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F61F0" w14:textId="3A403355" w:rsidR="006020CF" w:rsidRPr="00CE0556" w:rsidRDefault="006020CF" w:rsidP="006020CF">
      <w:pPr>
        <w:pStyle w:val="StandardParagraphText"/>
        <w:tabs>
          <w:tab w:val="left" w:pos="2552"/>
        </w:tabs>
        <w:jc w:val="both"/>
      </w:pPr>
      <w:r w:rsidRPr="00AF24E9">
        <w:rPr>
          <w:b/>
        </w:rPr>
        <w:t>Date:</w:t>
      </w:r>
      <w:r w:rsidRPr="00AF24E9">
        <w:rPr>
          <w:b/>
        </w:rPr>
        <w:tab/>
      </w:r>
      <w:sdt>
        <w:sdtPr>
          <w:rPr>
            <w:u w:val="dotted"/>
          </w:rPr>
          <w:id w:val="240688605"/>
          <w:placeholder>
            <w:docPart w:val="B3C026D98A534F42B2428E5ED9455698"/>
          </w:placeholder>
          <w:date w:fullDate="2022-11-10T00:00:00Z">
            <w:dateFormat w:val="d/MM/yyyy"/>
            <w:lid w:val="en-NZ"/>
            <w:storeMappedDataAs w:val="dateTime"/>
            <w:calendar w:val="gregorian"/>
          </w:date>
        </w:sdtPr>
        <w:sdtEndPr/>
        <w:sdtContent>
          <w:r w:rsidR="000850AD" w:rsidRPr="00AF24E9">
            <w:rPr>
              <w:u w:val="dotted"/>
            </w:rPr>
            <w:t>10/11/2022</w:t>
          </w:r>
        </w:sdtContent>
      </w:sdt>
    </w:p>
    <w:p w14:paraId="014CF4DB" w14:textId="3FCEE963" w:rsidR="006020CF" w:rsidRDefault="006020CF" w:rsidP="00D13F55">
      <w:pPr>
        <w:pStyle w:val="StandardParagraphText"/>
        <w:tabs>
          <w:tab w:val="left" w:pos="2552"/>
        </w:tabs>
        <w:spacing w:after="0"/>
        <w:jc w:val="both"/>
      </w:pPr>
      <w:r>
        <w:rPr>
          <w:b/>
        </w:rPr>
        <w:t>Prepared by:</w:t>
      </w:r>
      <w:r>
        <w:rPr>
          <w:b/>
        </w:rPr>
        <w:tab/>
      </w:r>
      <w:r w:rsidR="000850AD">
        <w:t xml:space="preserve">Mary Pappon </w:t>
      </w:r>
    </w:p>
    <w:p w14:paraId="005A1FAC" w14:textId="69E60EDE" w:rsidR="006020CF" w:rsidRPr="00CE0556" w:rsidRDefault="000850AD" w:rsidP="00D13F55">
      <w:pPr>
        <w:pStyle w:val="StandardParagraphText"/>
        <w:tabs>
          <w:tab w:val="left" w:pos="2552"/>
        </w:tabs>
        <w:jc w:val="both"/>
        <w:rPr>
          <w:b/>
        </w:rPr>
      </w:pPr>
      <w:r>
        <w:tab/>
      </w:r>
      <w:r w:rsidRPr="000850AD">
        <w:rPr>
          <w:b/>
          <w:bCs/>
        </w:rPr>
        <w:t>Senior</w:t>
      </w:r>
      <w:r>
        <w:t xml:space="preserve"> </w:t>
      </w:r>
      <w:r w:rsidR="006020CF">
        <w:rPr>
          <w:b/>
        </w:rPr>
        <w:t xml:space="preserve">Consents </w:t>
      </w:r>
      <w:r w:rsidR="002070F4">
        <w:rPr>
          <w:b/>
        </w:rPr>
        <w:t>Planner</w:t>
      </w:r>
    </w:p>
    <w:p w14:paraId="38BF2FAF" w14:textId="77777777" w:rsidR="00CE0556" w:rsidRPr="00CE0556" w:rsidRDefault="00CE0556" w:rsidP="00D13F55">
      <w:pPr>
        <w:pStyle w:val="Suheading1"/>
      </w:pPr>
      <w:r w:rsidRPr="00CE0556">
        <w:t>Application details</w:t>
      </w:r>
    </w:p>
    <w:p w14:paraId="19951DCD" w14:textId="08CD0E4F" w:rsidR="00636DE9" w:rsidRPr="00636DE9" w:rsidRDefault="00636DE9" w:rsidP="00D13F55">
      <w:pPr>
        <w:pStyle w:val="StandardParagraphText"/>
        <w:tabs>
          <w:tab w:val="left" w:pos="2268"/>
        </w:tabs>
        <w:jc w:val="both"/>
      </w:pPr>
      <w:r>
        <w:rPr>
          <w:b/>
        </w:rPr>
        <w:t>Application ID:</w:t>
      </w:r>
      <w:r>
        <w:rPr>
          <w:b/>
        </w:rPr>
        <w:tab/>
      </w:r>
      <w:r w:rsidR="000850AD">
        <w:t>RM22-0076 and RM22-0128</w:t>
      </w:r>
    </w:p>
    <w:p w14:paraId="08A4F10E" w14:textId="671AC9F9" w:rsidR="00CE0556" w:rsidRDefault="00CE0556" w:rsidP="00D13F55">
      <w:pPr>
        <w:pStyle w:val="StandardParagraphText"/>
        <w:tabs>
          <w:tab w:val="left" w:pos="2268"/>
        </w:tabs>
        <w:jc w:val="both"/>
      </w:pPr>
      <w:r>
        <w:rPr>
          <w:b/>
        </w:rPr>
        <w:t>Applicant:</w:t>
      </w:r>
      <w:r>
        <w:rPr>
          <w:b/>
        </w:rPr>
        <w:tab/>
      </w:r>
      <w:bookmarkStart w:id="0" w:name="_Hlk122348418"/>
      <w:r w:rsidR="000850AD" w:rsidRPr="009C2806">
        <w:t>Rainbow Mountain Renewable Energy Ltd</w:t>
      </w:r>
      <w:bookmarkEnd w:id="0"/>
    </w:p>
    <w:p w14:paraId="09C34F5E" w14:textId="64581F1B" w:rsidR="00172A0A" w:rsidRPr="00CE0556" w:rsidRDefault="00172A0A" w:rsidP="00D13F55">
      <w:pPr>
        <w:pStyle w:val="StandardParagraphText"/>
        <w:tabs>
          <w:tab w:val="left" w:pos="2268"/>
        </w:tabs>
        <w:jc w:val="both"/>
      </w:pPr>
      <w:r>
        <w:tab/>
        <w:t>Metal Co Recyclers Limited</w:t>
      </w:r>
    </w:p>
    <w:p w14:paraId="4E43D203" w14:textId="77777777" w:rsidR="00740D07" w:rsidRDefault="00CE0556" w:rsidP="00740D07">
      <w:pPr>
        <w:pStyle w:val="StandardParagraphText"/>
        <w:tabs>
          <w:tab w:val="left" w:pos="2268"/>
        </w:tabs>
        <w:ind w:left="2265" w:hanging="2265"/>
        <w:jc w:val="both"/>
      </w:pPr>
      <w:r>
        <w:rPr>
          <w:b/>
        </w:rPr>
        <w:t>Application:</w:t>
      </w:r>
      <w:r>
        <w:rPr>
          <w:b/>
        </w:rPr>
        <w:tab/>
      </w:r>
      <w:r w:rsidR="00740D07">
        <w:t>To discharge contaminates to air on a temporary basis during the trial of an ATR pyrolysis plant; and</w:t>
      </w:r>
    </w:p>
    <w:p w14:paraId="3AC066AD" w14:textId="6CD5A051" w:rsidR="00CE0556" w:rsidRPr="00CE0556" w:rsidRDefault="00740D07" w:rsidP="00740D07">
      <w:pPr>
        <w:pStyle w:val="StandardParagraphText"/>
        <w:tabs>
          <w:tab w:val="left" w:pos="2268"/>
        </w:tabs>
        <w:ind w:left="2265" w:hanging="2265"/>
        <w:jc w:val="both"/>
      </w:pPr>
      <w:r>
        <w:tab/>
      </w:r>
      <w:r>
        <w:tab/>
        <w:t>To discharge contaminates (mainly particulates) to air on from an Industrial Shredder and Destoner Cleaning Plant.</w:t>
      </w:r>
    </w:p>
    <w:p w14:paraId="022FC45B" w14:textId="0F19BBDC" w:rsidR="00CE0556" w:rsidRDefault="00CE0556" w:rsidP="00D13F55">
      <w:pPr>
        <w:pStyle w:val="StandardParagraphText"/>
        <w:tabs>
          <w:tab w:val="left" w:pos="2268"/>
        </w:tabs>
        <w:jc w:val="both"/>
      </w:pPr>
      <w:r>
        <w:rPr>
          <w:b/>
        </w:rPr>
        <w:t>Location of activity:</w:t>
      </w:r>
      <w:r>
        <w:rPr>
          <w:b/>
        </w:rPr>
        <w:tab/>
      </w:r>
      <w:r w:rsidR="000850AD" w:rsidRPr="009C2806">
        <w:t xml:space="preserve">216 State Highway 38, </w:t>
      </w:r>
      <w:proofErr w:type="spellStart"/>
      <w:r w:rsidR="000850AD" w:rsidRPr="009C2806">
        <w:t>Waimangu</w:t>
      </w:r>
      <w:proofErr w:type="spellEnd"/>
    </w:p>
    <w:p w14:paraId="6FEC0B83" w14:textId="77777777" w:rsidR="000850AD" w:rsidRPr="00937B9D" w:rsidRDefault="000850AD" w:rsidP="000850AD">
      <w:pPr>
        <w:pStyle w:val="Subheading2"/>
      </w:pPr>
      <w:r>
        <w:t>Introduction/Summary of proposal</w:t>
      </w:r>
    </w:p>
    <w:p w14:paraId="4D828E82" w14:textId="77777777" w:rsidR="000850AD" w:rsidRDefault="000850AD" w:rsidP="000850AD">
      <w:pPr>
        <w:pStyle w:val="StandardParagraphText"/>
        <w:tabs>
          <w:tab w:val="left" w:pos="2268"/>
        </w:tabs>
      </w:pPr>
      <w:r>
        <w:t xml:space="preserve">Mitchell </w:t>
      </w:r>
      <w:proofErr w:type="spellStart"/>
      <w:r>
        <w:t>Daysh</w:t>
      </w:r>
      <w:proofErr w:type="spellEnd"/>
      <w:r>
        <w:t xml:space="preserve"> Limited (the consultant) on behalf of the Rainbow Mountain Renewable Energy (the applicant)</w:t>
      </w:r>
      <w:r w:rsidRPr="009C2806">
        <w:t xml:space="preserve"> </w:t>
      </w:r>
      <w:r>
        <w:t>has applied for resource consent to discharge contaminants to air resulting from the shredding of metal and the processing of automotive shredder residue</w:t>
      </w:r>
      <w:r w:rsidRPr="009C2806">
        <w:t xml:space="preserve"> </w:t>
      </w:r>
      <w:r>
        <w:t xml:space="preserve">(ASR) at their new site located at 216 </w:t>
      </w:r>
      <w:r w:rsidRPr="009C2806">
        <w:t xml:space="preserve">State Highway 38, </w:t>
      </w:r>
      <w:proofErr w:type="spellStart"/>
      <w:r w:rsidRPr="009C2806">
        <w:t>Waimangu</w:t>
      </w:r>
      <w:proofErr w:type="spellEnd"/>
      <w:r>
        <w:t xml:space="preserve"> (refer Figure 1). It is the applicant’s aim to establish a refuse material recycling plant at the site.</w:t>
      </w:r>
    </w:p>
    <w:p w14:paraId="24A1FD0D" w14:textId="30D18006" w:rsidR="000850AD" w:rsidRDefault="000850AD" w:rsidP="000850AD">
      <w:pPr>
        <w:pStyle w:val="StandardParagraphText"/>
        <w:tabs>
          <w:tab w:val="left" w:pos="2268"/>
        </w:tabs>
      </w:pPr>
      <w:r>
        <w:t xml:space="preserve">The applicant proposes to utilise an existing industrial shredder (currently located at their Te Puke site) to undertake the shredding of automobiles, domestic appliances, construction materials and light machinery at the site. Consent is sought for the discharge of contaminants to air (mainly </w:t>
      </w:r>
      <w:r w:rsidR="00172A0A">
        <w:t xml:space="preserve">fine particulates and </w:t>
      </w:r>
      <w:r>
        <w:t xml:space="preserve">dust) from the operation of the shredder. Application RM22-0128 seeks to authorise this discharge. </w:t>
      </w:r>
    </w:p>
    <w:p w14:paraId="75759DCE" w14:textId="2796F04A" w:rsidR="000850AD" w:rsidRDefault="000850AD" w:rsidP="000850AD">
      <w:pPr>
        <w:pStyle w:val="StandardParagraphText"/>
        <w:tabs>
          <w:tab w:val="left" w:pos="2268"/>
        </w:tabs>
      </w:pPr>
      <w:r>
        <w:t>Following the shredding of automobiles, a mix of plastics, glass, rubber</w:t>
      </w:r>
      <w:r w:rsidR="00643E44">
        <w:t>,</w:t>
      </w:r>
      <w:r>
        <w:t xml:space="preserve"> and wood (referred to as ASR material) is produced. The applicant explains that this material is hard to recycle and is currently disposed of to landfill. The applicant proposes, through application RM22-0076, to undertake the recycling of this material, as a means of reducing waste to landfill. The process of recycling this ASR material involves loading the material into a pyrolysis plant and applying heat and pressure to break the material down. The ASR material will be heated to temperatures between 350 and 650 degrees </w:t>
      </w:r>
      <w:r w:rsidR="00643E44">
        <w:t>Celsius (</w:t>
      </w:r>
      <w:r w:rsidR="00643E44" w:rsidRPr="00643E44">
        <w:t>˚</w:t>
      </w:r>
      <w:r w:rsidR="00643E44">
        <w:t xml:space="preserve">C) </w:t>
      </w:r>
      <w:r>
        <w:t xml:space="preserve">and will result in the production of oil, black </w:t>
      </w:r>
      <w:proofErr w:type="gramStart"/>
      <w:r>
        <w:t>powder</w:t>
      </w:r>
      <w:proofErr w:type="gramEnd"/>
      <w:r>
        <w:t xml:space="preserve"> and gas.  </w:t>
      </w:r>
    </w:p>
    <w:p w14:paraId="3C33EFFB" w14:textId="77777777" w:rsidR="000850AD" w:rsidRDefault="000850AD" w:rsidP="000850AD">
      <w:pPr>
        <w:pStyle w:val="StandardParagraphText"/>
        <w:tabs>
          <w:tab w:val="left" w:pos="2268"/>
        </w:tabs>
      </w:pPr>
      <w:r>
        <w:t xml:space="preserve">Application RM22-0076 seeks to authorise </w:t>
      </w:r>
      <w:r w:rsidRPr="009C2806">
        <w:t xml:space="preserve">anaerobic-thermal-reduction (“ATR”) pyrolysis trials </w:t>
      </w:r>
      <w:r>
        <w:t xml:space="preserve">(using the pyrolysis plant) </w:t>
      </w:r>
      <w:r w:rsidRPr="009C2806">
        <w:t>at t</w:t>
      </w:r>
      <w:r>
        <w:t xml:space="preserve">he site. The purpose of the trials is </w:t>
      </w:r>
      <w:proofErr w:type="gramStart"/>
      <w:r>
        <w:t>to;</w:t>
      </w:r>
      <w:proofErr w:type="gramEnd"/>
      <w:r>
        <w:t xml:space="preserve"> </w:t>
      </w:r>
    </w:p>
    <w:p w14:paraId="2F8A4BAC" w14:textId="77777777" w:rsidR="000850AD" w:rsidRDefault="000850AD" w:rsidP="00957676">
      <w:pPr>
        <w:pStyle w:val="StandardParagraphText"/>
        <w:numPr>
          <w:ilvl w:val="0"/>
          <w:numId w:val="18"/>
        </w:numPr>
        <w:tabs>
          <w:tab w:val="left" w:pos="2268"/>
        </w:tabs>
        <w:spacing w:after="0"/>
      </w:pPr>
      <w:r>
        <w:t xml:space="preserve">ensure the plant operates as </w:t>
      </w:r>
      <w:proofErr w:type="gramStart"/>
      <w:r>
        <w:t>expected;</w:t>
      </w:r>
      <w:proofErr w:type="gramEnd"/>
      <w:r>
        <w:t xml:space="preserve"> </w:t>
      </w:r>
    </w:p>
    <w:p w14:paraId="6785D701" w14:textId="77777777" w:rsidR="000850AD" w:rsidRDefault="000850AD" w:rsidP="00957676">
      <w:pPr>
        <w:pStyle w:val="StandardParagraphText"/>
        <w:numPr>
          <w:ilvl w:val="0"/>
          <w:numId w:val="18"/>
        </w:numPr>
        <w:tabs>
          <w:tab w:val="left" w:pos="2268"/>
        </w:tabs>
        <w:spacing w:after="0"/>
      </w:pPr>
      <w:r>
        <w:lastRenderedPageBreak/>
        <w:t xml:space="preserve">gain a better understanding of how the pyrolysis plant will operate and to refine the operational aspects of the </w:t>
      </w:r>
      <w:proofErr w:type="gramStart"/>
      <w:r>
        <w:t>plant;</w:t>
      </w:r>
      <w:proofErr w:type="gramEnd"/>
    </w:p>
    <w:p w14:paraId="1496332F" w14:textId="77777777" w:rsidR="000850AD" w:rsidRDefault="000850AD" w:rsidP="00957676">
      <w:pPr>
        <w:pStyle w:val="StandardParagraphText"/>
        <w:numPr>
          <w:ilvl w:val="0"/>
          <w:numId w:val="18"/>
        </w:numPr>
        <w:tabs>
          <w:tab w:val="left" w:pos="2268"/>
        </w:tabs>
        <w:spacing w:after="0"/>
      </w:pPr>
      <w:r>
        <w:t xml:space="preserve">better understand the chemical make-up of the discharge as a result of heating and pressurising the ASR </w:t>
      </w:r>
      <w:proofErr w:type="gramStart"/>
      <w:r>
        <w:t>material;</w:t>
      </w:r>
      <w:proofErr w:type="gramEnd"/>
      <w:r>
        <w:t xml:space="preserve"> </w:t>
      </w:r>
    </w:p>
    <w:p w14:paraId="6136422D" w14:textId="778E9905" w:rsidR="000850AD" w:rsidRDefault="000850AD" w:rsidP="00957676">
      <w:pPr>
        <w:pStyle w:val="StandardParagraphText"/>
        <w:numPr>
          <w:ilvl w:val="0"/>
          <w:numId w:val="18"/>
        </w:numPr>
        <w:tabs>
          <w:tab w:val="left" w:pos="2268"/>
        </w:tabs>
        <w:spacing w:after="0"/>
      </w:pPr>
      <w:r>
        <w:t xml:space="preserve">refine the mix of </w:t>
      </w:r>
      <w:r w:rsidRPr="008677A1">
        <w:t>ASR m</w:t>
      </w:r>
      <w:r>
        <w:t xml:space="preserve">aterial to achieve a </w:t>
      </w:r>
      <w:r w:rsidRPr="008677A1">
        <w:t xml:space="preserve">discharge that is free of particulate, free of carcinogenic and or mutagenic compounds and </w:t>
      </w:r>
      <w:r>
        <w:t xml:space="preserve">is </w:t>
      </w:r>
      <w:r w:rsidRPr="008677A1">
        <w:t>low in temp</w:t>
      </w:r>
      <w:r>
        <w:t xml:space="preserve">erature; </w:t>
      </w:r>
      <w:r w:rsidR="00643E44">
        <w:t>and</w:t>
      </w:r>
    </w:p>
    <w:p w14:paraId="7995A9B6" w14:textId="395595A4" w:rsidR="000850AD" w:rsidRPr="008677A1" w:rsidRDefault="000850AD" w:rsidP="00957676">
      <w:pPr>
        <w:pStyle w:val="StandardParagraphText"/>
        <w:numPr>
          <w:ilvl w:val="0"/>
          <w:numId w:val="18"/>
        </w:numPr>
        <w:tabs>
          <w:tab w:val="left" w:pos="2268"/>
        </w:tabs>
        <w:spacing w:after="0"/>
      </w:pPr>
      <w:r>
        <w:t>undertake testing and analysis to inform a long</w:t>
      </w:r>
      <w:r w:rsidR="00BB5141">
        <w:t>-</w:t>
      </w:r>
      <w:r>
        <w:t>term consent application and consented limits.</w:t>
      </w:r>
    </w:p>
    <w:p w14:paraId="7D9CA47F" w14:textId="77777777" w:rsidR="000850AD" w:rsidRDefault="000850AD" w:rsidP="000850AD">
      <w:pPr>
        <w:pStyle w:val="StandardParagraphText"/>
        <w:tabs>
          <w:tab w:val="left" w:pos="2268"/>
        </w:tabs>
        <w:spacing w:after="0"/>
        <w:ind w:left="360"/>
      </w:pPr>
    </w:p>
    <w:p w14:paraId="50DCD068" w14:textId="20A53834" w:rsidR="00D31821" w:rsidRDefault="00D31821" w:rsidP="00D31821">
      <w:pPr>
        <w:pStyle w:val="StandardParagraphText"/>
        <w:tabs>
          <w:tab w:val="left" w:pos="2268"/>
        </w:tabs>
      </w:pPr>
      <w:r>
        <w:t xml:space="preserve">A consent term of </w:t>
      </w:r>
      <w:r w:rsidR="00C66000">
        <w:t>6</w:t>
      </w:r>
      <w:r>
        <w:t xml:space="preserve"> months is sought for application RM22-0076 (ATR Pyrolysis Plant Trial).</w:t>
      </w:r>
    </w:p>
    <w:p w14:paraId="4233F68E" w14:textId="77777777" w:rsidR="00D31821" w:rsidRDefault="00D31821" w:rsidP="00D31821">
      <w:pPr>
        <w:pStyle w:val="StandardParagraphText"/>
        <w:tabs>
          <w:tab w:val="left" w:pos="2268"/>
        </w:tabs>
      </w:pPr>
      <w:r>
        <w:t>Application RM22-0128 seeks to authorise the discharge of contaminants to air (mainly particulates - dust) from the industrial shredder and destoner cleaning plant. For efficiency, the effects associated with both applications are considered in this report. A consent term of 20 years is sought.</w:t>
      </w:r>
    </w:p>
    <w:p w14:paraId="683A7423" w14:textId="730790E1" w:rsidR="000850AD" w:rsidRDefault="000850AD" w:rsidP="000850AD">
      <w:pPr>
        <w:pStyle w:val="StandardParagraphText"/>
        <w:tabs>
          <w:tab w:val="left" w:pos="2268"/>
        </w:tabs>
        <w:jc w:val="center"/>
      </w:pPr>
      <w:r>
        <w:rPr>
          <w:noProof/>
        </w:rPr>
        <w:drawing>
          <wp:inline distT="0" distB="0" distL="0" distR="0" wp14:anchorId="2E545124" wp14:editId="73B9A04D">
            <wp:extent cx="4602180" cy="3050771"/>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4907" cy="3059208"/>
                    </a:xfrm>
                    <a:prstGeom prst="rect">
                      <a:avLst/>
                    </a:prstGeom>
                  </pic:spPr>
                </pic:pic>
              </a:graphicData>
            </a:graphic>
          </wp:inline>
        </w:drawing>
      </w:r>
    </w:p>
    <w:p w14:paraId="2072D33C" w14:textId="2C130EBD" w:rsidR="000850AD" w:rsidRPr="00172A0A" w:rsidRDefault="000850AD" w:rsidP="00172A0A">
      <w:pPr>
        <w:pStyle w:val="StandardParagraphText"/>
        <w:tabs>
          <w:tab w:val="left" w:pos="2268"/>
        </w:tabs>
        <w:jc w:val="center"/>
        <w:rPr>
          <w:i/>
          <w:iCs/>
          <w:color w:val="0064A3" w:themeColor="accent3"/>
        </w:rPr>
      </w:pPr>
      <w:r w:rsidRPr="00172A0A">
        <w:rPr>
          <w:b/>
          <w:bCs/>
          <w:i/>
          <w:iCs/>
          <w:color w:val="0064A3" w:themeColor="accent3"/>
        </w:rPr>
        <w:t>Figure 1:</w:t>
      </w:r>
      <w:r w:rsidRPr="00172A0A">
        <w:rPr>
          <w:i/>
          <w:iCs/>
          <w:color w:val="0064A3" w:themeColor="accent3"/>
        </w:rPr>
        <w:t xml:space="preserve"> Site location (yellow), freshwater bodies (blue) and adjacent biodiversity area</w:t>
      </w:r>
    </w:p>
    <w:p w14:paraId="701E70B2" w14:textId="77777777" w:rsidR="000850AD" w:rsidRDefault="000850AD" w:rsidP="000850AD">
      <w:pPr>
        <w:pStyle w:val="Subheading2"/>
      </w:pPr>
      <w:r>
        <w:t>System Description</w:t>
      </w:r>
      <w:r w:rsidRPr="006D4C70">
        <w:t xml:space="preserve"> </w:t>
      </w:r>
      <w:r>
        <w:t xml:space="preserve">and Operation </w:t>
      </w:r>
    </w:p>
    <w:p w14:paraId="41752679" w14:textId="77777777" w:rsidR="00D31821" w:rsidRPr="00D46488" w:rsidRDefault="00D31821" w:rsidP="00D31821">
      <w:pPr>
        <w:spacing w:after="0"/>
        <w:rPr>
          <w:b/>
          <w:bCs/>
          <w:i/>
          <w:iCs/>
          <w:color w:val="0064A3" w:themeColor="accent3"/>
        </w:rPr>
      </w:pPr>
      <w:r w:rsidRPr="00D46488">
        <w:rPr>
          <w:b/>
          <w:bCs/>
          <w:i/>
          <w:iCs/>
          <w:color w:val="0064A3" w:themeColor="accent3"/>
        </w:rPr>
        <w:t>The</w:t>
      </w:r>
      <w:r>
        <w:rPr>
          <w:b/>
          <w:bCs/>
          <w:i/>
          <w:iCs/>
          <w:color w:val="0064A3" w:themeColor="accent3"/>
        </w:rPr>
        <w:t xml:space="preserve"> Industrial</w:t>
      </w:r>
      <w:r w:rsidRPr="00D46488">
        <w:rPr>
          <w:b/>
          <w:bCs/>
          <w:i/>
          <w:iCs/>
          <w:color w:val="0064A3" w:themeColor="accent3"/>
        </w:rPr>
        <w:t xml:space="preserve"> Shredder </w:t>
      </w:r>
      <w:r>
        <w:rPr>
          <w:b/>
          <w:bCs/>
          <w:i/>
          <w:iCs/>
          <w:color w:val="0064A3" w:themeColor="accent3"/>
        </w:rPr>
        <w:t>and Destoner Cleaning Plant</w:t>
      </w:r>
    </w:p>
    <w:p w14:paraId="6CB86230" w14:textId="5600B307" w:rsidR="000850AD" w:rsidRDefault="000850AD" w:rsidP="000850AD">
      <w:pPr>
        <w:spacing w:after="0"/>
      </w:pPr>
      <w:r>
        <w:t>The shredder will be used to break down and separate a variety of discarded or end-of-life products</w:t>
      </w:r>
      <w:r w:rsidR="00AE7E9A">
        <w:t xml:space="preserve"> (‘feedstock’)</w:t>
      </w:r>
      <w:r>
        <w:t xml:space="preserve">. Primarily this will be automobiles, but may also be domestic appliances, construction materials and light machinery. The </w:t>
      </w:r>
      <w:r w:rsidR="00AE7E9A">
        <w:t>shredded</w:t>
      </w:r>
      <w:r>
        <w:t xml:space="preserve"> material will be separated by the shredder into ferrous metals (steel), nonferrous metals and mixed/organic material. </w:t>
      </w:r>
    </w:p>
    <w:p w14:paraId="789BC711" w14:textId="77777777" w:rsidR="000850AD" w:rsidRDefault="000850AD" w:rsidP="000850AD">
      <w:pPr>
        <w:spacing w:after="0"/>
      </w:pPr>
    </w:p>
    <w:p w14:paraId="0B30CC4B" w14:textId="77777777" w:rsidR="000850AD" w:rsidRDefault="000850AD" w:rsidP="000850AD">
      <w:pPr>
        <w:spacing w:after="0"/>
      </w:pPr>
      <w:r>
        <w:t>The shredded metal will be transported off site and the mixed organic material (ASR material) will be processed in the pyrolysis plant using the ATR process (this process is explained further below).</w:t>
      </w:r>
    </w:p>
    <w:p w14:paraId="6A1A091F" w14:textId="77777777" w:rsidR="000850AD" w:rsidRDefault="000850AD" w:rsidP="000850AD">
      <w:pPr>
        <w:spacing w:after="0"/>
      </w:pPr>
    </w:p>
    <w:p w14:paraId="03DCED17" w14:textId="488FA426" w:rsidR="000850AD" w:rsidRDefault="000850AD" w:rsidP="000850AD">
      <w:pPr>
        <w:spacing w:after="0"/>
      </w:pPr>
      <w:r>
        <w:t>Shredded material will be stockpiled on site. The base of the stockpile will be sealed with concrete</w:t>
      </w:r>
      <w:r w:rsidR="00643E44">
        <w:t>,</w:t>
      </w:r>
      <w:r>
        <w:t xml:space="preserve"> and it will be covered from rain with a permanent roof above. The shredder itself will be located on a concrete pad and will have a concrete enclosure built around it, following relocation from Te Puke, </w:t>
      </w:r>
      <w:proofErr w:type="gramStart"/>
      <w:r>
        <w:t>so as to</w:t>
      </w:r>
      <w:proofErr w:type="gramEnd"/>
      <w:r>
        <w:t xml:space="preserve"> capture the discharges to air from the shredding process. In addition to the discharge of dust and fine particles to air from the shredding process, there may be small amounts of oil vapour discharged </w:t>
      </w:r>
      <w:proofErr w:type="gramStart"/>
      <w:r>
        <w:t>as a result of</w:t>
      </w:r>
      <w:proofErr w:type="gramEnd"/>
      <w:r>
        <w:t xml:space="preserve"> heating (resulting from friction) of the scrap metal. </w:t>
      </w:r>
    </w:p>
    <w:p w14:paraId="3BF4BF86" w14:textId="37645C16" w:rsidR="00D31821" w:rsidRDefault="00D31821" w:rsidP="000850AD">
      <w:pPr>
        <w:spacing w:after="0"/>
      </w:pPr>
    </w:p>
    <w:p w14:paraId="202D7AC1" w14:textId="5ED1F2F1" w:rsidR="00D31821" w:rsidRDefault="00D31821" w:rsidP="000850AD">
      <w:pPr>
        <w:spacing w:after="0"/>
      </w:pPr>
      <w:r>
        <w:lastRenderedPageBreak/>
        <w:t xml:space="preserve">Prior to the ASR material being processed in the ATR Pyrolysis plant, as described below, the material will be cleaned in the destoner cleaning plant. This plant will be located within an enclosed building on site </w:t>
      </w:r>
      <w:proofErr w:type="gramStart"/>
      <w:r>
        <w:t>in close proximity to</w:t>
      </w:r>
      <w:proofErr w:type="gramEnd"/>
      <w:r>
        <w:t xml:space="preserve"> the shredder. </w:t>
      </w:r>
    </w:p>
    <w:p w14:paraId="4D804460" w14:textId="77777777" w:rsidR="000850AD" w:rsidRDefault="000850AD" w:rsidP="000850AD">
      <w:pPr>
        <w:spacing w:after="0"/>
      </w:pPr>
    </w:p>
    <w:p w14:paraId="4CCBF97B" w14:textId="77777777" w:rsidR="000850AD" w:rsidRPr="00D46488" w:rsidRDefault="000850AD" w:rsidP="000850AD">
      <w:pPr>
        <w:spacing w:after="0"/>
        <w:rPr>
          <w:b/>
          <w:bCs/>
          <w:i/>
          <w:iCs/>
          <w:color w:val="0064A3" w:themeColor="accent3"/>
        </w:rPr>
      </w:pPr>
      <w:r w:rsidRPr="00D46488">
        <w:rPr>
          <w:b/>
          <w:bCs/>
          <w:i/>
          <w:iCs/>
          <w:color w:val="0064A3" w:themeColor="accent3"/>
        </w:rPr>
        <w:t xml:space="preserve">The Pyrolysis Plant </w:t>
      </w:r>
    </w:p>
    <w:p w14:paraId="482EBF05" w14:textId="70293035" w:rsidR="000850AD" w:rsidRDefault="000850AD" w:rsidP="000850AD">
      <w:pPr>
        <w:pStyle w:val="StandardParagraphText"/>
        <w:tabs>
          <w:tab w:val="left" w:pos="2268"/>
        </w:tabs>
      </w:pPr>
      <w:r>
        <w:t>The pyrolysis plant will be located within an enclosed concrete pad (approximately 18</w:t>
      </w:r>
      <w:r w:rsidR="00643E44">
        <w:t xml:space="preserve"> metres (</w:t>
      </w:r>
      <w:r>
        <w:t>m</w:t>
      </w:r>
      <w:r w:rsidR="00643E44">
        <w:t>)</w:t>
      </w:r>
      <w:r>
        <w:t xml:space="preserve"> x 24m) and will have an emission stack; 14 m above ground level. The plant will have a wet scrubber process to treat or encourage the settling out of fine particles prior to the discharge through the stack.  </w:t>
      </w:r>
    </w:p>
    <w:p w14:paraId="44630CC4" w14:textId="53F9148A" w:rsidR="000850AD" w:rsidRDefault="000850AD" w:rsidP="000850AD">
      <w:pPr>
        <w:pStyle w:val="StandardParagraphText"/>
        <w:tabs>
          <w:tab w:val="left" w:pos="2268"/>
        </w:tabs>
      </w:pPr>
      <w:r>
        <w:t xml:space="preserve">The ASR material is a random mixture of many plastics, natural and synthetic rubbers, glass, wood, dirt, and stones. Following the shredding of automobiles and subsequent sorting of this material, the ASR material will be directed to the pyrolysis plant for treatment. The ASR material directed to the plant will be ‘washed’ through an enclosed cleaning plant prior to entering the pyrolysis plant to remove unwanted material such as glass, metallics, stones and dirt, to ensure a higher quality </w:t>
      </w:r>
      <w:proofErr w:type="gramStart"/>
      <w:r>
        <w:t>end product</w:t>
      </w:r>
      <w:proofErr w:type="gramEnd"/>
      <w:r>
        <w:t xml:space="preserve"> is produced. </w:t>
      </w:r>
    </w:p>
    <w:p w14:paraId="26ED8EE6" w14:textId="772B4CC6" w:rsidR="000850AD" w:rsidRDefault="000850AD" w:rsidP="000850AD">
      <w:pPr>
        <w:pStyle w:val="StandardParagraphText"/>
        <w:tabs>
          <w:tab w:val="left" w:pos="2268"/>
        </w:tabs>
      </w:pPr>
      <w:r>
        <w:t xml:space="preserve">The ATR process will ‘thermally decompose’ the ASR material under heat and pressure, in the absence of oxygen. The ATR process operates in the range 350-650°C to create the primary vapour which travels, under convection induced flow, to simple water-cooled condensers. These </w:t>
      </w:r>
      <w:r w:rsidR="00434859">
        <w:t xml:space="preserve">condensers </w:t>
      </w:r>
      <w:r>
        <w:t>change the hot hydrocarbon (primary) vapours to condensate (oil) and non-condensable gas (</w:t>
      </w:r>
      <w:proofErr w:type="spellStart"/>
      <w:r>
        <w:t>syn</w:t>
      </w:r>
      <w:proofErr w:type="spellEnd"/>
      <w:r>
        <w:t xml:space="preserve">-gas). The end products of ASR </w:t>
      </w:r>
      <w:r w:rsidR="000E2AD4">
        <w:t>are</w:t>
      </w:r>
      <w:r>
        <w:t xml:space="preserve"> liquid monomers (as an oil), carbon black (as a powder), and gas. </w:t>
      </w:r>
    </w:p>
    <w:p w14:paraId="028FE347" w14:textId="5E5C4785" w:rsidR="000850AD" w:rsidRDefault="000850AD" w:rsidP="000850AD">
      <w:pPr>
        <w:pStyle w:val="StandardParagraphText"/>
        <w:tabs>
          <w:tab w:val="left" w:pos="2268"/>
        </w:tabs>
      </w:pPr>
      <w:r>
        <w:t>It is anticipated that the gas will be used as the primary source of heat energy to power the ATP plant and the oil and carbon black by</w:t>
      </w:r>
      <w:r w:rsidR="000E2AD4">
        <w:t>-</w:t>
      </w:r>
      <w:r>
        <w:t>product will be transported off site (on-sold) for use as fuel at Oji Fibre’s processing plant or used as a bitumen additive at Allied Asphalt’s Rotorua Plant.</w:t>
      </w:r>
    </w:p>
    <w:p w14:paraId="650EC679" w14:textId="77777777" w:rsidR="000850AD" w:rsidRDefault="000850AD" w:rsidP="000850AD">
      <w:pPr>
        <w:pStyle w:val="StandardParagraphText"/>
        <w:tabs>
          <w:tab w:val="left" w:pos="2268"/>
        </w:tabs>
      </w:pPr>
      <w:r>
        <w:t xml:space="preserve">Oil will be stored in a storage tanker and the carbon black will be stored in sealed containers to be transported off site daily via trucks. </w:t>
      </w:r>
    </w:p>
    <w:p w14:paraId="02E10C32" w14:textId="77777777" w:rsidR="000850AD" w:rsidRPr="00B04859" w:rsidRDefault="000850AD" w:rsidP="000850AD">
      <w:pPr>
        <w:pStyle w:val="Subheading2"/>
      </w:pPr>
      <w:r w:rsidRPr="00B04859">
        <w:t>Planning framework</w:t>
      </w:r>
    </w:p>
    <w:p w14:paraId="0E9D846D" w14:textId="19BEE10E" w:rsidR="000850AD" w:rsidRDefault="000850AD" w:rsidP="000850AD">
      <w:pPr>
        <w:pStyle w:val="StandardParagraphText"/>
      </w:pPr>
      <w:r w:rsidRPr="00041C34">
        <w:t>Resource consents are required under</w:t>
      </w:r>
      <w:r>
        <w:t xml:space="preserve"> the</w:t>
      </w:r>
      <w:r w:rsidR="00003735">
        <w:t xml:space="preserve"> ‘Pre-Operative’ </w:t>
      </w:r>
      <w:r>
        <w:t>Plan Change 13 (Air Quality) to the Bay of Plenty Regional Natural Resources Plan</w:t>
      </w:r>
    </w:p>
    <w:p w14:paraId="4BEE0E29" w14:textId="03650A13" w:rsidR="000850AD" w:rsidRDefault="000850AD" w:rsidP="00957676">
      <w:pPr>
        <w:pStyle w:val="StandardParagraphText"/>
        <w:numPr>
          <w:ilvl w:val="0"/>
          <w:numId w:val="19"/>
        </w:numPr>
      </w:pPr>
      <w:r w:rsidRPr="00041C34">
        <w:t xml:space="preserve">The </w:t>
      </w:r>
      <w:r>
        <w:t>discharge of contaminates to air from pyrolysis</w:t>
      </w:r>
      <w:r w:rsidR="0045017F">
        <w:t xml:space="preserve"> process</w:t>
      </w:r>
      <w:r>
        <w:t xml:space="preserve"> is a discretionary activity under Rule AIR R15(22); and </w:t>
      </w:r>
    </w:p>
    <w:p w14:paraId="06A20D18" w14:textId="3AE01277" w:rsidR="000850AD" w:rsidRDefault="000850AD" w:rsidP="00957676">
      <w:pPr>
        <w:pStyle w:val="StandardParagraphText"/>
        <w:numPr>
          <w:ilvl w:val="0"/>
          <w:numId w:val="19"/>
        </w:numPr>
      </w:pPr>
      <w:r w:rsidRPr="00041C34">
        <w:t xml:space="preserve">The </w:t>
      </w:r>
      <w:r>
        <w:t>discharge of contaminates to air from waste facilities</w:t>
      </w:r>
      <w:r w:rsidR="0045017F">
        <w:rPr>
          <w:rStyle w:val="FootnoteReference"/>
        </w:rPr>
        <w:footnoteReference w:id="1"/>
      </w:r>
      <w:r>
        <w:t xml:space="preserve"> </w:t>
      </w:r>
      <w:r w:rsidR="0045017F">
        <w:t>(</w:t>
      </w:r>
      <w:r>
        <w:t>including resource recovery and recycling centres) is a discretionary activity under Rule AIR R15(24(b)</w:t>
      </w:r>
      <w:r w:rsidR="000E2AD4">
        <w:t>).</w:t>
      </w:r>
    </w:p>
    <w:p w14:paraId="51D53FEB" w14:textId="53E8AB0F" w:rsidR="0045017F" w:rsidRDefault="0045017F" w:rsidP="000850AD">
      <w:pPr>
        <w:pStyle w:val="StandardParagraphText"/>
      </w:pPr>
      <w:r w:rsidRPr="0045017F">
        <w:t xml:space="preserve">It is recognised that the discharge of contaminated stormwater </w:t>
      </w:r>
      <w:r>
        <w:t xml:space="preserve">from the site </w:t>
      </w:r>
      <w:r w:rsidRPr="0045017F">
        <w:t>requires consent under Rule DW R8 of the Regional Natural Resources Plan. This does not form part of th</w:t>
      </w:r>
      <w:r>
        <w:t>is</w:t>
      </w:r>
      <w:r w:rsidRPr="0045017F">
        <w:t xml:space="preserve"> </w:t>
      </w:r>
      <w:proofErr w:type="gramStart"/>
      <w:r w:rsidRPr="0045017F">
        <w:t>application</w:t>
      </w:r>
      <w:r w:rsidR="008E6A78">
        <w:t>,</w:t>
      </w:r>
      <w:proofErr w:type="gramEnd"/>
      <w:r w:rsidR="008E6A78">
        <w:t xml:space="preserve"> </w:t>
      </w:r>
      <w:r>
        <w:t>however</w:t>
      </w:r>
      <w:r w:rsidR="008E6A78">
        <w:t>,</w:t>
      </w:r>
      <w:r>
        <w:t xml:space="preserve"> c</w:t>
      </w:r>
      <w:r w:rsidRPr="0045017F">
        <w:t xml:space="preserve">onsent will be sought through a separate consent </w:t>
      </w:r>
      <w:r w:rsidR="000E2AD4">
        <w:t xml:space="preserve">application </w:t>
      </w:r>
      <w:r w:rsidRPr="0045017F">
        <w:t xml:space="preserve">process. </w:t>
      </w:r>
    </w:p>
    <w:p w14:paraId="11DD0F2A" w14:textId="33A8125D" w:rsidR="000850AD" w:rsidRDefault="000850AD" w:rsidP="000850AD">
      <w:pPr>
        <w:pStyle w:val="StandardParagraphText"/>
      </w:pPr>
      <w:r w:rsidRPr="00032FB9">
        <w:rPr>
          <w:u w:val="single"/>
        </w:rPr>
        <w:t>National Environmental Standards for Storing Tyres Outdoor</w:t>
      </w:r>
      <w:r>
        <w:rPr>
          <w:u w:val="single"/>
        </w:rPr>
        <w:t>s 2021 (NESTO)</w:t>
      </w:r>
    </w:p>
    <w:p w14:paraId="689B6FA2" w14:textId="093B28DD" w:rsidR="000850AD" w:rsidRDefault="000850AD" w:rsidP="000850AD">
      <w:pPr>
        <w:pStyle w:val="StandardParagraphText"/>
      </w:pPr>
      <w:r>
        <w:t xml:space="preserve">The company will not actively be seeking tyre material from vehicles, however, if this material is received, it will be stored in accordance with Regulation 11 and 12 of the </w:t>
      </w:r>
      <w:proofErr w:type="gramStart"/>
      <w:r>
        <w:t>NES</w:t>
      </w:r>
      <w:r w:rsidR="000E2AD4">
        <w:t>TO</w:t>
      </w:r>
      <w:proofErr w:type="gramEnd"/>
      <w:r>
        <w:t xml:space="preserve">. Specifically, storage of tyres will be less than 100 </w:t>
      </w:r>
      <w:r w:rsidR="000E2AD4">
        <w:t>cubic metres (</w:t>
      </w:r>
      <w:r>
        <w:t>m</w:t>
      </w:r>
      <w:r w:rsidR="0045017F">
        <w:rPr>
          <w:rFonts w:cs="Arial"/>
        </w:rPr>
        <w:t>³</w:t>
      </w:r>
      <w:r w:rsidR="000E2AD4">
        <w:rPr>
          <w:rFonts w:cs="Arial"/>
        </w:rPr>
        <w:t>)</w:t>
      </w:r>
      <w:r>
        <w:t xml:space="preserve"> in volume, will be less than 3 m in height, </w:t>
      </w:r>
      <w:r>
        <w:lastRenderedPageBreak/>
        <w:t xml:space="preserve">and will be more than 20 m away from any surface water body. Therefore, the storage of tyres at the site will be a permitted activity under the NES Tyres. </w:t>
      </w:r>
    </w:p>
    <w:p w14:paraId="2E168E97" w14:textId="77777777" w:rsidR="000850AD" w:rsidRDefault="000850AD" w:rsidP="000850AD">
      <w:pPr>
        <w:pStyle w:val="StandardParagraphText"/>
      </w:pPr>
      <w:r w:rsidRPr="00032FB9">
        <w:rPr>
          <w:u w:val="single"/>
        </w:rPr>
        <w:t>National Environmental Standard for Assessing and Managing Contaminants in Soil to Protect Human Health</w:t>
      </w:r>
      <w:r>
        <w:rPr>
          <w:u w:val="single"/>
        </w:rPr>
        <w:t xml:space="preserve"> 2011</w:t>
      </w:r>
      <w:r w:rsidRPr="00032FB9">
        <w:rPr>
          <w:u w:val="single"/>
        </w:rPr>
        <w:t xml:space="preserve"> (NES</w:t>
      </w:r>
      <w:r>
        <w:rPr>
          <w:u w:val="single"/>
        </w:rPr>
        <w:t>:CS</w:t>
      </w:r>
      <w:r w:rsidRPr="00032FB9">
        <w:rPr>
          <w:u w:val="single"/>
        </w:rPr>
        <w:t xml:space="preserve">) </w:t>
      </w:r>
    </w:p>
    <w:p w14:paraId="3269108C" w14:textId="2F3ED10B" w:rsidR="000850AD" w:rsidRDefault="000850AD" w:rsidP="000850AD">
      <w:pPr>
        <w:pStyle w:val="StandardParagraphText"/>
      </w:pPr>
      <w:r>
        <w:t>The site is listed on the HAIL register due to previous Timber Treatment activities on the site. However, given there will be no disturbance of soil / material associated with the proposal, and there is no change to land use at the site, the NES</w:t>
      </w:r>
      <w:r w:rsidR="00EC0BE9">
        <w:t>:CS</w:t>
      </w:r>
      <w:r>
        <w:t xml:space="preserve"> does not apply. Rita Martin, Senior Compliance Officer, reviewed the application and agreed with the applicant’s opinion that no consent is required under the NES</w:t>
      </w:r>
      <w:r w:rsidR="00EC0BE9">
        <w:t>:CS</w:t>
      </w:r>
      <w:r>
        <w:t>.</w:t>
      </w:r>
    </w:p>
    <w:p w14:paraId="67F87B77" w14:textId="6876C3B4" w:rsidR="007B22D1" w:rsidRDefault="007B22D1" w:rsidP="000850AD">
      <w:pPr>
        <w:pStyle w:val="StandardParagraphText"/>
        <w:rPr>
          <w:u w:val="single"/>
        </w:rPr>
      </w:pPr>
      <w:r>
        <w:t>As there is no disturbance on site as part of the proposal Rule DW R25 (disturb a contaminated site) of the Regional Natural Resources Plan also does not apply.</w:t>
      </w:r>
    </w:p>
    <w:p w14:paraId="03AC8E99" w14:textId="77777777" w:rsidR="000850AD" w:rsidRPr="00041C34" w:rsidRDefault="000850AD" w:rsidP="000850AD">
      <w:pPr>
        <w:pStyle w:val="StandardParagraphText"/>
        <w:rPr>
          <w:u w:val="single"/>
        </w:rPr>
      </w:pPr>
      <w:r>
        <w:rPr>
          <w:u w:val="single"/>
        </w:rPr>
        <w:t>National Environmental Standards for Freshwater 2020 (NES-FM)</w:t>
      </w:r>
    </w:p>
    <w:p w14:paraId="0DE73EDB" w14:textId="77777777" w:rsidR="000850AD" w:rsidRDefault="000850AD" w:rsidP="000850AD">
      <w:pPr>
        <w:pStyle w:val="StandardParagraphText"/>
      </w:pPr>
      <w:r>
        <w:t>The proposed take is not within 100m of a natural wetland and does not require resource consent under the National Environmental Standards for Freshwater 2020.</w:t>
      </w:r>
    </w:p>
    <w:p w14:paraId="7B62FEAB" w14:textId="77777777" w:rsidR="000850AD" w:rsidRPr="00B14CAC" w:rsidRDefault="000850AD" w:rsidP="000850AD">
      <w:pPr>
        <w:pStyle w:val="StandardParagraphText"/>
      </w:pPr>
      <w:r w:rsidRPr="00041C34">
        <w:t xml:space="preserve">Overall, the application </w:t>
      </w:r>
      <w:proofErr w:type="gramStart"/>
      <w:r w:rsidRPr="00041C34">
        <w:t>is considered to be</w:t>
      </w:r>
      <w:proofErr w:type="gramEnd"/>
      <w:r w:rsidRPr="00041C34">
        <w:t xml:space="preserve"> a</w:t>
      </w:r>
      <w:r>
        <w:t xml:space="preserve"> </w:t>
      </w:r>
      <w:r w:rsidRPr="002464F4">
        <w:rPr>
          <w:b/>
          <w:bCs/>
        </w:rPr>
        <w:t>discretionary</w:t>
      </w:r>
      <w:r w:rsidRPr="00041C34">
        <w:t xml:space="preserve"> activity.</w:t>
      </w:r>
    </w:p>
    <w:p w14:paraId="5C9F09D4" w14:textId="77777777" w:rsidR="007B38E5" w:rsidRPr="007B38E5" w:rsidRDefault="007B38E5" w:rsidP="00D13F55">
      <w:pPr>
        <w:pStyle w:val="Suheading1"/>
      </w:pPr>
      <w:r w:rsidRPr="007B38E5">
        <w:t>Description of the existing environment</w:t>
      </w:r>
    </w:p>
    <w:p w14:paraId="3DE53154" w14:textId="77777777" w:rsidR="000850AD" w:rsidRDefault="000850AD" w:rsidP="000850AD">
      <w:pPr>
        <w:pStyle w:val="StandardParagraphText"/>
      </w:pPr>
      <w:r>
        <w:t xml:space="preserve">The site is located within a wider rural landscape at the foot of Rainbow Mountain, which is located immediately southwest. It is a highly modified industrial site that was previously used as a timber treatment yard and landfill. The site currently consists of a range of industrial style buildings, sealed and unsealed transport roads leading to various areas of the site. </w:t>
      </w:r>
    </w:p>
    <w:p w14:paraId="1CA22F32" w14:textId="77777777" w:rsidR="000850AD" w:rsidRDefault="000850AD" w:rsidP="000850AD">
      <w:pPr>
        <w:pStyle w:val="StandardParagraphText"/>
      </w:pPr>
      <w:r>
        <w:t xml:space="preserve">The site is largely hidden from view from the adjacent State Highway (“SH”) 38, given it is elevated above street level due to the natural gradient of the surrounding environment, and is vegetated along its boundary. The site is currently fenced and is accessed via two gated entrances off SH38. The site is predominantly flat, with a gentle rise from SH38 towards the southern area of the site (the foot of Rainbow Mountain Scenic Reserve). </w:t>
      </w:r>
    </w:p>
    <w:p w14:paraId="14F9562D" w14:textId="1A1BA068" w:rsidR="000850AD" w:rsidRDefault="000850AD" w:rsidP="000850AD">
      <w:pPr>
        <w:pStyle w:val="StandardParagraphText"/>
        <w:rPr>
          <w:b/>
          <w:bCs/>
        </w:rPr>
      </w:pPr>
      <w:r>
        <w:t xml:space="preserve">There are pockets of vegetation within the site; this includes a densely vegetated area around a stormwater pond on the western portion of the site close to SH38, a small area in the centre of the site, and densely vegetated areas on the southern boundary adjacent to the boundary shared with the Rainbow Mountain Scenic Reserve. The surrounding environment is predominantly rural in nature. Rural properties in the vicinity of the site are predominantly located adjacent to SH38, as depicted in </w:t>
      </w:r>
      <w:r w:rsidRPr="00172A0A">
        <w:t>Figure 2.</w:t>
      </w:r>
    </w:p>
    <w:p w14:paraId="30E57ADE" w14:textId="6EA75C41" w:rsidR="000850AD" w:rsidRDefault="000850AD" w:rsidP="000850AD">
      <w:pPr>
        <w:pStyle w:val="StandardParagraphText"/>
        <w:rPr>
          <w:b/>
          <w:bCs/>
        </w:rPr>
      </w:pPr>
    </w:p>
    <w:p w14:paraId="258B2000" w14:textId="1AC6E626" w:rsidR="000850AD" w:rsidRDefault="000850AD" w:rsidP="000850AD">
      <w:pPr>
        <w:pStyle w:val="StandardParagraphText"/>
        <w:jc w:val="center"/>
      </w:pPr>
      <w:r>
        <w:rPr>
          <w:noProof/>
        </w:rPr>
        <w:lastRenderedPageBreak/>
        <w:drawing>
          <wp:inline distT="0" distB="0" distL="0" distR="0" wp14:anchorId="67DE7F4B" wp14:editId="214219B9">
            <wp:extent cx="5095875" cy="3848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9009"/>
                    <a:stretch/>
                  </pic:blipFill>
                  <pic:spPr bwMode="auto">
                    <a:xfrm>
                      <a:off x="0" y="0"/>
                      <a:ext cx="5095875" cy="3848100"/>
                    </a:xfrm>
                    <a:prstGeom prst="rect">
                      <a:avLst/>
                    </a:prstGeom>
                    <a:ln>
                      <a:noFill/>
                    </a:ln>
                    <a:extLst>
                      <a:ext uri="{53640926-AAD7-44D8-BBD7-CCE9431645EC}">
                        <a14:shadowObscured xmlns:a14="http://schemas.microsoft.com/office/drawing/2010/main"/>
                      </a:ext>
                    </a:extLst>
                  </pic:spPr>
                </pic:pic>
              </a:graphicData>
            </a:graphic>
          </wp:inline>
        </w:drawing>
      </w:r>
    </w:p>
    <w:p w14:paraId="5B7812D3" w14:textId="2A0B066F" w:rsidR="002A7602" w:rsidRPr="0063727A" w:rsidRDefault="002A7602" w:rsidP="002A7602">
      <w:pPr>
        <w:spacing w:after="0"/>
        <w:jc w:val="center"/>
        <w:rPr>
          <w:b/>
          <w:bCs/>
          <w:i/>
          <w:iCs/>
          <w:color w:val="0064A3" w:themeColor="accent3"/>
        </w:rPr>
      </w:pPr>
      <w:r w:rsidRPr="00172A0A">
        <w:rPr>
          <w:b/>
          <w:bCs/>
          <w:i/>
          <w:iCs/>
          <w:color w:val="44546A" w:themeColor="text2"/>
        </w:rPr>
        <w:t xml:space="preserve">Figure 2: </w:t>
      </w:r>
      <w:r w:rsidRPr="00172A0A">
        <w:rPr>
          <w:i/>
          <w:iCs/>
          <w:color w:val="44546A" w:themeColor="text2"/>
        </w:rPr>
        <w:t>Rural properties</w:t>
      </w:r>
      <w:r w:rsidR="00F40B78" w:rsidRPr="00172A0A">
        <w:rPr>
          <w:i/>
          <w:iCs/>
          <w:color w:val="44546A" w:themeColor="text2"/>
        </w:rPr>
        <w:t xml:space="preserve"> (red triangles)</w:t>
      </w:r>
      <w:r w:rsidRPr="00172A0A">
        <w:rPr>
          <w:i/>
          <w:iCs/>
          <w:color w:val="44546A" w:themeColor="text2"/>
        </w:rPr>
        <w:t xml:space="preserve"> in relation to the proposed ATR plant on the site</w:t>
      </w:r>
      <w:r w:rsidR="00F40B78" w:rsidRPr="00172A0A">
        <w:rPr>
          <w:i/>
          <w:iCs/>
          <w:color w:val="44546A" w:themeColor="text2"/>
        </w:rPr>
        <w:t xml:space="preserve"> (orange rectangle)</w:t>
      </w:r>
      <w:r w:rsidRPr="00172A0A">
        <w:rPr>
          <w:i/>
          <w:iCs/>
          <w:color w:val="44546A" w:themeColor="text2"/>
        </w:rPr>
        <w:t>.</w:t>
      </w:r>
      <w:r w:rsidRPr="00172A0A">
        <w:rPr>
          <w:b/>
          <w:bCs/>
          <w:i/>
          <w:iCs/>
          <w:color w:val="44546A" w:themeColor="text2"/>
        </w:rPr>
        <w:t xml:space="preserve"> </w:t>
      </w:r>
    </w:p>
    <w:p w14:paraId="61CFD37C" w14:textId="77777777" w:rsidR="002A7602" w:rsidRPr="0063727A" w:rsidRDefault="002A7602" w:rsidP="002A7602">
      <w:pPr>
        <w:spacing w:after="0"/>
        <w:jc w:val="center"/>
        <w:rPr>
          <w:b/>
          <w:bCs/>
          <w:i/>
          <w:iCs/>
          <w:color w:val="0064A3" w:themeColor="accent3"/>
        </w:rPr>
      </w:pPr>
    </w:p>
    <w:p w14:paraId="2D465BA6" w14:textId="77777777" w:rsidR="007B38E5" w:rsidRPr="00B04859" w:rsidRDefault="007B38E5" w:rsidP="00D13F55">
      <w:pPr>
        <w:pStyle w:val="Suheading1"/>
      </w:pPr>
      <w:r w:rsidRPr="00B04859">
        <w:t>Notification/Non-Notification Recommendation and Decision</w:t>
      </w:r>
    </w:p>
    <w:p w14:paraId="491C7148" w14:textId="77777777" w:rsidR="007B38E5" w:rsidRPr="00B14CAC" w:rsidRDefault="007B38E5" w:rsidP="00D13F55">
      <w:pPr>
        <w:pStyle w:val="Subheading2"/>
      </w:pPr>
      <w:r>
        <w:t>Sections 95A to 95F Resource Management Act 1991</w:t>
      </w:r>
    </w:p>
    <w:p w14:paraId="267A28D7" w14:textId="77777777" w:rsidR="00E77253" w:rsidRPr="00636DE9" w:rsidRDefault="00E77253" w:rsidP="00D13F55">
      <w:pPr>
        <w:pStyle w:val="RepLevel2"/>
      </w:pPr>
      <w:r>
        <w:t>Is public notification mandatory?</w:t>
      </w:r>
    </w:p>
    <w:p w14:paraId="377D8E55" w14:textId="08AB441A" w:rsidR="00E77253" w:rsidRPr="00E77253" w:rsidRDefault="00E77253" w:rsidP="00D13F55">
      <w:pPr>
        <w:pStyle w:val="StandardParagraphText"/>
        <w:jc w:val="both"/>
        <w:rPr>
          <w:b/>
        </w:rPr>
      </w:pPr>
      <w:r w:rsidRPr="00E77253">
        <w:rPr>
          <w:b/>
        </w:rPr>
        <w:t>Step 1 – Has the applicant requested public notification (s95A(3)(</w:t>
      </w:r>
      <w:r w:rsidR="008B72FD">
        <w:rPr>
          <w:b/>
        </w:rPr>
        <w:t>a</w:t>
      </w:r>
      <w:r w:rsidRPr="00E77253">
        <w:rPr>
          <w:b/>
        </w:rPr>
        <w:t>))?</w:t>
      </w:r>
    </w:p>
    <w:p w14:paraId="4727BDE6" w14:textId="3A6EAD15" w:rsidR="00E77253" w:rsidRPr="00E77253" w:rsidRDefault="00E551C5" w:rsidP="00D13F55">
      <w:pPr>
        <w:pStyle w:val="StandardParagraphText"/>
        <w:tabs>
          <w:tab w:val="left" w:pos="567"/>
        </w:tabs>
        <w:jc w:val="both"/>
      </w:pPr>
      <w:sdt>
        <w:sdtPr>
          <w:rPr>
            <w:sz w:val="24"/>
          </w:rPr>
          <w:id w:val="1889759811"/>
          <w14:checkbox>
            <w14:checked w14:val="1"/>
            <w14:checkedState w14:val="2612" w14:font="MS Gothic"/>
            <w14:uncheckedState w14:val="2610" w14:font="MS Gothic"/>
          </w14:checkbox>
        </w:sdtPr>
        <w:sdtEndPr/>
        <w:sdtContent>
          <w:r w:rsidR="007B38E5">
            <w:rPr>
              <w:rFonts w:ascii="MS Gothic" w:eastAsia="MS Gothic" w:hAnsi="MS Gothic" w:hint="eastAsia"/>
              <w:sz w:val="24"/>
            </w:rPr>
            <w:t>☒</w:t>
          </w:r>
        </w:sdtContent>
      </w:sdt>
      <w:r w:rsidR="00E77253" w:rsidRPr="00E77253">
        <w:tab/>
        <w:t>No - go to Step 2.</w:t>
      </w:r>
    </w:p>
    <w:p w14:paraId="5AACF526" w14:textId="77777777" w:rsidR="00E77253" w:rsidRPr="00E77253" w:rsidRDefault="00E77253" w:rsidP="00D13F55">
      <w:pPr>
        <w:pStyle w:val="StandardParagraphText"/>
        <w:jc w:val="both"/>
        <w:rPr>
          <w:b/>
        </w:rPr>
      </w:pPr>
      <w:r w:rsidRPr="00E77253">
        <w:rPr>
          <w:b/>
        </w:rPr>
        <w:t>Step 2 – Is public notification required under s95C (s95A(3)(b))?</w:t>
      </w:r>
    </w:p>
    <w:p w14:paraId="38458F6B" w14:textId="77777777" w:rsidR="00E77253" w:rsidRPr="000850AD" w:rsidRDefault="00E77253" w:rsidP="00D13F55">
      <w:pPr>
        <w:pStyle w:val="StandardAlphaList"/>
        <w:rPr>
          <w:b/>
        </w:rPr>
      </w:pPr>
      <w:r w:rsidRPr="000850AD">
        <w:rPr>
          <w:b/>
        </w:rPr>
        <w:t>Has further information (s92(1)) been requested or has the applicant been notified of the intention to commission a report (s92(2))?</w:t>
      </w:r>
    </w:p>
    <w:p w14:paraId="758E1960" w14:textId="0B4C2D46" w:rsidR="00E77253" w:rsidRPr="00E77253" w:rsidRDefault="00E551C5" w:rsidP="00B204C0">
      <w:pPr>
        <w:pStyle w:val="StandardParagraphText"/>
        <w:tabs>
          <w:tab w:val="left" w:pos="567"/>
          <w:tab w:val="left" w:pos="1134"/>
        </w:tabs>
        <w:jc w:val="both"/>
      </w:pPr>
      <w:sdt>
        <w:sdtPr>
          <w:rPr>
            <w:sz w:val="24"/>
          </w:rPr>
          <w:id w:val="4100324"/>
          <w14:checkbox>
            <w14:checked w14:val="1"/>
            <w14:checkedState w14:val="2612" w14:font="MS Gothic"/>
            <w14:uncheckedState w14:val="2610" w14:font="MS Gothic"/>
          </w14:checkbox>
        </w:sdtPr>
        <w:sdtEndPr/>
        <w:sdtContent>
          <w:r w:rsidR="000850AD" w:rsidRPr="000850AD">
            <w:rPr>
              <w:rFonts w:ascii="MS Gothic" w:eastAsia="MS Gothic" w:hAnsi="MS Gothic" w:hint="eastAsia"/>
              <w:sz w:val="24"/>
            </w:rPr>
            <w:t>☒</w:t>
          </w:r>
        </w:sdtContent>
      </w:sdt>
      <w:r w:rsidR="00E77253" w:rsidRPr="000850AD">
        <w:tab/>
        <w:t>Yes – go to Step 2b.</w:t>
      </w:r>
    </w:p>
    <w:p w14:paraId="6111A522" w14:textId="61DFDDB5" w:rsidR="00E77253" w:rsidRPr="00172A0A" w:rsidRDefault="00E77253" w:rsidP="00172A0A">
      <w:pPr>
        <w:pStyle w:val="StandardAlphaList"/>
        <w:rPr>
          <w:b/>
        </w:rPr>
      </w:pPr>
      <w:r w:rsidRPr="000850AD">
        <w:rPr>
          <w:b/>
        </w:rPr>
        <w:t>Did the applicant refuse the request, or fail to respond, or fail to provide the information by the deadline?</w:t>
      </w:r>
    </w:p>
    <w:p w14:paraId="7CF8E12A" w14:textId="6205F525" w:rsidR="00E77253" w:rsidRPr="00B204C0" w:rsidRDefault="00E551C5" w:rsidP="00B204C0">
      <w:pPr>
        <w:pStyle w:val="StandardParagraphText"/>
        <w:tabs>
          <w:tab w:val="left" w:pos="567"/>
          <w:tab w:val="left" w:pos="1134"/>
        </w:tabs>
        <w:jc w:val="both"/>
        <w:rPr>
          <w:sz w:val="24"/>
        </w:rPr>
      </w:pPr>
      <w:sdt>
        <w:sdtPr>
          <w:rPr>
            <w:sz w:val="24"/>
          </w:rPr>
          <w:id w:val="578639017"/>
          <w14:checkbox>
            <w14:checked w14:val="1"/>
            <w14:checkedState w14:val="2612" w14:font="MS Gothic"/>
            <w14:uncheckedState w14:val="2610" w14:font="MS Gothic"/>
          </w14:checkbox>
        </w:sdtPr>
        <w:sdtEndPr/>
        <w:sdtContent>
          <w:r w:rsidR="000850AD" w:rsidRPr="000850AD">
            <w:rPr>
              <w:rFonts w:ascii="MS Gothic" w:eastAsia="MS Gothic" w:hAnsi="MS Gothic" w:hint="eastAsia"/>
              <w:sz w:val="24"/>
            </w:rPr>
            <w:t>☒</w:t>
          </w:r>
        </w:sdtContent>
      </w:sdt>
      <w:r w:rsidR="00E77253" w:rsidRPr="000850AD">
        <w:rPr>
          <w:sz w:val="24"/>
        </w:rPr>
        <w:tab/>
        <w:t>No – Go to Step 3.</w:t>
      </w:r>
    </w:p>
    <w:p w14:paraId="0A1BF061" w14:textId="77777777" w:rsidR="00E77253" w:rsidRPr="00636DE9" w:rsidRDefault="00E77253" w:rsidP="00D13F55">
      <w:pPr>
        <w:pStyle w:val="RepLevel2"/>
      </w:pPr>
      <w:r>
        <w:t>Is public notification precluded?</w:t>
      </w:r>
    </w:p>
    <w:p w14:paraId="6CE15E07" w14:textId="77777777" w:rsidR="00E77253" w:rsidRPr="000850AD" w:rsidRDefault="00E77253" w:rsidP="006020CF">
      <w:pPr>
        <w:pStyle w:val="StandardParagraphText"/>
        <w:jc w:val="both"/>
        <w:rPr>
          <w:b/>
        </w:rPr>
      </w:pPr>
      <w:r w:rsidRPr="000850AD">
        <w:rPr>
          <w:b/>
        </w:rPr>
        <w:t>Step 3 – Are all activities in the application subject to one or more rules or national environmental standards that preclude public notification (s95A(5)(a))?</w:t>
      </w:r>
    </w:p>
    <w:p w14:paraId="3BF0AB2D" w14:textId="1EB98254" w:rsidR="00E77253" w:rsidRPr="000850AD" w:rsidRDefault="00E551C5" w:rsidP="006020CF">
      <w:pPr>
        <w:pStyle w:val="StandardParagraphText"/>
        <w:tabs>
          <w:tab w:val="left" w:pos="567"/>
        </w:tabs>
        <w:jc w:val="both"/>
      </w:pPr>
      <w:sdt>
        <w:sdtPr>
          <w:rPr>
            <w:sz w:val="24"/>
          </w:rPr>
          <w:id w:val="986131380"/>
          <w14:checkbox>
            <w14:checked w14:val="1"/>
            <w14:checkedState w14:val="2612" w14:font="MS Gothic"/>
            <w14:uncheckedState w14:val="2610" w14:font="MS Gothic"/>
          </w14:checkbox>
        </w:sdtPr>
        <w:sdtEndPr/>
        <w:sdtContent>
          <w:r w:rsidR="000850AD" w:rsidRPr="000850AD">
            <w:rPr>
              <w:rFonts w:ascii="MS Gothic" w:eastAsia="MS Gothic" w:hAnsi="MS Gothic" w:hint="eastAsia"/>
              <w:sz w:val="24"/>
            </w:rPr>
            <w:t>☒</w:t>
          </w:r>
        </w:sdtContent>
      </w:sdt>
      <w:r w:rsidR="00E77253" w:rsidRPr="000850AD">
        <w:tab/>
        <w:t>No – Go to Step 4.</w:t>
      </w:r>
    </w:p>
    <w:p w14:paraId="1AE3A090" w14:textId="050AD77E" w:rsidR="00E77253" w:rsidRPr="000850AD" w:rsidRDefault="00E77253" w:rsidP="006020CF">
      <w:pPr>
        <w:pStyle w:val="StandardParagraphText"/>
        <w:jc w:val="both"/>
        <w:rPr>
          <w:b/>
        </w:rPr>
      </w:pPr>
      <w:r w:rsidRPr="000850AD">
        <w:rPr>
          <w:b/>
        </w:rPr>
        <w:lastRenderedPageBreak/>
        <w:t xml:space="preserve">Step 4 – Is the application for </w:t>
      </w:r>
      <w:r w:rsidR="00136DD2" w:rsidRPr="000850AD">
        <w:rPr>
          <w:b/>
        </w:rPr>
        <w:t>a controlled activity (s95A(5)(b)(</w:t>
      </w:r>
      <w:proofErr w:type="spellStart"/>
      <w:r w:rsidR="00136DD2" w:rsidRPr="000850AD">
        <w:rPr>
          <w:b/>
        </w:rPr>
        <w:t>i</w:t>
      </w:r>
      <w:proofErr w:type="spellEnd"/>
      <w:r w:rsidR="00136DD2" w:rsidRPr="000850AD">
        <w:rPr>
          <w:b/>
        </w:rPr>
        <w:t>))</w:t>
      </w:r>
      <w:r w:rsidR="00CA1822" w:rsidRPr="000850AD">
        <w:rPr>
          <w:b/>
        </w:rPr>
        <w:t xml:space="preserve"> only</w:t>
      </w:r>
      <w:r w:rsidR="00136DD2" w:rsidRPr="000850AD">
        <w:rPr>
          <w:b/>
        </w:rPr>
        <w:t xml:space="preserve">? </w:t>
      </w:r>
    </w:p>
    <w:p w14:paraId="53B749B2" w14:textId="1A14C074" w:rsidR="00CE0556" w:rsidRDefault="00E551C5" w:rsidP="006020CF">
      <w:pPr>
        <w:pStyle w:val="StandardParagraphText"/>
        <w:tabs>
          <w:tab w:val="left" w:pos="567"/>
        </w:tabs>
        <w:jc w:val="both"/>
        <w:rPr>
          <w:lang w:val="en-US"/>
        </w:rPr>
      </w:pPr>
      <w:sdt>
        <w:sdtPr>
          <w:rPr>
            <w:sz w:val="24"/>
          </w:rPr>
          <w:id w:val="1529520964"/>
          <w14:checkbox>
            <w14:checked w14:val="1"/>
            <w14:checkedState w14:val="2612" w14:font="MS Gothic"/>
            <w14:uncheckedState w14:val="2610" w14:font="MS Gothic"/>
          </w14:checkbox>
        </w:sdtPr>
        <w:sdtEndPr/>
        <w:sdtContent>
          <w:r w:rsidR="000850AD">
            <w:rPr>
              <w:rFonts w:ascii="MS Gothic" w:eastAsia="MS Gothic" w:hAnsi="MS Gothic" w:hint="eastAsia"/>
              <w:sz w:val="24"/>
            </w:rPr>
            <w:t>☒</w:t>
          </w:r>
        </w:sdtContent>
      </w:sdt>
      <w:r w:rsidR="00E77253" w:rsidRPr="000850AD">
        <w:rPr>
          <w:lang w:val="en-US"/>
        </w:rPr>
        <w:tab/>
        <w:t>No – Go to Step 5</w:t>
      </w:r>
      <w:r w:rsidR="0038794A" w:rsidRPr="000850AD">
        <w:rPr>
          <w:lang w:val="en-US"/>
        </w:rPr>
        <w:t>.</w:t>
      </w:r>
    </w:p>
    <w:p w14:paraId="5CFE7990" w14:textId="2F204772" w:rsidR="0038794A" w:rsidRPr="00B04859" w:rsidRDefault="00B04859" w:rsidP="00D13F55">
      <w:pPr>
        <w:pStyle w:val="RepLevel2"/>
        <w:rPr>
          <w:sz w:val="32"/>
        </w:rPr>
      </w:pPr>
      <w:r w:rsidRPr="00B04859">
        <w:t>Is public notification required</w:t>
      </w:r>
      <w:r w:rsidR="0038794A" w:rsidRPr="00B04859">
        <w:t>?</w:t>
      </w:r>
    </w:p>
    <w:p w14:paraId="298A74FC" w14:textId="77777777" w:rsidR="0038794A" w:rsidRPr="0038794A" w:rsidRDefault="0038794A" w:rsidP="006020CF">
      <w:pPr>
        <w:pStyle w:val="StandardParagraphText"/>
        <w:jc w:val="both"/>
        <w:rPr>
          <w:b/>
        </w:rPr>
      </w:pPr>
      <w:r w:rsidRPr="0038794A">
        <w:rPr>
          <w:b/>
        </w:rPr>
        <w:t>Step 5 – Does a rule or national environmental standards require public notification (s95A(8)(a))?</w:t>
      </w:r>
    </w:p>
    <w:p w14:paraId="613FA379" w14:textId="41690E45" w:rsidR="0038794A" w:rsidRPr="0038794A" w:rsidRDefault="00E551C5" w:rsidP="006020CF">
      <w:pPr>
        <w:pStyle w:val="StandardParagraphText"/>
        <w:tabs>
          <w:tab w:val="left" w:pos="567"/>
        </w:tabs>
        <w:jc w:val="both"/>
      </w:pPr>
      <w:sdt>
        <w:sdtPr>
          <w:rPr>
            <w:sz w:val="24"/>
          </w:rPr>
          <w:id w:val="1386064310"/>
          <w14:checkbox>
            <w14:checked w14:val="1"/>
            <w14:checkedState w14:val="2612" w14:font="MS Gothic"/>
            <w14:uncheckedState w14:val="2610" w14:font="MS Gothic"/>
          </w14:checkbox>
        </w:sdtPr>
        <w:sdtEndPr/>
        <w:sdtContent>
          <w:r w:rsidR="007B38E5">
            <w:rPr>
              <w:rFonts w:ascii="MS Gothic" w:eastAsia="MS Gothic" w:hAnsi="MS Gothic" w:hint="eastAsia"/>
              <w:sz w:val="24"/>
            </w:rPr>
            <w:t>☒</w:t>
          </w:r>
        </w:sdtContent>
      </w:sdt>
      <w:r w:rsidR="0038794A">
        <w:tab/>
      </w:r>
      <w:r w:rsidR="0038794A" w:rsidRPr="0038794A">
        <w:t>No - go to Step 6.</w:t>
      </w:r>
    </w:p>
    <w:p w14:paraId="616F339E" w14:textId="77777777" w:rsidR="0038794A" w:rsidRPr="0038794A" w:rsidRDefault="0038794A" w:rsidP="006020CF">
      <w:pPr>
        <w:pStyle w:val="StandardParagraphText"/>
        <w:jc w:val="both"/>
        <w:rPr>
          <w:b/>
        </w:rPr>
      </w:pPr>
      <w:r w:rsidRPr="0038794A">
        <w:rPr>
          <w:b/>
        </w:rPr>
        <w:t>Step 6 – Are adverse effects on the environment more than minor (s95A(8)(b))?</w:t>
      </w:r>
    </w:p>
    <w:p w14:paraId="0DDE97D9" w14:textId="156AC67D" w:rsidR="0038794A" w:rsidRPr="0038794A" w:rsidRDefault="00E551C5" w:rsidP="006020CF">
      <w:pPr>
        <w:pStyle w:val="StandardParagraphText"/>
        <w:tabs>
          <w:tab w:val="left" w:pos="567"/>
        </w:tabs>
        <w:ind w:left="567" w:hanging="567"/>
        <w:jc w:val="both"/>
      </w:pPr>
      <w:sdt>
        <w:sdtPr>
          <w:rPr>
            <w:sz w:val="24"/>
          </w:rPr>
          <w:id w:val="-126779969"/>
          <w14:checkbox>
            <w14:checked w14:val="1"/>
            <w14:checkedState w14:val="2612" w14:font="MS Gothic"/>
            <w14:uncheckedState w14:val="2610" w14:font="MS Gothic"/>
          </w14:checkbox>
        </w:sdtPr>
        <w:sdtEndPr/>
        <w:sdtContent>
          <w:r w:rsidR="007B38E5">
            <w:rPr>
              <w:rFonts w:ascii="MS Gothic" w:eastAsia="MS Gothic" w:hAnsi="MS Gothic" w:hint="eastAsia"/>
              <w:sz w:val="24"/>
            </w:rPr>
            <w:t>☒</w:t>
          </w:r>
        </w:sdtContent>
      </w:sdt>
      <w:r w:rsidR="0038794A" w:rsidRPr="0038794A">
        <w:tab/>
        <w:t>No – (go to Step 7) I recommend the application is not publicly notified for the following reasons:</w:t>
      </w:r>
    </w:p>
    <w:p w14:paraId="501650AC" w14:textId="77777777" w:rsidR="00BD7ECE" w:rsidRPr="00B847FE" w:rsidRDefault="00BD7ECE" w:rsidP="00957676">
      <w:pPr>
        <w:pStyle w:val="Subheading2"/>
        <w:numPr>
          <w:ilvl w:val="0"/>
          <w:numId w:val="20"/>
        </w:numPr>
        <w:rPr>
          <w:u w:val="single"/>
        </w:rPr>
      </w:pPr>
      <w:r w:rsidRPr="00BD7ECE">
        <w:t>Relevant objectives and policies in planning documents</w:t>
      </w:r>
    </w:p>
    <w:p w14:paraId="0321C083" w14:textId="61B7C89F" w:rsidR="00BD7ECE" w:rsidRPr="00B847FE" w:rsidRDefault="00BD7ECE" w:rsidP="00172A0A">
      <w:pPr>
        <w:pStyle w:val="StandardParagraphText"/>
      </w:pPr>
      <w:r w:rsidRPr="00B847FE">
        <w:t xml:space="preserve">The application provides an analysis of the relevant objectives and policies from the </w:t>
      </w:r>
      <w:r w:rsidRPr="00D31821">
        <w:t xml:space="preserve">Regional Policy Statement (RPS) and Regional Natural Resources Plan (RNRP) at Section </w:t>
      </w:r>
      <w:r w:rsidR="00D31821" w:rsidRPr="00D31821">
        <w:t>4</w:t>
      </w:r>
      <w:r w:rsidRPr="00D31821">
        <w:t xml:space="preserve"> of the </w:t>
      </w:r>
      <w:r w:rsidR="00F40B78">
        <w:t>application document</w:t>
      </w:r>
      <w:r w:rsidRPr="00D31821">
        <w:t>.  I</w:t>
      </w:r>
      <w:r w:rsidRPr="00B847FE">
        <w:t xml:space="preserve"> consider that it identifies the relevant objectives and policies and although I do not repeat them here, these matters have been considered as part of the notification assessment.  I refer to some, but not all, of the relevant objectives and policies in the assessment below.  </w:t>
      </w:r>
    </w:p>
    <w:p w14:paraId="2D8FF908" w14:textId="77777777" w:rsidR="000850AD" w:rsidRPr="00C16C55" w:rsidRDefault="000850AD" w:rsidP="00957676">
      <w:pPr>
        <w:pStyle w:val="Subheading2"/>
        <w:numPr>
          <w:ilvl w:val="0"/>
          <w:numId w:val="20"/>
        </w:numPr>
      </w:pPr>
      <w:r w:rsidRPr="00C16C55">
        <w:t>Assessment of adverse effects</w:t>
      </w:r>
    </w:p>
    <w:p w14:paraId="075169FF" w14:textId="66B9FA4D" w:rsidR="000850AD" w:rsidRPr="00B95CFD" w:rsidRDefault="000850AD" w:rsidP="00957676">
      <w:pPr>
        <w:pStyle w:val="ListParagraph"/>
        <w:numPr>
          <w:ilvl w:val="1"/>
          <w:numId w:val="20"/>
        </w:numPr>
        <w:spacing w:after="0"/>
        <w:rPr>
          <w:b/>
          <w:bCs/>
          <w:i/>
          <w:iCs/>
          <w:color w:val="0064A3" w:themeColor="accent3"/>
        </w:rPr>
      </w:pPr>
      <w:r w:rsidRPr="00B95CFD">
        <w:rPr>
          <w:b/>
          <w:bCs/>
          <w:i/>
          <w:iCs/>
          <w:color w:val="0064A3" w:themeColor="accent3"/>
        </w:rPr>
        <w:t xml:space="preserve">Air Quality – Shredder </w:t>
      </w:r>
    </w:p>
    <w:p w14:paraId="595C170E" w14:textId="069B0AA1" w:rsidR="000850AD" w:rsidRDefault="000850AD" w:rsidP="000850AD">
      <w:pPr>
        <w:spacing w:after="0"/>
        <w:rPr>
          <w:b/>
          <w:bCs/>
          <w:i/>
          <w:iCs/>
          <w:color w:val="0064A3" w:themeColor="accent3"/>
        </w:rPr>
      </w:pPr>
    </w:p>
    <w:p w14:paraId="5056242E" w14:textId="362022B1" w:rsidR="00AB7652" w:rsidRDefault="00AE7E9A" w:rsidP="000850AD">
      <w:pPr>
        <w:spacing w:after="0"/>
      </w:pPr>
      <w:r>
        <w:t xml:space="preserve">Feedstock in the form of </w:t>
      </w:r>
      <w:r w:rsidR="00AB7652">
        <w:t>automobiles, domestic appliances, construction materials and light machinery</w:t>
      </w:r>
      <w:r>
        <w:t xml:space="preserve"> will be brought to the site for processing</w:t>
      </w:r>
      <w:r w:rsidR="00AB7652">
        <w:t xml:space="preserve">. </w:t>
      </w:r>
      <w:r>
        <w:t xml:space="preserve">The feedstock will be fed into the shredder and following shredding will </w:t>
      </w:r>
      <w:r w:rsidR="00AB7652">
        <w:t>be sorted to separate the material to be transported off site</w:t>
      </w:r>
      <w:r>
        <w:t xml:space="preserve"> (ferrous metals)</w:t>
      </w:r>
      <w:r w:rsidR="00AB7652">
        <w:t xml:space="preserve"> from the </w:t>
      </w:r>
      <w:r>
        <w:t xml:space="preserve">mixed / organic </w:t>
      </w:r>
      <w:r w:rsidR="00AB7652">
        <w:t>material</w:t>
      </w:r>
      <w:r>
        <w:t xml:space="preserve"> (ASR material)</w:t>
      </w:r>
      <w:r w:rsidR="00AB7652">
        <w:t xml:space="preserve"> which will be further processed</w:t>
      </w:r>
      <w:r>
        <w:t xml:space="preserve"> in the ATR plant on site</w:t>
      </w:r>
      <w:r w:rsidR="00AB7652">
        <w:t xml:space="preserve">. During shredding, contaminants, in the form of particulate matter (dust) will be generated and discharged to air. </w:t>
      </w:r>
    </w:p>
    <w:p w14:paraId="09DF9FFE" w14:textId="630995E2" w:rsidR="00AE7E9A" w:rsidRDefault="00AE7E9A" w:rsidP="000850AD">
      <w:pPr>
        <w:spacing w:after="0"/>
      </w:pPr>
    </w:p>
    <w:p w14:paraId="01C7EB4D" w14:textId="2F170272" w:rsidR="00AE7E9A" w:rsidRDefault="006E7D9F" w:rsidP="000850AD">
      <w:pPr>
        <w:spacing w:after="0"/>
      </w:pPr>
      <w:r>
        <w:t>As outlined above t</w:t>
      </w:r>
      <w:r w:rsidR="00AE7E9A">
        <w:t xml:space="preserve">he shredder will be located upon a concrete pad </w:t>
      </w:r>
      <w:r>
        <w:t>to contain and direct contaminated stormwater and it will be housed within a noise attenuation enclosure. While the enclosure’s primary purpose is to attenuate noise, it will also function to capture particulates from the operation of the shredder. In addition to this, the applicant has proposed to install a bag house and wet scrubber to capture large particles (baghouse) and enable the settling out of finer particles (wet scrubber).</w:t>
      </w:r>
    </w:p>
    <w:p w14:paraId="1C45BC68" w14:textId="77777777" w:rsidR="00AB7652" w:rsidRDefault="00AB7652" w:rsidP="000850AD">
      <w:pPr>
        <w:spacing w:after="0"/>
      </w:pPr>
    </w:p>
    <w:p w14:paraId="64482E1E" w14:textId="62986449" w:rsidR="00D239AB" w:rsidRDefault="007B2A70" w:rsidP="000850AD">
      <w:pPr>
        <w:spacing w:after="0"/>
      </w:pPr>
      <w:r>
        <w:t>Through the processing of the consent, the a</w:t>
      </w:r>
      <w:r w:rsidR="00D239AB" w:rsidRPr="00AB7652">
        <w:t>pplicant</w:t>
      </w:r>
      <w:r>
        <w:t xml:space="preserve"> was asked to undertake stack testing of the discharge from the shredder at the Te Puke site and use this information to inform an assessment of effects for the use of the shredder at the Rainbow Mountain site. The applicant took the measured discharge from the Te Puke site and input this information into </w:t>
      </w:r>
      <w:r w:rsidR="00783EC4">
        <w:t xml:space="preserve">the CALPUFF </w:t>
      </w:r>
      <w:r>
        <w:t xml:space="preserve">model to better understand the effects of the discharge at the Rainbow Mountain site. </w:t>
      </w:r>
      <w:r w:rsidR="002A7602">
        <w:t>In undertaking the assessment</w:t>
      </w:r>
      <w:r w:rsidR="00F40B78">
        <w:t>,</w:t>
      </w:r>
      <w:r w:rsidR="002A7602">
        <w:t xml:space="preserve"> the applicant considered the effects on the nearest 16 residential receptors (shown below in </w:t>
      </w:r>
      <w:r w:rsidR="002A7602" w:rsidRPr="00D31821">
        <w:t xml:space="preserve">Figure </w:t>
      </w:r>
      <w:r w:rsidR="00D31821" w:rsidRPr="00D31821">
        <w:t>3</w:t>
      </w:r>
      <w:r w:rsidR="002A7602" w:rsidRPr="00D31821">
        <w:t>).</w:t>
      </w:r>
      <w:r w:rsidR="002A7602">
        <w:t xml:space="preserve"> </w:t>
      </w:r>
      <w:r>
        <w:t>Mr Nicholas Browne</w:t>
      </w:r>
      <w:r w:rsidR="00D16871">
        <w:t xml:space="preserve"> </w:t>
      </w:r>
      <w:r w:rsidR="00390475">
        <w:t>(</w:t>
      </w:r>
      <w:r w:rsidR="00D16871">
        <w:t>Air Quality Specialist, Air Matters Ltd</w:t>
      </w:r>
      <w:r w:rsidR="00390475">
        <w:t>)</w:t>
      </w:r>
      <w:r w:rsidR="00D16871">
        <w:t xml:space="preserve"> </w:t>
      </w:r>
      <w:r>
        <w:t xml:space="preserve">undertook a review of this information </w:t>
      </w:r>
      <w:r w:rsidR="00390475">
        <w:t xml:space="preserve">on behalf of Bay of Plenty Regional Council (BOPRC), </w:t>
      </w:r>
      <w:r>
        <w:t>and while he commented that the information provided was not perfect</w:t>
      </w:r>
      <w:r w:rsidR="00783EC4">
        <w:t xml:space="preserve"> (for example the applicant could have used three years of meteorological data rather than one)</w:t>
      </w:r>
      <w:r>
        <w:t xml:space="preserve">, he commented that the </w:t>
      </w:r>
      <w:r w:rsidR="00D239AB" w:rsidRPr="007B2A70">
        <w:rPr>
          <w:i/>
          <w:iCs/>
        </w:rPr>
        <w:t>“</w:t>
      </w:r>
      <w:r w:rsidRPr="007B2A70">
        <w:rPr>
          <w:i/>
          <w:iCs/>
        </w:rPr>
        <w:t>m</w:t>
      </w:r>
      <w:r w:rsidR="00D239AB" w:rsidRPr="007B2A70">
        <w:rPr>
          <w:i/>
          <w:iCs/>
        </w:rPr>
        <w:t>odelling indicates low ground level concentrations at the nearest sensitive receptors even considering a background concentration of particulate</w:t>
      </w:r>
      <w:r>
        <w:rPr>
          <w:i/>
          <w:iCs/>
        </w:rPr>
        <w:t>.</w:t>
      </w:r>
      <w:r w:rsidR="00D239AB" w:rsidRPr="007B2A70">
        <w:rPr>
          <w:i/>
          <w:iCs/>
        </w:rPr>
        <w:t xml:space="preserve">” </w:t>
      </w:r>
      <w:r w:rsidR="00783EC4" w:rsidRPr="00783EC4">
        <w:t xml:space="preserve">Mr Browne </w:t>
      </w:r>
      <w:r w:rsidR="00783EC4">
        <w:t xml:space="preserve">also commented that it would be </w:t>
      </w:r>
      <w:r w:rsidR="00783EC4" w:rsidRPr="00783EC4">
        <w:t xml:space="preserve">appropriate to require </w:t>
      </w:r>
      <w:r w:rsidR="00783EC4" w:rsidRPr="00783EC4">
        <w:lastRenderedPageBreak/>
        <w:t xml:space="preserve">regular stack testing </w:t>
      </w:r>
      <w:r w:rsidR="00783EC4">
        <w:t xml:space="preserve">alongside the imposition of a mass emission limit and concentration limit. The specific limits are discussed in </w:t>
      </w:r>
      <w:r w:rsidR="00783EC4" w:rsidRPr="00D31821">
        <w:t>section 3, below</w:t>
      </w:r>
      <w:r w:rsidR="00783EC4">
        <w:t xml:space="preserve">. </w:t>
      </w:r>
    </w:p>
    <w:p w14:paraId="7D1B0DB4" w14:textId="11E9AA6E" w:rsidR="00783EC4" w:rsidRDefault="00783EC4" w:rsidP="000850AD">
      <w:pPr>
        <w:spacing w:after="0"/>
      </w:pPr>
    </w:p>
    <w:p w14:paraId="4C3BF123" w14:textId="2B607E07" w:rsidR="00783EC4" w:rsidRPr="00AB7652" w:rsidRDefault="00783EC4" w:rsidP="000850AD">
      <w:pPr>
        <w:spacing w:after="0"/>
      </w:pPr>
      <w:r>
        <w:t xml:space="preserve">Based on the information provided, I consider that the potential effects associated with the discharge of particulate matter from the shredder is likely to be less than minor. </w:t>
      </w:r>
    </w:p>
    <w:p w14:paraId="77864D74" w14:textId="11DD8260" w:rsidR="00D239AB" w:rsidRDefault="00D239AB" w:rsidP="000850AD">
      <w:pPr>
        <w:spacing w:after="0"/>
        <w:rPr>
          <w:b/>
          <w:bCs/>
          <w:i/>
          <w:iCs/>
          <w:color w:val="0064A3" w:themeColor="accent3"/>
        </w:rPr>
      </w:pPr>
    </w:p>
    <w:p w14:paraId="79DF4AE1" w14:textId="298185F1" w:rsidR="002A7602" w:rsidRDefault="002A7602" w:rsidP="002A7602">
      <w:pPr>
        <w:spacing w:after="0"/>
        <w:jc w:val="center"/>
        <w:rPr>
          <w:b/>
          <w:bCs/>
          <w:i/>
          <w:iCs/>
          <w:color w:val="0064A3" w:themeColor="accent3"/>
        </w:rPr>
      </w:pPr>
      <w:r>
        <w:rPr>
          <w:noProof/>
        </w:rPr>
        <w:drawing>
          <wp:inline distT="0" distB="0" distL="0" distR="0" wp14:anchorId="5C9A05B6" wp14:editId="3ADC21F2">
            <wp:extent cx="6209971" cy="32480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10970" cy="3248548"/>
                    </a:xfrm>
                    <a:prstGeom prst="rect">
                      <a:avLst/>
                    </a:prstGeom>
                  </pic:spPr>
                </pic:pic>
              </a:graphicData>
            </a:graphic>
          </wp:inline>
        </w:drawing>
      </w:r>
    </w:p>
    <w:p w14:paraId="68FC2CD0" w14:textId="3F1B494E" w:rsidR="002A7602" w:rsidRDefault="002A7602" w:rsidP="002A7602">
      <w:pPr>
        <w:spacing w:after="0"/>
        <w:jc w:val="center"/>
        <w:rPr>
          <w:b/>
          <w:bCs/>
          <w:i/>
          <w:iCs/>
          <w:color w:val="0064A3" w:themeColor="accent3"/>
        </w:rPr>
      </w:pPr>
      <w:r w:rsidRPr="0063727A">
        <w:rPr>
          <w:b/>
          <w:bCs/>
          <w:i/>
          <w:iCs/>
          <w:color w:val="0064A3" w:themeColor="accent3"/>
        </w:rPr>
        <w:t xml:space="preserve">Figure 3: </w:t>
      </w:r>
      <w:r w:rsidRPr="0063727A">
        <w:rPr>
          <w:i/>
          <w:iCs/>
          <w:color w:val="0064A3" w:themeColor="accent3"/>
        </w:rPr>
        <w:t>Location of sensitive receptors in proximity to the site</w:t>
      </w:r>
      <w:r w:rsidRPr="002A7602">
        <w:rPr>
          <w:i/>
          <w:iCs/>
          <w:color w:val="0064A3" w:themeColor="accent3"/>
        </w:rPr>
        <w:t>.</w:t>
      </w:r>
      <w:r>
        <w:rPr>
          <w:b/>
          <w:bCs/>
          <w:i/>
          <w:iCs/>
          <w:color w:val="0064A3" w:themeColor="accent3"/>
        </w:rPr>
        <w:t xml:space="preserve"> </w:t>
      </w:r>
    </w:p>
    <w:p w14:paraId="203A1F26" w14:textId="77777777" w:rsidR="002A7602" w:rsidRDefault="002A7602" w:rsidP="000850AD">
      <w:pPr>
        <w:spacing w:after="0"/>
        <w:rPr>
          <w:b/>
          <w:bCs/>
          <w:i/>
          <w:iCs/>
          <w:color w:val="0064A3" w:themeColor="accent3"/>
        </w:rPr>
      </w:pPr>
    </w:p>
    <w:p w14:paraId="3CED4F80" w14:textId="77777777" w:rsidR="000850AD" w:rsidRDefault="000850AD" w:rsidP="000850AD">
      <w:pPr>
        <w:spacing w:after="0"/>
        <w:rPr>
          <w:b/>
          <w:bCs/>
          <w:i/>
          <w:iCs/>
          <w:color w:val="0064A3" w:themeColor="accent3"/>
        </w:rPr>
      </w:pPr>
    </w:p>
    <w:p w14:paraId="770FAC0D" w14:textId="06AEEE30" w:rsidR="000850AD" w:rsidRDefault="00B95CFD" w:rsidP="000850AD">
      <w:pPr>
        <w:spacing w:after="0"/>
        <w:rPr>
          <w:b/>
          <w:bCs/>
          <w:i/>
          <w:iCs/>
          <w:color w:val="0064A3" w:themeColor="accent3"/>
        </w:rPr>
      </w:pPr>
      <w:r>
        <w:rPr>
          <w:b/>
          <w:bCs/>
          <w:i/>
          <w:iCs/>
          <w:color w:val="0064A3" w:themeColor="accent3"/>
        </w:rPr>
        <w:t xml:space="preserve">2.2 </w:t>
      </w:r>
      <w:r w:rsidR="000850AD" w:rsidRPr="00ED32AD">
        <w:rPr>
          <w:b/>
          <w:bCs/>
          <w:i/>
          <w:iCs/>
          <w:color w:val="0064A3" w:themeColor="accent3"/>
        </w:rPr>
        <w:t xml:space="preserve">Air Quality </w:t>
      </w:r>
      <w:r w:rsidR="000850AD">
        <w:rPr>
          <w:b/>
          <w:bCs/>
          <w:i/>
          <w:iCs/>
          <w:color w:val="0064A3" w:themeColor="accent3"/>
        </w:rPr>
        <w:t>– Pyrolysis Plant</w:t>
      </w:r>
    </w:p>
    <w:p w14:paraId="7FF46C85" w14:textId="77777777" w:rsidR="00D16871" w:rsidRPr="00ED32AD" w:rsidRDefault="00D16871" w:rsidP="000850AD">
      <w:pPr>
        <w:spacing w:after="0"/>
        <w:rPr>
          <w:b/>
          <w:bCs/>
          <w:i/>
          <w:iCs/>
          <w:color w:val="0064A3" w:themeColor="accent3"/>
        </w:rPr>
      </w:pPr>
    </w:p>
    <w:p w14:paraId="2F4864A9" w14:textId="7D35078F" w:rsidR="000850AD" w:rsidRDefault="000850AD" w:rsidP="000850AD">
      <w:pPr>
        <w:pStyle w:val="StandardParagraphText"/>
      </w:pPr>
      <w:r>
        <w:t>The applica</w:t>
      </w:r>
      <w:r w:rsidR="00434859">
        <w:t>nt</w:t>
      </w:r>
      <w:r>
        <w:t xml:space="preserve"> seeks a short-term trial (6 months)</w:t>
      </w:r>
      <w:r w:rsidR="00434859">
        <w:t xml:space="preserve"> for the discharge from the pyrolysis plant</w:t>
      </w:r>
      <w:r>
        <w:t xml:space="preserve"> to better understand the effects associated with using a pyrolysis plant to ‘thermally decompose’ the ASR material and to optimise the operating conditions of the plant. I understand that this type of activity </w:t>
      </w:r>
      <w:r w:rsidR="00434859">
        <w:t>does not currently occur in New Zealand</w:t>
      </w:r>
      <w:r>
        <w:t xml:space="preserve"> and therefore there is not a lot of information available throughout New Zealand that could be directly applied to this application. Despite this, the applicant has undertaken an assessment of the effects of the activity</w:t>
      </w:r>
      <w:r w:rsidR="00D16871">
        <w:t>,</w:t>
      </w:r>
      <w:r>
        <w:t xml:space="preserve"> and this has been reviewed by </w:t>
      </w:r>
      <w:r w:rsidR="00D16871">
        <w:t xml:space="preserve">Mr </w:t>
      </w:r>
      <w:r>
        <w:t xml:space="preserve">Browne. </w:t>
      </w:r>
    </w:p>
    <w:p w14:paraId="074A7DA4" w14:textId="766FEFC8" w:rsidR="000850AD" w:rsidRDefault="000850AD" w:rsidP="000850AD">
      <w:pPr>
        <w:pStyle w:val="StandardParagraphText"/>
      </w:pPr>
      <w:r>
        <w:t>Given the uncertainty around the effects associated with the pyrolysis plant, the applicant proposes to undertake a series of trials. Some of the trials undertaken will be ‘no load’ trials whereby the pyrolysis plant will be run without the ASR material within the plant. This is to</w:t>
      </w:r>
      <w:r w:rsidR="00A65BA5">
        <w:t xml:space="preserve"> calibrate the plant and</w:t>
      </w:r>
      <w:r>
        <w:t xml:space="preserve"> make sure the plant is running safely and operating as expected prior to introducing ASR material. In addition to this a series of ‘in load’ tests will also be undertaken. During all trials, the plant will be monitored to see how it reacts and trials will be undertake</w:t>
      </w:r>
      <w:r w:rsidR="00380800">
        <w:t>n</w:t>
      </w:r>
      <w:r>
        <w:t xml:space="preserve"> on a 24</w:t>
      </w:r>
      <w:r w:rsidR="00390475">
        <w:t>-</w:t>
      </w:r>
      <w:r>
        <w:t>hour basis from Monday – Friday. This monitoring and reporting will be particularly important during the ‘in load’ testing. The aim of the in-load trials is to introduce different types of ASR material (</w:t>
      </w:r>
      <w:proofErr w:type="gramStart"/>
      <w:r>
        <w:t>i.e.</w:t>
      </w:r>
      <w:proofErr w:type="gramEnd"/>
      <w:r>
        <w:t xml:space="preserve"> different plastics) to monitor how the ASR pyrolysis plant reacts to this material, to better understand the nature of the discharge (i.e. what contaminants are in the discharge) and what the concentrations of the contaminants</w:t>
      </w:r>
      <w:r w:rsidR="00380800">
        <w:t xml:space="preserve"> in the </w:t>
      </w:r>
      <w:r w:rsidR="00C40C15">
        <w:t>discharge</w:t>
      </w:r>
      <w:r>
        <w:t xml:space="preserve"> are.</w:t>
      </w:r>
    </w:p>
    <w:p w14:paraId="4FC2B2AD" w14:textId="644FB2C8" w:rsidR="000850AD" w:rsidRDefault="000850AD" w:rsidP="000850AD">
      <w:pPr>
        <w:pStyle w:val="StandardParagraphText"/>
      </w:pPr>
      <w:r>
        <w:t>Once the applicant has a good understanding of the nature and concentration of the discharge, they will then be able to translate that information into understanding what the effects of the discharge on the environment and human health might be</w:t>
      </w:r>
      <w:r w:rsidR="004867B3">
        <w:t xml:space="preserve"> on an ongoing basis</w:t>
      </w:r>
      <w:r>
        <w:t>. This information will be used to inform a long</w:t>
      </w:r>
      <w:r w:rsidR="00380800">
        <w:t>-</w:t>
      </w:r>
      <w:r>
        <w:t xml:space="preserve">term consent for the discharge. </w:t>
      </w:r>
    </w:p>
    <w:p w14:paraId="30B3310F" w14:textId="4E39A026" w:rsidR="004867B3" w:rsidRDefault="000850AD" w:rsidP="000850AD">
      <w:pPr>
        <w:pStyle w:val="StandardParagraphText"/>
      </w:pPr>
      <w:r>
        <w:lastRenderedPageBreak/>
        <w:t>While the applicant anticipates that only</w:t>
      </w:r>
      <w:r w:rsidR="00390475">
        <w:t xml:space="preserve"> carbon dioxide</w:t>
      </w:r>
      <w:r>
        <w:t xml:space="preserve"> </w:t>
      </w:r>
      <w:r w:rsidR="00390475">
        <w:t>(</w:t>
      </w:r>
      <w:r>
        <w:t>CO</w:t>
      </w:r>
      <w:r>
        <w:rPr>
          <w:rFonts w:cs="Arial"/>
        </w:rPr>
        <w:t>²</w:t>
      </w:r>
      <w:r w:rsidR="00390475">
        <w:rPr>
          <w:rFonts w:cs="Arial"/>
        </w:rPr>
        <w:t>)</w:t>
      </w:r>
      <w:r>
        <w:rPr>
          <w:rFonts w:cs="Arial"/>
        </w:rPr>
        <w:t xml:space="preserve"> and water vapour will be discharged from the stack</w:t>
      </w:r>
      <w:r w:rsidR="00380800">
        <w:rPr>
          <w:rFonts w:cs="Arial"/>
        </w:rPr>
        <w:t xml:space="preserve">, </w:t>
      </w:r>
      <w:r>
        <w:t xml:space="preserve">regular monitoring will be undertaken to ensure this is the case. Through the review of the technical aspects, concern was raised regarding potential adverse effects associated with the discharge, especially as there is little information on how the plant operates and what contaminants would be discharged. Therefore, </w:t>
      </w:r>
      <w:r w:rsidR="00A65BA5">
        <w:t>rather than restricting the number of trials that could be undertaken</w:t>
      </w:r>
      <w:r w:rsidR="00380800">
        <w:t xml:space="preserve"> or the reporting requirements following the undertaking of trials</w:t>
      </w:r>
      <w:r w:rsidR="00A65BA5">
        <w:t xml:space="preserve">, </w:t>
      </w:r>
      <w:r>
        <w:t xml:space="preserve">the applicant, through their response to our request for further information, proposed discharge limits that they would monitor </w:t>
      </w:r>
      <w:r w:rsidR="00A65BA5">
        <w:t xml:space="preserve">against </w:t>
      </w:r>
      <w:r>
        <w:t xml:space="preserve">and comply with during the trials. These limits were proposed as a backstop to give Council assurance that potential adverse effects on the environment and human health would be avoided. </w:t>
      </w:r>
      <w:r w:rsidR="004867B3">
        <w:t xml:space="preserve">The monitoring regime and suite of contaminants to monitor for have been revised from that </w:t>
      </w:r>
      <w:r w:rsidR="004867B3" w:rsidRPr="00D31821">
        <w:t xml:space="preserve">which was initially proposed. The contaminants and associated limits are discussed in further detail in section </w:t>
      </w:r>
      <w:r w:rsidR="00783EC4" w:rsidRPr="00D31821">
        <w:t>3</w:t>
      </w:r>
      <w:r w:rsidR="004867B3" w:rsidRPr="00D31821">
        <w:t xml:space="preserve"> of this report.</w:t>
      </w:r>
      <w:r w:rsidR="004867B3">
        <w:t xml:space="preserve">  </w:t>
      </w:r>
    </w:p>
    <w:p w14:paraId="35062B27" w14:textId="1B9A6E75" w:rsidR="00380800" w:rsidRDefault="00380800" w:rsidP="000850AD">
      <w:pPr>
        <w:pStyle w:val="StandardParagraphText"/>
      </w:pPr>
      <w:r>
        <w:t xml:space="preserve">The monitoring regime and suite of contaminants to be monitored for, has been assessed by Mr </w:t>
      </w:r>
      <w:r w:rsidR="005F5691">
        <w:t>Browne</w:t>
      </w:r>
      <w:r>
        <w:t xml:space="preserve">. Mr Browne confirmed that the </w:t>
      </w:r>
      <w:r w:rsidR="005F5691">
        <w:t>limits seem appropriate and that the relevant contaminants will be monitored. Mr Browne has commented that it is important that the applicant monitor the measured discharge</w:t>
      </w:r>
      <w:r w:rsidR="00EA6711">
        <w:t xml:space="preserve"> from the stack</w:t>
      </w:r>
      <w:r w:rsidR="005F5691">
        <w:t xml:space="preserve"> as well as monitoring against the emissions limits imposed as conditions of consent.</w:t>
      </w:r>
      <w:r w:rsidR="00EA6711">
        <w:t xml:space="preserve"> This will give us a good understanding of the actual discharge from the stack but will also ensure that the ‘backstop’ limits imposed to maintain human health standards during the trial are maintained. </w:t>
      </w:r>
      <w:r w:rsidR="006A6815">
        <w:t>Consent conditions will require</w:t>
      </w:r>
      <w:r w:rsidR="00EA6711">
        <w:t>,</w:t>
      </w:r>
      <w:r w:rsidR="006A6815">
        <w:t xml:space="preserve"> that should the emissions limits be exceeded, the trial in pro</w:t>
      </w:r>
      <w:r w:rsidR="00EA6711">
        <w:t xml:space="preserve">gress </w:t>
      </w:r>
      <w:r w:rsidR="006A6815">
        <w:t>will be completed and then a review process</w:t>
      </w:r>
      <w:r w:rsidR="00EA6711">
        <w:t>,</w:t>
      </w:r>
      <w:r w:rsidR="006A6815">
        <w:t xml:space="preserve"> to understand what caused or contributed to the exceedance(s)</w:t>
      </w:r>
      <w:r w:rsidR="00EA6711">
        <w:t xml:space="preserve">, will commence. This will ensure that any exceedances are short term and are remedied before the next trial takes place. Sampling and testing required, will be submitted within 10 working days of the results being received. </w:t>
      </w:r>
    </w:p>
    <w:p w14:paraId="2B6ABBED" w14:textId="19BD1E12" w:rsidR="000850AD" w:rsidRDefault="004867B3" w:rsidP="000850AD">
      <w:pPr>
        <w:pStyle w:val="StandardParagraphText"/>
      </w:pPr>
      <w:r>
        <w:t xml:space="preserve">Given that the proposal is for a trial and there will be the regular monitoring for the identified suite of contaminants and limits associated with the contaminants have been proposed and agreed to, the effects associated with </w:t>
      </w:r>
      <w:r w:rsidR="001D754B">
        <w:t xml:space="preserve">undertaking </w:t>
      </w:r>
      <w:r>
        <w:t xml:space="preserve">the trial </w:t>
      </w:r>
      <w:proofErr w:type="gramStart"/>
      <w:r>
        <w:t>are considered to be</w:t>
      </w:r>
      <w:proofErr w:type="gramEnd"/>
      <w:r>
        <w:t xml:space="preserve"> </w:t>
      </w:r>
      <w:r w:rsidR="001D754B">
        <w:t>less</w:t>
      </w:r>
      <w:r>
        <w:t xml:space="preserve"> than minor. </w:t>
      </w:r>
    </w:p>
    <w:p w14:paraId="60FC1046" w14:textId="78AB4352" w:rsidR="00AB7652" w:rsidRPr="00F50F57" w:rsidRDefault="00F50F57" w:rsidP="00F50F57">
      <w:pPr>
        <w:spacing w:after="0"/>
        <w:rPr>
          <w:b/>
          <w:bCs/>
          <w:i/>
          <w:iCs/>
          <w:color w:val="0064A3" w:themeColor="accent3"/>
        </w:rPr>
      </w:pPr>
      <w:r>
        <w:rPr>
          <w:b/>
          <w:bCs/>
          <w:i/>
          <w:iCs/>
          <w:color w:val="0064A3" w:themeColor="accent3"/>
        </w:rPr>
        <w:t xml:space="preserve">2.3 </w:t>
      </w:r>
      <w:r w:rsidR="00AB7652" w:rsidRPr="00F50F57">
        <w:rPr>
          <w:b/>
          <w:bCs/>
          <w:i/>
          <w:iCs/>
          <w:color w:val="0064A3" w:themeColor="accent3"/>
        </w:rPr>
        <w:t>Odour</w:t>
      </w:r>
    </w:p>
    <w:p w14:paraId="0910AA0F" w14:textId="222C38E5" w:rsidR="002A7602" w:rsidRDefault="0057619D" w:rsidP="002A7602">
      <w:r>
        <w:t xml:space="preserve">There are several potential odour sources throughout the site which include: </w:t>
      </w:r>
    </w:p>
    <w:p w14:paraId="158F7A6B" w14:textId="21765474" w:rsidR="0057619D" w:rsidRDefault="00875469" w:rsidP="002A7602">
      <w:r>
        <w:t>Odour may be generated as oil is transferred from the tanks into trucks for transportation of site. The applicant proposes that the tank</w:t>
      </w:r>
      <w:r w:rsidR="009901FD">
        <w:t xml:space="preserve"> vents</w:t>
      </w:r>
      <w:r>
        <w:t xml:space="preserve"> be fitted with </w:t>
      </w:r>
      <w:r w:rsidR="009901FD">
        <w:t>carbon scrubbers to mitigate any potential odour effects. In addition to this the applicant proposes to undertake FIDOL assessments during the loadout process which will be formalised in the Management and Monitoring plans as a condition of consent.</w:t>
      </w:r>
    </w:p>
    <w:p w14:paraId="4B3E23D6" w14:textId="13B418A9" w:rsidR="0057619D" w:rsidRDefault="009901FD" w:rsidP="002A7602">
      <w:r>
        <w:t>The applicant has advised that the m</w:t>
      </w:r>
      <w:r w:rsidR="0057619D">
        <w:t>aterial stockpiled on site</w:t>
      </w:r>
      <w:r>
        <w:t xml:space="preserve"> will not be of an odorous nature. However, as above the undertaking of regular FIDOL assessments will either confirm this or require the generation of odour to be rectified. </w:t>
      </w:r>
    </w:p>
    <w:p w14:paraId="647FB83B" w14:textId="6FBF5BBA" w:rsidR="00AB7652" w:rsidRDefault="0057619D" w:rsidP="00AB7652">
      <w:r>
        <w:t>Odour may be generated during the ASR process. The applicant considers that this is unlikely due to the closed loop nature of the system. The applicant proposes to undertake FIDOL assessments during the trials to ensure</w:t>
      </w:r>
      <w:r w:rsidR="00875469">
        <w:t xml:space="preserve"> these assumptions are correct and to remedy any discharges of offensive or objectionable</w:t>
      </w:r>
      <w:r>
        <w:t xml:space="preserve"> odour </w:t>
      </w:r>
      <w:r w:rsidR="00875469">
        <w:t xml:space="preserve">from this activity. This will be addressed through the final Management and Monitoring plans as a condition of consent. A catch all consent condition will be imposed to ensure there are no offensive or objectionable discharges of odour beyond the boundary of the site. It is recommended that this is included on both the shredder consent and the ATR plant consent. </w:t>
      </w:r>
    </w:p>
    <w:p w14:paraId="1B2ED8E5" w14:textId="29617BB7" w:rsidR="001F7CE9" w:rsidRDefault="001F7CE9" w:rsidP="00AB7652">
      <w:r>
        <w:t xml:space="preserve">I consider that </w:t>
      </w:r>
      <w:r w:rsidR="00554A1F">
        <w:t xml:space="preserve">the potential adverse effects of odour beyond the boundary on neighbouring properties is likely to be less than minor. </w:t>
      </w:r>
    </w:p>
    <w:p w14:paraId="1BD3F5D9" w14:textId="2D8B3B8F" w:rsidR="00F50F57" w:rsidRDefault="00F50F57" w:rsidP="00AB7652"/>
    <w:p w14:paraId="5178997E" w14:textId="77777777" w:rsidR="00F50F57" w:rsidRPr="00AB7652" w:rsidRDefault="00F50F57" w:rsidP="00AB7652"/>
    <w:p w14:paraId="25EAEDC4" w14:textId="571C14D7" w:rsidR="00AB7652" w:rsidRDefault="00AB7652" w:rsidP="00F50F57">
      <w:pPr>
        <w:pStyle w:val="Heading2"/>
        <w:numPr>
          <w:ilvl w:val="1"/>
          <w:numId w:val="34"/>
        </w:numPr>
        <w:rPr>
          <w:rFonts w:cs="Times New Roman"/>
          <w:i/>
          <w:color w:val="0064A3" w:themeColor="accent3"/>
          <w:sz w:val="22"/>
          <w:szCs w:val="22"/>
        </w:rPr>
      </w:pPr>
      <w:r>
        <w:rPr>
          <w:rFonts w:cs="Times New Roman"/>
          <w:i/>
          <w:color w:val="0064A3" w:themeColor="accent3"/>
          <w:sz w:val="22"/>
          <w:szCs w:val="22"/>
        </w:rPr>
        <w:lastRenderedPageBreak/>
        <w:t xml:space="preserve">Dust </w:t>
      </w:r>
    </w:p>
    <w:p w14:paraId="2755E14F" w14:textId="6EB3AC55" w:rsidR="009901FD" w:rsidRPr="009901FD" w:rsidRDefault="009901FD" w:rsidP="009901FD">
      <w:r>
        <w:t>There may be fugitive dust emissions from the site in addition to the dust specifically generated from the shredder. It is not anticipated that dust would be generated from</w:t>
      </w:r>
      <w:r w:rsidR="00005EFD">
        <w:t>,</w:t>
      </w:r>
      <w:r>
        <w:t xml:space="preserve"> or </w:t>
      </w:r>
      <w:proofErr w:type="gramStart"/>
      <w:r>
        <w:t>as a result of</w:t>
      </w:r>
      <w:proofErr w:type="gramEnd"/>
      <w:r w:rsidR="00005EFD">
        <w:t>,</w:t>
      </w:r>
      <w:r>
        <w:t xml:space="preserve"> the stockpiling of the ASR material on site. </w:t>
      </w:r>
      <w:r w:rsidR="001F7CE9">
        <w:t>ASR material will be stored in a semi-enclosed covered structure</w:t>
      </w:r>
      <w:r w:rsidR="00005EFD">
        <w:t>,</w:t>
      </w:r>
      <w:r w:rsidR="001F7CE9">
        <w:t xml:space="preserve"> and I understand that it is large enough to not be disturbed by wind. </w:t>
      </w:r>
      <w:r>
        <w:t xml:space="preserve">The applicant has proposed that they will maintain the site and undergo regular sweeping of the site to ensure this source of dust, is managed so that it does not discharge beyond the site boundary. The measures to manage dust are outlined in the draft management plan and will be finalised through conditions of consent. </w:t>
      </w:r>
      <w:r w:rsidR="001F7CE9">
        <w:t xml:space="preserve">I consider the potential effects associated with the discharge of dust are likely to be less than minor. </w:t>
      </w:r>
    </w:p>
    <w:p w14:paraId="4B84B6CB" w14:textId="6824C09A" w:rsidR="000850AD" w:rsidRPr="00AB7652" w:rsidRDefault="000850AD" w:rsidP="00F50F57">
      <w:pPr>
        <w:pStyle w:val="Heading2"/>
        <w:numPr>
          <w:ilvl w:val="1"/>
          <w:numId w:val="34"/>
        </w:numPr>
        <w:rPr>
          <w:rFonts w:cs="Times New Roman"/>
          <w:i/>
          <w:color w:val="0064A3" w:themeColor="accent3"/>
          <w:sz w:val="22"/>
          <w:szCs w:val="22"/>
        </w:rPr>
      </w:pPr>
      <w:r w:rsidRPr="00AB7652">
        <w:rPr>
          <w:rFonts w:cs="Times New Roman"/>
          <w:i/>
          <w:color w:val="0064A3" w:themeColor="accent3"/>
          <w:sz w:val="22"/>
          <w:szCs w:val="22"/>
        </w:rPr>
        <w:t>Effects on Cultural Values</w:t>
      </w:r>
    </w:p>
    <w:p w14:paraId="775B8D09" w14:textId="363A9B44" w:rsidR="000553DB" w:rsidRDefault="001202DE" w:rsidP="0030056A">
      <w:pPr>
        <w:spacing w:after="0"/>
      </w:pPr>
      <w:r>
        <w:t>Information</w:t>
      </w:r>
      <w:r w:rsidR="008850D0">
        <w:t xml:space="preserve"> provided confirms that </w:t>
      </w:r>
      <w:proofErr w:type="spellStart"/>
      <w:r w:rsidR="008850D0">
        <w:t>Maunga</w:t>
      </w:r>
      <w:proofErr w:type="spellEnd"/>
      <w:r w:rsidR="008850D0">
        <w:t xml:space="preserve"> </w:t>
      </w:r>
      <w:proofErr w:type="spellStart"/>
      <w:r w:rsidR="008850D0">
        <w:t>Kakaramea</w:t>
      </w:r>
      <w:proofErr w:type="spellEnd"/>
      <w:r>
        <w:t xml:space="preserve"> (Rainbow Mountain)</w:t>
      </w:r>
      <w:r w:rsidR="008850D0">
        <w:t xml:space="preserve"> is a significant site of cultural value particularly to </w:t>
      </w:r>
      <w:proofErr w:type="spellStart"/>
      <w:r w:rsidR="0030056A" w:rsidRPr="006D4C70">
        <w:t>Ngāti</w:t>
      </w:r>
      <w:proofErr w:type="spellEnd"/>
      <w:r w:rsidR="0030056A" w:rsidRPr="006D4C70">
        <w:t xml:space="preserve"> </w:t>
      </w:r>
      <w:proofErr w:type="spellStart"/>
      <w:r w:rsidR="0030056A" w:rsidRPr="006D4C70">
        <w:t>Tahu-Ngāti</w:t>
      </w:r>
      <w:proofErr w:type="spellEnd"/>
      <w:r w:rsidR="0030056A" w:rsidRPr="006D4C70">
        <w:t xml:space="preserve"> </w:t>
      </w:r>
      <w:proofErr w:type="spellStart"/>
      <w:r w:rsidR="0030056A" w:rsidRPr="006D4C70">
        <w:t>Whaoa</w:t>
      </w:r>
      <w:proofErr w:type="spellEnd"/>
      <w:r w:rsidR="0030056A">
        <w:t xml:space="preserve">. </w:t>
      </w:r>
      <w:r w:rsidR="00005EFD">
        <w:t>Through the consultation period t</w:t>
      </w:r>
      <w:r w:rsidR="0030056A">
        <w:t xml:space="preserve">here appears to be some confusion that earthworks will take place at the site. It is understood through the processing of this consent that no earthworks are proposed. There will be minor works undertaken to prepare the site for machinery (such as the shredder) and potentially new buildings. However, bulk earthworks do not form part of this application. Despite this, I consider that it is appropriate to enable the involvement of </w:t>
      </w:r>
      <w:proofErr w:type="spellStart"/>
      <w:r w:rsidR="0063727A">
        <w:t>tāngata</w:t>
      </w:r>
      <w:proofErr w:type="spellEnd"/>
      <w:r w:rsidR="0030056A">
        <w:t xml:space="preserve"> whenua with the proposal through the invitation of iwi representatives during site establishment</w:t>
      </w:r>
      <w:r w:rsidR="000553DB">
        <w:t xml:space="preserve"> and monitoring should they wish to be involved</w:t>
      </w:r>
      <w:r w:rsidR="0030056A">
        <w:t>.</w:t>
      </w:r>
    </w:p>
    <w:p w14:paraId="0FCE3192" w14:textId="77777777" w:rsidR="000553DB" w:rsidRDefault="000553DB" w:rsidP="0030056A">
      <w:pPr>
        <w:spacing w:after="0"/>
      </w:pPr>
    </w:p>
    <w:p w14:paraId="75472F14" w14:textId="6EE54582" w:rsidR="000553DB" w:rsidRDefault="000553DB" w:rsidP="0030056A">
      <w:pPr>
        <w:spacing w:after="0"/>
      </w:pPr>
      <w:r>
        <w:t xml:space="preserve">Below is a record of engagement </w:t>
      </w:r>
      <w:r w:rsidR="00732AD8">
        <w:t xml:space="preserve">with </w:t>
      </w:r>
      <w:proofErr w:type="spellStart"/>
      <w:r w:rsidR="00732AD8">
        <w:t>tāngata</w:t>
      </w:r>
      <w:proofErr w:type="spellEnd"/>
      <w:r w:rsidR="00732AD8">
        <w:t xml:space="preserve"> whenua of the subject area </w:t>
      </w:r>
      <w:r>
        <w:t>undertaken by the applicant</w:t>
      </w:r>
      <w:r w:rsidR="001D754B">
        <w:t xml:space="preserve"> regarding the development of the site including the use of the shredder and ATR plant</w:t>
      </w:r>
      <w:r>
        <w:t xml:space="preserve">. The applicant has had some success in understanding the potential adverse effects upon cultural values. However, in other instances they have not received a response to their engagement attempts. </w:t>
      </w:r>
    </w:p>
    <w:p w14:paraId="42906B2A" w14:textId="77777777" w:rsidR="000553DB" w:rsidRDefault="000553DB" w:rsidP="0030056A">
      <w:pPr>
        <w:spacing w:after="0"/>
      </w:pPr>
    </w:p>
    <w:p w14:paraId="3DFEB6AD" w14:textId="481A157B" w:rsidR="0030056A" w:rsidRDefault="000553DB" w:rsidP="0030056A">
      <w:pPr>
        <w:spacing w:after="0"/>
      </w:pPr>
      <w:r>
        <w:t xml:space="preserve">Based on the technical reviews I am comfortable that the </w:t>
      </w:r>
      <w:r w:rsidR="001D754B">
        <w:t xml:space="preserve">potential adverse </w:t>
      </w:r>
      <w:r>
        <w:t xml:space="preserve">effects </w:t>
      </w:r>
      <w:r w:rsidR="001D754B">
        <w:t xml:space="preserve">associated with the discharges </w:t>
      </w:r>
      <w:r>
        <w:t xml:space="preserve">are likely to be less than minor and will not cause adverse effects </w:t>
      </w:r>
      <w:r w:rsidR="001D754B">
        <w:t xml:space="preserve">within the site or beyond the boundary of the site. </w:t>
      </w:r>
      <w:r>
        <w:t xml:space="preserve"> </w:t>
      </w:r>
      <w:r w:rsidR="0030056A">
        <w:t xml:space="preserve"> </w:t>
      </w:r>
    </w:p>
    <w:p w14:paraId="2BB6E82D" w14:textId="1280394A" w:rsidR="00B077C1" w:rsidRDefault="00B077C1" w:rsidP="0030056A">
      <w:pPr>
        <w:spacing w:after="0"/>
      </w:pPr>
    </w:p>
    <w:p w14:paraId="3D6556FF" w14:textId="17BD25BD" w:rsidR="000850AD" w:rsidRDefault="00B077C1" w:rsidP="00D7653A">
      <w:pPr>
        <w:spacing w:after="0"/>
        <w:jc w:val="center"/>
        <w:rPr>
          <w:b/>
          <w:bCs/>
          <w:i/>
          <w:iCs/>
          <w:color w:val="0064A3" w:themeColor="accent3"/>
        </w:rPr>
      </w:pPr>
      <w:r w:rsidRPr="00D7653A">
        <w:rPr>
          <w:b/>
          <w:bCs/>
          <w:i/>
          <w:iCs/>
          <w:color w:val="0064A3" w:themeColor="accent3"/>
        </w:rPr>
        <w:t xml:space="preserve">Table 1: </w:t>
      </w:r>
      <w:r w:rsidRPr="00D7653A">
        <w:rPr>
          <w:i/>
          <w:iCs/>
          <w:color w:val="0064A3" w:themeColor="accent3"/>
        </w:rPr>
        <w:t>Summary of iwi engagement undertaken and outcomes of the engagement.</w:t>
      </w:r>
      <w:r w:rsidRPr="00D7653A">
        <w:rPr>
          <w:b/>
          <w:bCs/>
          <w:i/>
          <w:iCs/>
          <w:color w:val="0064A3" w:themeColor="accent3"/>
        </w:rPr>
        <w:t xml:space="preserve"> </w:t>
      </w:r>
    </w:p>
    <w:p w14:paraId="4E5D8D77" w14:textId="77777777" w:rsidR="00D7653A" w:rsidRPr="00D7653A" w:rsidRDefault="00D7653A" w:rsidP="00D7653A">
      <w:pPr>
        <w:spacing w:after="0"/>
        <w:jc w:val="center"/>
        <w:rPr>
          <w:b/>
          <w:bCs/>
          <w:i/>
          <w:iCs/>
          <w:color w:val="0064A3" w:themeColor="accent3"/>
        </w:rPr>
      </w:pPr>
    </w:p>
    <w:tbl>
      <w:tblPr>
        <w:tblStyle w:val="GridTable1Light-Accent2"/>
        <w:tblW w:w="0" w:type="auto"/>
        <w:tblLook w:val="04A0" w:firstRow="1" w:lastRow="0" w:firstColumn="1" w:lastColumn="0" w:noHBand="0" w:noVBand="1"/>
      </w:tblPr>
      <w:tblGrid>
        <w:gridCol w:w="2830"/>
        <w:gridCol w:w="1843"/>
        <w:gridCol w:w="4955"/>
      </w:tblGrid>
      <w:tr w:rsidR="000850AD" w14:paraId="7F618009" w14:textId="77777777" w:rsidTr="00454EA9">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830" w:type="dxa"/>
          </w:tcPr>
          <w:p w14:paraId="73C758E3" w14:textId="77777777" w:rsidR="000850AD" w:rsidRDefault="000850AD" w:rsidP="00454EA9">
            <w:r>
              <w:t xml:space="preserve">Iwi and </w:t>
            </w:r>
            <w:proofErr w:type="spellStart"/>
            <w:r>
              <w:t>hapū</w:t>
            </w:r>
            <w:proofErr w:type="spellEnd"/>
            <w:r>
              <w:t xml:space="preserve"> </w:t>
            </w:r>
          </w:p>
        </w:tc>
        <w:tc>
          <w:tcPr>
            <w:tcW w:w="1843" w:type="dxa"/>
          </w:tcPr>
          <w:p w14:paraId="41A9FE04" w14:textId="77777777" w:rsidR="000850AD" w:rsidRDefault="000850AD" w:rsidP="00454EA9">
            <w:pPr>
              <w:cnfStyle w:val="100000000000" w:firstRow="1" w:lastRow="0" w:firstColumn="0" w:lastColumn="0" w:oddVBand="0" w:evenVBand="0" w:oddHBand="0" w:evenHBand="0" w:firstRowFirstColumn="0" w:firstRowLastColumn="0" w:lastRowFirstColumn="0" w:lastRowLastColumn="0"/>
            </w:pPr>
            <w:r>
              <w:t>Date of contact</w:t>
            </w:r>
          </w:p>
        </w:tc>
        <w:tc>
          <w:tcPr>
            <w:tcW w:w="4955" w:type="dxa"/>
          </w:tcPr>
          <w:p w14:paraId="3182BB8B" w14:textId="77777777" w:rsidR="000850AD" w:rsidRDefault="000850AD" w:rsidP="00454EA9">
            <w:pPr>
              <w:cnfStyle w:val="100000000000" w:firstRow="1" w:lastRow="0" w:firstColumn="0" w:lastColumn="0" w:oddVBand="0" w:evenVBand="0" w:oddHBand="0" w:evenHBand="0" w:firstRowFirstColumn="0" w:firstRowLastColumn="0" w:lastRowFirstColumn="0" w:lastRowLastColumn="0"/>
            </w:pPr>
            <w:r>
              <w:t>Comments</w:t>
            </w:r>
          </w:p>
        </w:tc>
      </w:tr>
      <w:tr w:rsidR="000850AD" w14:paraId="49470CB7" w14:textId="77777777" w:rsidTr="00454EA9">
        <w:tc>
          <w:tcPr>
            <w:cnfStyle w:val="001000000000" w:firstRow="0" w:lastRow="0" w:firstColumn="1" w:lastColumn="0" w:oddVBand="0" w:evenVBand="0" w:oddHBand="0" w:evenHBand="0" w:firstRowFirstColumn="0" w:firstRowLastColumn="0" w:lastRowFirstColumn="0" w:lastRowLastColumn="0"/>
            <w:tcW w:w="2830" w:type="dxa"/>
          </w:tcPr>
          <w:p w14:paraId="5A79D07B" w14:textId="77777777" w:rsidR="000850AD" w:rsidRPr="006D4C70" w:rsidRDefault="000850AD" w:rsidP="00454EA9">
            <w:pPr>
              <w:spacing w:after="0"/>
              <w:rPr>
                <w:b w:val="0"/>
                <w:bCs w:val="0"/>
              </w:rPr>
            </w:pPr>
            <w:proofErr w:type="spellStart"/>
            <w:r w:rsidRPr="006D4C70">
              <w:rPr>
                <w:b w:val="0"/>
                <w:bCs w:val="0"/>
              </w:rPr>
              <w:t>Ngāti</w:t>
            </w:r>
            <w:proofErr w:type="spellEnd"/>
            <w:r w:rsidRPr="006D4C70">
              <w:rPr>
                <w:b w:val="0"/>
                <w:bCs w:val="0"/>
              </w:rPr>
              <w:t xml:space="preserve"> </w:t>
            </w:r>
            <w:proofErr w:type="spellStart"/>
            <w:r w:rsidRPr="006D4C70">
              <w:rPr>
                <w:b w:val="0"/>
                <w:bCs w:val="0"/>
              </w:rPr>
              <w:t>Tahu-Ngāti</w:t>
            </w:r>
            <w:proofErr w:type="spellEnd"/>
            <w:r w:rsidRPr="006D4C70">
              <w:rPr>
                <w:b w:val="0"/>
                <w:bCs w:val="0"/>
              </w:rPr>
              <w:t xml:space="preserve"> </w:t>
            </w:r>
            <w:proofErr w:type="spellStart"/>
            <w:r w:rsidRPr="006D4C70">
              <w:rPr>
                <w:b w:val="0"/>
                <w:bCs w:val="0"/>
              </w:rPr>
              <w:t>Whaoa</w:t>
            </w:r>
            <w:proofErr w:type="spellEnd"/>
          </w:p>
          <w:p w14:paraId="0E3FD83A" w14:textId="77777777" w:rsidR="000850AD" w:rsidRDefault="000850AD" w:rsidP="00454EA9">
            <w:pPr>
              <w:spacing w:after="0"/>
            </w:pPr>
          </w:p>
          <w:p w14:paraId="4256DEDE" w14:textId="77777777" w:rsidR="000850AD" w:rsidRPr="006D4C70" w:rsidRDefault="000850AD" w:rsidP="00454EA9">
            <w:pPr>
              <w:spacing w:after="0"/>
              <w:rPr>
                <w:b w:val="0"/>
                <w:bCs w:val="0"/>
              </w:rPr>
            </w:pPr>
            <w:proofErr w:type="spellStart"/>
            <w:r w:rsidRPr="006D4C70">
              <w:rPr>
                <w:b w:val="0"/>
                <w:bCs w:val="0"/>
              </w:rPr>
              <w:t>Ngāti</w:t>
            </w:r>
            <w:proofErr w:type="spellEnd"/>
            <w:r w:rsidRPr="006D4C70">
              <w:rPr>
                <w:b w:val="0"/>
                <w:bCs w:val="0"/>
              </w:rPr>
              <w:t xml:space="preserve"> </w:t>
            </w:r>
            <w:proofErr w:type="spellStart"/>
            <w:r w:rsidRPr="006D4C70">
              <w:rPr>
                <w:b w:val="0"/>
                <w:bCs w:val="0"/>
              </w:rPr>
              <w:t>Tahu-Ngāti</w:t>
            </w:r>
            <w:proofErr w:type="spellEnd"/>
            <w:r w:rsidRPr="006D4C70">
              <w:rPr>
                <w:b w:val="0"/>
                <w:bCs w:val="0"/>
              </w:rPr>
              <w:t xml:space="preserve"> </w:t>
            </w:r>
            <w:proofErr w:type="spellStart"/>
            <w:r w:rsidRPr="006D4C70">
              <w:rPr>
                <w:b w:val="0"/>
                <w:bCs w:val="0"/>
              </w:rPr>
              <w:t>Whaoa</w:t>
            </w:r>
            <w:proofErr w:type="spellEnd"/>
            <w:r w:rsidRPr="006D4C70">
              <w:rPr>
                <w:b w:val="0"/>
                <w:bCs w:val="0"/>
              </w:rPr>
              <w:t xml:space="preserve"> </w:t>
            </w:r>
            <w:proofErr w:type="spellStart"/>
            <w:r w:rsidRPr="006D4C70">
              <w:rPr>
                <w:b w:val="0"/>
                <w:bCs w:val="0"/>
              </w:rPr>
              <w:t>Rununga</w:t>
            </w:r>
            <w:proofErr w:type="spellEnd"/>
            <w:r w:rsidRPr="006D4C70">
              <w:rPr>
                <w:b w:val="0"/>
                <w:bCs w:val="0"/>
              </w:rPr>
              <w:t xml:space="preserve"> Trust- </w:t>
            </w:r>
          </w:p>
          <w:p w14:paraId="19B0D486" w14:textId="77777777" w:rsidR="000850AD" w:rsidRDefault="000850AD" w:rsidP="00454EA9">
            <w:pPr>
              <w:spacing w:after="0"/>
            </w:pPr>
            <w:r w:rsidRPr="001D754B">
              <w:rPr>
                <w:b w:val="0"/>
                <w:bCs w:val="0"/>
              </w:rPr>
              <w:t xml:space="preserve">Michelle Phillips, </w:t>
            </w:r>
            <w:r w:rsidRPr="006D4C70">
              <w:rPr>
                <w:b w:val="0"/>
                <w:bCs w:val="0"/>
              </w:rPr>
              <w:t>Environmental Resource Consents Officer</w:t>
            </w:r>
          </w:p>
        </w:tc>
        <w:tc>
          <w:tcPr>
            <w:tcW w:w="1843" w:type="dxa"/>
          </w:tcPr>
          <w:p w14:paraId="2FD5E568" w14:textId="77777777" w:rsidR="000850AD" w:rsidRDefault="000850AD" w:rsidP="00454EA9">
            <w:pPr>
              <w:cnfStyle w:val="000000000000" w:firstRow="0" w:lastRow="0" w:firstColumn="0" w:lastColumn="0" w:oddVBand="0" w:evenVBand="0" w:oddHBand="0" w:evenHBand="0" w:firstRowFirstColumn="0" w:firstRowLastColumn="0" w:lastRowFirstColumn="0" w:lastRowLastColumn="0"/>
            </w:pPr>
            <w:r>
              <w:t>29/09/2021</w:t>
            </w:r>
          </w:p>
        </w:tc>
        <w:tc>
          <w:tcPr>
            <w:tcW w:w="4955" w:type="dxa"/>
          </w:tcPr>
          <w:p w14:paraId="3BCEA09F" w14:textId="77777777" w:rsidR="000850AD" w:rsidRDefault="000850AD" w:rsidP="00454EA9">
            <w:pPr>
              <w:cnfStyle w:val="000000000000" w:firstRow="0" w:lastRow="0" w:firstColumn="0" w:lastColumn="0" w:oddVBand="0" w:evenVBand="0" w:oddHBand="0" w:evenHBand="0" w:firstRowFirstColumn="0" w:firstRowLastColumn="0" w:lastRowFirstColumn="0" w:lastRowLastColumn="0"/>
            </w:pPr>
            <w:proofErr w:type="spellStart"/>
            <w:r>
              <w:t>Maunga</w:t>
            </w:r>
            <w:proofErr w:type="spellEnd"/>
            <w:r>
              <w:t xml:space="preserve"> </w:t>
            </w:r>
            <w:proofErr w:type="spellStart"/>
            <w:r>
              <w:t>Kakaramea</w:t>
            </w:r>
            <w:proofErr w:type="spellEnd"/>
            <w:r w:rsidRPr="007F000F">
              <w:t xml:space="preserve"> and its surrounding lakes and waters are of the utmost significance to the iwi</w:t>
            </w:r>
            <w:r>
              <w:t>.</w:t>
            </w:r>
          </w:p>
          <w:p w14:paraId="00F4C570" w14:textId="5BE17CFA" w:rsidR="000850AD" w:rsidRDefault="000850AD" w:rsidP="00454EA9">
            <w:pPr>
              <w:cnfStyle w:val="000000000000" w:firstRow="0" w:lastRow="0" w:firstColumn="0" w:lastColumn="0" w:oddVBand="0" w:evenVBand="0" w:oddHBand="0" w:evenHBand="0" w:firstRowFirstColumn="0" w:firstRowLastColumn="0" w:lastRowFirstColumn="0" w:lastRowLastColumn="0"/>
            </w:pPr>
            <w:r>
              <w:t>Requested that accidental discovery protocol is in consent conditions. Has stated that engagement will need to continue</w:t>
            </w:r>
            <w:r w:rsidR="00554A1F">
              <w:t>.</w:t>
            </w:r>
          </w:p>
        </w:tc>
      </w:tr>
      <w:tr w:rsidR="000850AD" w14:paraId="7432310B" w14:textId="77777777" w:rsidTr="00454EA9">
        <w:tc>
          <w:tcPr>
            <w:cnfStyle w:val="001000000000" w:firstRow="0" w:lastRow="0" w:firstColumn="1" w:lastColumn="0" w:oddVBand="0" w:evenVBand="0" w:oddHBand="0" w:evenHBand="0" w:firstRowFirstColumn="0" w:firstRowLastColumn="0" w:lastRowFirstColumn="0" w:lastRowLastColumn="0"/>
            <w:tcW w:w="2830" w:type="dxa"/>
          </w:tcPr>
          <w:p w14:paraId="45BF96B5" w14:textId="77777777" w:rsidR="000850AD" w:rsidRPr="006D4C70" w:rsidRDefault="000850AD" w:rsidP="00454EA9">
            <w:pPr>
              <w:rPr>
                <w:b w:val="0"/>
                <w:bCs w:val="0"/>
              </w:rPr>
            </w:pPr>
            <w:proofErr w:type="spellStart"/>
            <w:r w:rsidRPr="006D4C70">
              <w:rPr>
                <w:b w:val="0"/>
                <w:bCs w:val="0"/>
              </w:rPr>
              <w:t>Ngāti</w:t>
            </w:r>
            <w:proofErr w:type="spellEnd"/>
            <w:r w:rsidRPr="006D4C70">
              <w:rPr>
                <w:b w:val="0"/>
                <w:bCs w:val="0"/>
              </w:rPr>
              <w:t xml:space="preserve"> </w:t>
            </w:r>
            <w:proofErr w:type="spellStart"/>
            <w:r w:rsidRPr="006D4C70">
              <w:rPr>
                <w:b w:val="0"/>
                <w:bCs w:val="0"/>
              </w:rPr>
              <w:t>Rangitihi</w:t>
            </w:r>
            <w:proofErr w:type="spellEnd"/>
          </w:p>
        </w:tc>
        <w:tc>
          <w:tcPr>
            <w:tcW w:w="1843" w:type="dxa"/>
          </w:tcPr>
          <w:p w14:paraId="620574F8" w14:textId="7A5515F0" w:rsidR="000850AD" w:rsidRDefault="00824A46" w:rsidP="00454EA9">
            <w:pPr>
              <w:cnfStyle w:val="000000000000" w:firstRow="0" w:lastRow="0" w:firstColumn="0" w:lastColumn="0" w:oddVBand="0" w:evenVBand="0" w:oddHBand="0" w:evenHBand="0" w:firstRowFirstColumn="0" w:firstRowLastColumn="0" w:lastRowFirstColumn="0" w:lastRowLastColumn="0"/>
            </w:pPr>
            <w:r>
              <w:t>08/04/2022</w:t>
            </w:r>
          </w:p>
        </w:tc>
        <w:tc>
          <w:tcPr>
            <w:tcW w:w="4955" w:type="dxa"/>
          </w:tcPr>
          <w:p w14:paraId="0665386C" w14:textId="6CA87F8A" w:rsidR="000850AD" w:rsidRDefault="000850AD" w:rsidP="00454EA9">
            <w:pPr>
              <w:cnfStyle w:val="000000000000" w:firstRow="0" w:lastRow="0" w:firstColumn="0" w:lastColumn="0" w:oddVBand="0" w:evenVBand="0" w:oddHBand="0" w:evenHBand="0" w:firstRowFirstColumn="0" w:firstRowLastColumn="0" w:lastRowFirstColumn="0" w:lastRowLastColumn="0"/>
            </w:pPr>
            <w:r>
              <w:t>No concerns with the proposal</w:t>
            </w:r>
            <w:r w:rsidR="00732AD8">
              <w:t>.</w:t>
            </w:r>
          </w:p>
        </w:tc>
      </w:tr>
      <w:tr w:rsidR="000850AD" w14:paraId="787290C4" w14:textId="77777777" w:rsidTr="00454EA9">
        <w:tc>
          <w:tcPr>
            <w:cnfStyle w:val="001000000000" w:firstRow="0" w:lastRow="0" w:firstColumn="1" w:lastColumn="0" w:oddVBand="0" w:evenVBand="0" w:oddHBand="0" w:evenHBand="0" w:firstRowFirstColumn="0" w:firstRowLastColumn="0" w:lastRowFirstColumn="0" w:lastRowLastColumn="0"/>
            <w:tcW w:w="2830" w:type="dxa"/>
          </w:tcPr>
          <w:p w14:paraId="44905A79" w14:textId="77777777" w:rsidR="000850AD" w:rsidRPr="006D4C70" w:rsidRDefault="000850AD" w:rsidP="00454EA9">
            <w:pPr>
              <w:rPr>
                <w:b w:val="0"/>
                <w:bCs w:val="0"/>
              </w:rPr>
            </w:pPr>
            <w:proofErr w:type="spellStart"/>
            <w:r w:rsidRPr="006D4C70">
              <w:rPr>
                <w:b w:val="0"/>
                <w:bCs w:val="0"/>
              </w:rPr>
              <w:t>Tūhourangi</w:t>
            </w:r>
            <w:proofErr w:type="spellEnd"/>
          </w:p>
          <w:p w14:paraId="70EBA7F3" w14:textId="77777777" w:rsidR="000850AD" w:rsidRPr="006D4C70" w:rsidRDefault="000850AD" w:rsidP="00454EA9">
            <w:pPr>
              <w:rPr>
                <w:b w:val="0"/>
                <w:bCs w:val="0"/>
              </w:rPr>
            </w:pPr>
            <w:proofErr w:type="spellStart"/>
            <w:r w:rsidRPr="006D4C70">
              <w:rPr>
                <w:b w:val="0"/>
                <w:bCs w:val="0"/>
              </w:rPr>
              <w:t>Tūhourangi</w:t>
            </w:r>
            <w:proofErr w:type="spellEnd"/>
            <w:r w:rsidRPr="006D4C70">
              <w:rPr>
                <w:b w:val="0"/>
                <w:bCs w:val="0"/>
              </w:rPr>
              <w:t xml:space="preserve"> Tribal Authority</w:t>
            </w:r>
          </w:p>
        </w:tc>
        <w:tc>
          <w:tcPr>
            <w:tcW w:w="1843" w:type="dxa"/>
          </w:tcPr>
          <w:p w14:paraId="1B9706DF" w14:textId="541F0F8F" w:rsidR="000850AD" w:rsidRDefault="00824A46" w:rsidP="00454EA9">
            <w:pPr>
              <w:cnfStyle w:val="000000000000" w:firstRow="0" w:lastRow="0" w:firstColumn="0" w:lastColumn="0" w:oddVBand="0" w:evenVBand="0" w:oddHBand="0" w:evenHBand="0" w:firstRowFirstColumn="0" w:firstRowLastColumn="0" w:lastRowFirstColumn="0" w:lastRowLastColumn="0"/>
            </w:pPr>
            <w:r>
              <w:t>29/09/2022</w:t>
            </w:r>
          </w:p>
        </w:tc>
        <w:tc>
          <w:tcPr>
            <w:tcW w:w="4955" w:type="dxa"/>
          </w:tcPr>
          <w:p w14:paraId="0BEF5A94" w14:textId="77777777" w:rsidR="000850AD" w:rsidRDefault="000850AD" w:rsidP="00454EA9">
            <w:pPr>
              <w:cnfStyle w:val="000000000000" w:firstRow="0" w:lastRow="0" w:firstColumn="0" w:lastColumn="0" w:oddVBand="0" w:evenVBand="0" w:oddHBand="0" w:evenHBand="0" w:firstRowFirstColumn="0" w:firstRowLastColumn="0" w:lastRowFirstColumn="0" w:lastRowLastColumn="0"/>
            </w:pPr>
            <w:r>
              <w:t>Supports the application on basis that relationship between both parties continues and the application does not cause adverse effects.</w:t>
            </w:r>
          </w:p>
        </w:tc>
      </w:tr>
      <w:tr w:rsidR="000850AD" w14:paraId="79671D07" w14:textId="77777777" w:rsidTr="00454EA9">
        <w:tc>
          <w:tcPr>
            <w:cnfStyle w:val="001000000000" w:firstRow="0" w:lastRow="0" w:firstColumn="1" w:lastColumn="0" w:oddVBand="0" w:evenVBand="0" w:oddHBand="0" w:evenHBand="0" w:firstRowFirstColumn="0" w:firstRowLastColumn="0" w:lastRowFirstColumn="0" w:lastRowLastColumn="0"/>
            <w:tcW w:w="2830" w:type="dxa"/>
          </w:tcPr>
          <w:p w14:paraId="5E28A776" w14:textId="77777777" w:rsidR="000850AD" w:rsidRPr="006D4C70" w:rsidRDefault="000850AD" w:rsidP="00454EA9">
            <w:pPr>
              <w:rPr>
                <w:b w:val="0"/>
                <w:bCs w:val="0"/>
              </w:rPr>
            </w:pPr>
            <w:proofErr w:type="spellStart"/>
            <w:r w:rsidRPr="006D4C70">
              <w:rPr>
                <w:b w:val="0"/>
                <w:bCs w:val="0"/>
              </w:rPr>
              <w:t>Ngāti</w:t>
            </w:r>
            <w:proofErr w:type="spellEnd"/>
            <w:r w:rsidRPr="006D4C70">
              <w:rPr>
                <w:b w:val="0"/>
                <w:bCs w:val="0"/>
              </w:rPr>
              <w:t xml:space="preserve"> Raukawa</w:t>
            </w:r>
          </w:p>
        </w:tc>
        <w:tc>
          <w:tcPr>
            <w:tcW w:w="1843" w:type="dxa"/>
          </w:tcPr>
          <w:p w14:paraId="73403AB8" w14:textId="37B8FC4E" w:rsidR="008850D0" w:rsidRDefault="008850D0" w:rsidP="00454EA9">
            <w:pPr>
              <w:cnfStyle w:val="000000000000" w:firstRow="0" w:lastRow="0" w:firstColumn="0" w:lastColumn="0" w:oddVBand="0" w:evenVBand="0" w:oddHBand="0" w:evenHBand="0" w:firstRowFirstColumn="0" w:firstRowLastColumn="0" w:lastRowFirstColumn="0" w:lastRowLastColumn="0"/>
            </w:pPr>
            <w:r>
              <w:t>24/03/2022</w:t>
            </w:r>
          </w:p>
          <w:p w14:paraId="73D288E9" w14:textId="77777777" w:rsidR="000850AD" w:rsidRDefault="00824A46" w:rsidP="00454EA9">
            <w:pPr>
              <w:cnfStyle w:val="000000000000" w:firstRow="0" w:lastRow="0" w:firstColumn="0" w:lastColumn="0" w:oddVBand="0" w:evenVBand="0" w:oddHBand="0" w:evenHBand="0" w:firstRowFirstColumn="0" w:firstRowLastColumn="0" w:lastRowFirstColumn="0" w:lastRowLastColumn="0"/>
            </w:pPr>
            <w:r>
              <w:t>27/05/2022</w:t>
            </w:r>
          </w:p>
          <w:p w14:paraId="58AD483C" w14:textId="057A68EA" w:rsidR="008850D0" w:rsidRDefault="008850D0" w:rsidP="00454EA9">
            <w:pPr>
              <w:cnfStyle w:val="000000000000" w:firstRow="0" w:lastRow="0" w:firstColumn="0" w:lastColumn="0" w:oddVBand="0" w:evenVBand="0" w:oddHBand="0" w:evenHBand="0" w:firstRowFirstColumn="0" w:firstRowLastColumn="0" w:lastRowFirstColumn="0" w:lastRowLastColumn="0"/>
            </w:pPr>
            <w:r>
              <w:lastRenderedPageBreak/>
              <w:t>09/06/2022</w:t>
            </w:r>
          </w:p>
        </w:tc>
        <w:tc>
          <w:tcPr>
            <w:tcW w:w="4955" w:type="dxa"/>
          </w:tcPr>
          <w:p w14:paraId="6BB8658E" w14:textId="374C9AEA" w:rsidR="008850D0" w:rsidRDefault="008850D0" w:rsidP="00454EA9">
            <w:pPr>
              <w:cnfStyle w:val="000000000000" w:firstRow="0" w:lastRow="0" w:firstColumn="0" w:lastColumn="0" w:oddVBand="0" w:evenVBand="0" w:oddHBand="0" w:evenHBand="0" w:firstRowFirstColumn="0" w:firstRowLastColumn="0" w:lastRowFirstColumn="0" w:lastRowLastColumn="0"/>
            </w:pPr>
            <w:r>
              <w:lastRenderedPageBreak/>
              <w:t xml:space="preserve">Phone call and emails sent over the period indicated. </w:t>
            </w:r>
          </w:p>
          <w:p w14:paraId="0AB914FE" w14:textId="0E54B0AE" w:rsidR="000850AD" w:rsidRDefault="000850AD" w:rsidP="00454EA9">
            <w:pPr>
              <w:cnfStyle w:val="000000000000" w:firstRow="0" w:lastRow="0" w:firstColumn="0" w:lastColumn="0" w:oddVBand="0" w:evenVBand="0" w:oddHBand="0" w:evenHBand="0" w:firstRowFirstColumn="0" w:firstRowLastColumn="0" w:lastRowFirstColumn="0" w:lastRowLastColumn="0"/>
            </w:pPr>
            <w:r>
              <w:t xml:space="preserve">No </w:t>
            </w:r>
            <w:r w:rsidR="008850D0">
              <w:t>written response received.</w:t>
            </w:r>
          </w:p>
        </w:tc>
      </w:tr>
      <w:tr w:rsidR="000850AD" w14:paraId="408BA306" w14:textId="77777777" w:rsidTr="00454EA9">
        <w:tc>
          <w:tcPr>
            <w:cnfStyle w:val="001000000000" w:firstRow="0" w:lastRow="0" w:firstColumn="1" w:lastColumn="0" w:oddVBand="0" w:evenVBand="0" w:oddHBand="0" w:evenHBand="0" w:firstRowFirstColumn="0" w:firstRowLastColumn="0" w:lastRowFirstColumn="0" w:lastRowLastColumn="0"/>
            <w:tcW w:w="2830" w:type="dxa"/>
          </w:tcPr>
          <w:p w14:paraId="03D17DB3" w14:textId="77777777" w:rsidR="000850AD" w:rsidRPr="006D4C70" w:rsidRDefault="000850AD" w:rsidP="00454EA9">
            <w:pPr>
              <w:rPr>
                <w:b w:val="0"/>
                <w:bCs w:val="0"/>
              </w:rPr>
            </w:pPr>
            <w:r w:rsidRPr="006D4C70">
              <w:rPr>
                <w:b w:val="0"/>
                <w:bCs w:val="0"/>
              </w:rPr>
              <w:t xml:space="preserve">Te </w:t>
            </w:r>
            <w:proofErr w:type="spellStart"/>
            <w:r w:rsidRPr="006D4C70">
              <w:rPr>
                <w:b w:val="0"/>
                <w:bCs w:val="0"/>
              </w:rPr>
              <w:t>Arawa</w:t>
            </w:r>
            <w:proofErr w:type="spellEnd"/>
            <w:r w:rsidRPr="006D4C70">
              <w:rPr>
                <w:b w:val="0"/>
                <w:bCs w:val="0"/>
              </w:rPr>
              <w:t xml:space="preserve"> Lakes Trust</w:t>
            </w:r>
          </w:p>
        </w:tc>
        <w:tc>
          <w:tcPr>
            <w:tcW w:w="1843" w:type="dxa"/>
          </w:tcPr>
          <w:p w14:paraId="0B973A4F" w14:textId="77777777" w:rsidR="000850AD" w:rsidRDefault="001F23E7" w:rsidP="00454EA9">
            <w:pPr>
              <w:cnfStyle w:val="000000000000" w:firstRow="0" w:lastRow="0" w:firstColumn="0" w:lastColumn="0" w:oddVBand="0" w:evenVBand="0" w:oddHBand="0" w:evenHBand="0" w:firstRowFirstColumn="0" w:firstRowLastColumn="0" w:lastRowFirstColumn="0" w:lastRowLastColumn="0"/>
            </w:pPr>
            <w:r>
              <w:t>17/08/2021</w:t>
            </w:r>
          </w:p>
          <w:p w14:paraId="2F134E64" w14:textId="77777777" w:rsidR="001F23E7" w:rsidRDefault="001F23E7" w:rsidP="00454EA9">
            <w:pPr>
              <w:cnfStyle w:val="000000000000" w:firstRow="0" w:lastRow="0" w:firstColumn="0" w:lastColumn="0" w:oddVBand="0" w:evenVBand="0" w:oddHBand="0" w:evenHBand="0" w:firstRowFirstColumn="0" w:firstRowLastColumn="0" w:lastRowFirstColumn="0" w:lastRowLastColumn="0"/>
            </w:pPr>
            <w:r>
              <w:t>15/06/2022</w:t>
            </w:r>
          </w:p>
          <w:p w14:paraId="16CFDBBA" w14:textId="001C3F0D" w:rsidR="001F23E7" w:rsidRPr="006D4C70" w:rsidRDefault="001F23E7" w:rsidP="00454EA9">
            <w:pPr>
              <w:cnfStyle w:val="000000000000" w:firstRow="0" w:lastRow="0" w:firstColumn="0" w:lastColumn="0" w:oddVBand="0" w:evenVBand="0" w:oddHBand="0" w:evenHBand="0" w:firstRowFirstColumn="0" w:firstRowLastColumn="0" w:lastRowFirstColumn="0" w:lastRowLastColumn="0"/>
            </w:pPr>
            <w:r>
              <w:t>28/06/2022</w:t>
            </w:r>
          </w:p>
        </w:tc>
        <w:tc>
          <w:tcPr>
            <w:tcW w:w="4955" w:type="dxa"/>
          </w:tcPr>
          <w:p w14:paraId="58388547" w14:textId="01635666" w:rsidR="008850D0" w:rsidRDefault="008850D0" w:rsidP="008850D0">
            <w:pPr>
              <w:spacing w:after="0"/>
              <w:cnfStyle w:val="000000000000" w:firstRow="0" w:lastRow="0" w:firstColumn="0" w:lastColumn="0" w:oddVBand="0" w:evenVBand="0" w:oddHBand="0" w:evenHBand="0" w:firstRowFirstColumn="0" w:firstRowLastColumn="0" w:lastRowFirstColumn="0" w:lastRowLastColumn="0"/>
            </w:pPr>
            <w:r>
              <w:t>Three emails sent over this period to Jude at Te Tatau</w:t>
            </w:r>
            <w:r>
              <w:rPr>
                <w:rStyle w:val="FootnoteReference"/>
              </w:rPr>
              <w:footnoteReference w:id="2"/>
            </w:r>
            <w:r>
              <w:t xml:space="preserve"> and with Melissa at Te </w:t>
            </w:r>
            <w:proofErr w:type="spellStart"/>
            <w:r>
              <w:t>Arawa</w:t>
            </w:r>
            <w:proofErr w:type="spellEnd"/>
            <w:r>
              <w:t xml:space="preserve"> Iwi. </w:t>
            </w:r>
          </w:p>
          <w:p w14:paraId="7DB35D59" w14:textId="7E7FAE90" w:rsidR="008850D0" w:rsidRDefault="008850D0" w:rsidP="008850D0">
            <w:pPr>
              <w:spacing w:after="0"/>
              <w:cnfStyle w:val="000000000000" w:firstRow="0" w:lastRow="0" w:firstColumn="0" w:lastColumn="0" w:oddVBand="0" w:evenVBand="0" w:oddHBand="0" w:evenHBand="0" w:firstRowFirstColumn="0" w:firstRowLastColumn="0" w:lastRowFirstColumn="0" w:lastRowLastColumn="0"/>
            </w:pPr>
            <w:r>
              <w:t xml:space="preserve">Phone conversation with Melissa at Te </w:t>
            </w:r>
            <w:proofErr w:type="spellStart"/>
            <w:r>
              <w:t>Arawa</w:t>
            </w:r>
            <w:proofErr w:type="spellEnd"/>
            <w:r>
              <w:t xml:space="preserve"> Iwi. </w:t>
            </w:r>
          </w:p>
          <w:p w14:paraId="3F2D1BAD" w14:textId="0B1619F3" w:rsidR="000850AD" w:rsidRPr="006D4C70" w:rsidRDefault="001F23E7" w:rsidP="00454EA9">
            <w:pPr>
              <w:cnfStyle w:val="000000000000" w:firstRow="0" w:lastRow="0" w:firstColumn="0" w:lastColumn="0" w:oddVBand="0" w:evenVBand="0" w:oddHBand="0" w:evenHBand="0" w:firstRowFirstColumn="0" w:firstRowLastColumn="0" w:lastRowFirstColumn="0" w:lastRowLastColumn="0"/>
            </w:pPr>
            <w:r>
              <w:t xml:space="preserve">No </w:t>
            </w:r>
            <w:r w:rsidR="008850D0">
              <w:t xml:space="preserve">written </w:t>
            </w:r>
            <w:r>
              <w:t xml:space="preserve">response </w:t>
            </w:r>
            <w:r w:rsidR="008850D0">
              <w:t xml:space="preserve">received. </w:t>
            </w:r>
          </w:p>
        </w:tc>
      </w:tr>
    </w:tbl>
    <w:p w14:paraId="47F9FB97" w14:textId="77777777" w:rsidR="000850AD" w:rsidRPr="00AD78C7" w:rsidRDefault="000850AD" w:rsidP="000850AD"/>
    <w:p w14:paraId="103E9271" w14:textId="7F428A44" w:rsidR="000850AD" w:rsidRDefault="00EA6711" w:rsidP="00D4553A">
      <w:pPr>
        <w:pStyle w:val="StandardParagraphText"/>
        <w:jc w:val="both"/>
      </w:pPr>
      <w:r>
        <w:t xml:space="preserve">Given the responses received or in some instances, the lack of response, I consider that the effects of the discharge on cultural values are likely to be less than minor. I have required through conditions of consent, that </w:t>
      </w:r>
      <w:proofErr w:type="spellStart"/>
      <w:r>
        <w:t>tangata</w:t>
      </w:r>
      <w:proofErr w:type="spellEnd"/>
      <w:r>
        <w:t xml:space="preserve"> whenua representatives are invited to the site during the trial </w:t>
      </w:r>
      <w:r w:rsidR="00D4553A">
        <w:t>being undertaken</w:t>
      </w:r>
      <w:r>
        <w:t xml:space="preserve"> to better understand how the trial will happen and what the effects of the disch</w:t>
      </w:r>
      <w:r w:rsidR="00D4553A">
        <w:t xml:space="preserve">arge are. This will help the iwi representatives, get a better understanding of the process and to allow for these comments to be incorporated into a </w:t>
      </w:r>
      <w:proofErr w:type="gramStart"/>
      <w:r w:rsidR="00D4553A">
        <w:t>long term</w:t>
      </w:r>
      <w:proofErr w:type="gramEnd"/>
      <w:r w:rsidR="00D4553A">
        <w:t xml:space="preserve"> consent, following the completion of the trial. </w:t>
      </w:r>
    </w:p>
    <w:p w14:paraId="2202A4A7" w14:textId="1086F2CD" w:rsidR="0038794A" w:rsidRPr="001D754B" w:rsidRDefault="0038794A" w:rsidP="00F50F57">
      <w:pPr>
        <w:pStyle w:val="Heading2"/>
        <w:numPr>
          <w:ilvl w:val="1"/>
          <w:numId w:val="34"/>
        </w:numPr>
        <w:rPr>
          <w:rFonts w:cs="Times New Roman"/>
          <w:i/>
          <w:color w:val="0064A3" w:themeColor="accent3"/>
          <w:sz w:val="22"/>
          <w:szCs w:val="22"/>
        </w:rPr>
      </w:pPr>
      <w:r w:rsidRPr="001D754B">
        <w:rPr>
          <w:rFonts w:cs="Times New Roman"/>
          <w:i/>
          <w:color w:val="0064A3" w:themeColor="accent3"/>
          <w:sz w:val="22"/>
          <w:szCs w:val="22"/>
        </w:rPr>
        <w:t>Adverse effects that have been disregarded (s95D)</w:t>
      </w:r>
    </w:p>
    <w:p w14:paraId="5A7363CC" w14:textId="3A0DDAF0" w:rsidR="0038794A" w:rsidRPr="001D754B" w:rsidRDefault="001D754B" w:rsidP="006020CF">
      <w:pPr>
        <w:pStyle w:val="StandardParagraphText"/>
        <w:jc w:val="both"/>
      </w:pPr>
      <w:r w:rsidRPr="001D754B">
        <w:t>No effects have been disregarded.</w:t>
      </w:r>
    </w:p>
    <w:p w14:paraId="17C86DBE" w14:textId="77777777" w:rsidR="0038794A" w:rsidRPr="001D754B" w:rsidRDefault="0038794A" w:rsidP="00F50F57">
      <w:pPr>
        <w:pStyle w:val="Heading2"/>
        <w:numPr>
          <w:ilvl w:val="1"/>
          <w:numId w:val="34"/>
        </w:numPr>
        <w:rPr>
          <w:rFonts w:cs="Times New Roman"/>
          <w:i/>
          <w:color w:val="0064A3" w:themeColor="accent3"/>
          <w:sz w:val="22"/>
          <w:szCs w:val="22"/>
        </w:rPr>
      </w:pPr>
      <w:r w:rsidRPr="001D754B">
        <w:rPr>
          <w:rFonts w:cs="Times New Roman"/>
          <w:i/>
          <w:color w:val="0064A3" w:themeColor="accent3"/>
          <w:sz w:val="22"/>
          <w:szCs w:val="22"/>
        </w:rPr>
        <w:t>Conclusion</w:t>
      </w:r>
    </w:p>
    <w:p w14:paraId="4AD47680" w14:textId="5352B6C1" w:rsidR="002140DE" w:rsidRDefault="001D754B" w:rsidP="002140DE">
      <w:pPr>
        <w:pStyle w:val="StandardParagraphText"/>
        <w:jc w:val="both"/>
      </w:pPr>
      <w:r w:rsidRPr="002140DE">
        <w:t>Having reviewed the application, further information provided</w:t>
      </w:r>
      <w:r w:rsidR="00732AD8">
        <w:t>,</w:t>
      </w:r>
      <w:r w:rsidR="002140DE">
        <w:t xml:space="preserve"> and the technical reviews of the information provided, I am comfortable that the potential adverse effects associated with the application are likely to be less than minor. The applicant has confirmed that the discharges from shredding activity and the pyrolysis plant will not give rise to adverse effects within the site or beyond the boundary of the site. Proposed limits for the ATR plant have been set to ensure the potential effects on the environment and human health are avoided. Therefore, I consider the potential adverse effects resulting from the discharges from the site are likely to be less than minor. </w:t>
      </w:r>
    </w:p>
    <w:p w14:paraId="1A01886C" w14:textId="77777777" w:rsidR="00C16C55" w:rsidRPr="00B04859" w:rsidRDefault="00B04859" w:rsidP="006F4CDE">
      <w:pPr>
        <w:pStyle w:val="Subheading2"/>
      </w:pPr>
      <w:r w:rsidRPr="00B04859">
        <w:rPr>
          <w:rFonts w:cs="Arial"/>
        </w:rPr>
        <w:t>Special circumstances</w:t>
      </w:r>
      <w:r w:rsidR="00C16C55" w:rsidRPr="00B04859">
        <w:t xml:space="preserve"> and public notification</w:t>
      </w:r>
    </w:p>
    <w:p w14:paraId="47DB64A3" w14:textId="77777777" w:rsidR="00C16C55" w:rsidRPr="00C16C55" w:rsidRDefault="00C16C55" w:rsidP="00D13F55">
      <w:pPr>
        <w:pStyle w:val="StandardParagraphText"/>
        <w:jc w:val="both"/>
        <w:rPr>
          <w:b/>
        </w:rPr>
      </w:pPr>
      <w:r w:rsidRPr="00C16C55">
        <w:rPr>
          <w:b/>
        </w:rPr>
        <w:t>Step 7 – Are there special circumstances which warrant public notification?</w:t>
      </w:r>
    </w:p>
    <w:p w14:paraId="20FA4750" w14:textId="25DD4CC6" w:rsidR="00C16C55" w:rsidRPr="00C16C55" w:rsidRDefault="00E551C5" w:rsidP="00D13F55">
      <w:pPr>
        <w:pStyle w:val="StandardParagraphText"/>
        <w:jc w:val="both"/>
      </w:pPr>
      <w:sdt>
        <w:sdtPr>
          <w:rPr>
            <w:sz w:val="24"/>
          </w:rPr>
          <w:id w:val="1246607094"/>
          <w14:checkbox>
            <w14:checked w14:val="1"/>
            <w14:checkedState w14:val="2612" w14:font="MS Gothic"/>
            <w14:uncheckedState w14:val="2610" w14:font="MS Gothic"/>
          </w14:checkbox>
        </w:sdtPr>
        <w:sdtEndPr/>
        <w:sdtContent>
          <w:r w:rsidR="00927CFF">
            <w:rPr>
              <w:rFonts w:ascii="MS Gothic" w:eastAsia="MS Gothic" w:hAnsi="MS Gothic" w:hint="eastAsia"/>
              <w:sz w:val="24"/>
            </w:rPr>
            <w:t>☒</w:t>
          </w:r>
        </w:sdtContent>
      </w:sdt>
      <w:r w:rsidR="00C16C55" w:rsidRPr="00C16C55">
        <w:tab/>
        <w:t>No - There are no special circumstances. Go to Step 8.</w:t>
      </w:r>
    </w:p>
    <w:p w14:paraId="462DF4DE" w14:textId="77777777" w:rsidR="00C16C55" w:rsidRDefault="00C16C55" w:rsidP="003E024B">
      <w:pPr>
        <w:pStyle w:val="RepLevel2"/>
      </w:pPr>
      <w:r>
        <w:t>Is limited notified mandatory?</w:t>
      </w:r>
    </w:p>
    <w:p w14:paraId="6C17BD3D" w14:textId="77777777" w:rsidR="00C16C55" w:rsidRPr="00C16C55" w:rsidRDefault="00C16C55" w:rsidP="00D13F55">
      <w:pPr>
        <w:pStyle w:val="StandardParagraphText"/>
        <w:tabs>
          <w:tab w:val="left" w:pos="567"/>
        </w:tabs>
        <w:jc w:val="both"/>
        <w:rPr>
          <w:b/>
        </w:rPr>
      </w:pPr>
      <w:r w:rsidRPr="00C16C55">
        <w:rPr>
          <w:b/>
        </w:rPr>
        <w:t>Step 8 – Are there affected protected customary rights groups (s95B(2)(a)), customary marine title groups (s95G), or statutory acknowledgement group (s95</w:t>
      </w:r>
      <w:proofErr w:type="gramStart"/>
      <w:r w:rsidRPr="00C16C55">
        <w:rPr>
          <w:b/>
        </w:rPr>
        <w:t>B(</w:t>
      </w:r>
      <w:proofErr w:type="gramEnd"/>
      <w:r w:rsidRPr="00C16C55">
        <w:rPr>
          <w:b/>
        </w:rPr>
        <w:t>3))?</w:t>
      </w:r>
    </w:p>
    <w:p w14:paraId="4A1E6C0B" w14:textId="69B32A53" w:rsidR="00C16C55" w:rsidRPr="00C16C55" w:rsidRDefault="00E551C5" w:rsidP="00D13F55">
      <w:pPr>
        <w:pStyle w:val="StandardParagraphText"/>
        <w:tabs>
          <w:tab w:val="left" w:pos="567"/>
        </w:tabs>
        <w:jc w:val="both"/>
      </w:pPr>
      <w:sdt>
        <w:sdtPr>
          <w:rPr>
            <w:sz w:val="24"/>
          </w:rPr>
          <w:id w:val="1547557065"/>
          <w14:checkbox>
            <w14:checked w14:val="1"/>
            <w14:checkedState w14:val="2612" w14:font="MS Gothic"/>
            <w14:uncheckedState w14:val="2610" w14:font="MS Gothic"/>
          </w14:checkbox>
        </w:sdtPr>
        <w:sdtEndPr/>
        <w:sdtContent>
          <w:r w:rsidR="00927CFF">
            <w:rPr>
              <w:rFonts w:ascii="MS Gothic" w:eastAsia="MS Gothic" w:hAnsi="MS Gothic" w:hint="eastAsia"/>
              <w:sz w:val="24"/>
            </w:rPr>
            <w:t>☒</w:t>
          </w:r>
        </w:sdtContent>
      </w:sdt>
      <w:r w:rsidR="00C16C55" w:rsidRPr="00C16C55">
        <w:tab/>
        <w:t>No – Go to Step 9.</w:t>
      </w:r>
    </w:p>
    <w:p w14:paraId="51379A6E" w14:textId="77777777" w:rsidR="005404AB" w:rsidRDefault="005404AB" w:rsidP="003E024B">
      <w:pPr>
        <w:pStyle w:val="RepLevel2"/>
      </w:pPr>
      <w:r>
        <w:t>Is limited notified precluded?</w:t>
      </w:r>
    </w:p>
    <w:p w14:paraId="5D2C60AD" w14:textId="77777777" w:rsidR="005404AB" w:rsidRPr="008F371C" w:rsidRDefault="005404AB" w:rsidP="00D13F55">
      <w:pPr>
        <w:pStyle w:val="StandardParagraphText"/>
        <w:jc w:val="both"/>
        <w:rPr>
          <w:b/>
        </w:rPr>
      </w:pPr>
      <w:r w:rsidRPr="00F934F7">
        <w:rPr>
          <w:b/>
        </w:rPr>
        <w:t>Step 9 – Are all activities in the application subject to one or more rules or national environmental standards that preclude limited notification (s95B(6)(a))?</w:t>
      </w:r>
    </w:p>
    <w:p w14:paraId="44DF9988" w14:textId="3CCE569B" w:rsidR="005404AB" w:rsidRPr="005404AB" w:rsidRDefault="00E551C5" w:rsidP="00D13F55">
      <w:pPr>
        <w:pStyle w:val="StandardParagraphText"/>
        <w:tabs>
          <w:tab w:val="left" w:pos="567"/>
        </w:tabs>
        <w:jc w:val="both"/>
      </w:pPr>
      <w:sdt>
        <w:sdtPr>
          <w:rPr>
            <w:sz w:val="24"/>
          </w:rPr>
          <w:id w:val="326479469"/>
          <w14:checkbox>
            <w14:checked w14:val="1"/>
            <w14:checkedState w14:val="2612" w14:font="MS Gothic"/>
            <w14:uncheckedState w14:val="2610" w14:font="MS Gothic"/>
          </w14:checkbox>
        </w:sdtPr>
        <w:sdtEndPr/>
        <w:sdtContent>
          <w:r w:rsidR="00F934F7">
            <w:rPr>
              <w:rFonts w:ascii="MS Gothic" w:eastAsia="MS Gothic" w:hAnsi="MS Gothic" w:hint="eastAsia"/>
              <w:sz w:val="24"/>
            </w:rPr>
            <w:t>☒</w:t>
          </w:r>
        </w:sdtContent>
      </w:sdt>
      <w:r w:rsidR="005404AB" w:rsidRPr="005404AB">
        <w:tab/>
        <w:t>No – Go to Step 10.</w:t>
      </w:r>
    </w:p>
    <w:p w14:paraId="3315B692" w14:textId="77777777" w:rsidR="00B04859" w:rsidRPr="00B04859" w:rsidRDefault="00B04859" w:rsidP="003E024B">
      <w:pPr>
        <w:pStyle w:val="RepLevel2"/>
      </w:pPr>
      <w:r w:rsidRPr="00B04859">
        <w:lastRenderedPageBreak/>
        <w:t>Limited notification of other affected persons?</w:t>
      </w:r>
    </w:p>
    <w:p w14:paraId="6309BEBA" w14:textId="77777777" w:rsidR="00217915" w:rsidRPr="008F371C" w:rsidRDefault="00217915" w:rsidP="00D13F55">
      <w:pPr>
        <w:pStyle w:val="StandardParagraphText"/>
        <w:tabs>
          <w:tab w:val="left" w:pos="567"/>
        </w:tabs>
        <w:jc w:val="both"/>
        <w:rPr>
          <w:b/>
        </w:rPr>
      </w:pPr>
      <w:r w:rsidRPr="008F371C">
        <w:rPr>
          <w:b/>
        </w:rPr>
        <w:t>Step 10 – Are the adverse effects on a person minor or more than minor (but not less than minor) (s95</w:t>
      </w:r>
      <w:proofErr w:type="gramStart"/>
      <w:r w:rsidRPr="008F371C">
        <w:rPr>
          <w:b/>
        </w:rPr>
        <w:t>B(</w:t>
      </w:r>
      <w:proofErr w:type="gramEnd"/>
      <w:r w:rsidRPr="008F371C">
        <w:rPr>
          <w:b/>
        </w:rPr>
        <w:t>8))?</w:t>
      </w:r>
    </w:p>
    <w:p w14:paraId="3F6D1185" w14:textId="47E681B2" w:rsidR="008F371C" w:rsidRDefault="00E551C5" w:rsidP="00D13F55">
      <w:pPr>
        <w:pStyle w:val="StandardParagraphText"/>
        <w:tabs>
          <w:tab w:val="left" w:pos="567"/>
        </w:tabs>
        <w:ind w:left="567" w:hanging="567"/>
        <w:jc w:val="both"/>
      </w:pPr>
      <w:sdt>
        <w:sdtPr>
          <w:rPr>
            <w:sz w:val="24"/>
          </w:rPr>
          <w:id w:val="253639501"/>
          <w14:checkbox>
            <w14:checked w14:val="1"/>
            <w14:checkedState w14:val="2612" w14:font="MS Gothic"/>
            <w14:uncheckedState w14:val="2610" w14:font="MS Gothic"/>
          </w14:checkbox>
        </w:sdtPr>
        <w:sdtEndPr/>
        <w:sdtContent>
          <w:r w:rsidR="00927CFF">
            <w:rPr>
              <w:rFonts w:ascii="MS Gothic" w:eastAsia="MS Gothic" w:hAnsi="MS Gothic" w:hint="eastAsia"/>
              <w:sz w:val="24"/>
            </w:rPr>
            <w:t>☒</w:t>
          </w:r>
        </w:sdtContent>
      </w:sdt>
      <w:r w:rsidR="00217915" w:rsidRPr="00217915">
        <w:tab/>
        <w:t>No – There are no affected owners/persons and/or the effects are less than minor. Go to Step 11.</w:t>
      </w:r>
      <w:r w:rsidR="008F371C">
        <w:t xml:space="preserve"> </w:t>
      </w:r>
    </w:p>
    <w:p w14:paraId="1F43C2F6" w14:textId="77777777" w:rsidR="00217915" w:rsidRPr="00B04859" w:rsidRDefault="00B04859" w:rsidP="003E024B">
      <w:pPr>
        <w:pStyle w:val="RepLevel2"/>
      </w:pPr>
      <w:r w:rsidRPr="00B04859">
        <w:rPr>
          <w:rFonts w:cs="Arial"/>
        </w:rPr>
        <w:t xml:space="preserve">Special circumstances </w:t>
      </w:r>
      <w:r w:rsidR="00217915" w:rsidRPr="00B04859">
        <w:t>and limited notification</w:t>
      </w:r>
    </w:p>
    <w:p w14:paraId="059B1051" w14:textId="77777777" w:rsidR="00217915" w:rsidRPr="00217915" w:rsidRDefault="00217915" w:rsidP="00D13F55">
      <w:pPr>
        <w:pStyle w:val="StandardParagraphText"/>
        <w:tabs>
          <w:tab w:val="left" w:pos="567"/>
        </w:tabs>
        <w:jc w:val="both"/>
        <w:rPr>
          <w:b/>
          <w:lang w:val="en-US"/>
        </w:rPr>
      </w:pPr>
      <w:r w:rsidRPr="00217915">
        <w:rPr>
          <w:b/>
          <w:lang w:val="en-US"/>
        </w:rPr>
        <w:t>Step 11 – Are there special circumstances which warrant limited notification?</w:t>
      </w:r>
    </w:p>
    <w:p w14:paraId="137810A0" w14:textId="490CB707" w:rsidR="00217915" w:rsidRPr="00B14CAC" w:rsidRDefault="00E551C5" w:rsidP="00D13F55">
      <w:pPr>
        <w:pStyle w:val="StandardParagraphText"/>
        <w:tabs>
          <w:tab w:val="left" w:pos="567"/>
        </w:tabs>
        <w:jc w:val="both"/>
        <w:rPr>
          <w:lang w:val="en-US"/>
        </w:rPr>
      </w:pPr>
      <w:sdt>
        <w:sdtPr>
          <w:id w:val="-1158140258"/>
          <w14:checkbox>
            <w14:checked w14:val="1"/>
            <w14:checkedState w14:val="2612" w14:font="MS Gothic"/>
            <w14:uncheckedState w14:val="2610" w14:font="MS Gothic"/>
          </w14:checkbox>
        </w:sdtPr>
        <w:sdtEndPr/>
        <w:sdtContent>
          <w:r w:rsidR="00927CFF">
            <w:rPr>
              <w:rFonts w:ascii="MS Gothic" w:eastAsia="MS Gothic" w:hAnsi="MS Gothic" w:hint="eastAsia"/>
            </w:rPr>
            <w:t>☒</w:t>
          </w:r>
        </w:sdtContent>
      </w:sdt>
      <w:r w:rsidR="00217915" w:rsidRPr="00B14CAC">
        <w:tab/>
      </w:r>
      <w:r w:rsidR="00217915" w:rsidRPr="00B14CAC">
        <w:rPr>
          <w:lang w:val="en-US"/>
        </w:rPr>
        <w:t>No – There are no special circumstances.</w:t>
      </w:r>
    </w:p>
    <w:p w14:paraId="45D79304" w14:textId="77777777" w:rsidR="00217915" w:rsidRDefault="00217915" w:rsidP="003E024B">
      <w:pPr>
        <w:pStyle w:val="Suheading1"/>
      </w:pPr>
      <w:r>
        <w:t>Recommendation</w:t>
      </w:r>
    </w:p>
    <w:p w14:paraId="2411EDDB" w14:textId="368329E0" w:rsidR="00217915" w:rsidRPr="00927CFF" w:rsidRDefault="00217915" w:rsidP="00D13F55">
      <w:pPr>
        <w:pStyle w:val="StandardParagraphText"/>
        <w:jc w:val="both"/>
      </w:pPr>
      <w:r w:rsidRPr="00927CFF">
        <w:t>In accordance with the above assessment</w:t>
      </w:r>
      <w:r w:rsidR="00983780">
        <w:t>,</w:t>
      </w:r>
      <w:r w:rsidRPr="00927CFF">
        <w:t xml:space="preserve"> I recommend that the application be</w:t>
      </w:r>
      <w:r w:rsidR="00927CFF" w:rsidRPr="00927CFF">
        <w:t xml:space="preserve"> p</w:t>
      </w:r>
      <w:r w:rsidRPr="00927CFF">
        <w:t>rocessed non-notified, on the basis that</w:t>
      </w:r>
      <w:r w:rsidR="00927CFF" w:rsidRPr="00927CFF">
        <w:t xml:space="preserve"> t</w:t>
      </w:r>
      <w:r w:rsidR="00C850F3" w:rsidRPr="00927CFF">
        <w:t>he adverse effects are less tha</w:t>
      </w:r>
      <w:r w:rsidRPr="00927CFF">
        <w:t>n minor.</w:t>
      </w:r>
    </w:p>
    <w:p w14:paraId="20586ECD" w14:textId="3B50C6C0" w:rsidR="00217915" w:rsidRDefault="00217915" w:rsidP="00D13F55">
      <w:pPr>
        <w:pStyle w:val="StandardParagraphText"/>
        <w:tabs>
          <w:tab w:val="left" w:pos="567"/>
          <w:tab w:val="left" w:pos="1134"/>
        </w:tabs>
        <w:jc w:val="both"/>
      </w:pPr>
      <w:r w:rsidRPr="00217915">
        <w:t>This recommendation is made by:</w:t>
      </w:r>
    </w:p>
    <w:p w14:paraId="7E205627" w14:textId="44B09659" w:rsidR="00F934F7" w:rsidRDefault="00F934F7" w:rsidP="00D13F55">
      <w:pPr>
        <w:pStyle w:val="StandardParagraphText"/>
        <w:tabs>
          <w:tab w:val="left" w:pos="567"/>
          <w:tab w:val="left" w:pos="1134"/>
          <w:tab w:val="left" w:pos="4536"/>
        </w:tabs>
        <w:jc w:val="both"/>
        <w:rPr>
          <w:b/>
        </w:rPr>
      </w:pPr>
      <w:r>
        <w:rPr>
          <w:noProof/>
        </w:rPr>
        <w:drawing>
          <wp:inline distT="0" distB="0" distL="0" distR="0" wp14:anchorId="3D8C10BC" wp14:editId="123EA047">
            <wp:extent cx="1367367" cy="6477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9923" cy="648911"/>
                    </a:xfrm>
                    <a:prstGeom prst="rect">
                      <a:avLst/>
                    </a:prstGeom>
                    <a:noFill/>
                    <a:ln>
                      <a:noFill/>
                    </a:ln>
                  </pic:spPr>
                </pic:pic>
              </a:graphicData>
            </a:graphic>
          </wp:inline>
        </w:drawing>
      </w:r>
    </w:p>
    <w:p w14:paraId="355911EC" w14:textId="0BA60ECA" w:rsidR="00F934F7" w:rsidRPr="00F934F7" w:rsidRDefault="00F934F7" w:rsidP="00D13F55">
      <w:pPr>
        <w:pStyle w:val="StandardParagraphText"/>
        <w:tabs>
          <w:tab w:val="left" w:pos="567"/>
          <w:tab w:val="left" w:pos="1134"/>
          <w:tab w:val="left" w:pos="4536"/>
        </w:tabs>
        <w:jc w:val="both"/>
        <w:rPr>
          <w:b/>
        </w:rPr>
      </w:pPr>
      <w:r w:rsidRPr="00F934F7">
        <w:rPr>
          <w:b/>
        </w:rPr>
        <w:t>Mary Pappon</w:t>
      </w:r>
      <w:r w:rsidRPr="00F934F7">
        <w:rPr>
          <w:b/>
        </w:rPr>
        <w:tab/>
      </w:r>
    </w:p>
    <w:p w14:paraId="19270C77" w14:textId="56155A35" w:rsidR="0038794A" w:rsidRDefault="00F934F7" w:rsidP="00D13F55">
      <w:pPr>
        <w:pStyle w:val="StandardParagraphText"/>
        <w:tabs>
          <w:tab w:val="left" w:pos="567"/>
          <w:tab w:val="left" w:pos="1134"/>
          <w:tab w:val="left" w:pos="4536"/>
        </w:tabs>
        <w:jc w:val="both"/>
      </w:pPr>
      <w:r w:rsidRPr="00F934F7">
        <w:rPr>
          <w:b/>
        </w:rPr>
        <w:t xml:space="preserve">Senior </w:t>
      </w:r>
      <w:r w:rsidR="00217915" w:rsidRPr="00F934F7">
        <w:rPr>
          <w:b/>
        </w:rPr>
        <w:t xml:space="preserve">Consents </w:t>
      </w:r>
      <w:r w:rsidR="005A11D5" w:rsidRPr="00F934F7">
        <w:rPr>
          <w:b/>
        </w:rPr>
        <w:t>Planner</w:t>
      </w:r>
      <w:r w:rsidR="00217915" w:rsidRPr="00F934F7">
        <w:tab/>
        <w:t>Date</w:t>
      </w:r>
      <w:r w:rsidR="00927CFF" w:rsidRPr="00F934F7">
        <w:t>:</w:t>
      </w:r>
      <w:r w:rsidR="00927CFF">
        <w:t xml:space="preserve"> </w:t>
      </w:r>
      <w:r w:rsidR="00983780" w:rsidRPr="00983780">
        <w:t>16/11/2022</w:t>
      </w:r>
    </w:p>
    <w:p w14:paraId="040AEFE8" w14:textId="77777777" w:rsidR="00217915" w:rsidRDefault="00217915" w:rsidP="003E024B">
      <w:pPr>
        <w:pStyle w:val="Suheading1"/>
      </w:pPr>
      <w:r>
        <w:t>Decision under delegated authority</w:t>
      </w:r>
    </w:p>
    <w:p w14:paraId="1551BAB7" w14:textId="163CFC36" w:rsidR="00217915" w:rsidRPr="00B14CAC" w:rsidRDefault="00217915" w:rsidP="00D13F55">
      <w:pPr>
        <w:pStyle w:val="StandardParagraphText"/>
        <w:tabs>
          <w:tab w:val="left" w:pos="567"/>
        </w:tabs>
        <w:ind w:left="567" w:hanging="567"/>
        <w:jc w:val="both"/>
      </w:pPr>
      <w:r w:rsidRPr="00B14CAC">
        <w:t xml:space="preserve">I agree with the recommendation that the application should be processed </w:t>
      </w:r>
      <w:r w:rsidR="00927CFF">
        <w:t>non-notified.</w:t>
      </w:r>
    </w:p>
    <w:p w14:paraId="2850F161" w14:textId="53BB95AD" w:rsidR="00152D18" w:rsidRDefault="00152D18" w:rsidP="00D13F55">
      <w:pPr>
        <w:pStyle w:val="StandardParagraphText"/>
        <w:tabs>
          <w:tab w:val="left" w:pos="567"/>
        </w:tabs>
        <w:jc w:val="both"/>
      </w:pPr>
      <w:r w:rsidRPr="00662239">
        <w:t>This decision is made under delegated authority by:</w:t>
      </w:r>
    </w:p>
    <w:p w14:paraId="7B7E9D67" w14:textId="712B7031" w:rsidR="00FC5499" w:rsidRDefault="00FC5499" w:rsidP="00FC5499">
      <w:pPr>
        <w:rPr>
          <w:spacing w:val="-3"/>
        </w:rPr>
      </w:pPr>
      <w:bookmarkStart w:id="1" w:name="_Hlk103339957"/>
      <w:r w:rsidRPr="00B4604C">
        <w:rPr>
          <w:noProof/>
          <w:spacing w:val="-3"/>
        </w:rPr>
        <w:drawing>
          <wp:inline distT="0" distB="0" distL="0" distR="0" wp14:anchorId="3F8F6766" wp14:editId="217719F4">
            <wp:extent cx="715645" cy="286385"/>
            <wp:effectExtent l="0" t="0" r="8255" b="0"/>
            <wp:docPr id="4" name="Picture 4"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na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5645" cy="286385"/>
                    </a:xfrm>
                    <a:prstGeom prst="rect">
                      <a:avLst/>
                    </a:prstGeom>
                    <a:noFill/>
                    <a:ln>
                      <a:noFill/>
                    </a:ln>
                  </pic:spPr>
                </pic:pic>
              </a:graphicData>
            </a:graphic>
          </wp:inline>
        </w:drawing>
      </w:r>
    </w:p>
    <w:p w14:paraId="43696118" w14:textId="77777777" w:rsidR="00FC5499" w:rsidRPr="00B4604C" w:rsidRDefault="00FC5499" w:rsidP="00FC5499">
      <w:pPr>
        <w:rPr>
          <w:rFonts w:cs="Arial"/>
          <w:spacing w:val="-3"/>
        </w:rPr>
      </w:pPr>
      <w:r w:rsidRPr="00B4604C">
        <w:rPr>
          <w:rFonts w:cs="Arial"/>
          <w:spacing w:val="-3"/>
        </w:rPr>
        <w:t>Marlene Bosch</w:t>
      </w:r>
    </w:p>
    <w:p w14:paraId="3CBEA61E" w14:textId="2E3304ED" w:rsidR="00FC5499" w:rsidRPr="00B4604C" w:rsidRDefault="00FC5499" w:rsidP="00FC5499">
      <w:pPr>
        <w:rPr>
          <w:rFonts w:cs="Arial"/>
        </w:rPr>
      </w:pPr>
      <w:r w:rsidRPr="00B4604C">
        <w:rPr>
          <w:rFonts w:cs="Arial"/>
          <w:b/>
          <w:spacing w:val="-3"/>
        </w:rPr>
        <w:t>Principal Advisor, Consents</w:t>
      </w:r>
      <w:r w:rsidRPr="00B4604C">
        <w:rPr>
          <w:rFonts w:cs="Arial"/>
          <w:b/>
          <w:spacing w:val="-3"/>
        </w:rPr>
        <w:tab/>
      </w:r>
      <w:r w:rsidRPr="00B4604C">
        <w:rPr>
          <w:rFonts w:cs="Arial"/>
          <w:b/>
          <w:spacing w:val="-3"/>
        </w:rPr>
        <w:tab/>
      </w:r>
      <w:r w:rsidRPr="00B4604C">
        <w:rPr>
          <w:rFonts w:cs="Arial"/>
        </w:rPr>
        <w:t xml:space="preserve">Date: </w:t>
      </w:r>
      <w:r>
        <w:rPr>
          <w:rFonts w:cs="Arial"/>
        </w:rPr>
        <w:t>22/12/2022</w:t>
      </w:r>
    </w:p>
    <w:bookmarkEnd w:id="1"/>
    <w:p w14:paraId="1C33830C" w14:textId="2BA7C57A" w:rsidR="00296890" w:rsidRDefault="00296890">
      <w:pPr>
        <w:spacing w:after="0"/>
      </w:pPr>
      <w:r>
        <w:br w:type="page"/>
      </w:r>
    </w:p>
    <w:p w14:paraId="53551CB6" w14:textId="54CB2221" w:rsidR="006020CF" w:rsidRDefault="006020CF" w:rsidP="003E024B">
      <w:pPr>
        <w:pStyle w:val="Suheading1"/>
      </w:pPr>
      <w:r w:rsidRPr="00CE0556">
        <w:lastRenderedPageBreak/>
        <w:t xml:space="preserve">Section 42A Officer’s Report for </w:t>
      </w:r>
      <w:r w:rsidRPr="006020CF">
        <w:rPr>
          <w:u w:val="single"/>
        </w:rPr>
        <w:t>non-notified</w:t>
      </w:r>
      <w:r w:rsidRPr="00CE0556">
        <w:t xml:space="preserve"> resource consent application</w:t>
      </w:r>
      <w:r>
        <w:t>, R</w:t>
      </w:r>
      <w:r w:rsidRPr="00CE0556">
        <w:t>esource Management Act 1991 (RMA)</w:t>
      </w:r>
    </w:p>
    <w:p w14:paraId="3B81FE26" w14:textId="0797862F" w:rsidR="006020CF" w:rsidRDefault="006020CF" w:rsidP="00F50F57">
      <w:pPr>
        <w:pStyle w:val="Heading1"/>
        <w:numPr>
          <w:ilvl w:val="0"/>
          <w:numId w:val="34"/>
        </w:numPr>
      </w:pPr>
      <w:r>
        <w:t>Consultation</w:t>
      </w:r>
    </w:p>
    <w:p w14:paraId="5B036A00" w14:textId="7C9204F7" w:rsidR="00F934F7" w:rsidRDefault="00F934F7" w:rsidP="00F934F7">
      <w:pPr>
        <w:pStyle w:val="StandardParagraphText"/>
        <w:jc w:val="both"/>
      </w:pPr>
      <w:r>
        <w:t xml:space="preserve">Consultation with </w:t>
      </w:r>
      <w:proofErr w:type="spellStart"/>
      <w:r w:rsidR="00983780">
        <w:t>tāngata</w:t>
      </w:r>
      <w:proofErr w:type="spellEnd"/>
      <w:r>
        <w:t xml:space="preserve"> whenua has been outlined in section 1.5 of my s95 notification recommendation report (above). My s95 notification recommending report confirmed that potential adverse effects upon cultural values was likely to be less than minor. </w:t>
      </w:r>
    </w:p>
    <w:p w14:paraId="6E33B792" w14:textId="591FA8ED" w:rsidR="00F934F7" w:rsidRDefault="00F934F7" w:rsidP="00F934F7">
      <w:pPr>
        <w:pStyle w:val="StandardParagraphText"/>
        <w:jc w:val="both"/>
      </w:pPr>
      <w:r>
        <w:t xml:space="preserve">No other consultation was undertaken. </w:t>
      </w:r>
    </w:p>
    <w:p w14:paraId="7EE333D3" w14:textId="2EA07D2A" w:rsidR="00A45092" w:rsidRDefault="00A45092" w:rsidP="00F50F57">
      <w:pPr>
        <w:pStyle w:val="Heading1"/>
        <w:numPr>
          <w:ilvl w:val="0"/>
          <w:numId w:val="34"/>
        </w:numPr>
      </w:pPr>
      <w:r>
        <w:t xml:space="preserve">Consent Conditions </w:t>
      </w:r>
    </w:p>
    <w:p w14:paraId="55759AEA" w14:textId="18D057DE" w:rsidR="003B605F" w:rsidRDefault="00F934F7" w:rsidP="00F934F7">
      <w:pPr>
        <w:pStyle w:val="Heading1"/>
        <w:numPr>
          <w:ilvl w:val="0"/>
          <w:numId w:val="0"/>
        </w:numPr>
        <w:rPr>
          <w:b w:val="0"/>
          <w:color w:val="auto"/>
          <w:sz w:val="22"/>
          <w:szCs w:val="22"/>
        </w:rPr>
      </w:pPr>
      <w:r w:rsidRPr="00F934F7">
        <w:rPr>
          <w:b w:val="0"/>
          <w:color w:val="auto"/>
          <w:sz w:val="22"/>
          <w:szCs w:val="22"/>
        </w:rPr>
        <w:t>My s95 report recommendation report confirmed that the potenti</w:t>
      </w:r>
      <w:r>
        <w:rPr>
          <w:b w:val="0"/>
          <w:color w:val="auto"/>
          <w:sz w:val="22"/>
          <w:szCs w:val="22"/>
        </w:rPr>
        <w:t>al adverse effects associated with the</w:t>
      </w:r>
      <w:r w:rsidR="009913EA">
        <w:rPr>
          <w:b w:val="0"/>
          <w:color w:val="auto"/>
          <w:sz w:val="22"/>
          <w:szCs w:val="22"/>
        </w:rPr>
        <w:t xml:space="preserve"> discharge from the ATR Pyrolysis Plant and the industrial shredder</w:t>
      </w:r>
      <w:r>
        <w:rPr>
          <w:b w:val="0"/>
          <w:color w:val="auto"/>
          <w:sz w:val="22"/>
          <w:szCs w:val="22"/>
        </w:rPr>
        <w:t xml:space="preserve"> were likely to be less than minor. </w:t>
      </w:r>
      <w:r w:rsidR="003B605F">
        <w:rPr>
          <w:b w:val="0"/>
          <w:color w:val="auto"/>
          <w:sz w:val="22"/>
          <w:szCs w:val="22"/>
        </w:rPr>
        <w:t>Key components of the application are the imposition of conditions of consent to ensure that the actual or measured discharges occur in the same way and to the same extent that the assessed and modelled information</w:t>
      </w:r>
      <w:r w:rsidR="009913EA">
        <w:rPr>
          <w:b w:val="0"/>
          <w:color w:val="auto"/>
          <w:sz w:val="22"/>
          <w:szCs w:val="22"/>
        </w:rPr>
        <w:t xml:space="preserve"> provided in support of the application,</w:t>
      </w:r>
      <w:r w:rsidR="003B605F">
        <w:rPr>
          <w:b w:val="0"/>
          <w:color w:val="auto"/>
          <w:sz w:val="22"/>
          <w:szCs w:val="22"/>
        </w:rPr>
        <w:t xml:space="preserve"> anticipated.  </w:t>
      </w:r>
    </w:p>
    <w:p w14:paraId="5DEE91C4" w14:textId="6BB02672" w:rsidR="00F934F7" w:rsidRDefault="003B605F" w:rsidP="00F934F7">
      <w:pPr>
        <w:pStyle w:val="Heading1"/>
        <w:numPr>
          <w:ilvl w:val="0"/>
          <w:numId w:val="0"/>
        </w:numPr>
        <w:rPr>
          <w:b w:val="0"/>
          <w:color w:val="auto"/>
          <w:sz w:val="22"/>
          <w:szCs w:val="22"/>
        </w:rPr>
      </w:pPr>
      <w:r w:rsidRPr="009913EA">
        <w:rPr>
          <w:b w:val="0"/>
          <w:color w:val="auto"/>
          <w:sz w:val="22"/>
          <w:szCs w:val="22"/>
        </w:rPr>
        <w:t xml:space="preserve">Table </w:t>
      </w:r>
      <w:r w:rsidR="009913EA" w:rsidRPr="009913EA">
        <w:rPr>
          <w:b w:val="0"/>
          <w:color w:val="auto"/>
          <w:sz w:val="22"/>
          <w:szCs w:val="22"/>
        </w:rPr>
        <w:t>2</w:t>
      </w:r>
      <w:r w:rsidR="00B077C1" w:rsidRPr="009913EA">
        <w:rPr>
          <w:b w:val="0"/>
          <w:color w:val="auto"/>
          <w:sz w:val="22"/>
          <w:szCs w:val="22"/>
        </w:rPr>
        <w:t xml:space="preserve"> </w:t>
      </w:r>
      <w:r w:rsidRPr="009913EA">
        <w:rPr>
          <w:b w:val="0"/>
          <w:color w:val="auto"/>
          <w:sz w:val="22"/>
          <w:szCs w:val="22"/>
        </w:rPr>
        <w:t>below</w:t>
      </w:r>
      <w:r>
        <w:rPr>
          <w:b w:val="0"/>
          <w:color w:val="auto"/>
          <w:sz w:val="22"/>
          <w:szCs w:val="22"/>
        </w:rPr>
        <w:t xml:space="preserve"> identifies the matter that requires management and the conditions proposed to manage </w:t>
      </w:r>
      <w:r w:rsidR="009913EA">
        <w:rPr>
          <w:b w:val="0"/>
          <w:color w:val="auto"/>
          <w:sz w:val="22"/>
          <w:szCs w:val="22"/>
        </w:rPr>
        <w:t>them</w:t>
      </w:r>
      <w:r w:rsidR="00B077C1">
        <w:rPr>
          <w:b w:val="0"/>
          <w:color w:val="auto"/>
          <w:sz w:val="22"/>
          <w:szCs w:val="22"/>
        </w:rPr>
        <w:t xml:space="preserve"> and</w:t>
      </w:r>
      <w:r w:rsidR="009913EA">
        <w:rPr>
          <w:b w:val="0"/>
          <w:color w:val="auto"/>
          <w:sz w:val="22"/>
          <w:szCs w:val="22"/>
        </w:rPr>
        <w:t xml:space="preserve"> the</w:t>
      </w:r>
      <w:r w:rsidR="00B077C1">
        <w:rPr>
          <w:b w:val="0"/>
          <w:color w:val="auto"/>
          <w:sz w:val="22"/>
          <w:szCs w:val="22"/>
        </w:rPr>
        <w:t xml:space="preserve"> associated effects. </w:t>
      </w:r>
      <w:r>
        <w:rPr>
          <w:b w:val="0"/>
          <w:color w:val="auto"/>
          <w:sz w:val="22"/>
          <w:szCs w:val="22"/>
        </w:rPr>
        <w:t xml:space="preserve"> </w:t>
      </w:r>
    </w:p>
    <w:p w14:paraId="2648AC4B" w14:textId="6CE6C1FA" w:rsidR="00B077C1" w:rsidRPr="00D7653A" w:rsidRDefault="00B077C1" w:rsidP="00B077C1">
      <w:pPr>
        <w:pStyle w:val="Heading1"/>
        <w:numPr>
          <w:ilvl w:val="0"/>
          <w:numId w:val="0"/>
        </w:numPr>
        <w:ind w:left="851" w:hanging="851"/>
        <w:rPr>
          <w:bCs/>
          <w:i/>
          <w:iCs/>
          <w:color w:val="0064A3" w:themeColor="accent3"/>
          <w:sz w:val="22"/>
          <w:szCs w:val="22"/>
        </w:rPr>
      </w:pPr>
      <w:r w:rsidRPr="00D7653A">
        <w:rPr>
          <w:bCs/>
          <w:i/>
          <w:iCs/>
          <w:color w:val="0064A3" w:themeColor="accent3"/>
          <w:sz w:val="22"/>
          <w:szCs w:val="22"/>
        </w:rPr>
        <w:t xml:space="preserve">Table </w:t>
      </w:r>
      <w:r w:rsidR="00D7653A">
        <w:rPr>
          <w:bCs/>
          <w:i/>
          <w:iCs/>
          <w:color w:val="0064A3" w:themeColor="accent3"/>
          <w:sz w:val="22"/>
          <w:szCs w:val="22"/>
        </w:rPr>
        <w:t>2</w:t>
      </w:r>
      <w:r w:rsidRPr="00D7653A">
        <w:rPr>
          <w:bCs/>
          <w:i/>
          <w:iCs/>
          <w:color w:val="0064A3" w:themeColor="accent3"/>
          <w:sz w:val="22"/>
          <w:szCs w:val="22"/>
        </w:rPr>
        <w:t xml:space="preserve">: </w:t>
      </w:r>
      <w:r w:rsidRPr="00D7653A">
        <w:rPr>
          <w:b w:val="0"/>
          <w:i/>
          <w:iCs/>
          <w:color w:val="0064A3" w:themeColor="accent3"/>
          <w:sz w:val="22"/>
          <w:szCs w:val="22"/>
        </w:rPr>
        <w:t xml:space="preserve">Matters or effects requiring control or management and proposed method of managing these. </w:t>
      </w:r>
    </w:p>
    <w:tbl>
      <w:tblPr>
        <w:tblStyle w:val="TableGrid"/>
        <w:tblW w:w="0" w:type="auto"/>
        <w:tblInd w:w="851" w:type="dxa"/>
        <w:tblLook w:val="04A0" w:firstRow="1" w:lastRow="0" w:firstColumn="1" w:lastColumn="0" w:noHBand="0" w:noVBand="1"/>
      </w:tblPr>
      <w:tblGrid>
        <w:gridCol w:w="3397"/>
        <w:gridCol w:w="5380"/>
      </w:tblGrid>
      <w:tr w:rsidR="00C90DFE" w14:paraId="0E40041C" w14:textId="77777777" w:rsidTr="003D29F0">
        <w:tc>
          <w:tcPr>
            <w:tcW w:w="3397" w:type="dxa"/>
          </w:tcPr>
          <w:p w14:paraId="5AB395D3" w14:textId="505FEA19" w:rsidR="005F5691" w:rsidRDefault="000C7907" w:rsidP="000C7907">
            <w:pPr>
              <w:pStyle w:val="Heading1"/>
              <w:numPr>
                <w:ilvl w:val="0"/>
                <w:numId w:val="0"/>
              </w:numPr>
              <w:jc w:val="center"/>
              <w:outlineLvl w:val="0"/>
            </w:pPr>
            <w:bookmarkStart w:id="2" w:name="_Hlk119514600"/>
            <w:r w:rsidRPr="000C7907">
              <w:rPr>
                <w:rFonts w:eastAsia="Times New Roman" w:cs="Times New Roman"/>
                <w:bCs/>
                <w:color w:val="auto"/>
                <w:sz w:val="22"/>
                <w:szCs w:val="22"/>
                <w:lang w:eastAsia="en-NZ"/>
              </w:rPr>
              <w:t>Matters / effects requiring control or management</w:t>
            </w:r>
          </w:p>
        </w:tc>
        <w:tc>
          <w:tcPr>
            <w:tcW w:w="5380" w:type="dxa"/>
          </w:tcPr>
          <w:p w14:paraId="3687AE8C" w14:textId="79E875A2" w:rsidR="005F5691" w:rsidRPr="00CF51C2" w:rsidRDefault="00EB61D6" w:rsidP="000C7907">
            <w:pPr>
              <w:pStyle w:val="Heading1"/>
              <w:numPr>
                <w:ilvl w:val="0"/>
                <w:numId w:val="0"/>
              </w:numPr>
              <w:jc w:val="center"/>
              <w:outlineLvl w:val="0"/>
              <w:rPr>
                <w:bCs/>
              </w:rPr>
            </w:pPr>
            <w:r w:rsidRPr="00CF51C2">
              <w:rPr>
                <w:rFonts w:eastAsia="Times New Roman" w:cs="Times New Roman"/>
                <w:bCs/>
                <w:color w:val="auto"/>
                <w:sz w:val="22"/>
                <w:szCs w:val="22"/>
                <w:lang w:eastAsia="en-NZ"/>
              </w:rPr>
              <w:t>Conditions</w:t>
            </w:r>
          </w:p>
        </w:tc>
      </w:tr>
      <w:tr w:rsidR="00C90DFE" w14:paraId="3916B741" w14:textId="77777777" w:rsidTr="003D29F0">
        <w:tc>
          <w:tcPr>
            <w:tcW w:w="3397" w:type="dxa"/>
          </w:tcPr>
          <w:p w14:paraId="48EA5214" w14:textId="5D5E8E68" w:rsidR="005F5691" w:rsidRPr="00F4291C" w:rsidRDefault="005F5691" w:rsidP="00957676">
            <w:pPr>
              <w:pStyle w:val="Heading1"/>
              <w:numPr>
                <w:ilvl w:val="0"/>
                <w:numId w:val="23"/>
              </w:numPr>
              <w:outlineLvl w:val="0"/>
              <w:rPr>
                <w:rFonts w:eastAsia="Times New Roman" w:cs="Times New Roman"/>
                <w:b w:val="0"/>
                <w:color w:val="auto"/>
                <w:sz w:val="22"/>
                <w:szCs w:val="22"/>
                <w:lang w:eastAsia="en-NZ"/>
              </w:rPr>
            </w:pPr>
            <w:r w:rsidRPr="00613469">
              <w:rPr>
                <w:rFonts w:eastAsia="Times New Roman" w:cs="Times New Roman"/>
                <w:b w:val="0"/>
                <w:color w:val="auto"/>
                <w:sz w:val="22"/>
                <w:szCs w:val="22"/>
                <w:lang w:eastAsia="en-NZ"/>
              </w:rPr>
              <w:t xml:space="preserve">Controls to manage </w:t>
            </w:r>
            <w:r w:rsidR="00613469" w:rsidRPr="00613469">
              <w:rPr>
                <w:rFonts w:eastAsia="Times New Roman" w:cs="Times New Roman"/>
                <w:b w:val="0"/>
                <w:color w:val="auto"/>
                <w:sz w:val="22"/>
                <w:szCs w:val="22"/>
                <w:lang w:eastAsia="en-NZ"/>
              </w:rPr>
              <w:t>dust generated d</w:t>
            </w:r>
            <w:r w:rsidRPr="00613469">
              <w:rPr>
                <w:rFonts w:eastAsia="Times New Roman" w:cs="Times New Roman"/>
                <w:b w:val="0"/>
                <w:color w:val="auto"/>
                <w:sz w:val="22"/>
                <w:szCs w:val="22"/>
                <w:lang w:eastAsia="en-NZ"/>
              </w:rPr>
              <w:t xml:space="preserve">uring </w:t>
            </w:r>
            <w:r w:rsidR="00613469" w:rsidRPr="00613469">
              <w:rPr>
                <w:rFonts w:eastAsia="Times New Roman" w:cs="Times New Roman"/>
                <w:b w:val="0"/>
                <w:color w:val="auto"/>
                <w:sz w:val="22"/>
                <w:szCs w:val="22"/>
                <w:lang w:eastAsia="en-NZ"/>
              </w:rPr>
              <w:t xml:space="preserve">the </w:t>
            </w:r>
            <w:r w:rsidRPr="00613469">
              <w:rPr>
                <w:rFonts w:eastAsia="Times New Roman" w:cs="Times New Roman"/>
                <w:b w:val="0"/>
                <w:color w:val="auto"/>
                <w:sz w:val="22"/>
                <w:szCs w:val="22"/>
                <w:lang w:eastAsia="en-NZ"/>
              </w:rPr>
              <w:t>carbon black size reduction and separation</w:t>
            </w:r>
            <w:r w:rsidRPr="00F4291C">
              <w:rPr>
                <w:rFonts w:eastAsia="Times New Roman" w:cs="Times New Roman"/>
                <w:b w:val="0"/>
                <w:color w:val="auto"/>
                <w:sz w:val="22"/>
                <w:szCs w:val="22"/>
                <w:lang w:eastAsia="en-NZ"/>
              </w:rPr>
              <w:t xml:space="preserve"> </w:t>
            </w:r>
          </w:p>
        </w:tc>
        <w:tc>
          <w:tcPr>
            <w:tcW w:w="5380" w:type="dxa"/>
          </w:tcPr>
          <w:p w14:paraId="605BB409" w14:textId="0FEAB74D" w:rsidR="009C553D" w:rsidRPr="00373AA3" w:rsidRDefault="005F5691" w:rsidP="00A45092">
            <w:pPr>
              <w:pStyle w:val="Heading1"/>
              <w:numPr>
                <w:ilvl w:val="0"/>
                <w:numId w:val="0"/>
              </w:numPr>
              <w:outlineLvl w:val="0"/>
              <w:rPr>
                <w:rFonts w:eastAsia="Times New Roman" w:cs="Times New Roman"/>
                <w:b w:val="0"/>
                <w:color w:val="auto"/>
                <w:sz w:val="22"/>
                <w:szCs w:val="22"/>
                <w:lang w:eastAsia="en-NZ"/>
              </w:rPr>
            </w:pPr>
            <w:r w:rsidRPr="005F5691">
              <w:rPr>
                <w:rFonts w:eastAsia="Times New Roman" w:cs="Times New Roman"/>
                <w:b w:val="0"/>
                <w:color w:val="auto"/>
                <w:sz w:val="22"/>
                <w:szCs w:val="22"/>
                <w:lang w:eastAsia="en-NZ"/>
              </w:rPr>
              <w:t xml:space="preserve">Installation of a baghouse </w:t>
            </w:r>
            <w:r w:rsidR="000C7907">
              <w:rPr>
                <w:rFonts w:eastAsia="Times New Roman" w:cs="Times New Roman"/>
                <w:b w:val="0"/>
                <w:color w:val="auto"/>
                <w:sz w:val="22"/>
                <w:szCs w:val="22"/>
                <w:lang w:eastAsia="en-NZ"/>
              </w:rPr>
              <w:t xml:space="preserve">and wet scrubbers </w:t>
            </w:r>
            <w:r w:rsidRPr="005F5691">
              <w:rPr>
                <w:rFonts w:eastAsia="Times New Roman" w:cs="Times New Roman"/>
                <w:b w:val="0"/>
                <w:color w:val="auto"/>
                <w:sz w:val="22"/>
                <w:szCs w:val="22"/>
                <w:lang w:eastAsia="en-NZ"/>
              </w:rPr>
              <w:t>that will filter black carbon from the air stream</w:t>
            </w:r>
            <w:r w:rsidR="009C553D">
              <w:rPr>
                <w:rFonts w:eastAsia="Times New Roman" w:cs="Times New Roman"/>
                <w:b w:val="0"/>
                <w:color w:val="auto"/>
                <w:sz w:val="22"/>
                <w:szCs w:val="22"/>
                <w:lang w:eastAsia="en-NZ"/>
              </w:rPr>
              <w:t xml:space="preserve">. </w:t>
            </w:r>
          </w:p>
        </w:tc>
      </w:tr>
      <w:tr w:rsidR="00901CBF" w14:paraId="6413A7C7" w14:textId="77777777" w:rsidTr="003D29F0">
        <w:tc>
          <w:tcPr>
            <w:tcW w:w="3397" w:type="dxa"/>
          </w:tcPr>
          <w:p w14:paraId="77243B79" w14:textId="49FDF0CB" w:rsidR="00901CBF" w:rsidRPr="00613469" w:rsidRDefault="00901CBF" w:rsidP="00957676">
            <w:pPr>
              <w:pStyle w:val="Heading1"/>
              <w:numPr>
                <w:ilvl w:val="0"/>
                <w:numId w:val="23"/>
              </w:numPr>
              <w:outlineLvl w:val="0"/>
              <w:rPr>
                <w:b w:val="0"/>
                <w:color w:val="auto"/>
                <w:sz w:val="22"/>
                <w:szCs w:val="22"/>
              </w:rPr>
            </w:pPr>
            <w:r w:rsidRPr="00F4291C">
              <w:rPr>
                <w:rFonts w:eastAsia="Times New Roman" w:cs="Times New Roman"/>
                <w:b w:val="0"/>
                <w:color w:val="auto"/>
                <w:sz w:val="22"/>
                <w:szCs w:val="22"/>
                <w:lang w:eastAsia="en-NZ"/>
              </w:rPr>
              <w:t>Stack for the ATR Plant</w:t>
            </w:r>
            <w:r>
              <w:rPr>
                <w:b w:val="0"/>
                <w:bCs/>
                <w:color w:val="auto"/>
                <w:sz w:val="22"/>
                <w:szCs w:val="22"/>
              </w:rPr>
              <w:t xml:space="preserve"> </w:t>
            </w:r>
          </w:p>
        </w:tc>
        <w:tc>
          <w:tcPr>
            <w:tcW w:w="5380" w:type="dxa"/>
          </w:tcPr>
          <w:p w14:paraId="2E0B82A0" w14:textId="19EC61CB" w:rsidR="00901CBF" w:rsidRDefault="00901CBF" w:rsidP="00901CBF">
            <w:pPr>
              <w:pStyle w:val="Heading1"/>
              <w:numPr>
                <w:ilvl w:val="0"/>
                <w:numId w:val="0"/>
              </w:numPr>
              <w:outlineLvl w:val="0"/>
              <w:rPr>
                <w:b w:val="0"/>
                <w:bCs/>
                <w:color w:val="auto"/>
                <w:sz w:val="22"/>
                <w:szCs w:val="22"/>
              </w:rPr>
            </w:pPr>
            <w:r>
              <w:rPr>
                <w:b w:val="0"/>
                <w:bCs/>
                <w:color w:val="auto"/>
                <w:sz w:val="22"/>
                <w:szCs w:val="22"/>
              </w:rPr>
              <w:t>Minimum exhaust height of at least 14 metres above ground level</w:t>
            </w:r>
            <w:r w:rsidR="00983780">
              <w:rPr>
                <w:b w:val="0"/>
                <w:bCs/>
                <w:color w:val="auto"/>
                <w:sz w:val="22"/>
                <w:szCs w:val="22"/>
              </w:rPr>
              <w:t>.</w:t>
            </w:r>
            <w:r>
              <w:rPr>
                <w:b w:val="0"/>
                <w:bCs/>
                <w:color w:val="auto"/>
                <w:sz w:val="22"/>
                <w:szCs w:val="22"/>
              </w:rPr>
              <w:t xml:space="preserve"> </w:t>
            </w:r>
          </w:p>
          <w:p w14:paraId="0A9EF6AA" w14:textId="14E6D8CC" w:rsidR="00901CBF" w:rsidRDefault="00901CBF" w:rsidP="00901CBF">
            <w:pPr>
              <w:pStyle w:val="Heading1"/>
              <w:numPr>
                <w:ilvl w:val="0"/>
                <w:numId w:val="0"/>
              </w:numPr>
              <w:outlineLvl w:val="0"/>
              <w:rPr>
                <w:b w:val="0"/>
                <w:bCs/>
                <w:color w:val="auto"/>
                <w:sz w:val="22"/>
                <w:szCs w:val="22"/>
              </w:rPr>
            </w:pPr>
            <w:r>
              <w:rPr>
                <w:b w:val="0"/>
                <w:bCs/>
                <w:color w:val="auto"/>
                <w:sz w:val="22"/>
                <w:szCs w:val="22"/>
              </w:rPr>
              <w:t>Minimum clearance of 3 metres above the</w:t>
            </w:r>
            <w:r w:rsidR="00D4553A">
              <w:rPr>
                <w:b w:val="0"/>
                <w:bCs/>
                <w:color w:val="auto"/>
                <w:sz w:val="22"/>
                <w:szCs w:val="22"/>
              </w:rPr>
              <w:t xml:space="preserve"> top of the</w:t>
            </w:r>
            <w:r>
              <w:rPr>
                <w:b w:val="0"/>
                <w:bCs/>
                <w:color w:val="auto"/>
                <w:sz w:val="22"/>
                <w:szCs w:val="22"/>
              </w:rPr>
              <w:t xml:space="preserve"> nearest structure on site. </w:t>
            </w:r>
          </w:p>
          <w:p w14:paraId="440A8EC3" w14:textId="0F6996A0" w:rsidR="00901CBF" w:rsidRPr="00613469" w:rsidRDefault="00901CBF" w:rsidP="00901CBF">
            <w:pPr>
              <w:pStyle w:val="Heading1"/>
              <w:numPr>
                <w:ilvl w:val="0"/>
                <w:numId w:val="0"/>
              </w:numPr>
              <w:outlineLvl w:val="0"/>
              <w:rPr>
                <w:b w:val="0"/>
                <w:color w:val="auto"/>
                <w:sz w:val="22"/>
                <w:szCs w:val="22"/>
              </w:rPr>
            </w:pPr>
            <w:r>
              <w:rPr>
                <w:b w:val="0"/>
                <w:bCs/>
                <w:color w:val="auto"/>
                <w:sz w:val="22"/>
                <w:szCs w:val="22"/>
              </w:rPr>
              <w:t>Stack to have an unimpeded vertical discharge.</w:t>
            </w:r>
          </w:p>
        </w:tc>
      </w:tr>
      <w:tr w:rsidR="00901CBF" w14:paraId="7CA27621" w14:textId="77777777" w:rsidTr="003D29F0">
        <w:tc>
          <w:tcPr>
            <w:tcW w:w="3397" w:type="dxa"/>
          </w:tcPr>
          <w:p w14:paraId="3781075D" w14:textId="5E77C868" w:rsidR="00901CBF" w:rsidRDefault="00901CBF" w:rsidP="00957676">
            <w:pPr>
              <w:pStyle w:val="Heading1"/>
              <w:numPr>
                <w:ilvl w:val="0"/>
                <w:numId w:val="23"/>
              </w:numPr>
              <w:outlineLvl w:val="0"/>
            </w:pPr>
            <w:r w:rsidRPr="00613469">
              <w:rPr>
                <w:rFonts w:eastAsia="Times New Roman" w:cs="Times New Roman"/>
                <w:b w:val="0"/>
                <w:color w:val="auto"/>
                <w:sz w:val="22"/>
                <w:szCs w:val="22"/>
                <w:lang w:eastAsia="en-NZ"/>
              </w:rPr>
              <w:t>Emission limits</w:t>
            </w:r>
            <w:r>
              <w:t xml:space="preserve"> </w:t>
            </w:r>
            <w:r w:rsidR="00F4291C" w:rsidRPr="00F4291C">
              <w:rPr>
                <w:rFonts w:eastAsia="Times New Roman" w:cs="Times New Roman"/>
                <w:b w:val="0"/>
                <w:color w:val="auto"/>
                <w:sz w:val="22"/>
                <w:szCs w:val="22"/>
                <w:lang w:eastAsia="en-NZ"/>
              </w:rPr>
              <w:t>and testing</w:t>
            </w:r>
            <w:r w:rsidR="00F4291C">
              <w:t xml:space="preserve"> </w:t>
            </w:r>
          </w:p>
        </w:tc>
        <w:tc>
          <w:tcPr>
            <w:tcW w:w="5380" w:type="dxa"/>
          </w:tcPr>
          <w:p w14:paraId="0EAB4644" w14:textId="0BD6F056" w:rsidR="00F4291C" w:rsidRDefault="00F4291C" w:rsidP="00901CBF">
            <w:pPr>
              <w:pStyle w:val="Heading1"/>
              <w:numPr>
                <w:ilvl w:val="0"/>
                <w:numId w:val="0"/>
              </w:numPr>
              <w:outlineLvl w:val="0"/>
              <w:rPr>
                <w:rFonts w:eastAsia="Times New Roman" w:cs="Times New Roman"/>
                <w:b w:val="0"/>
                <w:color w:val="auto"/>
                <w:sz w:val="22"/>
                <w:szCs w:val="22"/>
                <w:lang w:eastAsia="en-NZ"/>
              </w:rPr>
            </w:pPr>
            <w:r>
              <w:rPr>
                <w:rFonts w:eastAsia="Times New Roman" w:cs="Times New Roman"/>
                <w:b w:val="0"/>
                <w:color w:val="auto"/>
                <w:sz w:val="22"/>
                <w:szCs w:val="22"/>
                <w:lang w:eastAsia="en-NZ"/>
              </w:rPr>
              <w:t xml:space="preserve">Emission testing methods and frequency provided in the ATR Sampling and Monitoring Plan (S&amp;MP) (see </w:t>
            </w:r>
            <w:r w:rsidR="00D714D9">
              <w:rPr>
                <w:rFonts w:eastAsia="Times New Roman" w:cs="Times New Roman"/>
                <w:b w:val="0"/>
                <w:color w:val="auto"/>
                <w:sz w:val="22"/>
                <w:szCs w:val="22"/>
                <w:lang w:eastAsia="en-NZ"/>
              </w:rPr>
              <w:t>5</w:t>
            </w:r>
            <w:r>
              <w:rPr>
                <w:rFonts w:eastAsia="Times New Roman" w:cs="Times New Roman"/>
                <w:b w:val="0"/>
                <w:color w:val="auto"/>
                <w:sz w:val="22"/>
                <w:szCs w:val="22"/>
                <w:lang w:eastAsia="en-NZ"/>
              </w:rPr>
              <w:t xml:space="preserve"> below) </w:t>
            </w:r>
          </w:p>
          <w:p w14:paraId="20387F32" w14:textId="59488E33" w:rsidR="00833D03" w:rsidRDefault="00833D03" w:rsidP="00901CBF">
            <w:pPr>
              <w:pStyle w:val="Heading1"/>
              <w:numPr>
                <w:ilvl w:val="0"/>
                <w:numId w:val="0"/>
              </w:numPr>
              <w:outlineLvl w:val="0"/>
              <w:rPr>
                <w:rFonts w:eastAsia="Times New Roman" w:cs="Times New Roman"/>
                <w:b w:val="0"/>
                <w:color w:val="auto"/>
                <w:sz w:val="22"/>
                <w:szCs w:val="22"/>
                <w:lang w:eastAsia="en-NZ"/>
              </w:rPr>
            </w:pPr>
            <w:r>
              <w:rPr>
                <w:rFonts w:eastAsia="Times New Roman" w:cs="Times New Roman"/>
                <w:b w:val="0"/>
                <w:color w:val="auto"/>
                <w:sz w:val="22"/>
                <w:szCs w:val="22"/>
                <w:lang w:eastAsia="en-NZ"/>
              </w:rPr>
              <w:t>Location of the collection of the sampling parameters provided in the ATR S&amp;MP (refer Figure 1).</w:t>
            </w:r>
          </w:p>
          <w:p w14:paraId="3829E54C" w14:textId="7ACC0A6F" w:rsidR="00901CBF" w:rsidRDefault="00EA6779" w:rsidP="00901CBF">
            <w:pPr>
              <w:pStyle w:val="Heading1"/>
              <w:numPr>
                <w:ilvl w:val="0"/>
                <w:numId w:val="0"/>
              </w:numPr>
              <w:outlineLvl w:val="0"/>
              <w:rPr>
                <w:rFonts w:eastAsia="Times New Roman" w:cs="Times New Roman"/>
                <w:b w:val="0"/>
                <w:color w:val="auto"/>
                <w:sz w:val="22"/>
                <w:szCs w:val="22"/>
                <w:lang w:eastAsia="en-NZ"/>
              </w:rPr>
            </w:pPr>
            <w:r>
              <w:rPr>
                <w:rFonts w:eastAsia="Times New Roman" w:cs="Times New Roman"/>
                <w:b w:val="0"/>
                <w:color w:val="auto"/>
                <w:sz w:val="22"/>
                <w:szCs w:val="22"/>
                <w:lang w:eastAsia="en-NZ"/>
              </w:rPr>
              <w:t xml:space="preserve">Applicant has provided stack limits, testing method and frequency for the discharge </w:t>
            </w:r>
            <w:r w:rsidR="00F4291C">
              <w:rPr>
                <w:rFonts w:eastAsia="Times New Roman" w:cs="Times New Roman"/>
                <w:b w:val="0"/>
                <w:color w:val="auto"/>
                <w:sz w:val="22"/>
                <w:szCs w:val="22"/>
                <w:lang w:eastAsia="en-NZ"/>
              </w:rPr>
              <w:t>in the ATR S&amp;MP</w:t>
            </w:r>
            <w:r w:rsidR="00D4553A">
              <w:rPr>
                <w:rFonts w:eastAsia="Times New Roman" w:cs="Times New Roman"/>
                <w:b w:val="0"/>
                <w:color w:val="auto"/>
                <w:sz w:val="22"/>
                <w:szCs w:val="22"/>
                <w:lang w:eastAsia="en-NZ"/>
              </w:rPr>
              <w:t xml:space="preserve">. These limits have been imposed as an appendix to the consent. </w:t>
            </w:r>
          </w:p>
          <w:p w14:paraId="52BD6481" w14:textId="77777777" w:rsidR="00901CBF" w:rsidRDefault="00901CBF" w:rsidP="00901CBF">
            <w:pPr>
              <w:pStyle w:val="Heading1"/>
              <w:numPr>
                <w:ilvl w:val="0"/>
                <w:numId w:val="0"/>
              </w:numPr>
              <w:outlineLvl w:val="0"/>
              <w:rPr>
                <w:rFonts w:eastAsia="Times New Roman" w:cs="Times New Roman"/>
                <w:b w:val="0"/>
                <w:color w:val="auto"/>
                <w:sz w:val="22"/>
                <w:szCs w:val="22"/>
                <w:lang w:eastAsia="en-NZ"/>
              </w:rPr>
            </w:pPr>
            <w:r>
              <w:rPr>
                <w:rFonts w:eastAsia="Times New Roman" w:cs="Times New Roman"/>
                <w:b w:val="0"/>
                <w:color w:val="auto"/>
                <w:sz w:val="22"/>
                <w:szCs w:val="22"/>
                <w:lang w:eastAsia="en-NZ"/>
              </w:rPr>
              <w:t xml:space="preserve">Maximum emission limits for the shredder: </w:t>
            </w:r>
          </w:p>
          <w:p w14:paraId="7E06D139" w14:textId="204A0CF6" w:rsidR="00901CBF" w:rsidRDefault="00901CBF" w:rsidP="00957676">
            <w:pPr>
              <w:pStyle w:val="Heading1"/>
              <w:numPr>
                <w:ilvl w:val="0"/>
                <w:numId w:val="21"/>
              </w:numPr>
              <w:spacing w:after="0"/>
              <w:outlineLvl w:val="0"/>
              <w:rPr>
                <w:rFonts w:eastAsia="Times New Roman" w:cs="Times New Roman"/>
                <w:b w:val="0"/>
                <w:color w:val="auto"/>
                <w:sz w:val="16"/>
                <w:szCs w:val="16"/>
                <w:lang w:eastAsia="en-NZ"/>
              </w:rPr>
            </w:pPr>
            <w:r>
              <w:rPr>
                <w:rFonts w:eastAsia="Times New Roman" w:cs="Times New Roman"/>
                <w:b w:val="0"/>
                <w:color w:val="auto"/>
                <w:sz w:val="22"/>
                <w:szCs w:val="22"/>
                <w:lang w:eastAsia="en-NZ"/>
              </w:rPr>
              <w:t>0.03g/s for PM</w:t>
            </w:r>
            <w:r w:rsidRPr="00534B85">
              <w:rPr>
                <w:rFonts w:eastAsia="Times New Roman" w:cs="Times New Roman"/>
                <w:b w:val="0"/>
                <w:color w:val="auto"/>
                <w:sz w:val="16"/>
                <w:szCs w:val="16"/>
                <w:lang w:eastAsia="en-NZ"/>
              </w:rPr>
              <w:t xml:space="preserve">10. </w:t>
            </w:r>
          </w:p>
          <w:p w14:paraId="6C0450F3" w14:textId="27458FFF" w:rsidR="00EB61D6" w:rsidRPr="00F277E3" w:rsidRDefault="00901CBF" w:rsidP="00F277E3">
            <w:pPr>
              <w:pStyle w:val="Heading1"/>
              <w:numPr>
                <w:ilvl w:val="0"/>
                <w:numId w:val="21"/>
              </w:numPr>
              <w:spacing w:after="0"/>
              <w:outlineLvl w:val="0"/>
              <w:rPr>
                <w:rFonts w:eastAsia="Times New Roman" w:cs="Times New Roman"/>
                <w:b w:val="0"/>
                <w:color w:val="auto"/>
                <w:sz w:val="16"/>
                <w:szCs w:val="16"/>
                <w:lang w:eastAsia="en-NZ"/>
              </w:rPr>
            </w:pPr>
            <w:r w:rsidRPr="00534B85">
              <w:rPr>
                <w:rFonts w:eastAsia="Times New Roman" w:cs="Times New Roman"/>
                <w:b w:val="0"/>
                <w:color w:val="auto"/>
                <w:sz w:val="22"/>
                <w:szCs w:val="22"/>
                <w:lang w:eastAsia="en-NZ"/>
              </w:rPr>
              <w:t>1</w:t>
            </w:r>
            <w:r w:rsidR="00D4553A">
              <w:rPr>
                <w:rFonts w:eastAsia="Times New Roman" w:cs="Times New Roman"/>
                <w:b w:val="0"/>
                <w:color w:val="auto"/>
                <w:sz w:val="22"/>
                <w:szCs w:val="22"/>
                <w:lang w:eastAsia="en-NZ"/>
              </w:rPr>
              <w:t>0</w:t>
            </w:r>
            <w:r w:rsidRPr="00534B85">
              <w:rPr>
                <w:rFonts w:eastAsia="Times New Roman" w:cs="Times New Roman"/>
                <w:b w:val="0"/>
                <w:color w:val="auto"/>
                <w:sz w:val="22"/>
                <w:szCs w:val="22"/>
                <w:lang w:eastAsia="en-NZ"/>
              </w:rPr>
              <w:t>mg/m</w:t>
            </w:r>
            <w:r w:rsidRPr="00534B85">
              <w:rPr>
                <w:rFonts w:eastAsia="Times New Roman" w:cs="Arial"/>
                <w:b w:val="0"/>
                <w:color w:val="auto"/>
                <w:sz w:val="22"/>
                <w:szCs w:val="22"/>
                <w:lang w:eastAsia="en-NZ"/>
              </w:rPr>
              <w:t xml:space="preserve">³ - max concentration for </w:t>
            </w:r>
            <w:r w:rsidRPr="00534B85">
              <w:rPr>
                <w:rFonts w:eastAsia="Times New Roman" w:cs="Times New Roman"/>
                <w:b w:val="0"/>
                <w:color w:val="auto"/>
                <w:sz w:val="22"/>
                <w:szCs w:val="22"/>
                <w:lang w:eastAsia="en-NZ"/>
              </w:rPr>
              <w:t>PM</w:t>
            </w:r>
            <w:r w:rsidRPr="00534B85">
              <w:rPr>
                <w:rFonts w:eastAsia="Times New Roman" w:cs="Times New Roman"/>
                <w:b w:val="0"/>
                <w:color w:val="auto"/>
                <w:sz w:val="16"/>
                <w:szCs w:val="16"/>
                <w:lang w:eastAsia="en-NZ"/>
              </w:rPr>
              <w:t>10.</w:t>
            </w:r>
          </w:p>
        </w:tc>
      </w:tr>
      <w:tr w:rsidR="00901CBF" w14:paraId="7B904E3F" w14:textId="77777777" w:rsidTr="003D29F0">
        <w:tc>
          <w:tcPr>
            <w:tcW w:w="3397" w:type="dxa"/>
          </w:tcPr>
          <w:p w14:paraId="65C3387E" w14:textId="0A8A980E" w:rsidR="00901CBF" w:rsidRPr="00613469" w:rsidRDefault="00901CBF" w:rsidP="00957676">
            <w:pPr>
              <w:pStyle w:val="Heading1"/>
              <w:numPr>
                <w:ilvl w:val="0"/>
                <w:numId w:val="23"/>
              </w:numPr>
              <w:outlineLvl w:val="0"/>
              <w:rPr>
                <w:b w:val="0"/>
                <w:bCs/>
                <w:color w:val="auto"/>
                <w:sz w:val="22"/>
                <w:szCs w:val="22"/>
              </w:rPr>
            </w:pPr>
            <w:r w:rsidRPr="00F4291C">
              <w:rPr>
                <w:rFonts w:eastAsia="Times New Roman" w:cs="Times New Roman"/>
                <w:b w:val="0"/>
                <w:color w:val="auto"/>
                <w:sz w:val="22"/>
                <w:szCs w:val="22"/>
                <w:lang w:eastAsia="en-NZ"/>
              </w:rPr>
              <w:lastRenderedPageBreak/>
              <w:t>Stack Testing</w:t>
            </w:r>
          </w:p>
        </w:tc>
        <w:tc>
          <w:tcPr>
            <w:tcW w:w="5380" w:type="dxa"/>
          </w:tcPr>
          <w:p w14:paraId="0538D488" w14:textId="635A4CB1" w:rsidR="00F277E3" w:rsidRDefault="00901CBF" w:rsidP="00901CBF">
            <w:pPr>
              <w:pStyle w:val="Heading1"/>
              <w:numPr>
                <w:ilvl w:val="0"/>
                <w:numId w:val="0"/>
              </w:numPr>
              <w:outlineLvl w:val="0"/>
              <w:rPr>
                <w:b w:val="0"/>
                <w:bCs/>
                <w:color w:val="auto"/>
                <w:sz w:val="22"/>
                <w:szCs w:val="22"/>
              </w:rPr>
            </w:pPr>
            <w:r w:rsidRPr="00613469">
              <w:rPr>
                <w:b w:val="0"/>
                <w:bCs/>
                <w:color w:val="auto"/>
                <w:sz w:val="22"/>
                <w:szCs w:val="22"/>
              </w:rPr>
              <w:t xml:space="preserve">Regular stack testing will be required </w:t>
            </w:r>
            <w:r>
              <w:rPr>
                <w:b w:val="0"/>
                <w:bCs/>
                <w:color w:val="auto"/>
                <w:sz w:val="22"/>
                <w:szCs w:val="22"/>
              </w:rPr>
              <w:t>throughout the</w:t>
            </w:r>
            <w:r w:rsidR="00F277E3">
              <w:rPr>
                <w:b w:val="0"/>
                <w:bCs/>
                <w:color w:val="auto"/>
                <w:sz w:val="22"/>
                <w:szCs w:val="22"/>
              </w:rPr>
              <w:t xml:space="preserve"> ATR Pyrolysis</w:t>
            </w:r>
            <w:r w:rsidRPr="00613469">
              <w:rPr>
                <w:b w:val="0"/>
                <w:bCs/>
                <w:color w:val="auto"/>
                <w:sz w:val="22"/>
                <w:szCs w:val="22"/>
              </w:rPr>
              <w:t xml:space="preserve"> trials</w:t>
            </w:r>
            <w:r w:rsidR="00833D03">
              <w:rPr>
                <w:b w:val="0"/>
                <w:bCs/>
                <w:color w:val="auto"/>
                <w:sz w:val="22"/>
                <w:szCs w:val="22"/>
              </w:rPr>
              <w:t xml:space="preserve">. Likely to be for a period of no less than 1 hour to determine consistency of emissions. </w:t>
            </w:r>
          </w:p>
          <w:p w14:paraId="0A965F8C" w14:textId="26FCC8A4" w:rsidR="00901CBF" w:rsidRPr="00D037E9" w:rsidRDefault="00901CBF" w:rsidP="00901CBF">
            <w:pPr>
              <w:pStyle w:val="Heading1"/>
              <w:numPr>
                <w:ilvl w:val="0"/>
                <w:numId w:val="0"/>
              </w:numPr>
              <w:outlineLvl w:val="0"/>
              <w:rPr>
                <w:b w:val="0"/>
                <w:bCs/>
                <w:color w:val="auto"/>
                <w:sz w:val="22"/>
                <w:szCs w:val="22"/>
              </w:rPr>
            </w:pPr>
            <w:r>
              <w:rPr>
                <w:b w:val="0"/>
                <w:bCs/>
                <w:color w:val="auto"/>
                <w:sz w:val="22"/>
                <w:szCs w:val="22"/>
              </w:rPr>
              <w:t>The applicant will be required to monitor the measured discharge and monitor the discharge against the consented limits and consider the effects of the discharge on the environment.</w:t>
            </w:r>
          </w:p>
          <w:p w14:paraId="0D5B1DBB" w14:textId="23D1B451" w:rsidR="00CB34C5" w:rsidRPr="00D037E9" w:rsidRDefault="00F277E3" w:rsidP="00901CBF">
            <w:pPr>
              <w:pStyle w:val="Heading1"/>
              <w:numPr>
                <w:ilvl w:val="0"/>
                <w:numId w:val="0"/>
              </w:numPr>
              <w:outlineLvl w:val="0"/>
              <w:rPr>
                <w:b w:val="0"/>
                <w:bCs/>
                <w:color w:val="auto"/>
                <w:sz w:val="22"/>
                <w:szCs w:val="22"/>
              </w:rPr>
            </w:pPr>
            <w:r>
              <w:rPr>
                <w:b w:val="0"/>
                <w:bCs/>
                <w:color w:val="auto"/>
                <w:sz w:val="22"/>
                <w:szCs w:val="22"/>
              </w:rPr>
              <w:t>Annual s</w:t>
            </w:r>
            <w:r w:rsidR="00901CBF" w:rsidRPr="00D037E9">
              <w:rPr>
                <w:b w:val="0"/>
                <w:bCs/>
                <w:color w:val="auto"/>
                <w:sz w:val="22"/>
                <w:szCs w:val="22"/>
              </w:rPr>
              <w:t>tack testing from the shredder stack required.</w:t>
            </w:r>
            <w:r>
              <w:rPr>
                <w:b w:val="0"/>
                <w:bCs/>
                <w:color w:val="auto"/>
                <w:sz w:val="22"/>
                <w:szCs w:val="22"/>
              </w:rPr>
              <w:t xml:space="preserve"> Information modelled in 2027 and 2031 to confirm ground level effects. </w:t>
            </w:r>
          </w:p>
        </w:tc>
      </w:tr>
      <w:tr w:rsidR="00315E27" w14:paraId="1B69D615" w14:textId="77777777" w:rsidTr="003D29F0">
        <w:trPr>
          <w:trHeight w:val="4100"/>
        </w:trPr>
        <w:tc>
          <w:tcPr>
            <w:tcW w:w="3397" w:type="dxa"/>
            <w:vMerge w:val="restart"/>
          </w:tcPr>
          <w:p w14:paraId="3774C8EE" w14:textId="77777777" w:rsidR="00315E27" w:rsidRPr="00833D03" w:rsidRDefault="00315E27" w:rsidP="00957676">
            <w:pPr>
              <w:pStyle w:val="Heading1"/>
              <w:numPr>
                <w:ilvl w:val="0"/>
                <w:numId w:val="23"/>
              </w:numPr>
              <w:outlineLvl w:val="0"/>
              <w:rPr>
                <w:b w:val="0"/>
                <w:bCs/>
                <w:sz w:val="22"/>
                <w:szCs w:val="22"/>
              </w:rPr>
            </w:pPr>
            <w:r w:rsidRPr="00F4291C">
              <w:rPr>
                <w:rFonts w:eastAsia="Times New Roman" w:cs="Times New Roman"/>
                <w:b w:val="0"/>
                <w:color w:val="auto"/>
                <w:sz w:val="22"/>
                <w:szCs w:val="22"/>
                <w:lang w:eastAsia="en-NZ"/>
              </w:rPr>
              <w:t>Management Plans</w:t>
            </w:r>
            <w:r>
              <w:rPr>
                <w:b w:val="0"/>
                <w:bCs/>
                <w:color w:val="auto"/>
                <w:sz w:val="22"/>
                <w:szCs w:val="22"/>
              </w:rPr>
              <w:t xml:space="preserve"> </w:t>
            </w:r>
          </w:p>
          <w:p w14:paraId="7F9AD9ED" w14:textId="5E7DC44C" w:rsidR="00315E27" w:rsidRPr="00613469" w:rsidRDefault="00315E27" w:rsidP="0036769F">
            <w:pPr>
              <w:pStyle w:val="Heading1"/>
              <w:numPr>
                <w:ilvl w:val="0"/>
                <w:numId w:val="0"/>
              </w:numPr>
              <w:ind w:left="360"/>
              <w:outlineLvl w:val="0"/>
              <w:rPr>
                <w:b w:val="0"/>
                <w:bCs/>
                <w:sz w:val="22"/>
                <w:szCs w:val="22"/>
              </w:rPr>
            </w:pPr>
          </w:p>
        </w:tc>
        <w:tc>
          <w:tcPr>
            <w:tcW w:w="5380" w:type="dxa"/>
          </w:tcPr>
          <w:p w14:paraId="4B88A5D8" w14:textId="4AAA0DB3" w:rsidR="00315E27" w:rsidRPr="00D714D9" w:rsidRDefault="00315E27" w:rsidP="00901CBF">
            <w:pPr>
              <w:pStyle w:val="Heading1"/>
              <w:numPr>
                <w:ilvl w:val="0"/>
                <w:numId w:val="0"/>
              </w:numPr>
              <w:outlineLvl w:val="0"/>
              <w:rPr>
                <w:bCs/>
                <w:i/>
                <w:iCs/>
                <w:color w:val="auto"/>
                <w:sz w:val="22"/>
                <w:szCs w:val="22"/>
              </w:rPr>
            </w:pPr>
            <w:r w:rsidRPr="00D714D9">
              <w:rPr>
                <w:rFonts w:eastAsia="Times New Roman" w:cs="Times New Roman"/>
                <w:bCs/>
                <w:i/>
                <w:iCs/>
                <w:color w:val="auto"/>
                <w:sz w:val="22"/>
                <w:szCs w:val="22"/>
                <w:lang w:eastAsia="en-NZ"/>
              </w:rPr>
              <w:t>Draft Shredder Activities Site Management Plan (SASMP)</w:t>
            </w:r>
          </w:p>
          <w:p w14:paraId="35B02621" w14:textId="60F253E0" w:rsidR="00315E27" w:rsidRDefault="00315E27" w:rsidP="00901CBF">
            <w:pPr>
              <w:pStyle w:val="Heading1"/>
              <w:numPr>
                <w:ilvl w:val="0"/>
                <w:numId w:val="0"/>
              </w:numPr>
              <w:outlineLvl w:val="0"/>
              <w:rPr>
                <w:b w:val="0"/>
                <w:bCs/>
                <w:color w:val="auto"/>
                <w:sz w:val="22"/>
                <w:szCs w:val="22"/>
              </w:rPr>
            </w:pPr>
            <w:r>
              <w:rPr>
                <w:b w:val="0"/>
                <w:bCs/>
                <w:color w:val="auto"/>
                <w:sz w:val="22"/>
                <w:szCs w:val="22"/>
              </w:rPr>
              <w:t xml:space="preserve">Final version of the SASMP to be submitted to the BOPRC for certification. </w:t>
            </w:r>
          </w:p>
          <w:p w14:paraId="477C8837" w14:textId="520C05C3" w:rsidR="00315E27" w:rsidRDefault="00315E27" w:rsidP="00901CBF">
            <w:pPr>
              <w:pStyle w:val="Heading1"/>
              <w:numPr>
                <w:ilvl w:val="0"/>
                <w:numId w:val="0"/>
              </w:numPr>
              <w:outlineLvl w:val="0"/>
              <w:rPr>
                <w:b w:val="0"/>
                <w:bCs/>
                <w:color w:val="auto"/>
                <w:sz w:val="22"/>
                <w:szCs w:val="22"/>
              </w:rPr>
            </w:pPr>
            <w:r>
              <w:rPr>
                <w:b w:val="0"/>
                <w:bCs/>
                <w:color w:val="auto"/>
                <w:sz w:val="22"/>
                <w:szCs w:val="22"/>
              </w:rPr>
              <w:t>Operation of the shredder and associated stockpiles in accordance with the Final SASMP.</w:t>
            </w:r>
          </w:p>
          <w:p w14:paraId="146C9245" w14:textId="3B5ACE22" w:rsidR="00315E27" w:rsidRDefault="00315E27" w:rsidP="00901CBF">
            <w:pPr>
              <w:pStyle w:val="Heading1"/>
              <w:numPr>
                <w:ilvl w:val="0"/>
                <w:numId w:val="0"/>
              </w:numPr>
              <w:outlineLvl w:val="0"/>
              <w:rPr>
                <w:b w:val="0"/>
                <w:bCs/>
                <w:color w:val="auto"/>
                <w:sz w:val="22"/>
                <w:szCs w:val="22"/>
              </w:rPr>
            </w:pPr>
            <w:r w:rsidRPr="00613469">
              <w:rPr>
                <w:b w:val="0"/>
                <w:bCs/>
                <w:color w:val="auto"/>
                <w:sz w:val="22"/>
                <w:szCs w:val="22"/>
              </w:rPr>
              <w:t xml:space="preserve">Update the </w:t>
            </w:r>
            <w:r>
              <w:rPr>
                <w:b w:val="0"/>
                <w:bCs/>
                <w:color w:val="auto"/>
                <w:sz w:val="22"/>
                <w:szCs w:val="22"/>
              </w:rPr>
              <w:t xml:space="preserve">environmental </w:t>
            </w:r>
            <w:r w:rsidRPr="00613469">
              <w:rPr>
                <w:b w:val="0"/>
                <w:bCs/>
                <w:color w:val="auto"/>
                <w:sz w:val="22"/>
                <w:szCs w:val="22"/>
              </w:rPr>
              <w:t>management plan</w:t>
            </w:r>
            <w:r>
              <w:rPr>
                <w:b w:val="0"/>
                <w:bCs/>
                <w:color w:val="auto"/>
                <w:sz w:val="22"/>
                <w:szCs w:val="22"/>
              </w:rPr>
              <w:t xml:space="preserve"> </w:t>
            </w:r>
            <w:r w:rsidRPr="00613469">
              <w:rPr>
                <w:b w:val="0"/>
                <w:bCs/>
                <w:color w:val="auto"/>
                <w:sz w:val="22"/>
                <w:szCs w:val="22"/>
              </w:rPr>
              <w:t xml:space="preserve">to </w:t>
            </w:r>
            <w:r w:rsidRPr="00C90DFE">
              <w:rPr>
                <w:b w:val="0"/>
                <w:bCs/>
                <w:color w:val="auto"/>
                <w:sz w:val="22"/>
                <w:szCs w:val="22"/>
              </w:rPr>
              <w:t xml:space="preserve">include </w:t>
            </w:r>
            <w:r>
              <w:rPr>
                <w:b w:val="0"/>
                <w:bCs/>
                <w:color w:val="auto"/>
                <w:sz w:val="22"/>
                <w:szCs w:val="22"/>
              </w:rPr>
              <w:t xml:space="preserve">specific </w:t>
            </w:r>
            <w:r w:rsidRPr="00C90DFE">
              <w:rPr>
                <w:b w:val="0"/>
                <w:bCs/>
                <w:color w:val="auto"/>
                <w:sz w:val="22"/>
                <w:szCs w:val="22"/>
              </w:rPr>
              <w:t>criteria for wet scrubber including monitoring, operational levels for pH, temperature</w:t>
            </w:r>
            <w:r w:rsidR="00983780">
              <w:rPr>
                <w:b w:val="0"/>
                <w:bCs/>
                <w:color w:val="auto"/>
                <w:sz w:val="22"/>
                <w:szCs w:val="22"/>
              </w:rPr>
              <w:t>,</w:t>
            </w:r>
            <w:r w:rsidRPr="00C90DFE">
              <w:rPr>
                <w:b w:val="0"/>
                <w:bCs/>
                <w:color w:val="auto"/>
                <w:sz w:val="22"/>
                <w:szCs w:val="22"/>
              </w:rPr>
              <w:t xml:space="preserve"> and flow through the scrubber.</w:t>
            </w:r>
          </w:p>
          <w:p w14:paraId="72A768BC" w14:textId="7D5286AC" w:rsidR="00D714D9" w:rsidRPr="00315E27" w:rsidRDefault="00D714D9" w:rsidP="00901CBF">
            <w:pPr>
              <w:pStyle w:val="Heading1"/>
              <w:numPr>
                <w:ilvl w:val="0"/>
                <w:numId w:val="0"/>
              </w:numPr>
              <w:outlineLvl w:val="0"/>
              <w:rPr>
                <w:b w:val="0"/>
                <w:bCs/>
                <w:color w:val="auto"/>
                <w:sz w:val="22"/>
                <w:szCs w:val="22"/>
              </w:rPr>
            </w:pPr>
            <w:r>
              <w:rPr>
                <w:b w:val="0"/>
                <w:bCs/>
                <w:color w:val="auto"/>
                <w:sz w:val="22"/>
                <w:szCs w:val="22"/>
              </w:rPr>
              <w:t>Treated as a ‘live’ document that will be updated as necessary.</w:t>
            </w:r>
          </w:p>
        </w:tc>
      </w:tr>
      <w:tr w:rsidR="00315E27" w14:paraId="10A3D108" w14:textId="77777777" w:rsidTr="003D29F0">
        <w:trPr>
          <w:trHeight w:val="1265"/>
        </w:trPr>
        <w:tc>
          <w:tcPr>
            <w:tcW w:w="3397" w:type="dxa"/>
            <w:vMerge/>
          </w:tcPr>
          <w:p w14:paraId="3015BB98" w14:textId="77777777" w:rsidR="00315E27" w:rsidRPr="00F4291C" w:rsidRDefault="00315E27" w:rsidP="00957676">
            <w:pPr>
              <w:pStyle w:val="Heading1"/>
              <w:numPr>
                <w:ilvl w:val="0"/>
                <w:numId w:val="23"/>
              </w:numPr>
              <w:outlineLvl w:val="0"/>
              <w:rPr>
                <w:b w:val="0"/>
                <w:color w:val="auto"/>
                <w:sz w:val="22"/>
                <w:szCs w:val="22"/>
              </w:rPr>
            </w:pPr>
          </w:p>
        </w:tc>
        <w:tc>
          <w:tcPr>
            <w:tcW w:w="5380" w:type="dxa"/>
          </w:tcPr>
          <w:p w14:paraId="7924EE9C" w14:textId="3244E479" w:rsidR="00315E27" w:rsidRPr="00D714D9" w:rsidRDefault="00315E27" w:rsidP="00901CBF">
            <w:pPr>
              <w:pStyle w:val="Heading1"/>
              <w:numPr>
                <w:ilvl w:val="0"/>
                <w:numId w:val="0"/>
              </w:numPr>
              <w:outlineLvl w:val="0"/>
              <w:rPr>
                <w:i/>
                <w:iCs/>
                <w:color w:val="auto"/>
                <w:sz w:val="22"/>
                <w:szCs w:val="22"/>
              </w:rPr>
            </w:pPr>
            <w:r w:rsidRPr="00D714D9">
              <w:rPr>
                <w:i/>
                <w:iCs/>
                <w:color w:val="auto"/>
                <w:sz w:val="22"/>
                <w:szCs w:val="22"/>
              </w:rPr>
              <w:t>Draft Emergency Management Plan (EMP)</w:t>
            </w:r>
          </w:p>
          <w:p w14:paraId="78FA3E6F" w14:textId="77777777" w:rsidR="00315E27" w:rsidRDefault="00315E27" w:rsidP="00CB34C5">
            <w:pPr>
              <w:pStyle w:val="Heading1"/>
              <w:numPr>
                <w:ilvl w:val="0"/>
                <w:numId w:val="0"/>
              </w:numPr>
              <w:outlineLvl w:val="0"/>
              <w:rPr>
                <w:b w:val="0"/>
                <w:bCs/>
                <w:color w:val="auto"/>
                <w:sz w:val="22"/>
                <w:szCs w:val="22"/>
              </w:rPr>
            </w:pPr>
            <w:r>
              <w:rPr>
                <w:b w:val="0"/>
                <w:bCs/>
                <w:color w:val="auto"/>
                <w:sz w:val="22"/>
                <w:szCs w:val="22"/>
              </w:rPr>
              <w:t xml:space="preserve">Final version of the EMP to be submitted to the BOPRC for certification. </w:t>
            </w:r>
          </w:p>
          <w:p w14:paraId="4CCA86D7" w14:textId="59C14E52" w:rsidR="00D714D9" w:rsidRDefault="00D714D9" w:rsidP="00CB34C5">
            <w:pPr>
              <w:pStyle w:val="Heading1"/>
              <w:numPr>
                <w:ilvl w:val="0"/>
                <w:numId w:val="0"/>
              </w:numPr>
              <w:outlineLvl w:val="0"/>
              <w:rPr>
                <w:b w:val="0"/>
                <w:bCs/>
                <w:color w:val="auto"/>
                <w:sz w:val="22"/>
                <w:szCs w:val="22"/>
              </w:rPr>
            </w:pPr>
            <w:r>
              <w:rPr>
                <w:b w:val="0"/>
                <w:bCs/>
                <w:color w:val="auto"/>
                <w:sz w:val="22"/>
                <w:szCs w:val="22"/>
              </w:rPr>
              <w:t>Treated as a ‘live’ document that will be updated as necessary.</w:t>
            </w:r>
          </w:p>
        </w:tc>
      </w:tr>
      <w:tr w:rsidR="00315E27" w14:paraId="7BCD88D6" w14:textId="77777777" w:rsidTr="003D29F0">
        <w:trPr>
          <w:trHeight w:val="698"/>
        </w:trPr>
        <w:tc>
          <w:tcPr>
            <w:tcW w:w="3397" w:type="dxa"/>
            <w:vMerge/>
          </w:tcPr>
          <w:p w14:paraId="3102E134" w14:textId="77777777" w:rsidR="00315E27" w:rsidRPr="00F4291C" w:rsidRDefault="00315E27" w:rsidP="00957676">
            <w:pPr>
              <w:pStyle w:val="Heading1"/>
              <w:numPr>
                <w:ilvl w:val="0"/>
                <w:numId w:val="23"/>
              </w:numPr>
              <w:outlineLvl w:val="0"/>
              <w:rPr>
                <w:b w:val="0"/>
                <w:color w:val="auto"/>
                <w:sz w:val="22"/>
                <w:szCs w:val="22"/>
              </w:rPr>
            </w:pPr>
          </w:p>
        </w:tc>
        <w:tc>
          <w:tcPr>
            <w:tcW w:w="5380" w:type="dxa"/>
          </w:tcPr>
          <w:p w14:paraId="2E7107C3" w14:textId="601BE061" w:rsidR="00315E27" w:rsidRDefault="00315E27" w:rsidP="00623D92">
            <w:pPr>
              <w:pStyle w:val="Heading1"/>
              <w:numPr>
                <w:ilvl w:val="0"/>
                <w:numId w:val="0"/>
              </w:numPr>
              <w:spacing w:after="0"/>
              <w:outlineLvl w:val="0"/>
              <w:rPr>
                <w:i/>
                <w:iCs/>
                <w:color w:val="auto"/>
                <w:sz w:val="22"/>
                <w:szCs w:val="22"/>
              </w:rPr>
            </w:pPr>
            <w:r w:rsidRPr="00D714D9">
              <w:rPr>
                <w:i/>
                <w:iCs/>
                <w:color w:val="auto"/>
                <w:sz w:val="22"/>
                <w:szCs w:val="22"/>
              </w:rPr>
              <w:t>Draft Site Management Plan (SMP)</w:t>
            </w:r>
            <w:r w:rsidR="00623D92">
              <w:rPr>
                <w:i/>
                <w:iCs/>
                <w:color w:val="auto"/>
                <w:sz w:val="22"/>
                <w:szCs w:val="22"/>
              </w:rPr>
              <w:t xml:space="preserve"> – </w:t>
            </w:r>
          </w:p>
          <w:p w14:paraId="287BDF8D" w14:textId="6329EB8D" w:rsidR="00623D92" w:rsidRDefault="00623D92" w:rsidP="00623D92">
            <w:pPr>
              <w:pStyle w:val="Heading1"/>
              <w:numPr>
                <w:ilvl w:val="0"/>
                <w:numId w:val="0"/>
              </w:numPr>
              <w:spacing w:after="0"/>
              <w:outlineLvl w:val="0"/>
              <w:rPr>
                <w:i/>
                <w:iCs/>
                <w:color w:val="auto"/>
                <w:sz w:val="22"/>
                <w:szCs w:val="22"/>
              </w:rPr>
            </w:pPr>
            <w:r>
              <w:rPr>
                <w:i/>
                <w:iCs/>
                <w:color w:val="auto"/>
                <w:sz w:val="22"/>
                <w:szCs w:val="22"/>
              </w:rPr>
              <w:t>Operation ATR Plant</w:t>
            </w:r>
          </w:p>
          <w:p w14:paraId="5A3E63A7" w14:textId="77777777" w:rsidR="00623D92" w:rsidRPr="00D714D9" w:rsidRDefault="00623D92" w:rsidP="00623D92">
            <w:pPr>
              <w:pStyle w:val="Heading1"/>
              <w:numPr>
                <w:ilvl w:val="0"/>
                <w:numId w:val="0"/>
              </w:numPr>
              <w:spacing w:after="0"/>
              <w:outlineLvl w:val="0"/>
              <w:rPr>
                <w:i/>
                <w:iCs/>
                <w:color w:val="auto"/>
                <w:sz w:val="22"/>
                <w:szCs w:val="22"/>
              </w:rPr>
            </w:pPr>
          </w:p>
          <w:p w14:paraId="4B96B6F3" w14:textId="6C66C017" w:rsidR="00315E27" w:rsidRDefault="00315E27" w:rsidP="00315E27">
            <w:pPr>
              <w:pStyle w:val="Heading1"/>
              <w:numPr>
                <w:ilvl w:val="0"/>
                <w:numId w:val="0"/>
              </w:numPr>
              <w:outlineLvl w:val="0"/>
              <w:rPr>
                <w:b w:val="0"/>
                <w:bCs/>
                <w:color w:val="auto"/>
                <w:sz w:val="22"/>
                <w:szCs w:val="22"/>
              </w:rPr>
            </w:pPr>
            <w:r w:rsidRPr="00F277E3">
              <w:rPr>
                <w:b w:val="0"/>
                <w:bCs/>
                <w:color w:val="auto"/>
                <w:sz w:val="22"/>
                <w:szCs w:val="22"/>
              </w:rPr>
              <w:t>SMP should</w:t>
            </w:r>
            <w:r>
              <w:rPr>
                <w:b w:val="0"/>
                <w:bCs/>
                <w:color w:val="auto"/>
                <w:sz w:val="22"/>
                <w:szCs w:val="22"/>
              </w:rPr>
              <w:t xml:space="preserve"> be updated to include: </w:t>
            </w:r>
          </w:p>
          <w:p w14:paraId="6FF56EED" w14:textId="20589946" w:rsidR="00315E27" w:rsidRDefault="00315E27" w:rsidP="00957676">
            <w:pPr>
              <w:pStyle w:val="Heading1"/>
              <w:numPr>
                <w:ilvl w:val="0"/>
                <w:numId w:val="22"/>
              </w:numPr>
              <w:spacing w:after="0"/>
              <w:outlineLvl w:val="0"/>
              <w:rPr>
                <w:b w:val="0"/>
                <w:bCs/>
                <w:color w:val="auto"/>
                <w:sz w:val="22"/>
                <w:szCs w:val="22"/>
              </w:rPr>
            </w:pPr>
            <w:r>
              <w:rPr>
                <w:b w:val="0"/>
                <w:bCs/>
                <w:color w:val="auto"/>
                <w:sz w:val="22"/>
                <w:szCs w:val="22"/>
              </w:rPr>
              <w:t>How complaints are dealt with</w:t>
            </w:r>
            <w:r w:rsidR="00437761">
              <w:rPr>
                <w:b w:val="0"/>
                <w:bCs/>
                <w:color w:val="auto"/>
                <w:sz w:val="22"/>
                <w:szCs w:val="22"/>
              </w:rPr>
              <w:t>,</w:t>
            </w:r>
          </w:p>
          <w:p w14:paraId="35AD7475" w14:textId="4A2410BE" w:rsidR="00315E27" w:rsidRDefault="00315E27" w:rsidP="00957676">
            <w:pPr>
              <w:pStyle w:val="Heading1"/>
              <w:numPr>
                <w:ilvl w:val="0"/>
                <w:numId w:val="22"/>
              </w:numPr>
              <w:spacing w:after="0"/>
              <w:outlineLvl w:val="0"/>
              <w:rPr>
                <w:b w:val="0"/>
                <w:bCs/>
                <w:color w:val="auto"/>
                <w:sz w:val="22"/>
                <w:szCs w:val="22"/>
              </w:rPr>
            </w:pPr>
            <w:r>
              <w:rPr>
                <w:b w:val="0"/>
                <w:bCs/>
                <w:color w:val="auto"/>
                <w:sz w:val="22"/>
                <w:szCs w:val="22"/>
              </w:rPr>
              <w:t>Process description updated especially for the ATR process</w:t>
            </w:r>
            <w:r w:rsidR="00437761">
              <w:rPr>
                <w:b w:val="0"/>
                <w:bCs/>
                <w:color w:val="auto"/>
                <w:sz w:val="22"/>
                <w:szCs w:val="22"/>
              </w:rPr>
              <w:t>,</w:t>
            </w:r>
          </w:p>
          <w:p w14:paraId="5A5977CE" w14:textId="77777777" w:rsidR="00315E27" w:rsidRDefault="00315E27" w:rsidP="00957676">
            <w:pPr>
              <w:pStyle w:val="Heading1"/>
              <w:numPr>
                <w:ilvl w:val="0"/>
                <w:numId w:val="22"/>
              </w:numPr>
              <w:spacing w:after="0"/>
              <w:outlineLvl w:val="0"/>
              <w:rPr>
                <w:b w:val="0"/>
                <w:bCs/>
                <w:color w:val="auto"/>
                <w:sz w:val="22"/>
                <w:szCs w:val="22"/>
              </w:rPr>
            </w:pPr>
            <w:r>
              <w:rPr>
                <w:b w:val="0"/>
                <w:bCs/>
                <w:color w:val="auto"/>
                <w:sz w:val="22"/>
                <w:szCs w:val="22"/>
              </w:rPr>
              <w:t xml:space="preserve">Method of control to be updated especially for the ATR </w:t>
            </w:r>
            <w:proofErr w:type="gramStart"/>
            <w:r>
              <w:rPr>
                <w:b w:val="0"/>
                <w:bCs/>
                <w:color w:val="auto"/>
                <w:sz w:val="22"/>
                <w:szCs w:val="22"/>
              </w:rPr>
              <w:t>process;</w:t>
            </w:r>
            <w:proofErr w:type="gramEnd"/>
            <w:r>
              <w:rPr>
                <w:b w:val="0"/>
                <w:bCs/>
                <w:color w:val="auto"/>
                <w:sz w:val="22"/>
                <w:szCs w:val="22"/>
              </w:rPr>
              <w:t xml:space="preserve"> </w:t>
            </w:r>
          </w:p>
          <w:p w14:paraId="355608BB" w14:textId="77777777" w:rsidR="00315E27" w:rsidRDefault="00315E27" w:rsidP="00957676">
            <w:pPr>
              <w:pStyle w:val="Heading1"/>
              <w:numPr>
                <w:ilvl w:val="0"/>
                <w:numId w:val="22"/>
              </w:numPr>
              <w:spacing w:after="0"/>
              <w:outlineLvl w:val="0"/>
              <w:rPr>
                <w:b w:val="0"/>
                <w:bCs/>
                <w:color w:val="auto"/>
                <w:sz w:val="22"/>
                <w:szCs w:val="22"/>
              </w:rPr>
            </w:pPr>
            <w:r>
              <w:rPr>
                <w:b w:val="0"/>
                <w:bCs/>
                <w:color w:val="auto"/>
                <w:sz w:val="22"/>
                <w:szCs w:val="22"/>
              </w:rPr>
              <w:t xml:space="preserve">Monitoring updated to include “who, </w:t>
            </w:r>
            <w:proofErr w:type="gramStart"/>
            <w:r>
              <w:rPr>
                <w:b w:val="0"/>
                <w:bCs/>
                <w:color w:val="auto"/>
                <w:sz w:val="22"/>
                <w:szCs w:val="22"/>
              </w:rPr>
              <w:t>where,</w:t>
            </w:r>
            <w:proofErr w:type="gramEnd"/>
            <w:r>
              <w:rPr>
                <w:b w:val="0"/>
                <w:bCs/>
                <w:color w:val="auto"/>
                <w:sz w:val="22"/>
                <w:szCs w:val="22"/>
              </w:rPr>
              <w:t xml:space="preserve"> how and what” details; </w:t>
            </w:r>
          </w:p>
          <w:p w14:paraId="4099C12E" w14:textId="64A322DC" w:rsidR="00315E27" w:rsidRDefault="00315E27" w:rsidP="00957676">
            <w:pPr>
              <w:pStyle w:val="Heading1"/>
              <w:numPr>
                <w:ilvl w:val="0"/>
                <w:numId w:val="22"/>
              </w:numPr>
              <w:spacing w:after="0"/>
              <w:outlineLvl w:val="0"/>
              <w:rPr>
                <w:b w:val="0"/>
                <w:bCs/>
                <w:color w:val="auto"/>
                <w:sz w:val="22"/>
                <w:szCs w:val="22"/>
              </w:rPr>
            </w:pPr>
            <w:r>
              <w:rPr>
                <w:b w:val="0"/>
                <w:bCs/>
                <w:color w:val="auto"/>
                <w:sz w:val="22"/>
                <w:szCs w:val="22"/>
              </w:rPr>
              <w:t>Update roles / responsibilities</w:t>
            </w:r>
            <w:r w:rsidR="00437761">
              <w:rPr>
                <w:b w:val="0"/>
                <w:bCs/>
                <w:color w:val="auto"/>
                <w:sz w:val="22"/>
                <w:szCs w:val="22"/>
              </w:rPr>
              <w:t>,</w:t>
            </w:r>
          </w:p>
          <w:p w14:paraId="6594D3FB" w14:textId="04EC1C2B" w:rsidR="00315E27" w:rsidRPr="00F277E3" w:rsidRDefault="00315E27" w:rsidP="00957676">
            <w:pPr>
              <w:pStyle w:val="Heading1"/>
              <w:numPr>
                <w:ilvl w:val="0"/>
                <w:numId w:val="22"/>
              </w:numPr>
              <w:spacing w:after="0"/>
              <w:outlineLvl w:val="0"/>
              <w:rPr>
                <w:b w:val="0"/>
                <w:bCs/>
                <w:color w:val="auto"/>
                <w:sz w:val="22"/>
                <w:szCs w:val="22"/>
              </w:rPr>
            </w:pPr>
            <w:r>
              <w:rPr>
                <w:b w:val="0"/>
                <w:bCs/>
                <w:color w:val="auto"/>
                <w:sz w:val="22"/>
                <w:szCs w:val="22"/>
              </w:rPr>
              <w:t xml:space="preserve">Update the dust / particulate aspects of the </w:t>
            </w:r>
            <w:r w:rsidR="00D714D9" w:rsidRPr="00F277E3">
              <w:rPr>
                <w:b w:val="0"/>
                <w:bCs/>
                <w:color w:val="auto"/>
                <w:sz w:val="22"/>
                <w:szCs w:val="22"/>
              </w:rPr>
              <w:t>S</w:t>
            </w:r>
            <w:r w:rsidRPr="00F277E3">
              <w:rPr>
                <w:b w:val="0"/>
                <w:bCs/>
                <w:color w:val="auto"/>
                <w:sz w:val="22"/>
                <w:szCs w:val="22"/>
              </w:rPr>
              <w:t xml:space="preserve">MP with specific details around dust / particulate management. </w:t>
            </w:r>
          </w:p>
          <w:p w14:paraId="19952EF6" w14:textId="77777777" w:rsidR="00315E27" w:rsidRPr="00F277E3" w:rsidRDefault="00315E27" w:rsidP="00315E27">
            <w:pPr>
              <w:pStyle w:val="Heading1"/>
              <w:numPr>
                <w:ilvl w:val="0"/>
                <w:numId w:val="0"/>
              </w:numPr>
              <w:spacing w:after="0"/>
              <w:ind w:left="360"/>
              <w:outlineLvl w:val="0"/>
              <w:rPr>
                <w:b w:val="0"/>
                <w:bCs/>
                <w:color w:val="auto"/>
                <w:sz w:val="22"/>
                <w:szCs w:val="22"/>
              </w:rPr>
            </w:pPr>
          </w:p>
          <w:p w14:paraId="0B3740A1" w14:textId="18C231B8" w:rsidR="00315E27" w:rsidRDefault="00315E27" w:rsidP="00315E27">
            <w:pPr>
              <w:pStyle w:val="Heading1"/>
              <w:numPr>
                <w:ilvl w:val="0"/>
                <w:numId w:val="0"/>
              </w:numPr>
              <w:outlineLvl w:val="0"/>
              <w:rPr>
                <w:b w:val="0"/>
                <w:bCs/>
                <w:color w:val="auto"/>
                <w:sz w:val="22"/>
                <w:szCs w:val="22"/>
              </w:rPr>
            </w:pPr>
            <w:r w:rsidRPr="00F277E3">
              <w:rPr>
                <w:b w:val="0"/>
                <w:bCs/>
                <w:color w:val="auto"/>
                <w:sz w:val="22"/>
                <w:szCs w:val="22"/>
              </w:rPr>
              <w:lastRenderedPageBreak/>
              <w:t>Applicant to manage the site and discharge activities in accordance with the SMP.</w:t>
            </w:r>
            <w:r>
              <w:rPr>
                <w:b w:val="0"/>
                <w:bCs/>
                <w:color w:val="auto"/>
                <w:sz w:val="22"/>
                <w:szCs w:val="22"/>
              </w:rPr>
              <w:t xml:space="preserve"> </w:t>
            </w:r>
            <w:r w:rsidRPr="00C90DFE">
              <w:rPr>
                <w:b w:val="0"/>
                <w:bCs/>
                <w:color w:val="auto"/>
                <w:sz w:val="22"/>
                <w:szCs w:val="22"/>
              </w:rPr>
              <w:t xml:space="preserve"> </w:t>
            </w:r>
          </w:p>
          <w:p w14:paraId="61B708DF" w14:textId="58C091EA" w:rsidR="00315E27" w:rsidRDefault="00315E27" w:rsidP="00315E27">
            <w:pPr>
              <w:pStyle w:val="Heading1"/>
              <w:numPr>
                <w:ilvl w:val="0"/>
                <w:numId w:val="0"/>
              </w:numPr>
              <w:outlineLvl w:val="0"/>
              <w:rPr>
                <w:b w:val="0"/>
                <w:bCs/>
                <w:color w:val="auto"/>
                <w:sz w:val="22"/>
                <w:szCs w:val="22"/>
              </w:rPr>
            </w:pPr>
            <w:r>
              <w:rPr>
                <w:b w:val="0"/>
                <w:bCs/>
                <w:color w:val="auto"/>
                <w:sz w:val="22"/>
                <w:szCs w:val="22"/>
              </w:rPr>
              <w:t>Applicant to manage the emission control equipment in accordance with the manufacturer</w:t>
            </w:r>
            <w:r w:rsidR="00437761">
              <w:rPr>
                <w:b w:val="0"/>
                <w:bCs/>
                <w:color w:val="auto"/>
                <w:sz w:val="22"/>
                <w:szCs w:val="22"/>
              </w:rPr>
              <w:t>’</w:t>
            </w:r>
            <w:r>
              <w:rPr>
                <w:b w:val="0"/>
                <w:bCs/>
                <w:color w:val="auto"/>
                <w:sz w:val="22"/>
                <w:szCs w:val="22"/>
              </w:rPr>
              <w:t xml:space="preserve">s instructions and recommendations. </w:t>
            </w:r>
          </w:p>
          <w:p w14:paraId="1ECBB5F1" w14:textId="03504698" w:rsidR="00315E27" w:rsidRDefault="00315E27" w:rsidP="00315E27">
            <w:pPr>
              <w:pStyle w:val="Heading1"/>
              <w:numPr>
                <w:ilvl w:val="0"/>
                <w:numId w:val="0"/>
              </w:numPr>
              <w:outlineLvl w:val="0"/>
              <w:rPr>
                <w:b w:val="0"/>
                <w:bCs/>
                <w:color w:val="auto"/>
                <w:sz w:val="22"/>
                <w:szCs w:val="22"/>
              </w:rPr>
            </w:pPr>
            <w:r>
              <w:rPr>
                <w:b w:val="0"/>
                <w:bCs/>
                <w:color w:val="auto"/>
                <w:sz w:val="22"/>
                <w:szCs w:val="22"/>
              </w:rPr>
              <w:t xml:space="preserve">Final version of </w:t>
            </w:r>
            <w:r w:rsidRPr="00D714D9">
              <w:rPr>
                <w:b w:val="0"/>
                <w:bCs/>
                <w:color w:val="auto"/>
                <w:sz w:val="22"/>
                <w:szCs w:val="22"/>
              </w:rPr>
              <w:t>the SMP to be</w:t>
            </w:r>
            <w:r>
              <w:rPr>
                <w:b w:val="0"/>
                <w:bCs/>
                <w:color w:val="auto"/>
                <w:sz w:val="22"/>
                <w:szCs w:val="22"/>
              </w:rPr>
              <w:t xml:space="preserve"> certified by BOPRC.</w:t>
            </w:r>
          </w:p>
          <w:p w14:paraId="56865DE9" w14:textId="71013DFD" w:rsidR="00D714D9" w:rsidRPr="00D714D9" w:rsidRDefault="00D714D9" w:rsidP="00315E27">
            <w:pPr>
              <w:pStyle w:val="Heading1"/>
              <w:numPr>
                <w:ilvl w:val="0"/>
                <w:numId w:val="0"/>
              </w:numPr>
              <w:outlineLvl w:val="0"/>
              <w:rPr>
                <w:b w:val="0"/>
                <w:bCs/>
                <w:color w:val="auto"/>
                <w:sz w:val="22"/>
                <w:szCs w:val="22"/>
              </w:rPr>
            </w:pPr>
            <w:r>
              <w:rPr>
                <w:b w:val="0"/>
                <w:bCs/>
                <w:color w:val="auto"/>
                <w:sz w:val="22"/>
                <w:szCs w:val="22"/>
              </w:rPr>
              <w:t>Treated as a ‘live’ document that will be updated as necessary</w:t>
            </w:r>
          </w:p>
        </w:tc>
      </w:tr>
      <w:tr w:rsidR="00315E27" w14:paraId="27214B6F" w14:textId="77777777" w:rsidTr="003D29F0">
        <w:trPr>
          <w:trHeight w:val="3440"/>
        </w:trPr>
        <w:tc>
          <w:tcPr>
            <w:tcW w:w="3397" w:type="dxa"/>
            <w:vMerge/>
          </w:tcPr>
          <w:p w14:paraId="10B145D9" w14:textId="77777777" w:rsidR="00315E27" w:rsidRPr="00F4291C" w:rsidRDefault="00315E27" w:rsidP="00957676">
            <w:pPr>
              <w:pStyle w:val="Heading1"/>
              <w:numPr>
                <w:ilvl w:val="0"/>
                <w:numId w:val="23"/>
              </w:numPr>
              <w:outlineLvl w:val="0"/>
              <w:rPr>
                <w:b w:val="0"/>
                <w:color w:val="auto"/>
                <w:sz w:val="22"/>
                <w:szCs w:val="22"/>
              </w:rPr>
            </w:pPr>
          </w:p>
        </w:tc>
        <w:tc>
          <w:tcPr>
            <w:tcW w:w="5380" w:type="dxa"/>
          </w:tcPr>
          <w:p w14:paraId="50AB2B23" w14:textId="73B92EEF" w:rsidR="00315E27" w:rsidRPr="00D714D9" w:rsidRDefault="00315E27" w:rsidP="00D714D9">
            <w:pPr>
              <w:pStyle w:val="Heading1"/>
              <w:numPr>
                <w:ilvl w:val="0"/>
                <w:numId w:val="0"/>
              </w:numPr>
              <w:outlineLvl w:val="0"/>
              <w:rPr>
                <w:rFonts w:eastAsia="Times New Roman" w:cs="Times New Roman"/>
                <w:bCs/>
                <w:i/>
                <w:iCs/>
                <w:color w:val="auto"/>
                <w:sz w:val="22"/>
                <w:szCs w:val="22"/>
                <w:lang w:eastAsia="en-NZ"/>
              </w:rPr>
            </w:pPr>
            <w:r w:rsidRPr="00D714D9">
              <w:rPr>
                <w:rFonts w:eastAsia="Times New Roman" w:cs="Times New Roman"/>
                <w:bCs/>
                <w:i/>
                <w:iCs/>
                <w:color w:val="auto"/>
                <w:sz w:val="22"/>
                <w:szCs w:val="22"/>
                <w:lang w:eastAsia="en-NZ"/>
              </w:rPr>
              <w:t>ATR Plant Sampling and Monitoring Plan (S&amp;MP)</w:t>
            </w:r>
          </w:p>
          <w:p w14:paraId="7BB6CE18" w14:textId="14C23057" w:rsidR="00D714D9" w:rsidRDefault="00D714D9" w:rsidP="00D714D9">
            <w:pPr>
              <w:pStyle w:val="Heading1"/>
              <w:numPr>
                <w:ilvl w:val="0"/>
                <w:numId w:val="0"/>
              </w:numPr>
              <w:outlineLvl w:val="0"/>
              <w:rPr>
                <w:b w:val="0"/>
                <w:bCs/>
                <w:color w:val="auto"/>
                <w:sz w:val="22"/>
                <w:szCs w:val="22"/>
              </w:rPr>
            </w:pPr>
            <w:r>
              <w:rPr>
                <w:b w:val="0"/>
                <w:bCs/>
                <w:color w:val="auto"/>
                <w:sz w:val="22"/>
                <w:szCs w:val="22"/>
              </w:rPr>
              <w:t>The applicant provided a draft sampling and monitoring plan (S&amp;MP) for review.</w:t>
            </w:r>
            <w:r w:rsidR="00D4553A">
              <w:rPr>
                <w:b w:val="0"/>
                <w:bCs/>
                <w:color w:val="auto"/>
                <w:sz w:val="22"/>
                <w:szCs w:val="22"/>
              </w:rPr>
              <w:t xml:space="preserve"> This was updated and finalised prior to consent being granted, so does not require certification as a condition of consent. </w:t>
            </w:r>
            <w:r>
              <w:rPr>
                <w:b w:val="0"/>
                <w:bCs/>
                <w:color w:val="auto"/>
                <w:sz w:val="22"/>
                <w:szCs w:val="22"/>
              </w:rPr>
              <w:t xml:space="preserve"> </w:t>
            </w:r>
          </w:p>
          <w:p w14:paraId="740D5365" w14:textId="3AAFC226" w:rsidR="00623D92" w:rsidRDefault="00623D92" w:rsidP="00D714D9">
            <w:pPr>
              <w:pStyle w:val="Heading1"/>
              <w:numPr>
                <w:ilvl w:val="0"/>
                <w:numId w:val="0"/>
              </w:numPr>
              <w:outlineLvl w:val="0"/>
              <w:rPr>
                <w:b w:val="0"/>
                <w:bCs/>
                <w:color w:val="auto"/>
                <w:sz w:val="22"/>
                <w:szCs w:val="22"/>
              </w:rPr>
            </w:pPr>
            <w:r w:rsidRPr="00EB61D6">
              <w:rPr>
                <w:b w:val="0"/>
                <w:bCs/>
                <w:color w:val="auto"/>
                <w:sz w:val="22"/>
                <w:szCs w:val="22"/>
              </w:rPr>
              <w:t xml:space="preserve">Monitoring and </w:t>
            </w:r>
            <w:r w:rsidR="00437761">
              <w:rPr>
                <w:b w:val="0"/>
                <w:bCs/>
                <w:color w:val="auto"/>
                <w:sz w:val="22"/>
                <w:szCs w:val="22"/>
              </w:rPr>
              <w:t>s</w:t>
            </w:r>
            <w:r w:rsidRPr="00EB61D6">
              <w:rPr>
                <w:b w:val="0"/>
                <w:bCs/>
                <w:color w:val="auto"/>
                <w:sz w:val="22"/>
                <w:szCs w:val="22"/>
              </w:rPr>
              <w:t xml:space="preserve">ampling to be undertaken in </w:t>
            </w:r>
            <w:r w:rsidRPr="00F277E3">
              <w:rPr>
                <w:b w:val="0"/>
                <w:bCs/>
                <w:color w:val="auto"/>
                <w:sz w:val="22"/>
                <w:szCs w:val="22"/>
              </w:rPr>
              <w:t>accordance with the Sampling and Management Plan (S&amp;MP).</w:t>
            </w:r>
          </w:p>
          <w:p w14:paraId="7BD14A6E" w14:textId="7D7CD8BA" w:rsidR="00D714D9" w:rsidRPr="00D714D9" w:rsidRDefault="00D714D9" w:rsidP="00D714D9">
            <w:pPr>
              <w:pStyle w:val="Heading1"/>
              <w:numPr>
                <w:ilvl w:val="0"/>
                <w:numId w:val="0"/>
              </w:numPr>
              <w:outlineLvl w:val="0"/>
              <w:rPr>
                <w:b w:val="0"/>
                <w:bCs/>
                <w:color w:val="auto"/>
                <w:sz w:val="22"/>
                <w:szCs w:val="22"/>
              </w:rPr>
            </w:pPr>
            <w:r>
              <w:rPr>
                <w:b w:val="0"/>
                <w:bCs/>
                <w:color w:val="auto"/>
                <w:sz w:val="22"/>
                <w:szCs w:val="22"/>
              </w:rPr>
              <w:t>Treated as a ‘live’ document that will be updated as necessary.</w:t>
            </w:r>
          </w:p>
        </w:tc>
      </w:tr>
      <w:tr w:rsidR="00901CBF" w14:paraId="5F0239AB" w14:textId="77777777" w:rsidTr="003D29F0">
        <w:tc>
          <w:tcPr>
            <w:tcW w:w="3397" w:type="dxa"/>
          </w:tcPr>
          <w:p w14:paraId="464698C1" w14:textId="7C5E2FEA" w:rsidR="00901CBF" w:rsidRPr="00C90DFE" w:rsidRDefault="00901CBF" w:rsidP="00957676">
            <w:pPr>
              <w:pStyle w:val="Heading1"/>
              <w:numPr>
                <w:ilvl w:val="0"/>
                <w:numId w:val="23"/>
              </w:numPr>
              <w:outlineLvl w:val="0"/>
              <w:rPr>
                <w:b w:val="0"/>
                <w:bCs/>
                <w:color w:val="auto"/>
                <w:sz w:val="22"/>
                <w:szCs w:val="22"/>
              </w:rPr>
            </w:pPr>
            <w:r w:rsidRPr="00F4291C">
              <w:rPr>
                <w:rFonts w:eastAsia="Times New Roman" w:cs="Times New Roman"/>
                <w:b w:val="0"/>
                <w:color w:val="auto"/>
                <w:sz w:val="22"/>
                <w:szCs w:val="22"/>
                <w:lang w:eastAsia="en-NZ"/>
              </w:rPr>
              <w:t>Odour</w:t>
            </w:r>
          </w:p>
        </w:tc>
        <w:tc>
          <w:tcPr>
            <w:tcW w:w="5380" w:type="dxa"/>
          </w:tcPr>
          <w:p w14:paraId="20C6398E" w14:textId="19D8CB36" w:rsidR="00EA6779" w:rsidRDefault="00EA6779" w:rsidP="00901CBF">
            <w:pPr>
              <w:pStyle w:val="Heading1"/>
              <w:numPr>
                <w:ilvl w:val="0"/>
                <w:numId w:val="0"/>
              </w:numPr>
              <w:outlineLvl w:val="0"/>
              <w:rPr>
                <w:b w:val="0"/>
                <w:bCs/>
                <w:color w:val="auto"/>
                <w:sz w:val="22"/>
                <w:szCs w:val="22"/>
              </w:rPr>
            </w:pPr>
            <w:r>
              <w:rPr>
                <w:b w:val="0"/>
                <w:bCs/>
                <w:color w:val="auto"/>
                <w:sz w:val="22"/>
                <w:szCs w:val="22"/>
              </w:rPr>
              <w:t>Storage tank vents to be fitted with carbon scrubbers</w:t>
            </w:r>
            <w:r w:rsidR="00F608F1">
              <w:rPr>
                <w:b w:val="0"/>
                <w:bCs/>
                <w:color w:val="auto"/>
                <w:sz w:val="22"/>
                <w:szCs w:val="22"/>
              </w:rPr>
              <w:t xml:space="preserve"> to mitigate potential odour effects. </w:t>
            </w:r>
          </w:p>
          <w:p w14:paraId="1C5FAF58" w14:textId="39DCF5C8" w:rsidR="00F277E3" w:rsidRDefault="00F608F1" w:rsidP="00901CBF">
            <w:pPr>
              <w:pStyle w:val="Heading1"/>
              <w:numPr>
                <w:ilvl w:val="0"/>
                <w:numId w:val="0"/>
              </w:numPr>
              <w:outlineLvl w:val="0"/>
              <w:rPr>
                <w:b w:val="0"/>
                <w:bCs/>
                <w:color w:val="auto"/>
                <w:sz w:val="22"/>
                <w:szCs w:val="22"/>
              </w:rPr>
            </w:pPr>
            <w:r>
              <w:rPr>
                <w:b w:val="0"/>
                <w:bCs/>
                <w:color w:val="auto"/>
                <w:sz w:val="22"/>
                <w:szCs w:val="22"/>
              </w:rPr>
              <w:t>Applicant will undertake f</w:t>
            </w:r>
            <w:r w:rsidR="00901CBF" w:rsidRPr="00C90DFE">
              <w:rPr>
                <w:b w:val="0"/>
                <w:bCs/>
                <w:color w:val="auto"/>
                <w:sz w:val="22"/>
                <w:szCs w:val="22"/>
              </w:rPr>
              <w:t xml:space="preserve">ield observations </w:t>
            </w:r>
            <w:r w:rsidR="00901CBF">
              <w:rPr>
                <w:b w:val="0"/>
                <w:bCs/>
                <w:color w:val="auto"/>
                <w:sz w:val="22"/>
                <w:szCs w:val="22"/>
              </w:rPr>
              <w:t>using FIDOL</w:t>
            </w:r>
            <w:r w:rsidR="00EB61D6">
              <w:rPr>
                <w:rStyle w:val="FootnoteReference"/>
                <w:b w:val="0"/>
                <w:bCs/>
                <w:color w:val="auto"/>
                <w:sz w:val="22"/>
                <w:szCs w:val="22"/>
              </w:rPr>
              <w:footnoteReference w:id="3"/>
            </w:r>
            <w:r w:rsidR="00901CBF">
              <w:rPr>
                <w:b w:val="0"/>
                <w:bCs/>
                <w:color w:val="auto"/>
                <w:sz w:val="22"/>
                <w:szCs w:val="22"/>
              </w:rPr>
              <w:t xml:space="preserve"> assessment process</w:t>
            </w:r>
            <w:r>
              <w:rPr>
                <w:b w:val="0"/>
                <w:bCs/>
                <w:color w:val="auto"/>
                <w:sz w:val="22"/>
                <w:szCs w:val="22"/>
              </w:rPr>
              <w:t xml:space="preserve"> during the oil load</w:t>
            </w:r>
            <w:r w:rsidR="000915FD">
              <w:rPr>
                <w:b w:val="0"/>
                <w:bCs/>
                <w:color w:val="auto"/>
                <w:sz w:val="22"/>
                <w:szCs w:val="22"/>
              </w:rPr>
              <w:t>-</w:t>
            </w:r>
            <w:r>
              <w:rPr>
                <w:b w:val="0"/>
                <w:bCs/>
                <w:color w:val="auto"/>
                <w:sz w:val="22"/>
                <w:szCs w:val="22"/>
              </w:rPr>
              <w:t xml:space="preserve">out process and during the ATR trials </w:t>
            </w:r>
            <w:r w:rsidR="00901CBF" w:rsidRPr="00C90DFE">
              <w:rPr>
                <w:b w:val="0"/>
                <w:bCs/>
                <w:color w:val="auto"/>
                <w:sz w:val="22"/>
                <w:szCs w:val="22"/>
              </w:rPr>
              <w:t>to confirm odour is</w:t>
            </w:r>
            <w:r w:rsidR="00F277E3">
              <w:rPr>
                <w:b w:val="0"/>
                <w:bCs/>
                <w:color w:val="auto"/>
                <w:sz w:val="22"/>
                <w:szCs w:val="22"/>
              </w:rPr>
              <w:t xml:space="preserve"> no</w:t>
            </w:r>
            <w:r w:rsidR="003D29F0">
              <w:rPr>
                <w:b w:val="0"/>
                <w:bCs/>
                <w:color w:val="auto"/>
                <w:sz w:val="22"/>
                <w:szCs w:val="22"/>
              </w:rPr>
              <w:t>t</w:t>
            </w:r>
            <w:r w:rsidR="00F277E3">
              <w:rPr>
                <w:b w:val="0"/>
                <w:bCs/>
                <w:color w:val="auto"/>
                <w:sz w:val="22"/>
                <w:szCs w:val="22"/>
              </w:rPr>
              <w:t xml:space="preserve"> offensive and objectionable beyond the site boundary.</w:t>
            </w:r>
            <w:r w:rsidR="00901CBF" w:rsidRPr="00C90DFE">
              <w:rPr>
                <w:b w:val="0"/>
                <w:bCs/>
                <w:color w:val="auto"/>
                <w:sz w:val="22"/>
                <w:szCs w:val="22"/>
              </w:rPr>
              <w:t xml:space="preserve"> </w:t>
            </w:r>
          </w:p>
          <w:p w14:paraId="1561AC36" w14:textId="023A9480" w:rsidR="00901CBF" w:rsidRDefault="00901CBF" w:rsidP="00901CBF">
            <w:pPr>
              <w:pStyle w:val="Heading1"/>
              <w:numPr>
                <w:ilvl w:val="0"/>
                <w:numId w:val="0"/>
              </w:numPr>
              <w:outlineLvl w:val="0"/>
              <w:rPr>
                <w:b w:val="0"/>
                <w:bCs/>
                <w:color w:val="auto"/>
                <w:sz w:val="22"/>
                <w:szCs w:val="22"/>
              </w:rPr>
            </w:pPr>
            <w:r>
              <w:rPr>
                <w:b w:val="0"/>
                <w:bCs/>
                <w:color w:val="auto"/>
                <w:sz w:val="22"/>
                <w:szCs w:val="22"/>
              </w:rPr>
              <w:t xml:space="preserve">Applicant to use </w:t>
            </w:r>
            <w:r w:rsidRPr="00D037E9">
              <w:rPr>
                <w:b w:val="0"/>
                <w:bCs/>
                <w:i/>
                <w:iCs/>
                <w:color w:val="auto"/>
                <w:sz w:val="22"/>
                <w:szCs w:val="22"/>
              </w:rPr>
              <w:t xml:space="preserve">“The Good Practise Guide for Assessing and Managing Odour” </w:t>
            </w:r>
            <w:r w:rsidRPr="00D037E9">
              <w:rPr>
                <w:b w:val="0"/>
                <w:bCs/>
                <w:color w:val="auto"/>
                <w:sz w:val="22"/>
                <w:szCs w:val="22"/>
              </w:rPr>
              <w:t>when undertaking this assessment.</w:t>
            </w:r>
          </w:p>
          <w:p w14:paraId="1D5EF5A3" w14:textId="2575DA0F" w:rsidR="00901CBF" w:rsidRPr="00C90DFE" w:rsidRDefault="00901CBF" w:rsidP="00901CBF">
            <w:pPr>
              <w:pStyle w:val="Heading1"/>
              <w:numPr>
                <w:ilvl w:val="0"/>
                <w:numId w:val="0"/>
              </w:numPr>
              <w:outlineLvl w:val="0"/>
              <w:rPr>
                <w:b w:val="0"/>
                <w:bCs/>
                <w:color w:val="auto"/>
                <w:sz w:val="22"/>
                <w:szCs w:val="22"/>
              </w:rPr>
            </w:pPr>
            <w:r>
              <w:rPr>
                <w:b w:val="0"/>
                <w:bCs/>
                <w:color w:val="auto"/>
                <w:sz w:val="22"/>
                <w:szCs w:val="22"/>
              </w:rPr>
              <w:t>Standard condition requiring no discharge of offensive / objectionable odour beyond the boundary</w:t>
            </w:r>
            <w:r w:rsidR="00F277E3">
              <w:rPr>
                <w:b w:val="0"/>
                <w:bCs/>
                <w:color w:val="auto"/>
                <w:sz w:val="22"/>
                <w:szCs w:val="22"/>
              </w:rPr>
              <w:t xml:space="preserve"> for the industrial shredder activities. </w:t>
            </w:r>
          </w:p>
        </w:tc>
      </w:tr>
      <w:tr w:rsidR="009C553D" w14:paraId="61461AA9" w14:textId="77777777" w:rsidTr="003D29F0">
        <w:tc>
          <w:tcPr>
            <w:tcW w:w="3397" w:type="dxa"/>
          </w:tcPr>
          <w:p w14:paraId="3811E8E8" w14:textId="63C5DB6C" w:rsidR="009C553D" w:rsidRPr="00C90DFE" w:rsidRDefault="009C553D" w:rsidP="00957676">
            <w:pPr>
              <w:pStyle w:val="Heading1"/>
              <w:numPr>
                <w:ilvl w:val="0"/>
                <w:numId w:val="23"/>
              </w:numPr>
              <w:outlineLvl w:val="0"/>
              <w:rPr>
                <w:b w:val="0"/>
                <w:bCs/>
                <w:color w:val="auto"/>
                <w:sz w:val="22"/>
                <w:szCs w:val="22"/>
              </w:rPr>
            </w:pPr>
            <w:r w:rsidRPr="00F4291C">
              <w:rPr>
                <w:rFonts w:eastAsia="Times New Roman" w:cs="Times New Roman"/>
                <w:b w:val="0"/>
                <w:color w:val="auto"/>
                <w:sz w:val="22"/>
                <w:szCs w:val="22"/>
                <w:lang w:eastAsia="en-NZ"/>
              </w:rPr>
              <w:t>Dust</w:t>
            </w:r>
          </w:p>
        </w:tc>
        <w:tc>
          <w:tcPr>
            <w:tcW w:w="5380" w:type="dxa"/>
          </w:tcPr>
          <w:p w14:paraId="51BEEC69" w14:textId="77777777" w:rsidR="009C553D" w:rsidRDefault="009C553D" w:rsidP="00901CBF">
            <w:pPr>
              <w:pStyle w:val="Heading1"/>
              <w:numPr>
                <w:ilvl w:val="0"/>
                <w:numId w:val="0"/>
              </w:numPr>
              <w:outlineLvl w:val="0"/>
              <w:rPr>
                <w:b w:val="0"/>
                <w:bCs/>
                <w:color w:val="auto"/>
                <w:sz w:val="22"/>
                <w:szCs w:val="22"/>
              </w:rPr>
            </w:pPr>
            <w:r>
              <w:rPr>
                <w:b w:val="0"/>
                <w:bCs/>
                <w:color w:val="auto"/>
                <w:sz w:val="22"/>
                <w:szCs w:val="22"/>
              </w:rPr>
              <w:t>Application of w</w:t>
            </w:r>
            <w:r w:rsidRPr="009C553D">
              <w:rPr>
                <w:b w:val="0"/>
                <w:bCs/>
                <w:color w:val="auto"/>
                <w:sz w:val="22"/>
                <w:szCs w:val="22"/>
              </w:rPr>
              <w:t>ater to manage dust around the site</w:t>
            </w:r>
            <w:r>
              <w:rPr>
                <w:b w:val="0"/>
                <w:bCs/>
                <w:color w:val="auto"/>
                <w:sz w:val="22"/>
                <w:szCs w:val="22"/>
              </w:rPr>
              <w:t xml:space="preserve"> (both fixed sprays and a water truck)</w:t>
            </w:r>
          </w:p>
          <w:p w14:paraId="2E621F52" w14:textId="77777777" w:rsidR="009C553D" w:rsidRDefault="009C553D" w:rsidP="00901CBF">
            <w:pPr>
              <w:pStyle w:val="Heading1"/>
              <w:numPr>
                <w:ilvl w:val="0"/>
                <w:numId w:val="0"/>
              </w:numPr>
              <w:outlineLvl w:val="0"/>
              <w:rPr>
                <w:b w:val="0"/>
                <w:bCs/>
                <w:color w:val="auto"/>
                <w:sz w:val="22"/>
                <w:szCs w:val="22"/>
              </w:rPr>
            </w:pPr>
            <w:r>
              <w:rPr>
                <w:b w:val="0"/>
                <w:bCs/>
                <w:color w:val="auto"/>
                <w:sz w:val="22"/>
                <w:szCs w:val="22"/>
              </w:rPr>
              <w:t xml:space="preserve">Regular cleaning / sweeping of the site to reduce amount of dust around the site. </w:t>
            </w:r>
          </w:p>
          <w:p w14:paraId="2220D989" w14:textId="77AEDE22" w:rsidR="009C553D" w:rsidRDefault="009C553D" w:rsidP="00901CBF">
            <w:pPr>
              <w:pStyle w:val="Heading1"/>
              <w:numPr>
                <w:ilvl w:val="0"/>
                <w:numId w:val="0"/>
              </w:numPr>
              <w:outlineLvl w:val="0"/>
              <w:rPr>
                <w:b w:val="0"/>
                <w:bCs/>
                <w:color w:val="auto"/>
                <w:sz w:val="22"/>
                <w:szCs w:val="22"/>
              </w:rPr>
            </w:pPr>
            <w:r>
              <w:rPr>
                <w:b w:val="0"/>
                <w:bCs/>
                <w:color w:val="auto"/>
                <w:sz w:val="22"/>
                <w:szCs w:val="22"/>
              </w:rPr>
              <w:t xml:space="preserve">Fugitive emissions of dust will be managed through the </w:t>
            </w:r>
            <w:r w:rsidR="00D714D9" w:rsidRPr="00F277E3">
              <w:rPr>
                <w:b w:val="0"/>
                <w:bCs/>
                <w:color w:val="auto"/>
                <w:sz w:val="22"/>
                <w:szCs w:val="22"/>
              </w:rPr>
              <w:t>S</w:t>
            </w:r>
            <w:r w:rsidRPr="00F277E3">
              <w:rPr>
                <w:b w:val="0"/>
                <w:bCs/>
                <w:color w:val="auto"/>
                <w:sz w:val="22"/>
                <w:szCs w:val="22"/>
              </w:rPr>
              <w:t>MPs.</w:t>
            </w:r>
            <w:r>
              <w:rPr>
                <w:b w:val="0"/>
                <w:bCs/>
                <w:color w:val="auto"/>
                <w:sz w:val="22"/>
                <w:szCs w:val="22"/>
              </w:rPr>
              <w:t xml:space="preserve">  </w:t>
            </w:r>
          </w:p>
        </w:tc>
      </w:tr>
      <w:tr w:rsidR="009C553D" w14:paraId="06E00E0E" w14:textId="77777777" w:rsidTr="003D29F0">
        <w:tc>
          <w:tcPr>
            <w:tcW w:w="3397" w:type="dxa"/>
          </w:tcPr>
          <w:p w14:paraId="7C501D39" w14:textId="4339B3F0" w:rsidR="009C553D" w:rsidRDefault="009C553D" w:rsidP="00957676">
            <w:pPr>
              <w:pStyle w:val="Heading1"/>
              <w:numPr>
                <w:ilvl w:val="0"/>
                <w:numId w:val="23"/>
              </w:numPr>
              <w:outlineLvl w:val="0"/>
            </w:pPr>
            <w:r w:rsidRPr="00F4291C">
              <w:rPr>
                <w:rFonts w:eastAsia="Times New Roman" w:cs="Times New Roman"/>
                <w:b w:val="0"/>
                <w:color w:val="auto"/>
                <w:sz w:val="22"/>
                <w:szCs w:val="22"/>
                <w:lang w:eastAsia="en-NZ"/>
              </w:rPr>
              <w:lastRenderedPageBreak/>
              <w:t>No load Tests</w:t>
            </w:r>
          </w:p>
        </w:tc>
        <w:tc>
          <w:tcPr>
            <w:tcW w:w="5380" w:type="dxa"/>
          </w:tcPr>
          <w:p w14:paraId="287E0DB1" w14:textId="4002A22E" w:rsidR="009C553D" w:rsidRPr="00F277E3" w:rsidRDefault="009C553D" w:rsidP="009C553D">
            <w:pPr>
              <w:pStyle w:val="Heading1"/>
              <w:numPr>
                <w:ilvl w:val="0"/>
                <w:numId w:val="0"/>
              </w:numPr>
              <w:outlineLvl w:val="0"/>
              <w:rPr>
                <w:b w:val="0"/>
                <w:bCs/>
                <w:color w:val="auto"/>
                <w:sz w:val="22"/>
                <w:szCs w:val="22"/>
              </w:rPr>
            </w:pPr>
            <w:r>
              <w:rPr>
                <w:b w:val="0"/>
                <w:bCs/>
                <w:color w:val="auto"/>
                <w:sz w:val="22"/>
                <w:szCs w:val="22"/>
              </w:rPr>
              <w:t xml:space="preserve">No load tests will be limited to duration and temperature as the system is not designed to run ‘empty’. </w:t>
            </w:r>
          </w:p>
        </w:tc>
      </w:tr>
      <w:tr w:rsidR="009C553D" w14:paraId="0CBF7B4C" w14:textId="77777777" w:rsidTr="003D29F0">
        <w:tc>
          <w:tcPr>
            <w:tcW w:w="3397" w:type="dxa"/>
          </w:tcPr>
          <w:p w14:paraId="5C87DEE4" w14:textId="395E8E71" w:rsidR="009C553D" w:rsidRPr="00CF51C2" w:rsidRDefault="009C553D" w:rsidP="00957676">
            <w:pPr>
              <w:pStyle w:val="Heading1"/>
              <w:numPr>
                <w:ilvl w:val="0"/>
                <w:numId w:val="23"/>
              </w:numPr>
              <w:outlineLvl w:val="0"/>
              <w:rPr>
                <w:b w:val="0"/>
                <w:bCs/>
                <w:color w:val="auto"/>
                <w:sz w:val="22"/>
                <w:szCs w:val="22"/>
              </w:rPr>
            </w:pPr>
            <w:r w:rsidRPr="00F4291C">
              <w:rPr>
                <w:rFonts w:eastAsia="Times New Roman" w:cs="Times New Roman"/>
                <w:b w:val="0"/>
                <w:color w:val="auto"/>
                <w:sz w:val="22"/>
                <w:szCs w:val="22"/>
                <w:lang w:eastAsia="en-NZ"/>
              </w:rPr>
              <w:t>Length of Trial</w:t>
            </w:r>
            <w:r w:rsidRPr="00CF51C2">
              <w:rPr>
                <w:b w:val="0"/>
                <w:bCs/>
                <w:color w:val="auto"/>
                <w:sz w:val="22"/>
                <w:szCs w:val="22"/>
              </w:rPr>
              <w:t xml:space="preserve"> </w:t>
            </w:r>
          </w:p>
        </w:tc>
        <w:tc>
          <w:tcPr>
            <w:tcW w:w="5380" w:type="dxa"/>
          </w:tcPr>
          <w:p w14:paraId="1E4EB305" w14:textId="24B0D7C7" w:rsidR="009C553D" w:rsidRDefault="009C553D" w:rsidP="009C553D">
            <w:pPr>
              <w:pStyle w:val="Heading1"/>
              <w:numPr>
                <w:ilvl w:val="0"/>
                <w:numId w:val="0"/>
              </w:numPr>
              <w:outlineLvl w:val="0"/>
              <w:rPr>
                <w:b w:val="0"/>
                <w:bCs/>
                <w:color w:val="auto"/>
                <w:sz w:val="22"/>
                <w:szCs w:val="22"/>
              </w:rPr>
            </w:pPr>
            <w:r w:rsidRPr="00CF51C2">
              <w:rPr>
                <w:b w:val="0"/>
                <w:bCs/>
                <w:color w:val="auto"/>
                <w:sz w:val="22"/>
                <w:szCs w:val="22"/>
              </w:rPr>
              <w:t>ATR plant will be trialled for a 6month period only. Information gained through the trial will be used to support a long</w:t>
            </w:r>
            <w:r w:rsidR="000915FD">
              <w:rPr>
                <w:b w:val="0"/>
                <w:bCs/>
                <w:color w:val="auto"/>
                <w:sz w:val="22"/>
                <w:szCs w:val="22"/>
              </w:rPr>
              <w:t>-</w:t>
            </w:r>
            <w:r w:rsidRPr="00CF51C2">
              <w:rPr>
                <w:b w:val="0"/>
                <w:bCs/>
                <w:color w:val="auto"/>
                <w:sz w:val="22"/>
                <w:szCs w:val="22"/>
              </w:rPr>
              <w:t xml:space="preserve">term consent. </w:t>
            </w:r>
          </w:p>
          <w:p w14:paraId="637EA652" w14:textId="7ECD4AC4" w:rsidR="0003707F" w:rsidRPr="00CF51C2" w:rsidRDefault="0003707F" w:rsidP="009C553D">
            <w:pPr>
              <w:pStyle w:val="Heading1"/>
              <w:numPr>
                <w:ilvl w:val="0"/>
                <w:numId w:val="0"/>
              </w:numPr>
              <w:outlineLvl w:val="0"/>
              <w:rPr>
                <w:b w:val="0"/>
                <w:bCs/>
                <w:color w:val="auto"/>
                <w:sz w:val="22"/>
                <w:szCs w:val="22"/>
              </w:rPr>
            </w:pPr>
            <w:r>
              <w:rPr>
                <w:b w:val="0"/>
                <w:bCs/>
                <w:color w:val="auto"/>
                <w:sz w:val="22"/>
                <w:szCs w:val="22"/>
              </w:rPr>
              <w:t xml:space="preserve">New trial unlikely to commence until the results of the previous trial have been reviewed. </w:t>
            </w:r>
          </w:p>
        </w:tc>
      </w:tr>
      <w:tr w:rsidR="009C553D" w14:paraId="47447BF9" w14:textId="77777777" w:rsidTr="003D29F0">
        <w:tc>
          <w:tcPr>
            <w:tcW w:w="3397" w:type="dxa"/>
          </w:tcPr>
          <w:p w14:paraId="4EDD1C80" w14:textId="2A755CAA" w:rsidR="009C553D" w:rsidRPr="00CF51C2" w:rsidRDefault="009C553D" w:rsidP="00957676">
            <w:pPr>
              <w:pStyle w:val="Heading1"/>
              <w:numPr>
                <w:ilvl w:val="0"/>
                <w:numId w:val="23"/>
              </w:numPr>
              <w:outlineLvl w:val="0"/>
              <w:rPr>
                <w:b w:val="0"/>
                <w:bCs/>
                <w:color w:val="auto"/>
                <w:sz w:val="22"/>
                <w:szCs w:val="22"/>
              </w:rPr>
            </w:pPr>
            <w:r w:rsidRPr="00F4291C">
              <w:rPr>
                <w:rFonts w:eastAsia="Times New Roman" w:cs="Times New Roman"/>
                <w:b w:val="0"/>
                <w:color w:val="auto"/>
                <w:sz w:val="22"/>
                <w:szCs w:val="22"/>
                <w:lang w:eastAsia="en-NZ"/>
              </w:rPr>
              <w:t xml:space="preserve">Shredder </w:t>
            </w:r>
          </w:p>
        </w:tc>
        <w:tc>
          <w:tcPr>
            <w:tcW w:w="5380" w:type="dxa"/>
          </w:tcPr>
          <w:p w14:paraId="6AA809DD" w14:textId="77777777" w:rsidR="009C553D" w:rsidRDefault="009C553D" w:rsidP="009C553D">
            <w:pPr>
              <w:pStyle w:val="Heading1"/>
              <w:numPr>
                <w:ilvl w:val="0"/>
                <w:numId w:val="0"/>
              </w:numPr>
              <w:outlineLvl w:val="0"/>
              <w:rPr>
                <w:b w:val="0"/>
                <w:bCs/>
                <w:color w:val="auto"/>
                <w:sz w:val="22"/>
                <w:szCs w:val="22"/>
              </w:rPr>
            </w:pPr>
            <w:r>
              <w:rPr>
                <w:b w:val="0"/>
                <w:bCs/>
                <w:color w:val="auto"/>
                <w:sz w:val="22"/>
                <w:szCs w:val="22"/>
              </w:rPr>
              <w:t xml:space="preserve">Shredder to be located at the rear of the site, farthest away from sensitive receptors. </w:t>
            </w:r>
          </w:p>
          <w:p w14:paraId="139B48CC" w14:textId="6B78DD11" w:rsidR="009C553D" w:rsidRPr="00CF51C2" w:rsidRDefault="00003735" w:rsidP="009C553D">
            <w:pPr>
              <w:pStyle w:val="Heading1"/>
              <w:numPr>
                <w:ilvl w:val="0"/>
                <w:numId w:val="0"/>
              </w:numPr>
              <w:outlineLvl w:val="0"/>
              <w:rPr>
                <w:b w:val="0"/>
                <w:bCs/>
                <w:color w:val="auto"/>
                <w:sz w:val="22"/>
                <w:szCs w:val="22"/>
              </w:rPr>
            </w:pPr>
            <w:r>
              <w:rPr>
                <w:b w:val="0"/>
                <w:bCs/>
                <w:color w:val="auto"/>
                <w:sz w:val="22"/>
                <w:szCs w:val="22"/>
              </w:rPr>
              <w:t>The destoner plant (associated with the s</w:t>
            </w:r>
            <w:r w:rsidR="009C553D">
              <w:rPr>
                <w:b w:val="0"/>
                <w:bCs/>
                <w:color w:val="auto"/>
                <w:sz w:val="22"/>
                <w:szCs w:val="22"/>
              </w:rPr>
              <w:t>hredder</w:t>
            </w:r>
            <w:r>
              <w:rPr>
                <w:b w:val="0"/>
                <w:bCs/>
                <w:color w:val="auto"/>
                <w:sz w:val="22"/>
                <w:szCs w:val="22"/>
              </w:rPr>
              <w:t xml:space="preserve">) will </w:t>
            </w:r>
            <w:r w:rsidR="009C553D">
              <w:rPr>
                <w:b w:val="0"/>
                <w:bCs/>
                <w:color w:val="auto"/>
                <w:sz w:val="22"/>
                <w:szCs w:val="22"/>
              </w:rPr>
              <w:t>be housed behind 6 m high concrete walls</w:t>
            </w:r>
            <w:r w:rsidR="00F277E3">
              <w:rPr>
                <w:b w:val="0"/>
                <w:bCs/>
                <w:color w:val="auto"/>
                <w:sz w:val="22"/>
                <w:szCs w:val="22"/>
              </w:rPr>
              <w:t>.</w:t>
            </w:r>
          </w:p>
        </w:tc>
      </w:tr>
      <w:tr w:rsidR="009C553D" w14:paraId="3BE7FDB2" w14:textId="77777777" w:rsidTr="003D29F0">
        <w:tc>
          <w:tcPr>
            <w:tcW w:w="3397" w:type="dxa"/>
          </w:tcPr>
          <w:p w14:paraId="2FBE10B9" w14:textId="4F274418" w:rsidR="009C553D" w:rsidRPr="00CF51C2" w:rsidRDefault="0003707F" w:rsidP="00957676">
            <w:pPr>
              <w:pStyle w:val="Heading1"/>
              <w:numPr>
                <w:ilvl w:val="0"/>
                <w:numId w:val="23"/>
              </w:numPr>
              <w:outlineLvl w:val="0"/>
              <w:rPr>
                <w:b w:val="0"/>
                <w:bCs/>
                <w:color w:val="auto"/>
                <w:sz w:val="22"/>
                <w:szCs w:val="22"/>
              </w:rPr>
            </w:pPr>
            <w:r w:rsidRPr="00F4291C">
              <w:rPr>
                <w:rFonts w:eastAsia="Times New Roman" w:cs="Times New Roman"/>
                <w:b w:val="0"/>
                <w:color w:val="auto"/>
                <w:sz w:val="22"/>
                <w:szCs w:val="22"/>
                <w:lang w:eastAsia="en-NZ"/>
              </w:rPr>
              <w:t xml:space="preserve">Reporting </w:t>
            </w:r>
          </w:p>
        </w:tc>
        <w:tc>
          <w:tcPr>
            <w:tcW w:w="5380" w:type="dxa"/>
          </w:tcPr>
          <w:p w14:paraId="7CA61E9F" w14:textId="7E1EA95B" w:rsidR="00F277E3" w:rsidRDefault="00F277E3" w:rsidP="009C553D">
            <w:pPr>
              <w:pStyle w:val="Heading1"/>
              <w:numPr>
                <w:ilvl w:val="0"/>
                <w:numId w:val="0"/>
              </w:numPr>
              <w:outlineLvl w:val="0"/>
              <w:rPr>
                <w:b w:val="0"/>
                <w:bCs/>
                <w:color w:val="auto"/>
                <w:sz w:val="22"/>
                <w:szCs w:val="22"/>
              </w:rPr>
            </w:pPr>
            <w:r>
              <w:rPr>
                <w:b w:val="0"/>
                <w:bCs/>
                <w:color w:val="auto"/>
                <w:sz w:val="22"/>
                <w:szCs w:val="22"/>
              </w:rPr>
              <w:t xml:space="preserve">Reporting to Council the results of the emissions and stack testing and for the modelling undertaken for the ATR and Shredder. </w:t>
            </w:r>
          </w:p>
          <w:p w14:paraId="79540170" w14:textId="3CFD004D" w:rsidR="009142D5" w:rsidRDefault="009142D5" w:rsidP="009C553D">
            <w:pPr>
              <w:pStyle w:val="Heading1"/>
              <w:numPr>
                <w:ilvl w:val="0"/>
                <w:numId w:val="0"/>
              </w:numPr>
              <w:outlineLvl w:val="0"/>
              <w:rPr>
                <w:b w:val="0"/>
                <w:bCs/>
                <w:color w:val="auto"/>
                <w:sz w:val="22"/>
                <w:szCs w:val="22"/>
              </w:rPr>
            </w:pPr>
            <w:r>
              <w:rPr>
                <w:b w:val="0"/>
                <w:bCs/>
                <w:color w:val="auto"/>
                <w:sz w:val="22"/>
                <w:szCs w:val="22"/>
              </w:rPr>
              <w:t xml:space="preserve">Erection of signage outlining contact details for complaints during and outside of working hours. </w:t>
            </w:r>
          </w:p>
          <w:p w14:paraId="381BA3F5" w14:textId="16C5B46A" w:rsidR="00F277E3" w:rsidRDefault="009913EA" w:rsidP="009C553D">
            <w:pPr>
              <w:pStyle w:val="Heading1"/>
              <w:numPr>
                <w:ilvl w:val="0"/>
                <w:numId w:val="0"/>
              </w:numPr>
              <w:outlineLvl w:val="0"/>
              <w:rPr>
                <w:b w:val="0"/>
                <w:bCs/>
                <w:color w:val="auto"/>
                <w:sz w:val="22"/>
                <w:szCs w:val="22"/>
              </w:rPr>
            </w:pPr>
            <w:r>
              <w:rPr>
                <w:b w:val="0"/>
                <w:bCs/>
                <w:color w:val="auto"/>
                <w:sz w:val="22"/>
                <w:szCs w:val="22"/>
              </w:rPr>
              <w:t>Reporting of complaints</w:t>
            </w:r>
            <w:r w:rsidR="009142D5">
              <w:rPr>
                <w:b w:val="0"/>
                <w:bCs/>
                <w:color w:val="auto"/>
                <w:sz w:val="22"/>
                <w:szCs w:val="22"/>
              </w:rPr>
              <w:t xml:space="preserve"> received by the applicant to the Bay of Plenty Regional Council</w:t>
            </w:r>
            <w:r>
              <w:rPr>
                <w:b w:val="0"/>
                <w:bCs/>
                <w:color w:val="auto"/>
                <w:sz w:val="22"/>
                <w:szCs w:val="22"/>
              </w:rPr>
              <w:t xml:space="preserve"> within 24</w:t>
            </w:r>
            <w:r w:rsidR="000915FD">
              <w:rPr>
                <w:b w:val="0"/>
                <w:bCs/>
                <w:color w:val="auto"/>
                <w:sz w:val="22"/>
                <w:szCs w:val="22"/>
              </w:rPr>
              <w:t>-</w:t>
            </w:r>
            <w:r>
              <w:rPr>
                <w:b w:val="0"/>
                <w:bCs/>
                <w:color w:val="auto"/>
                <w:sz w:val="22"/>
                <w:szCs w:val="22"/>
              </w:rPr>
              <w:t xml:space="preserve">hours of receiving them. </w:t>
            </w:r>
          </w:p>
          <w:p w14:paraId="29945E07" w14:textId="36451E1F" w:rsidR="009C553D" w:rsidRPr="00CF51C2" w:rsidRDefault="009913EA" w:rsidP="009C553D">
            <w:pPr>
              <w:pStyle w:val="Heading1"/>
              <w:numPr>
                <w:ilvl w:val="0"/>
                <w:numId w:val="0"/>
              </w:numPr>
              <w:outlineLvl w:val="0"/>
              <w:rPr>
                <w:b w:val="0"/>
                <w:bCs/>
                <w:color w:val="auto"/>
                <w:sz w:val="22"/>
                <w:szCs w:val="22"/>
              </w:rPr>
            </w:pPr>
            <w:r>
              <w:rPr>
                <w:b w:val="0"/>
                <w:bCs/>
                <w:color w:val="auto"/>
                <w:sz w:val="22"/>
                <w:szCs w:val="22"/>
              </w:rPr>
              <w:t xml:space="preserve">Record keeping of all complaints received for the duration of each consent. </w:t>
            </w:r>
          </w:p>
        </w:tc>
      </w:tr>
      <w:tr w:rsidR="00554A1F" w14:paraId="15DBB797" w14:textId="77777777" w:rsidTr="003D29F0">
        <w:tc>
          <w:tcPr>
            <w:tcW w:w="3397" w:type="dxa"/>
          </w:tcPr>
          <w:p w14:paraId="144BDE8E" w14:textId="294C975F" w:rsidR="00554A1F" w:rsidRPr="00F4291C" w:rsidRDefault="00554A1F" w:rsidP="00957676">
            <w:pPr>
              <w:pStyle w:val="Heading1"/>
              <w:numPr>
                <w:ilvl w:val="0"/>
                <w:numId w:val="23"/>
              </w:numPr>
              <w:outlineLvl w:val="0"/>
              <w:rPr>
                <w:b w:val="0"/>
                <w:color w:val="auto"/>
                <w:sz w:val="22"/>
                <w:szCs w:val="22"/>
              </w:rPr>
            </w:pPr>
            <w:r>
              <w:rPr>
                <w:b w:val="0"/>
                <w:color w:val="auto"/>
                <w:sz w:val="22"/>
                <w:szCs w:val="22"/>
              </w:rPr>
              <w:t xml:space="preserve">Cultural Effects </w:t>
            </w:r>
          </w:p>
        </w:tc>
        <w:tc>
          <w:tcPr>
            <w:tcW w:w="5380" w:type="dxa"/>
          </w:tcPr>
          <w:p w14:paraId="3DA59F44" w14:textId="210914C3" w:rsidR="009913EA" w:rsidRPr="00554A1F" w:rsidRDefault="00554A1F" w:rsidP="009C553D">
            <w:pPr>
              <w:pStyle w:val="Heading1"/>
              <w:numPr>
                <w:ilvl w:val="0"/>
                <w:numId w:val="0"/>
              </w:numPr>
              <w:outlineLvl w:val="0"/>
              <w:rPr>
                <w:b w:val="0"/>
                <w:bCs/>
                <w:color w:val="auto"/>
                <w:sz w:val="22"/>
                <w:szCs w:val="22"/>
              </w:rPr>
            </w:pPr>
            <w:r>
              <w:rPr>
                <w:b w:val="0"/>
                <w:bCs/>
                <w:color w:val="auto"/>
                <w:sz w:val="22"/>
                <w:szCs w:val="22"/>
              </w:rPr>
              <w:t xml:space="preserve">Imposition of </w:t>
            </w:r>
            <w:r w:rsidR="009913EA">
              <w:rPr>
                <w:b w:val="0"/>
                <w:bCs/>
                <w:color w:val="auto"/>
                <w:sz w:val="22"/>
                <w:szCs w:val="22"/>
              </w:rPr>
              <w:t xml:space="preserve">consent conditions which require the applicant to invite a member of </w:t>
            </w:r>
            <w:proofErr w:type="spellStart"/>
            <w:r w:rsidR="009913EA" w:rsidRPr="009913EA">
              <w:rPr>
                <w:b w:val="0"/>
                <w:bCs/>
                <w:color w:val="auto"/>
                <w:sz w:val="22"/>
                <w:szCs w:val="22"/>
              </w:rPr>
              <w:t>Ngāti</w:t>
            </w:r>
            <w:proofErr w:type="spellEnd"/>
            <w:r w:rsidR="009913EA" w:rsidRPr="009913EA">
              <w:rPr>
                <w:b w:val="0"/>
                <w:bCs/>
                <w:color w:val="auto"/>
                <w:sz w:val="22"/>
                <w:szCs w:val="22"/>
              </w:rPr>
              <w:t xml:space="preserve"> </w:t>
            </w:r>
            <w:proofErr w:type="spellStart"/>
            <w:r w:rsidR="009913EA" w:rsidRPr="009913EA">
              <w:rPr>
                <w:b w:val="0"/>
                <w:bCs/>
                <w:color w:val="auto"/>
                <w:sz w:val="22"/>
                <w:szCs w:val="22"/>
              </w:rPr>
              <w:t>Tahu-Ngāti</w:t>
            </w:r>
            <w:proofErr w:type="spellEnd"/>
            <w:r w:rsidR="009913EA" w:rsidRPr="009913EA">
              <w:rPr>
                <w:b w:val="0"/>
                <w:bCs/>
                <w:color w:val="auto"/>
                <w:sz w:val="22"/>
                <w:szCs w:val="22"/>
              </w:rPr>
              <w:t xml:space="preserve"> </w:t>
            </w:r>
            <w:proofErr w:type="spellStart"/>
            <w:r w:rsidR="009913EA" w:rsidRPr="009913EA">
              <w:rPr>
                <w:b w:val="0"/>
                <w:bCs/>
                <w:color w:val="auto"/>
                <w:sz w:val="22"/>
                <w:szCs w:val="22"/>
              </w:rPr>
              <w:t>Whaoa</w:t>
            </w:r>
            <w:proofErr w:type="spellEnd"/>
            <w:r w:rsidR="009913EA">
              <w:rPr>
                <w:b w:val="0"/>
                <w:bCs/>
                <w:color w:val="auto"/>
                <w:sz w:val="22"/>
                <w:szCs w:val="22"/>
              </w:rPr>
              <w:t xml:space="preserve"> and </w:t>
            </w:r>
            <w:proofErr w:type="spellStart"/>
            <w:r w:rsidR="009913EA">
              <w:rPr>
                <w:b w:val="0"/>
                <w:bCs/>
                <w:color w:val="auto"/>
                <w:sz w:val="22"/>
                <w:szCs w:val="22"/>
              </w:rPr>
              <w:t>Tūhourangi</w:t>
            </w:r>
            <w:proofErr w:type="spellEnd"/>
            <w:r w:rsidR="009913EA">
              <w:rPr>
                <w:b w:val="0"/>
                <w:bCs/>
                <w:color w:val="auto"/>
                <w:sz w:val="22"/>
                <w:szCs w:val="22"/>
              </w:rPr>
              <w:t xml:space="preserve"> on site to better understand the activities occurring. </w:t>
            </w:r>
          </w:p>
        </w:tc>
      </w:tr>
      <w:bookmarkEnd w:id="2"/>
    </w:tbl>
    <w:p w14:paraId="0417B1ED" w14:textId="13B8562F" w:rsidR="00A45092" w:rsidRDefault="00A45092" w:rsidP="00A45092">
      <w:pPr>
        <w:pStyle w:val="Heading1"/>
        <w:numPr>
          <w:ilvl w:val="0"/>
          <w:numId w:val="0"/>
        </w:numPr>
        <w:ind w:left="851" w:hanging="851"/>
      </w:pPr>
    </w:p>
    <w:p w14:paraId="099A6DBB" w14:textId="2E77FC95" w:rsidR="00F82AD4" w:rsidRPr="009913EA" w:rsidRDefault="00F82AD4" w:rsidP="009913EA">
      <w:pPr>
        <w:pStyle w:val="Heading1"/>
        <w:numPr>
          <w:ilvl w:val="0"/>
          <w:numId w:val="0"/>
        </w:numPr>
        <w:ind w:left="851" w:hanging="851"/>
        <w:rPr>
          <w:bCs/>
          <w:i/>
          <w:iCs/>
          <w:color w:val="0064A3" w:themeColor="accent3"/>
          <w:sz w:val="22"/>
          <w:szCs w:val="22"/>
        </w:rPr>
      </w:pPr>
      <w:r w:rsidRPr="009913EA">
        <w:rPr>
          <w:bCs/>
          <w:i/>
          <w:iCs/>
          <w:color w:val="0064A3" w:themeColor="accent3"/>
          <w:sz w:val="22"/>
          <w:szCs w:val="22"/>
        </w:rPr>
        <w:t xml:space="preserve">Table </w:t>
      </w:r>
      <w:r w:rsidR="009913EA">
        <w:rPr>
          <w:bCs/>
          <w:i/>
          <w:iCs/>
          <w:color w:val="0064A3" w:themeColor="accent3"/>
          <w:sz w:val="22"/>
          <w:szCs w:val="22"/>
        </w:rPr>
        <w:t>3</w:t>
      </w:r>
      <w:r w:rsidRPr="009913EA">
        <w:rPr>
          <w:bCs/>
          <w:i/>
          <w:iCs/>
          <w:color w:val="0064A3" w:themeColor="accent3"/>
          <w:sz w:val="22"/>
          <w:szCs w:val="22"/>
        </w:rPr>
        <w:t xml:space="preserve">: </w:t>
      </w:r>
      <w:r w:rsidR="00C40A4F" w:rsidRPr="009913EA">
        <w:rPr>
          <w:bCs/>
          <w:i/>
          <w:iCs/>
          <w:color w:val="0064A3" w:themeColor="accent3"/>
          <w:sz w:val="22"/>
          <w:szCs w:val="22"/>
        </w:rPr>
        <w:t xml:space="preserve"> </w:t>
      </w:r>
      <w:r w:rsidR="00C40A4F" w:rsidRPr="009913EA">
        <w:rPr>
          <w:b w:val="0"/>
          <w:i/>
          <w:iCs/>
          <w:color w:val="0064A3" w:themeColor="accent3"/>
          <w:sz w:val="22"/>
          <w:szCs w:val="22"/>
        </w:rPr>
        <w:t>Emission Limits for the relevant parameter</w:t>
      </w:r>
      <w:r w:rsidR="009913EA" w:rsidRPr="009913EA">
        <w:rPr>
          <w:b w:val="0"/>
          <w:i/>
          <w:iCs/>
          <w:color w:val="0064A3" w:themeColor="accent3"/>
          <w:sz w:val="22"/>
          <w:szCs w:val="22"/>
        </w:rPr>
        <w:t xml:space="preserve"> – ATR Plant.</w:t>
      </w:r>
      <w:r w:rsidR="009913EA" w:rsidRPr="009913EA">
        <w:rPr>
          <w:bCs/>
          <w:i/>
          <w:iCs/>
          <w:color w:val="0064A3" w:themeColor="accent3"/>
          <w:sz w:val="22"/>
          <w:szCs w:val="22"/>
        </w:rPr>
        <w:t xml:space="preserve"> </w:t>
      </w:r>
    </w:p>
    <w:tbl>
      <w:tblPr>
        <w:tblStyle w:val="TableGrid"/>
        <w:tblW w:w="0" w:type="auto"/>
        <w:jc w:val="center"/>
        <w:tblLook w:val="04A0" w:firstRow="1" w:lastRow="0" w:firstColumn="1" w:lastColumn="0" w:noHBand="0" w:noVBand="1"/>
      </w:tblPr>
      <w:tblGrid>
        <w:gridCol w:w="1770"/>
        <w:gridCol w:w="1166"/>
        <w:gridCol w:w="2164"/>
        <w:gridCol w:w="1894"/>
        <w:gridCol w:w="2022"/>
      </w:tblGrid>
      <w:tr w:rsidR="00D31821" w14:paraId="6E99928F" w14:textId="77777777" w:rsidTr="00D31821">
        <w:trPr>
          <w:trHeight w:val="416"/>
          <w:jc w:val="center"/>
        </w:trPr>
        <w:tc>
          <w:tcPr>
            <w:tcW w:w="1770" w:type="dxa"/>
            <w:tcBorders>
              <w:top w:val="single" w:sz="4" w:space="0" w:color="auto"/>
              <w:left w:val="single" w:sz="4" w:space="0" w:color="auto"/>
              <w:bottom w:val="single" w:sz="4" w:space="0" w:color="auto"/>
              <w:right w:val="single" w:sz="4" w:space="0" w:color="auto"/>
            </w:tcBorders>
            <w:hideMark/>
          </w:tcPr>
          <w:p w14:paraId="4FD92898" w14:textId="77777777" w:rsidR="00D31821" w:rsidRDefault="00D31821" w:rsidP="005B04D3">
            <w:pPr>
              <w:spacing w:after="0"/>
              <w:rPr>
                <w:rFonts w:asciiTheme="minorHAnsi" w:hAnsiTheme="minorHAnsi"/>
                <w:b/>
                <w:bCs/>
              </w:rPr>
            </w:pPr>
            <w:r>
              <w:rPr>
                <w:b/>
                <w:bCs/>
              </w:rPr>
              <w:t>Parameter</w:t>
            </w:r>
          </w:p>
        </w:tc>
        <w:tc>
          <w:tcPr>
            <w:tcW w:w="1166" w:type="dxa"/>
            <w:tcBorders>
              <w:top w:val="single" w:sz="4" w:space="0" w:color="auto"/>
              <w:left w:val="single" w:sz="4" w:space="0" w:color="auto"/>
              <w:bottom w:val="single" w:sz="4" w:space="0" w:color="auto"/>
              <w:right w:val="single" w:sz="4" w:space="0" w:color="auto"/>
            </w:tcBorders>
            <w:hideMark/>
          </w:tcPr>
          <w:p w14:paraId="58F73A24" w14:textId="77777777" w:rsidR="00D31821" w:rsidRDefault="00D31821" w:rsidP="005B04D3">
            <w:pPr>
              <w:spacing w:after="0"/>
              <w:rPr>
                <w:b/>
                <w:bCs/>
              </w:rPr>
            </w:pPr>
            <w:r>
              <w:rPr>
                <w:b/>
                <w:bCs/>
              </w:rPr>
              <w:t>Units</w:t>
            </w:r>
          </w:p>
        </w:tc>
        <w:tc>
          <w:tcPr>
            <w:tcW w:w="2164" w:type="dxa"/>
            <w:tcBorders>
              <w:top w:val="single" w:sz="4" w:space="0" w:color="auto"/>
              <w:left w:val="single" w:sz="4" w:space="0" w:color="auto"/>
              <w:bottom w:val="single" w:sz="4" w:space="0" w:color="auto"/>
              <w:right w:val="single" w:sz="4" w:space="0" w:color="auto"/>
            </w:tcBorders>
            <w:hideMark/>
          </w:tcPr>
          <w:p w14:paraId="1F7E58A3" w14:textId="77777777" w:rsidR="00D31821" w:rsidRDefault="00D31821" w:rsidP="005B04D3">
            <w:pPr>
              <w:spacing w:after="0"/>
              <w:rPr>
                <w:b/>
                <w:bCs/>
              </w:rPr>
            </w:pPr>
            <w:r>
              <w:rPr>
                <w:b/>
                <w:bCs/>
              </w:rPr>
              <w:t xml:space="preserve">Maximum Emission </w:t>
            </w:r>
          </w:p>
          <w:p w14:paraId="4D1B2BB9" w14:textId="77777777" w:rsidR="00D31821" w:rsidRDefault="00D31821" w:rsidP="005B04D3">
            <w:pPr>
              <w:spacing w:after="0"/>
              <w:rPr>
                <w:b/>
                <w:bCs/>
              </w:rPr>
            </w:pPr>
            <w:r>
              <w:rPr>
                <w:b/>
                <w:bCs/>
              </w:rPr>
              <w:t>Limits</w:t>
            </w:r>
          </w:p>
        </w:tc>
        <w:tc>
          <w:tcPr>
            <w:tcW w:w="1894" w:type="dxa"/>
            <w:tcBorders>
              <w:top w:val="single" w:sz="4" w:space="0" w:color="auto"/>
              <w:left w:val="single" w:sz="4" w:space="0" w:color="auto"/>
              <w:bottom w:val="single" w:sz="4" w:space="0" w:color="auto"/>
              <w:right w:val="single" w:sz="4" w:space="0" w:color="auto"/>
            </w:tcBorders>
            <w:hideMark/>
          </w:tcPr>
          <w:p w14:paraId="26692F20" w14:textId="77777777" w:rsidR="00D31821" w:rsidRDefault="00D31821" w:rsidP="005B04D3">
            <w:pPr>
              <w:spacing w:after="0"/>
              <w:rPr>
                <w:b/>
                <w:bCs/>
              </w:rPr>
            </w:pPr>
            <w:r>
              <w:rPr>
                <w:b/>
                <w:bCs/>
              </w:rPr>
              <w:t>Test Method</w:t>
            </w:r>
          </w:p>
        </w:tc>
        <w:tc>
          <w:tcPr>
            <w:tcW w:w="2022" w:type="dxa"/>
            <w:tcBorders>
              <w:top w:val="single" w:sz="4" w:space="0" w:color="auto"/>
              <w:left w:val="single" w:sz="4" w:space="0" w:color="auto"/>
              <w:bottom w:val="single" w:sz="4" w:space="0" w:color="auto"/>
              <w:right w:val="single" w:sz="4" w:space="0" w:color="auto"/>
            </w:tcBorders>
            <w:hideMark/>
          </w:tcPr>
          <w:p w14:paraId="2C41AD14" w14:textId="77777777" w:rsidR="00D31821" w:rsidRDefault="00D31821" w:rsidP="005B04D3">
            <w:pPr>
              <w:spacing w:after="0"/>
              <w:rPr>
                <w:b/>
                <w:bCs/>
              </w:rPr>
            </w:pPr>
            <w:r>
              <w:rPr>
                <w:b/>
                <w:bCs/>
              </w:rPr>
              <w:t>Stack Test Requirements</w:t>
            </w:r>
          </w:p>
        </w:tc>
      </w:tr>
      <w:tr w:rsidR="00D31821" w14:paraId="0313333B"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14985DEE" w14:textId="77777777" w:rsidR="00D31821" w:rsidRDefault="00D31821" w:rsidP="005B04D3">
            <w:pPr>
              <w:spacing w:after="0"/>
              <w:rPr>
                <w:b/>
                <w:bCs/>
              </w:rPr>
            </w:pPr>
            <w:r>
              <w:rPr>
                <w:b/>
                <w:bCs/>
              </w:rPr>
              <w:t>Particulate (PM</w:t>
            </w:r>
            <w:r>
              <w:rPr>
                <w:b/>
                <w:bCs/>
                <w:vertAlign w:val="subscript"/>
              </w:rPr>
              <w:t>10</w:t>
            </w:r>
            <w:r>
              <w:rPr>
                <w:b/>
                <w:bCs/>
              </w:rPr>
              <w:t>)</w:t>
            </w:r>
          </w:p>
        </w:tc>
        <w:tc>
          <w:tcPr>
            <w:tcW w:w="1166" w:type="dxa"/>
            <w:tcBorders>
              <w:top w:val="single" w:sz="4" w:space="0" w:color="auto"/>
              <w:left w:val="single" w:sz="4" w:space="0" w:color="auto"/>
              <w:bottom w:val="single" w:sz="4" w:space="0" w:color="auto"/>
              <w:right w:val="single" w:sz="4" w:space="0" w:color="auto"/>
            </w:tcBorders>
            <w:hideMark/>
          </w:tcPr>
          <w:p w14:paraId="34582F2E"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3616C8A2" w14:textId="77777777" w:rsidR="00D31821" w:rsidRDefault="00D31821" w:rsidP="005B04D3">
            <w:pPr>
              <w:spacing w:after="0"/>
            </w:pPr>
            <w:r>
              <w:t>50</w:t>
            </w:r>
          </w:p>
        </w:tc>
        <w:tc>
          <w:tcPr>
            <w:tcW w:w="1894" w:type="dxa"/>
            <w:tcBorders>
              <w:top w:val="single" w:sz="4" w:space="0" w:color="auto"/>
              <w:left w:val="single" w:sz="4" w:space="0" w:color="auto"/>
              <w:bottom w:val="single" w:sz="4" w:space="0" w:color="auto"/>
              <w:right w:val="single" w:sz="4" w:space="0" w:color="auto"/>
            </w:tcBorders>
            <w:hideMark/>
          </w:tcPr>
          <w:p w14:paraId="231BCF49" w14:textId="77777777" w:rsidR="00D31821" w:rsidRDefault="00D31821" w:rsidP="005B04D3">
            <w:pPr>
              <w:spacing w:after="0"/>
            </w:pPr>
            <w:r>
              <w:t>USEPA Method 5</w:t>
            </w:r>
          </w:p>
        </w:tc>
        <w:tc>
          <w:tcPr>
            <w:tcW w:w="2022" w:type="dxa"/>
            <w:tcBorders>
              <w:top w:val="single" w:sz="4" w:space="0" w:color="auto"/>
              <w:left w:val="single" w:sz="4" w:space="0" w:color="auto"/>
              <w:bottom w:val="single" w:sz="4" w:space="0" w:color="auto"/>
              <w:right w:val="single" w:sz="4" w:space="0" w:color="auto"/>
            </w:tcBorders>
            <w:hideMark/>
          </w:tcPr>
          <w:p w14:paraId="7CEBF497" w14:textId="77777777" w:rsidR="00D31821" w:rsidRDefault="00D31821" w:rsidP="005B04D3">
            <w:pPr>
              <w:spacing w:after="0"/>
            </w:pPr>
            <w:r>
              <w:t>3 x 60 minutes</w:t>
            </w:r>
          </w:p>
        </w:tc>
      </w:tr>
      <w:tr w:rsidR="00D31821" w14:paraId="453EA2FA"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12A100FB" w14:textId="77777777" w:rsidR="00D31821" w:rsidRDefault="00D31821" w:rsidP="005B04D3">
            <w:pPr>
              <w:spacing w:after="0"/>
              <w:rPr>
                <w:b/>
                <w:bCs/>
              </w:rPr>
            </w:pPr>
            <w:r>
              <w:rPr>
                <w:b/>
                <w:bCs/>
              </w:rPr>
              <w:t>HCI</w:t>
            </w:r>
          </w:p>
        </w:tc>
        <w:tc>
          <w:tcPr>
            <w:tcW w:w="1166" w:type="dxa"/>
            <w:tcBorders>
              <w:top w:val="single" w:sz="4" w:space="0" w:color="auto"/>
              <w:left w:val="single" w:sz="4" w:space="0" w:color="auto"/>
              <w:bottom w:val="single" w:sz="4" w:space="0" w:color="auto"/>
              <w:right w:val="single" w:sz="4" w:space="0" w:color="auto"/>
            </w:tcBorders>
            <w:hideMark/>
          </w:tcPr>
          <w:p w14:paraId="45AF468C"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70323D87" w14:textId="77777777" w:rsidR="00D31821" w:rsidRDefault="00D31821" w:rsidP="005B04D3">
            <w:pPr>
              <w:spacing w:after="0"/>
            </w:pPr>
            <w:r>
              <w:t>10</w:t>
            </w:r>
          </w:p>
        </w:tc>
        <w:tc>
          <w:tcPr>
            <w:tcW w:w="1894" w:type="dxa"/>
            <w:tcBorders>
              <w:top w:val="single" w:sz="4" w:space="0" w:color="auto"/>
              <w:left w:val="single" w:sz="4" w:space="0" w:color="auto"/>
              <w:bottom w:val="single" w:sz="4" w:space="0" w:color="auto"/>
              <w:right w:val="single" w:sz="4" w:space="0" w:color="auto"/>
            </w:tcBorders>
            <w:hideMark/>
          </w:tcPr>
          <w:p w14:paraId="526F479F" w14:textId="77777777" w:rsidR="00D31821" w:rsidRDefault="00D31821" w:rsidP="005B04D3">
            <w:pPr>
              <w:spacing w:after="0"/>
            </w:pPr>
            <w:r>
              <w:t>USEPA Method 26a</w:t>
            </w:r>
          </w:p>
        </w:tc>
        <w:tc>
          <w:tcPr>
            <w:tcW w:w="2022" w:type="dxa"/>
            <w:tcBorders>
              <w:top w:val="single" w:sz="4" w:space="0" w:color="auto"/>
              <w:left w:val="single" w:sz="4" w:space="0" w:color="auto"/>
              <w:bottom w:val="single" w:sz="4" w:space="0" w:color="auto"/>
              <w:right w:val="single" w:sz="4" w:space="0" w:color="auto"/>
            </w:tcBorders>
            <w:hideMark/>
          </w:tcPr>
          <w:p w14:paraId="121B880A" w14:textId="77777777" w:rsidR="00D31821" w:rsidRDefault="00D31821" w:rsidP="005B04D3">
            <w:pPr>
              <w:spacing w:after="0"/>
            </w:pPr>
            <w:r>
              <w:t>3 x 60 minutes</w:t>
            </w:r>
          </w:p>
        </w:tc>
      </w:tr>
      <w:tr w:rsidR="00D31821" w14:paraId="1C4C2817"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0EFF2545" w14:textId="77777777" w:rsidR="00D31821" w:rsidRDefault="00D31821" w:rsidP="005B04D3">
            <w:pPr>
              <w:spacing w:after="0"/>
              <w:rPr>
                <w:b/>
                <w:bCs/>
              </w:rPr>
            </w:pPr>
            <w:r>
              <w:rPr>
                <w:b/>
                <w:bCs/>
              </w:rPr>
              <w:t>HF</w:t>
            </w:r>
          </w:p>
        </w:tc>
        <w:tc>
          <w:tcPr>
            <w:tcW w:w="1166" w:type="dxa"/>
            <w:tcBorders>
              <w:top w:val="single" w:sz="4" w:space="0" w:color="auto"/>
              <w:left w:val="single" w:sz="4" w:space="0" w:color="auto"/>
              <w:bottom w:val="single" w:sz="4" w:space="0" w:color="auto"/>
              <w:right w:val="single" w:sz="4" w:space="0" w:color="auto"/>
            </w:tcBorders>
            <w:hideMark/>
          </w:tcPr>
          <w:p w14:paraId="6D457060"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1BF50871" w14:textId="77777777" w:rsidR="00D31821" w:rsidRDefault="00D31821" w:rsidP="005B04D3">
            <w:pPr>
              <w:spacing w:after="0"/>
            </w:pPr>
            <w:r>
              <w:t>4</w:t>
            </w:r>
          </w:p>
        </w:tc>
        <w:tc>
          <w:tcPr>
            <w:tcW w:w="1894" w:type="dxa"/>
            <w:tcBorders>
              <w:top w:val="single" w:sz="4" w:space="0" w:color="auto"/>
              <w:left w:val="single" w:sz="4" w:space="0" w:color="auto"/>
              <w:bottom w:val="single" w:sz="4" w:space="0" w:color="auto"/>
              <w:right w:val="single" w:sz="4" w:space="0" w:color="auto"/>
            </w:tcBorders>
            <w:hideMark/>
          </w:tcPr>
          <w:p w14:paraId="22518A61" w14:textId="2288FC60" w:rsidR="00D31821" w:rsidRDefault="00003735" w:rsidP="005B04D3">
            <w:pPr>
              <w:spacing w:after="0"/>
            </w:pPr>
            <w:r>
              <w:t>U</w:t>
            </w:r>
            <w:r w:rsidR="00D31821">
              <w:t>SEPA Method 18</w:t>
            </w:r>
          </w:p>
        </w:tc>
        <w:tc>
          <w:tcPr>
            <w:tcW w:w="2022" w:type="dxa"/>
            <w:tcBorders>
              <w:top w:val="single" w:sz="4" w:space="0" w:color="auto"/>
              <w:left w:val="single" w:sz="4" w:space="0" w:color="auto"/>
              <w:bottom w:val="single" w:sz="4" w:space="0" w:color="auto"/>
              <w:right w:val="single" w:sz="4" w:space="0" w:color="auto"/>
            </w:tcBorders>
            <w:hideMark/>
          </w:tcPr>
          <w:p w14:paraId="2D366EFA" w14:textId="77777777" w:rsidR="00D31821" w:rsidRDefault="00D31821" w:rsidP="005B04D3">
            <w:pPr>
              <w:spacing w:after="0"/>
            </w:pPr>
            <w:r>
              <w:t>3 x 60 minutes</w:t>
            </w:r>
          </w:p>
        </w:tc>
      </w:tr>
      <w:tr w:rsidR="00D31821" w14:paraId="2169FFBC"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30AAC7D5" w14:textId="77777777" w:rsidR="00D31821" w:rsidRDefault="00D31821" w:rsidP="005B04D3">
            <w:pPr>
              <w:spacing w:after="0"/>
              <w:rPr>
                <w:b/>
                <w:bCs/>
              </w:rPr>
            </w:pPr>
            <w:r>
              <w:rPr>
                <w:b/>
                <w:bCs/>
              </w:rPr>
              <w:t>VOC (as total organic carbon)</w:t>
            </w:r>
          </w:p>
        </w:tc>
        <w:tc>
          <w:tcPr>
            <w:tcW w:w="1166" w:type="dxa"/>
            <w:tcBorders>
              <w:top w:val="single" w:sz="4" w:space="0" w:color="auto"/>
              <w:left w:val="single" w:sz="4" w:space="0" w:color="auto"/>
              <w:bottom w:val="single" w:sz="4" w:space="0" w:color="auto"/>
              <w:right w:val="single" w:sz="4" w:space="0" w:color="auto"/>
            </w:tcBorders>
            <w:hideMark/>
          </w:tcPr>
          <w:p w14:paraId="22C1092D" w14:textId="77777777" w:rsidR="00D31821" w:rsidRDefault="00D31821" w:rsidP="005B04D3">
            <w:pPr>
              <w:spacing w:after="0"/>
              <w:rPr>
                <w:b/>
                <w:bCs/>
              </w:rPr>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6289D22C" w14:textId="77777777" w:rsidR="00D31821" w:rsidRDefault="00D31821" w:rsidP="005B04D3">
            <w:pPr>
              <w:spacing w:after="0"/>
            </w:pPr>
            <w:r>
              <w:t>20</w:t>
            </w:r>
          </w:p>
        </w:tc>
        <w:tc>
          <w:tcPr>
            <w:tcW w:w="1894" w:type="dxa"/>
            <w:tcBorders>
              <w:top w:val="single" w:sz="4" w:space="0" w:color="auto"/>
              <w:left w:val="single" w:sz="4" w:space="0" w:color="auto"/>
              <w:bottom w:val="single" w:sz="4" w:space="0" w:color="auto"/>
              <w:right w:val="single" w:sz="4" w:space="0" w:color="auto"/>
            </w:tcBorders>
            <w:hideMark/>
          </w:tcPr>
          <w:p w14:paraId="5C50BF1E" w14:textId="4058B6A2" w:rsidR="00D31821" w:rsidRDefault="00003735" w:rsidP="005B04D3">
            <w:pPr>
              <w:spacing w:after="0"/>
            </w:pPr>
            <w:r>
              <w:t>U</w:t>
            </w:r>
            <w:r w:rsidR="00D31821">
              <w:t>SEPA Method 6</w:t>
            </w:r>
          </w:p>
        </w:tc>
        <w:tc>
          <w:tcPr>
            <w:tcW w:w="2022" w:type="dxa"/>
            <w:tcBorders>
              <w:top w:val="single" w:sz="4" w:space="0" w:color="auto"/>
              <w:left w:val="single" w:sz="4" w:space="0" w:color="auto"/>
              <w:bottom w:val="single" w:sz="4" w:space="0" w:color="auto"/>
              <w:right w:val="single" w:sz="4" w:space="0" w:color="auto"/>
            </w:tcBorders>
            <w:hideMark/>
          </w:tcPr>
          <w:p w14:paraId="20C0D9A3" w14:textId="77777777" w:rsidR="00D31821" w:rsidRDefault="00D31821" w:rsidP="005B04D3">
            <w:pPr>
              <w:spacing w:after="0"/>
            </w:pPr>
            <w:r>
              <w:t>3 x 60 minutes</w:t>
            </w:r>
          </w:p>
        </w:tc>
      </w:tr>
      <w:tr w:rsidR="00D31821" w14:paraId="27E9BB6F"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7A8487A4" w14:textId="77777777" w:rsidR="00D31821" w:rsidRDefault="00D31821" w:rsidP="005B04D3">
            <w:pPr>
              <w:spacing w:after="0"/>
              <w:rPr>
                <w:b/>
                <w:bCs/>
              </w:rPr>
            </w:pPr>
            <w:r>
              <w:rPr>
                <w:b/>
                <w:bCs/>
              </w:rPr>
              <w:t>Sulphur Dioxide (S0</w:t>
            </w:r>
            <w:r>
              <w:rPr>
                <w:b/>
                <w:bCs/>
                <w:vertAlign w:val="subscript"/>
              </w:rPr>
              <w:t>2</w:t>
            </w:r>
            <w:r>
              <w:rPr>
                <w:b/>
                <w:bCs/>
              </w:rPr>
              <w:t>)</w:t>
            </w:r>
          </w:p>
        </w:tc>
        <w:tc>
          <w:tcPr>
            <w:tcW w:w="1166" w:type="dxa"/>
            <w:tcBorders>
              <w:top w:val="single" w:sz="4" w:space="0" w:color="auto"/>
              <w:left w:val="single" w:sz="4" w:space="0" w:color="auto"/>
              <w:bottom w:val="single" w:sz="4" w:space="0" w:color="auto"/>
              <w:right w:val="single" w:sz="4" w:space="0" w:color="auto"/>
            </w:tcBorders>
            <w:hideMark/>
          </w:tcPr>
          <w:p w14:paraId="49548F32"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4C064B4D" w14:textId="77777777" w:rsidR="00D31821" w:rsidRDefault="00D31821" w:rsidP="005B04D3">
            <w:pPr>
              <w:spacing w:after="0"/>
            </w:pPr>
            <w:r>
              <w:t>50</w:t>
            </w:r>
          </w:p>
        </w:tc>
        <w:tc>
          <w:tcPr>
            <w:tcW w:w="1894" w:type="dxa"/>
            <w:tcBorders>
              <w:top w:val="single" w:sz="4" w:space="0" w:color="auto"/>
              <w:left w:val="single" w:sz="4" w:space="0" w:color="auto"/>
              <w:bottom w:val="single" w:sz="4" w:space="0" w:color="auto"/>
              <w:right w:val="single" w:sz="4" w:space="0" w:color="auto"/>
            </w:tcBorders>
            <w:hideMark/>
          </w:tcPr>
          <w:p w14:paraId="2883B685" w14:textId="47EA63AA" w:rsidR="00D31821" w:rsidRDefault="00003735" w:rsidP="005B04D3">
            <w:pPr>
              <w:spacing w:after="0"/>
            </w:pPr>
            <w:r>
              <w:t>U</w:t>
            </w:r>
            <w:r w:rsidR="00D31821">
              <w:t>SEPA Method 7c</w:t>
            </w:r>
          </w:p>
        </w:tc>
        <w:tc>
          <w:tcPr>
            <w:tcW w:w="2022" w:type="dxa"/>
            <w:tcBorders>
              <w:top w:val="single" w:sz="4" w:space="0" w:color="auto"/>
              <w:left w:val="single" w:sz="4" w:space="0" w:color="auto"/>
              <w:bottom w:val="single" w:sz="4" w:space="0" w:color="auto"/>
              <w:right w:val="single" w:sz="4" w:space="0" w:color="auto"/>
            </w:tcBorders>
            <w:hideMark/>
          </w:tcPr>
          <w:p w14:paraId="5FFDD538" w14:textId="77777777" w:rsidR="00D31821" w:rsidRDefault="00D31821" w:rsidP="005B04D3">
            <w:pPr>
              <w:spacing w:after="0"/>
            </w:pPr>
            <w:r>
              <w:t>3 x 60 minutes</w:t>
            </w:r>
          </w:p>
        </w:tc>
      </w:tr>
      <w:tr w:rsidR="00D31821" w14:paraId="4BF3BE11"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4CC84EFD" w14:textId="77777777" w:rsidR="00D31821" w:rsidRDefault="00D31821" w:rsidP="005B04D3">
            <w:pPr>
              <w:spacing w:after="0"/>
              <w:rPr>
                <w:b/>
                <w:bCs/>
              </w:rPr>
            </w:pPr>
            <w:r>
              <w:rPr>
                <w:b/>
                <w:bCs/>
              </w:rPr>
              <w:t>Nitrogen Oxides (as NO</w:t>
            </w:r>
            <w:r>
              <w:rPr>
                <w:b/>
                <w:bCs/>
                <w:vertAlign w:val="subscript"/>
              </w:rPr>
              <w:t>2)</w:t>
            </w:r>
          </w:p>
        </w:tc>
        <w:tc>
          <w:tcPr>
            <w:tcW w:w="1166" w:type="dxa"/>
            <w:tcBorders>
              <w:top w:val="single" w:sz="4" w:space="0" w:color="auto"/>
              <w:left w:val="single" w:sz="4" w:space="0" w:color="auto"/>
              <w:bottom w:val="single" w:sz="4" w:space="0" w:color="auto"/>
              <w:right w:val="single" w:sz="4" w:space="0" w:color="auto"/>
            </w:tcBorders>
            <w:hideMark/>
          </w:tcPr>
          <w:p w14:paraId="3B8B2C8F"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65392BF6" w14:textId="77777777" w:rsidR="00D31821" w:rsidRDefault="00D31821" w:rsidP="005B04D3">
            <w:pPr>
              <w:spacing w:after="0"/>
            </w:pPr>
            <w:r>
              <w:t>200</w:t>
            </w:r>
          </w:p>
        </w:tc>
        <w:tc>
          <w:tcPr>
            <w:tcW w:w="1894" w:type="dxa"/>
            <w:tcBorders>
              <w:top w:val="single" w:sz="4" w:space="0" w:color="auto"/>
              <w:left w:val="single" w:sz="4" w:space="0" w:color="auto"/>
              <w:bottom w:val="single" w:sz="4" w:space="0" w:color="auto"/>
              <w:right w:val="single" w:sz="4" w:space="0" w:color="auto"/>
            </w:tcBorders>
            <w:hideMark/>
          </w:tcPr>
          <w:p w14:paraId="5D58572E" w14:textId="05DCF424" w:rsidR="00D31821" w:rsidRDefault="00003735" w:rsidP="005B04D3">
            <w:pPr>
              <w:spacing w:after="0"/>
            </w:pPr>
            <w:r>
              <w:t>U</w:t>
            </w:r>
            <w:r w:rsidR="00D31821">
              <w:t xml:space="preserve">SEPA Method </w:t>
            </w:r>
          </w:p>
        </w:tc>
        <w:tc>
          <w:tcPr>
            <w:tcW w:w="2022" w:type="dxa"/>
            <w:tcBorders>
              <w:top w:val="single" w:sz="4" w:space="0" w:color="auto"/>
              <w:left w:val="single" w:sz="4" w:space="0" w:color="auto"/>
              <w:bottom w:val="single" w:sz="4" w:space="0" w:color="auto"/>
              <w:right w:val="single" w:sz="4" w:space="0" w:color="auto"/>
            </w:tcBorders>
            <w:hideMark/>
          </w:tcPr>
          <w:p w14:paraId="21155F3F" w14:textId="77777777" w:rsidR="00D31821" w:rsidRDefault="00D31821" w:rsidP="005B04D3">
            <w:pPr>
              <w:spacing w:after="0"/>
            </w:pPr>
            <w:r>
              <w:t>3 x 60 minutes</w:t>
            </w:r>
          </w:p>
        </w:tc>
      </w:tr>
      <w:tr w:rsidR="00D31821" w14:paraId="4B7A5F21"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60CF6545" w14:textId="77777777" w:rsidR="00D31821" w:rsidRDefault="00D31821" w:rsidP="005B04D3">
            <w:pPr>
              <w:spacing w:after="0"/>
              <w:rPr>
                <w:b/>
                <w:bCs/>
              </w:rPr>
            </w:pPr>
            <w:r>
              <w:rPr>
                <w:b/>
                <w:bCs/>
              </w:rPr>
              <w:lastRenderedPageBreak/>
              <w:t>CO</w:t>
            </w:r>
          </w:p>
        </w:tc>
        <w:tc>
          <w:tcPr>
            <w:tcW w:w="1166" w:type="dxa"/>
            <w:tcBorders>
              <w:top w:val="single" w:sz="4" w:space="0" w:color="auto"/>
              <w:left w:val="single" w:sz="4" w:space="0" w:color="auto"/>
              <w:bottom w:val="single" w:sz="4" w:space="0" w:color="auto"/>
              <w:right w:val="single" w:sz="4" w:space="0" w:color="auto"/>
            </w:tcBorders>
            <w:hideMark/>
          </w:tcPr>
          <w:p w14:paraId="0F6CF2C5"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61AA15DA" w14:textId="77777777" w:rsidR="00D31821" w:rsidRDefault="00D31821" w:rsidP="005B04D3">
            <w:pPr>
              <w:spacing w:after="0"/>
            </w:pPr>
            <w:r>
              <w:t>50</w:t>
            </w:r>
          </w:p>
        </w:tc>
        <w:tc>
          <w:tcPr>
            <w:tcW w:w="1894" w:type="dxa"/>
            <w:vMerge w:val="restart"/>
            <w:tcBorders>
              <w:top w:val="single" w:sz="4" w:space="0" w:color="auto"/>
              <w:left w:val="single" w:sz="4" w:space="0" w:color="auto"/>
              <w:bottom w:val="single" w:sz="4" w:space="0" w:color="auto"/>
              <w:right w:val="single" w:sz="4" w:space="0" w:color="auto"/>
            </w:tcBorders>
            <w:hideMark/>
          </w:tcPr>
          <w:p w14:paraId="5515456E" w14:textId="65017AFC" w:rsidR="00D31821" w:rsidRDefault="00003735" w:rsidP="005B04D3">
            <w:pPr>
              <w:spacing w:after="0"/>
            </w:pPr>
            <w:r>
              <w:t>U</w:t>
            </w:r>
            <w:r w:rsidR="00D31821">
              <w:t>SEPA Method 29</w:t>
            </w:r>
          </w:p>
        </w:tc>
        <w:tc>
          <w:tcPr>
            <w:tcW w:w="2022" w:type="dxa"/>
            <w:vMerge w:val="restart"/>
            <w:tcBorders>
              <w:top w:val="single" w:sz="4" w:space="0" w:color="auto"/>
              <w:left w:val="single" w:sz="4" w:space="0" w:color="auto"/>
              <w:bottom w:val="single" w:sz="4" w:space="0" w:color="auto"/>
              <w:right w:val="single" w:sz="4" w:space="0" w:color="auto"/>
            </w:tcBorders>
          </w:tcPr>
          <w:p w14:paraId="2C1562C1" w14:textId="77777777" w:rsidR="00D31821" w:rsidRDefault="00D31821" w:rsidP="005B04D3">
            <w:pPr>
              <w:spacing w:after="0"/>
            </w:pPr>
          </w:p>
        </w:tc>
      </w:tr>
      <w:tr w:rsidR="00D31821" w14:paraId="789C655F"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30A046BC" w14:textId="77777777" w:rsidR="00D31821" w:rsidRDefault="00D31821" w:rsidP="005B04D3">
            <w:pPr>
              <w:spacing w:after="0"/>
              <w:rPr>
                <w:b/>
                <w:bCs/>
              </w:rPr>
            </w:pPr>
            <w:r>
              <w:rPr>
                <w:b/>
                <w:bCs/>
              </w:rPr>
              <w:t>Sb</w:t>
            </w:r>
          </w:p>
        </w:tc>
        <w:tc>
          <w:tcPr>
            <w:tcW w:w="1166" w:type="dxa"/>
            <w:tcBorders>
              <w:top w:val="single" w:sz="4" w:space="0" w:color="auto"/>
              <w:left w:val="single" w:sz="4" w:space="0" w:color="auto"/>
              <w:bottom w:val="single" w:sz="4" w:space="0" w:color="auto"/>
              <w:right w:val="single" w:sz="4" w:space="0" w:color="auto"/>
            </w:tcBorders>
            <w:hideMark/>
          </w:tcPr>
          <w:p w14:paraId="0FC67AA8"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4C5C4923" w14:textId="77777777" w:rsidR="00D31821" w:rsidRDefault="00D31821" w:rsidP="005B04D3">
            <w:pPr>
              <w:spacing w:after="0"/>
            </w:pPr>
            <w:r>
              <w:t>0.055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6E8FD8" w14:textId="77777777" w:rsidR="00D31821" w:rsidRDefault="00D31821" w:rsidP="005B04D3">
            <w:pPr>
              <w:spacing w:after="0"/>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9119ED" w14:textId="77777777" w:rsidR="00D31821" w:rsidRDefault="00D31821" w:rsidP="005B04D3">
            <w:pPr>
              <w:spacing w:after="0"/>
            </w:pPr>
          </w:p>
        </w:tc>
      </w:tr>
      <w:tr w:rsidR="00D31821" w14:paraId="0B94B565"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22E9EA45" w14:textId="77777777" w:rsidR="00D31821" w:rsidRDefault="00D31821" w:rsidP="005B04D3">
            <w:pPr>
              <w:spacing w:after="0"/>
              <w:rPr>
                <w:b/>
                <w:bCs/>
              </w:rPr>
            </w:pPr>
            <w:r>
              <w:rPr>
                <w:b/>
                <w:bCs/>
              </w:rPr>
              <w:t>As</w:t>
            </w:r>
          </w:p>
        </w:tc>
        <w:tc>
          <w:tcPr>
            <w:tcW w:w="1166" w:type="dxa"/>
            <w:tcBorders>
              <w:top w:val="single" w:sz="4" w:space="0" w:color="auto"/>
              <w:left w:val="single" w:sz="4" w:space="0" w:color="auto"/>
              <w:bottom w:val="single" w:sz="4" w:space="0" w:color="auto"/>
              <w:right w:val="single" w:sz="4" w:space="0" w:color="auto"/>
            </w:tcBorders>
            <w:hideMark/>
          </w:tcPr>
          <w:p w14:paraId="02CD1D2E"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11E52576" w14:textId="77777777" w:rsidR="00D31821" w:rsidRDefault="00D31821" w:rsidP="005B04D3">
            <w:pPr>
              <w:spacing w:after="0"/>
            </w:pPr>
            <w:r>
              <w:t>0.005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AD8BE" w14:textId="77777777" w:rsidR="00D31821" w:rsidRDefault="00D31821" w:rsidP="005B04D3">
            <w:pPr>
              <w:spacing w:after="0"/>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B9B655" w14:textId="77777777" w:rsidR="00D31821" w:rsidRDefault="00D31821" w:rsidP="005B04D3">
            <w:pPr>
              <w:spacing w:after="0"/>
            </w:pPr>
          </w:p>
        </w:tc>
      </w:tr>
      <w:tr w:rsidR="00D31821" w14:paraId="7780EF9A"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62FFA75A" w14:textId="77777777" w:rsidR="00D31821" w:rsidRDefault="00D31821" w:rsidP="005B04D3">
            <w:pPr>
              <w:spacing w:after="0"/>
              <w:rPr>
                <w:b/>
                <w:bCs/>
              </w:rPr>
            </w:pPr>
            <w:r>
              <w:rPr>
                <w:b/>
                <w:bCs/>
              </w:rPr>
              <w:t>Pb</w:t>
            </w:r>
          </w:p>
        </w:tc>
        <w:tc>
          <w:tcPr>
            <w:tcW w:w="1166" w:type="dxa"/>
            <w:tcBorders>
              <w:top w:val="single" w:sz="4" w:space="0" w:color="auto"/>
              <w:left w:val="single" w:sz="4" w:space="0" w:color="auto"/>
              <w:bottom w:val="single" w:sz="4" w:space="0" w:color="auto"/>
              <w:right w:val="single" w:sz="4" w:space="0" w:color="auto"/>
            </w:tcBorders>
            <w:hideMark/>
          </w:tcPr>
          <w:p w14:paraId="04C4025D"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6E9B5504" w14:textId="77777777" w:rsidR="00D31821" w:rsidRDefault="00D31821" w:rsidP="005B04D3">
            <w:pPr>
              <w:spacing w:after="0"/>
            </w:pPr>
            <w:r>
              <w:t>0.295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19733D" w14:textId="77777777" w:rsidR="00D31821" w:rsidRDefault="00D31821" w:rsidP="005B04D3">
            <w:pPr>
              <w:spacing w:after="0"/>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66BD81" w14:textId="77777777" w:rsidR="00D31821" w:rsidRDefault="00D31821" w:rsidP="005B04D3">
            <w:pPr>
              <w:spacing w:after="0"/>
            </w:pPr>
          </w:p>
        </w:tc>
      </w:tr>
      <w:tr w:rsidR="00D31821" w14:paraId="6CAAA176"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2874DCCF" w14:textId="77777777" w:rsidR="00D31821" w:rsidRDefault="00D31821" w:rsidP="005B04D3">
            <w:pPr>
              <w:spacing w:after="0"/>
              <w:rPr>
                <w:b/>
                <w:bCs/>
              </w:rPr>
            </w:pPr>
            <w:r>
              <w:rPr>
                <w:b/>
                <w:bCs/>
              </w:rPr>
              <w:t>Cr</w:t>
            </w:r>
          </w:p>
        </w:tc>
        <w:tc>
          <w:tcPr>
            <w:tcW w:w="1166" w:type="dxa"/>
            <w:tcBorders>
              <w:top w:val="single" w:sz="4" w:space="0" w:color="auto"/>
              <w:left w:val="single" w:sz="4" w:space="0" w:color="auto"/>
              <w:bottom w:val="single" w:sz="4" w:space="0" w:color="auto"/>
              <w:right w:val="single" w:sz="4" w:space="0" w:color="auto"/>
            </w:tcBorders>
            <w:hideMark/>
          </w:tcPr>
          <w:p w14:paraId="2647C066"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29ACE2AC" w14:textId="77777777" w:rsidR="00D31821" w:rsidRDefault="00D31821" w:rsidP="005B04D3">
            <w:pPr>
              <w:spacing w:after="0"/>
            </w:pPr>
            <w:r>
              <w:t>0.01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809D40" w14:textId="77777777" w:rsidR="00D31821" w:rsidRDefault="00D31821" w:rsidP="005B04D3">
            <w:pPr>
              <w:spacing w:after="0"/>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1D8601" w14:textId="77777777" w:rsidR="00D31821" w:rsidRDefault="00D31821" w:rsidP="005B04D3">
            <w:pPr>
              <w:spacing w:after="0"/>
            </w:pPr>
          </w:p>
        </w:tc>
      </w:tr>
      <w:tr w:rsidR="00D31821" w14:paraId="07D184DA"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6901288C" w14:textId="77777777" w:rsidR="00D31821" w:rsidRDefault="00D31821" w:rsidP="005B04D3">
            <w:pPr>
              <w:spacing w:after="0"/>
              <w:rPr>
                <w:b/>
                <w:bCs/>
              </w:rPr>
            </w:pPr>
            <w:r>
              <w:rPr>
                <w:b/>
                <w:bCs/>
              </w:rPr>
              <w:t>Co</w:t>
            </w:r>
          </w:p>
        </w:tc>
        <w:tc>
          <w:tcPr>
            <w:tcW w:w="1166" w:type="dxa"/>
            <w:tcBorders>
              <w:top w:val="single" w:sz="4" w:space="0" w:color="auto"/>
              <w:left w:val="single" w:sz="4" w:space="0" w:color="auto"/>
              <w:bottom w:val="single" w:sz="4" w:space="0" w:color="auto"/>
              <w:right w:val="single" w:sz="4" w:space="0" w:color="auto"/>
            </w:tcBorders>
            <w:hideMark/>
          </w:tcPr>
          <w:p w14:paraId="6C7D6649"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21CA0026" w14:textId="77777777" w:rsidR="00D31821" w:rsidRDefault="00D31821" w:rsidP="005B04D3">
            <w:pPr>
              <w:spacing w:after="0"/>
            </w:pPr>
            <w:r>
              <w:t>0.005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746E92" w14:textId="77777777" w:rsidR="00D31821" w:rsidRDefault="00D31821" w:rsidP="005B04D3">
            <w:pPr>
              <w:spacing w:after="0"/>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C2BCCA" w14:textId="77777777" w:rsidR="00D31821" w:rsidRDefault="00D31821" w:rsidP="005B04D3">
            <w:pPr>
              <w:spacing w:after="0"/>
            </w:pPr>
          </w:p>
        </w:tc>
      </w:tr>
      <w:tr w:rsidR="00D31821" w14:paraId="24BA85A3"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0BE24F27" w14:textId="77777777" w:rsidR="00D31821" w:rsidRDefault="00D31821" w:rsidP="005B04D3">
            <w:pPr>
              <w:spacing w:after="0"/>
              <w:rPr>
                <w:b/>
                <w:bCs/>
              </w:rPr>
            </w:pPr>
            <w:r>
              <w:rPr>
                <w:b/>
                <w:bCs/>
              </w:rPr>
              <w:t>Cu</w:t>
            </w:r>
          </w:p>
        </w:tc>
        <w:tc>
          <w:tcPr>
            <w:tcW w:w="1166" w:type="dxa"/>
            <w:tcBorders>
              <w:top w:val="single" w:sz="4" w:space="0" w:color="auto"/>
              <w:left w:val="single" w:sz="4" w:space="0" w:color="auto"/>
              <w:bottom w:val="single" w:sz="4" w:space="0" w:color="auto"/>
              <w:right w:val="single" w:sz="4" w:space="0" w:color="auto"/>
            </w:tcBorders>
            <w:hideMark/>
          </w:tcPr>
          <w:p w14:paraId="0403483D"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0CF70110" w14:textId="77777777" w:rsidR="00D31821" w:rsidRDefault="00D31821" w:rsidP="005B04D3">
            <w:pPr>
              <w:spacing w:after="0"/>
            </w:pPr>
            <w:r>
              <w:t>0.065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F07F6D" w14:textId="77777777" w:rsidR="00D31821" w:rsidRDefault="00D31821" w:rsidP="005B04D3">
            <w:pPr>
              <w:spacing w:after="0"/>
            </w:pPr>
          </w:p>
        </w:tc>
        <w:tc>
          <w:tcPr>
            <w:tcW w:w="2022" w:type="dxa"/>
            <w:vMerge w:val="restart"/>
            <w:tcBorders>
              <w:top w:val="single" w:sz="4" w:space="0" w:color="auto"/>
              <w:left w:val="single" w:sz="4" w:space="0" w:color="auto"/>
              <w:bottom w:val="single" w:sz="4" w:space="0" w:color="auto"/>
              <w:right w:val="single" w:sz="4" w:space="0" w:color="auto"/>
            </w:tcBorders>
            <w:hideMark/>
          </w:tcPr>
          <w:p w14:paraId="775576C6" w14:textId="77777777" w:rsidR="00D31821" w:rsidRDefault="00D31821" w:rsidP="005B04D3">
            <w:pPr>
              <w:spacing w:after="0"/>
            </w:pPr>
            <w:r>
              <w:t>3 x 120 minutes</w:t>
            </w:r>
          </w:p>
        </w:tc>
      </w:tr>
      <w:tr w:rsidR="00D31821" w14:paraId="1D795F35"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22A593DC" w14:textId="77777777" w:rsidR="00D31821" w:rsidRDefault="00D31821" w:rsidP="005B04D3">
            <w:pPr>
              <w:spacing w:after="0"/>
              <w:rPr>
                <w:b/>
                <w:bCs/>
              </w:rPr>
            </w:pPr>
            <w:r>
              <w:rPr>
                <w:b/>
                <w:bCs/>
              </w:rPr>
              <w:t>Mn</w:t>
            </w:r>
          </w:p>
        </w:tc>
        <w:tc>
          <w:tcPr>
            <w:tcW w:w="1166" w:type="dxa"/>
            <w:tcBorders>
              <w:top w:val="single" w:sz="4" w:space="0" w:color="auto"/>
              <w:left w:val="single" w:sz="4" w:space="0" w:color="auto"/>
              <w:bottom w:val="single" w:sz="4" w:space="0" w:color="auto"/>
              <w:right w:val="single" w:sz="4" w:space="0" w:color="auto"/>
            </w:tcBorders>
            <w:hideMark/>
          </w:tcPr>
          <w:p w14:paraId="45262A00"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64261BFD" w14:textId="77777777" w:rsidR="00D31821" w:rsidRDefault="00D31821" w:rsidP="005B04D3">
            <w:pPr>
              <w:spacing w:after="0"/>
            </w:pPr>
            <w:r>
              <w:t>0.055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0C9885" w14:textId="77777777" w:rsidR="00D31821" w:rsidRDefault="00D31821" w:rsidP="005B04D3">
            <w:pPr>
              <w:spacing w:after="0"/>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43F776" w14:textId="77777777" w:rsidR="00D31821" w:rsidRDefault="00D31821" w:rsidP="005B04D3">
            <w:pPr>
              <w:spacing w:after="0"/>
            </w:pPr>
          </w:p>
        </w:tc>
      </w:tr>
      <w:tr w:rsidR="00D31821" w14:paraId="0042B36D"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5446391D" w14:textId="77777777" w:rsidR="00D31821" w:rsidRDefault="00D31821" w:rsidP="005B04D3">
            <w:pPr>
              <w:spacing w:after="0"/>
              <w:rPr>
                <w:b/>
                <w:bCs/>
              </w:rPr>
            </w:pPr>
            <w:r>
              <w:rPr>
                <w:b/>
                <w:bCs/>
              </w:rPr>
              <w:t>Ni</w:t>
            </w:r>
          </w:p>
        </w:tc>
        <w:tc>
          <w:tcPr>
            <w:tcW w:w="1166" w:type="dxa"/>
            <w:tcBorders>
              <w:top w:val="single" w:sz="4" w:space="0" w:color="auto"/>
              <w:left w:val="single" w:sz="4" w:space="0" w:color="auto"/>
              <w:bottom w:val="single" w:sz="4" w:space="0" w:color="auto"/>
              <w:right w:val="single" w:sz="4" w:space="0" w:color="auto"/>
            </w:tcBorders>
            <w:hideMark/>
          </w:tcPr>
          <w:p w14:paraId="2509E49B"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0793C456" w14:textId="77777777" w:rsidR="00D31821" w:rsidRDefault="00D31821" w:rsidP="005B04D3">
            <w:pPr>
              <w:spacing w:after="0"/>
            </w:pPr>
            <w:r>
              <w:t>0.005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DFC94B" w14:textId="77777777" w:rsidR="00D31821" w:rsidRDefault="00D31821" w:rsidP="005B04D3">
            <w:pPr>
              <w:spacing w:after="0"/>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A28FA" w14:textId="77777777" w:rsidR="00D31821" w:rsidRDefault="00D31821" w:rsidP="005B04D3">
            <w:pPr>
              <w:spacing w:after="0"/>
            </w:pPr>
          </w:p>
        </w:tc>
      </w:tr>
      <w:tr w:rsidR="00D31821" w14:paraId="3EE22156"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19E9FD58" w14:textId="77777777" w:rsidR="00D31821" w:rsidRDefault="00D31821" w:rsidP="005B04D3">
            <w:pPr>
              <w:spacing w:after="0"/>
              <w:rPr>
                <w:b/>
                <w:bCs/>
              </w:rPr>
            </w:pPr>
            <w:r>
              <w:rPr>
                <w:b/>
                <w:bCs/>
              </w:rPr>
              <w:t>V</w:t>
            </w:r>
          </w:p>
        </w:tc>
        <w:tc>
          <w:tcPr>
            <w:tcW w:w="1166" w:type="dxa"/>
            <w:tcBorders>
              <w:top w:val="single" w:sz="4" w:space="0" w:color="auto"/>
              <w:left w:val="single" w:sz="4" w:space="0" w:color="auto"/>
              <w:bottom w:val="single" w:sz="4" w:space="0" w:color="auto"/>
              <w:right w:val="single" w:sz="4" w:space="0" w:color="auto"/>
            </w:tcBorders>
            <w:hideMark/>
          </w:tcPr>
          <w:p w14:paraId="40A8DAE8"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28E2D87F" w14:textId="77777777" w:rsidR="00D31821" w:rsidRDefault="00D31821" w:rsidP="005B04D3">
            <w:pPr>
              <w:spacing w:after="0"/>
            </w:pPr>
            <w:r>
              <w:t>0.005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984081" w14:textId="77777777" w:rsidR="00D31821" w:rsidRDefault="00D31821" w:rsidP="005B04D3">
            <w:pPr>
              <w:spacing w:after="0"/>
            </w:pPr>
          </w:p>
        </w:tc>
        <w:tc>
          <w:tcPr>
            <w:tcW w:w="2022" w:type="dxa"/>
            <w:tcBorders>
              <w:top w:val="single" w:sz="4" w:space="0" w:color="auto"/>
              <w:left w:val="single" w:sz="4" w:space="0" w:color="auto"/>
              <w:bottom w:val="single" w:sz="4" w:space="0" w:color="auto"/>
              <w:right w:val="single" w:sz="4" w:space="0" w:color="auto"/>
            </w:tcBorders>
          </w:tcPr>
          <w:p w14:paraId="68EF4976" w14:textId="77777777" w:rsidR="00D31821" w:rsidRDefault="00D31821" w:rsidP="005B04D3">
            <w:pPr>
              <w:spacing w:after="0"/>
            </w:pPr>
          </w:p>
        </w:tc>
      </w:tr>
      <w:tr w:rsidR="00D31821" w14:paraId="4D4F1763"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0425C88C" w14:textId="77777777" w:rsidR="00D31821" w:rsidRDefault="00D31821" w:rsidP="005B04D3">
            <w:pPr>
              <w:spacing w:after="0"/>
              <w:rPr>
                <w:b/>
                <w:bCs/>
              </w:rPr>
            </w:pPr>
            <w:r>
              <w:rPr>
                <w:b/>
                <w:bCs/>
              </w:rPr>
              <w:t>Hg</w:t>
            </w:r>
          </w:p>
        </w:tc>
        <w:tc>
          <w:tcPr>
            <w:tcW w:w="1166" w:type="dxa"/>
            <w:tcBorders>
              <w:top w:val="single" w:sz="4" w:space="0" w:color="auto"/>
              <w:left w:val="single" w:sz="4" w:space="0" w:color="auto"/>
              <w:bottom w:val="single" w:sz="4" w:space="0" w:color="auto"/>
              <w:right w:val="single" w:sz="4" w:space="0" w:color="auto"/>
            </w:tcBorders>
            <w:hideMark/>
          </w:tcPr>
          <w:p w14:paraId="388B5057"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5395FD42" w14:textId="77777777" w:rsidR="00D31821" w:rsidRDefault="00D31821" w:rsidP="005B04D3">
            <w:pPr>
              <w:spacing w:after="0"/>
            </w:pPr>
            <w:r>
              <w:t>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1BD25" w14:textId="77777777" w:rsidR="00D31821" w:rsidRDefault="00D31821" w:rsidP="005B04D3">
            <w:pPr>
              <w:spacing w:after="0"/>
            </w:pPr>
          </w:p>
        </w:tc>
        <w:tc>
          <w:tcPr>
            <w:tcW w:w="2022" w:type="dxa"/>
            <w:tcBorders>
              <w:top w:val="single" w:sz="4" w:space="0" w:color="auto"/>
              <w:left w:val="single" w:sz="4" w:space="0" w:color="auto"/>
              <w:bottom w:val="single" w:sz="4" w:space="0" w:color="auto"/>
              <w:right w:val="single" w:sz="4" w:space="0" w:color="auto"/>
            </w:tcBorders>
          </w:tcPr>
          <w:p w14:paraId="75620B0E" w14:textId="77777777" w:rsidR="00D31821" w:rsidRDefault="00D31821" w:rsidP="005B04D3">
            <w:pPr>
              <w:spacing w:after="0"/>
            </w:pPr>
          </w:p>
        </w:tc>
      </w:tr>
      <w:tr w:rsidR="00D31821" w14:paraId="1CC068EF"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6E41222E" w14:textId="77777777" w:rsidR="00D31821" w:rsidRDefault="00D31821" w:rsidP="005B04D3">
            <w:pPr>
              <w:spacing w:after="0"/>
              <w:rPr>
                <w:b/>
                <w:bCs/>
              </w:rPr>
            </w:pPr>
            <w:r>
              <w:rPr>
                <w:b/>
                <w:bCs/>
              </w:rPr>
              <w:t>Cd</w:t>
            </w:r>
          </w:p>
        </w:tc>
        <w:tc>
          <w:tcPr>
            <w:tcW w:w="1166" w:type="dxa"/>
            <w:tcBorders>
              <w:top w:val="single" w:sz="4" w:space="0" w:color="auto"/>
              <w:left w:val="single" w:sz="4" w:space="0" w:color="auto"/>
              <w:bottom w:val="single" w:sz="4" w:space="0" w:color="auto"/>
              <w:right w:val="single" w:sz="4" w:space="0" w:color="auto"/>
            </w:tcBorders>
            <w:hideMark/>
          </w:tcPr>
          <w:p w14:paraId="53C92A28"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67632CA7" w14:textId="77777777" w:rsidR="00D31821" w:rsidRDefault="00D31821" w:rsidP="005B04D3">
            <w:pPr>
              <w:spacing w:after="0"/>
            </w:pPr>
            <w:r>
              <w:t>0.00875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4E0A0" w14:textId="77777777" w:rsidR="00D31821" w:rsidRDefault="00D31821" w:rsidP="005B04D3">
            <w:pPr>
              <w:spacing w:after="0"/>
            </w:pPr>
          </w:p>
        </w:tc>
        <w:tc>
          <w:tcPr>
            <w:tcW w:w="2022" w:type="dxa"/>
            <w:tcBorders>
              <w:top w:val="single" w:sz="4" w:space="0" w:color="auto"/>
              <w:left w:val="single" w:sz="4" w:space="0" w:color="auto"/>
              <w:bottom w:val="single" w:sz="4" w:space="0" w:color="auto"/>
              <w:right w:val="single" w:sz="4" w:space="0" w:color="auto"/>
            </w:tcBorders>
          </w:tcPr>
          <w:p w14:paraId="501A51C9" w14:textId="77777777" w:rsidR="00D31821" w:rsidRDefault="00D31821" w:rsidP="005B04D3">
            <w:pPr>
              <w:spacing w:after="0"/>
            </w:pPr>
          </w:p>
        </w:tc>
      </w:tr>
      <w:tr w:rsidR="00D31821" w14:paraId="3EFE8C87"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1C86554B" w14:textId="77777777" w:rsidR="00D31821" w:rsidRDefault="00D31821" w:rsidP="005B04D3">
            <w:pPr>
              <w:spacing w:after="0"/>
              <w:rPr>
                <w:b/>
                <w:bCs/>
              </w:rPr>
            </w:pPr>
            <w:r>
              <w:rPr>
                <w:b/>
                <w:bCs/>
              </w:rPr>
              <w:t>TI</w:t>
            </w:r>
          </w:p>
        </w:tc>
        <w:tc>
          <w:tcPr>
            <w:tcW w:w="1166" w:type="dxa"/>
            <w:tcBorders>
              <w:top w:val="single" w:sz="4" w:space="0" w:color="auto"/>
              <w:left w:val="single" w:sz="4" w:space="0" w:color="auto"/>
              <w:bottom w:val="single" w:sz="4" w:space="0" w:color="auto"/>
              <w:right w:val="single" w:sz="4" w:space="0" w:color="auto"/>
            </w:tcBorders>
            <w:hideMark/>
          </w:tcPr>
          <w:p w14:paraId="6882E820"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010FF137" w14:textId="77777777" w:rsidR="00D31821" w:rsidRDefault="00D31821" w:rsidP="005B04D3">
            <w:pPr>
              <w:spacing w:after="0"/>
            </w:pPr>
            <w:r>
              <w:t>0.00125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A5796F" w14:textId="77777777" w:rsidR="00D31821" w:rsidRDefault="00D31821" w:rsidP="005B04D3">
            <w:pPr>
              <w:spacing w:after="0"/>
            </w:pPr>
          </w:p>
        </w:tc>
        <w:tc>
          <w:tcPr>
            <w:tcW w:w="2022" w:type="dxa"/>
            <w:tcBorders>
              <w:top w:val="single" w:sz="4" w:space="0" w:color="auto"/>
              <w:left w:val="single" w:sz="4" w:space="0" w:color="auto"/>
              <w:bottom w:val="single" w:sz="4" w:space="0" w:color="auto"/>
              <w:right w:val="single" w:sz="4" w:space="0" w:color="auto"/>
            </w:tcBorders>
          </w:tcPr>
          <w:p w14:paraId="763088D7" w14:textId="77777777" w:rsidR="00D31821" w:rsidRDefault="00D31821" w:rsidP="005B04D3">
            <w:pPr>
              <w:spacing w:after="0"/>
            </w:pPr>
          </w:p>
        </w:tc>
      </w:tr>
      <w:tr w:rsidR="00D31821" w14:paraId="4CFBFA17"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4661EA97" w14:textId="77777777" w:rsidR="00D31821" w:rsidRDefault="00D31821" w:rsidP="005B04D3">
            <w:pPr>
              <w:spacing w:after="0"/>
              <w:rPr>
                <w:b/>
                <w:bCs/>
              </w:rPr>
            </w:pPr>
            <w:r>
              <w:rPr>
                <w:b/>
                <w:bCs/>
              </w:rPr>
              <w:t>Aldehydes</w:t>
            </w:r>
          </w:p>
        </w:tc>
        <w:tc>
          <w:tcPr>
            <w:tcW w:w="1166" w:type="dxa"/>
            <w:tcBorders>
              <w:top w:val="single" w:sz="4" w:space="0" w:color="auto"/>
              <w:left w:val="single" w:sz="4" w:space="0" w:color="auto"/>
              <w:bottom w:val="single" w:sz="4" w:space="0" w:color="auto"/>
              <w:right w:val="single" w:sz="4" w:space="0" w:color="auto"/>
            </w:tcBorders>
            <w:hideMark/>
          </w:tcPr>
          <w:p w14:paraId="35716AA3"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5B14C981" w14:textId="77777777" w:rsidR="00D31821" w:rsidRDefault="00D31821" w:rsidP="005B04D3">
            <w:pPr>
              <w:spacing w:after="0"/>
            </w:pPr>
            <w:r>
              <w:t>150</w:t>
            </w:r>
          </w:p>
        </w:tc>
        <w:tc>
          <w:tcPr>
            <w:tcW w:w="1894" w:type="dxa"/>
            <w:tcBorders>
              <w:top w:val="single" w:sz="4" w:space="0" w:color="auto"/>
              <w:left w:val="single" w:sz="4" w:space="0" w:color="auto"/>
              <w:bottom w:val="single" w:sz="4" w:space="0" w:color="auto"/>
              <w:right w:val="single" w:sz="4" w:space="0" w:color="auto"/>
            </w:tcBorders>
            <w:hideMark/>
          </w:tcPr>
          <w:p w14:paraId="47832EFB" w14:textId="6B3B384E" w:rsidR="00D31821" w:rsidRDefault="00003735" w:rsidP="005B04D3">
            <w:pPr>
              <w:spacing w:after="0"/>
            </w:pPr>
            <w:r>
              <w:t>U</w:t>
            </w:r>
            <w:r w:rsidR="00D31821">
              <w:t>SEPA Methods 0011</w:t>
            </w:r>
          </w:p>
        </w:tc>
        <w:tc>
          <w:tcPr>
            <w:tcW w:w="2022" w:type="dxa"/>
            <w:tcBorders>
              <w:top w:val="single" w:sz="4" w:space="0" w:color="auto"/>
              <w:left w:val="single" w:sz="4" w:space="0" w:color="auto"/>
              <w:bottom w:val="single" w:sz="4" w:space="0" w:color="auto"/>
              <w:right w:val="single" w:sz="4" w:space="0" w:color="auto"/>
            </w:tcBorders>
            <w:hideMark/>
          </w:tcPr>
          <w:p w14:paraId="0EAE3A37" w14:textId="77777777" w:rsidR="00D31821" w:rsidRDefault="00D31821" w:rsidP="005B04D3">
            <w:pPr>
              <w:spacing w:after="0"/>
            </w:pPr>
            <w:r>
              <w:t>3 x 60 minutes</w:t>
            </w:r>
          </w:p>
        </w:tc>
      </w:tr>
      <w:tr w:rsidR="00D31821" w14:paraId="61EB5B1B"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79B62157" w14:textId="77777777" w:rsidR="00D31821" w:rsidRDefault="00D31821" w:rsidP="005B04D3">
            <w:pPr>
              <w:spacing w:after="0"/>
              <w:rPr>
                <w:b/>
                <w:bCs/>
              </w:rPr>
            </w:pPr>
            <w:r>
              <w:rPr>
                <w:b/>
                <w:bCs/>
              </w:rPr>
              <w:t>Poly aromatic hydrocarbons (PAH)</w:t>
            </w:r>
          </w:p>
        </w:tc>
        <w:tc>
          <w:tcPr>
            <w:tcW w:w="1166" w:type="dxa"/>
            <w:tcBorders>
              <w:top w:val="single" w:sz="4" w:space="0" w:color="auto"/>
              <w:left w:val="single" w:sz="4" w:space="0" w:color="auto"/>
              <w:bottom w:val="single" w:sz="4" w:space="0" w:color="auto"/>
              <w:right w:val="single" w:sz="4" w:space="0" w:color="auto"/>
            </w:tcBorders>
            <w:hideMark/>
          </w:tcPr>
          <w:p w14:paraId="5B29F067" w14:textId="77777777" w:rsidR="00D31821" w:rsidRDefault="00D31821" w:rsidP="005B04D3">
            <w:pPr>
              <w:spacing w:after="0"/>
            </w:pPr>
            <w:r>
              <w:t>mg/m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72F88B89" w14:textId="77777777" w:rsidR="00D31821" w:rsidRDefault="00D31821" w:rsidP="005B04D3">
            <w:pPr>
              <w:spacing w:after="0"/>
            </w:pPr>
            <w:r>
              <w:t>400</w:t>
            </w:r>
          </w:p>
        </w:tc>
        <w:tc>
          <w:tcPr>
            <w:tcW w:w="1894" w:type="dxa"/>
            <w:tcBorders>
              <w:top w:val="single" w:sz="4" w:space="0" w:color="auto"/>
              <w:left w:val="single" w:sz="4" w:space="0" w:color="auto"/>
              <w:bottom w:val="single" w:sz="4" w:space="0" w:color="auto"/>
              <w:right w:val="single" w:sz="4" w:space="0" w:color="auto"/>
            </w:tcBorders>
            <w:hideMark/>
          </w:tcPr>
          <w:p w14:paraId="440E0B18" w14:textId="4F60E442" w:rsidR="00D31821" w:rsidRDefault="00003735" w:rsidP="005B04D3">
            <w:pPr>
              <w:spacing w:after="0"/>
            </w:pPr>
            <w:r>
              <w:t>U</w:t>
            </w:r>
            <w:r w:rsidR="00D31821">
              <w:t>SEPA Method 23</w:t>
            </w:r>
          </w:p>
        </w:tc>
        <w:tc>
          <w:tcPr>
            <w:tcW w:w="2022" w:type="dxa"/>
            <w:tcBorders>
              <w:top w:val="single" w:sz="4" w:space="0" w:color="auto"/>
              <w:left w:val="single" w:sz="4" w:space="0" w:color="auto"/>
              <w:bottom w:val="single" w:sz="4" w:space="0" w:color="auto"/>
              <w:right w:val="single" w:sz="4" w:space="0" w:color="auto"/>
            </w:tcBorders>
            <w:hideMark/>
          </w:tcPr>
          <w:p w14:paraId="69CC692A" w14:textId="77777777" w:rsidR="00D31821" w:rsidRDefault="00D31821" w:rsidP="005B04D3">
            <w:pPr>
              <w:spacing w:after="0"/>
            </w:pPr>
            <w:r>
              <w:t>3 x 120 minutes</w:t>
            </w:r>
          </w:p>
        </w:tc>
      </w:tr>
      <w:tr w:rsidR="00D31821" w14:paraId="64AB61A3" w14:textId="77777777" w:rsidTr="00D31821">
        <w:trPr>
          <w:jc w:val="center"/>
        </w:trPr>
        <w:tc>
          <w:tcPr>
            <w:tcW w:w="1770" w:type="dxa"/>
            <w:tcBorders>
              <w:top w:val="single" w:sz="4" w:space="0" w:color="auto"/>
              <w:left w:val="single" w:sz="4" w:space="0" w:color="auto"/>
              <w:bottom w:val="single" w:sz="4" w:space="0" w:color="auto"/>
              <w:right w:val="single" w:sz="4" w:space="0" w:color="auto"/>
            </w:tcBorders>
            <w:hideMark/>
          </w:tcPr>
          <w:p w14:paraId="1D12F566" w14:textId="77777777" w:rsidR="00D31821" w:rsidRDefault="00D31821" w:rsidP="005B04D3">
            <w:pPr>
              <w:spacing w:after="0"/>
              <w:rPr>
                <w:b/>
                <w:bCs/>
              </w:rPr>
            </w:pPr>
            <w:r>
              <w:rPr>
                <w:b/>
                <w:bCs/>
              </w:rPr>
              <w:t>Dioxins and Furans (as I-TEQ)</w:t>
            </w:r>
          </w:p>
        </w:tc>
        <w:tc>
          <w:tcPr>
            <w:tcW w:w="1166" w:type="dxa"/>
            <w:tcBorders>
              <w:top w:val="single" w:sz="4" w:space="0" w:color="auto"/>
              <w:left w:val="single" w:sz="4" w:space="0" w:color="auto"/>
              <w:bottom w:val="single" w:sz="4" w:space="0" w:color="auto"/>
              <w:right w:val="single" w:sz="4" w:space="0" w:color="auto"/>
            </w:tcBorders>
            <w:hideMark/>
          </w:tcPr>
          <w:p w14:paraId="7B5D14AE" w14:textId="77777777" w:rsidR="00D31821" w:rsidRDefault="00D31821" w:rsidP="005B04D3">
            <w:pPr>
              <w:spacing w:after="0"/>
            </w:pPr>
            <w:r>
              <w:t>ng/m</w:t>
            </w:r>
            <w:r>
              <w:rPr>
                <w:vertAlign w:val="superscript"/>
              </w:rPr>
              <w:t>3</w:t>
            </w:r>
          </w:p>
        </w:tc>
        <w:tc>
          <w:tcPr>
            <w:tcW w:w="2164" w:type="dxa"/>
            <w:tcBorders>
              <w:top w:val="single" w:sz="4" w:space="0" w:color="auto"/>
              <w:left w:val="single" w:sz="4" w:space="0" w:color="auto"/>
              <w:bottom w:val="single" w:sz="4" w:space="0" w:color="auto"/>
              <w:right w:val="single" w:sz="4" w:space="0" w:color="auto"/>
            </w:tcBorders>
            <w:hideMark/>
          </w:tcPr>
          <w:p w14:paraId="3CEF541E" w14:textId="77777777" w:rsidR="00D31821" w:rsidRDefault="00D31821" w:rsidP="005B04D3">
            <w:pPr>
              <w:spacing w:after="0"/>
            </w:pPr>
            <w:r>
              <w:t>0.1</w:t>
            </w:r>
          </w:p>
        </w:tc>
        <w:tc>
          <w:tcPr>
            <w:tcW w:w="1894" w:type="dxa"/>
            <w:tcBorders>
              <w:top w:val="single" w:sz="4" w:space="0" w:color="auto"/>
              <w:left w:val="single" w:sz="4" w:space="0" w:color="auto"/>
              <w:bottom w:val="single" w:sz="4" w:space="0" w:color="auto"/>
              <w:right w:val="single" w:sz="4" w:space="0" w:color="auto"/>
            </w:tcBorders>
            <w:hideMark/>
          </w:tcPr>
          <w:p w14:paraId="447AD4F2" w14:textId="4AD265DD" w:rsidR="00D31821" w:rsidRDefault="00003735" w:rsidP="005B04D3">
            <w:pPr>
              <w:spacing w:after="0"/>
            </w:pPr>
            <w:r>
              <w:t>U</w:t>
            </w:r>
            <w:r w:rsidR="00D31821">
              <w:t>SEPA Method 23</w:t>
            </w:r>
          </w:p>
        </w:tc>
        <w:tc>
          <w:tcPr>
            <w:tcW w:w="2022" w:type="dxa"/>
            <w:tcBorders>
              <w:top w:val="single" w:sz="4" w:space="0" w:color="auto"/>
              <w:left w:val="single" w:sz="4" w:space="0" w:color="auto"/>
              <w:bottom w:val="single" w:sz="4" w:space="0" w:color="auto"/>
              <w:right w:val="single" w:sz="4" w:space="0" w:color="auto"/>
            </w:tcBorders>
            <w:hideMark/>
          </w:tcPr>
          <w:p w14:paraId="37481DC8" w14:textId="77777777" w:rsidR="00D31821" w:rsidRDefault="00D31821" w:rsidP="005B04D3">
            <w:pPr>
              <w:spacing w:after="0"/>
            </w:pPr>
            <w:r>
              <w:t>3 x 360 minutes</w:t>
            </w:r>
          </w:p>
        </w:tc>
      </w:tr>
    </w:tbl>
    <w:p w14:paraId="651BEC0C" w14:textId="10351D58" w:rsidR="00F82AD4" w:rsidRDefault="00F82AD4" w:rsidP="00F82AD4">
      <w:pPr>
        <w:pStyle w:val="Heading1"/>
        <w:numPr>
          <w:ilvl w:val="0"/>
          <w:numId w:val="0"/>
        </w:numPr>
        <w:ind w:left="851" w:hanging="851"/>
        <w:jc w:val="center"/>
      </w:pPr>
    </w:p>
    <w:p w14:paraId="68E3B861" w14:textId="3A5B7E13" w:rsidR="00A45092" w:rsidRDefault="009142D5" w:rsidP="009142D5">
      <w:pPr>
        <w:pStyle w:val="StandardParagraphText"/>
        <w:ind w:left="851"/>
        <w:jc w:val="both"/>
      </w:pPr>
      <w:r>
        <w:t xml:space="preserve">The matters raised above will be imposed as conditions of consent. These methods are considered appropriate to avoid or mitigate effects associated the discharge of contaminants to air from the activities on site.  </w:t>
      </w:r>
    </w:p>
    <w:p w14:paraId="1C3C8035" w14:textId="77777777" w:rsidR="006020CF" w:rsidRDefault="006020CF" w:rsidP="00F50F57">
      <w:pPr>
        <w:pStyle w:val="Heading1"/>
        <w:numPr>
          <w:ilvl w:val="0"/>
          <w:numId w:val="34"/>
        </w:numPr>
      </w:pPr>
      <w:r>
        <w:t>Statutory analysis</w:t>
      </w:r>
    </w:p>
    <w:p w14:paraId="63006495" w14:textId="77777777" w:rsidR="009142D5" w:rsidRPr="0045505B" w:rsidRDefault="009142D5" w:rsidP="009142D5">
      <w:pPr>
        <w:pStyle w:val="StandardIndentedParagraphText"/>
      </w:pPr>
      <w:r>
        <w:t xml:space="preserve">Section 104(1)(b) of the RMA requires that when processing a resource consent application, the consent authority must, subject to Part 2 of the RMA, have regard to the relevant provisions of national and regional policies, plans and standards. Section 104(3) </w:t>
      </w:r>
      <w:r w:rsidRPr="00B14D8C">
        <w:t xml:space="preserve">of the RMA states that a consent authority must not grant resource consent contrary to </w:t>
      </w:r>
      <w:r>
        <w:t>Sections 105 and 107</w:t>
      </w:r>
      <w:r w:rsidRPr="00B14D8C">
        <w:t xml:space="preserve">. An assessment of the relevant Section 104, </w:t>
      </w:r>
      <w:r>
        <w:t>105 and 107</w:t>
      </w:r>
      <w:r w:rsidRPr="00B14D8C">
        <w:t xml:space="preserve"> matters below.</w:t>
      </w:r>
    </w:p>
    <w:p w14:paraId="5EEBA052" w14:textId="2A4F52F8" w:rsidR="009142D5" w:rsidRDefault="006020CF" w:rsidP="00F50F57">
      <w:pPr>
        <w:pStyle w:val="Heading2"/>
        <w:numPr>
          <w:ilvl w:val="1"/>
          <w:numId w:val="34"/>
        </w:numPr>
        <w:jc w:val="both"/>
      </w:pPr>
      <w:r>
        <w:t>Relevant plans</w:t>
      </w:r>
    </w:p>
    <w:p w14:paraId="107A948B" w14:textId="7F190B8F" w:rsidR="009142D5" w:rsidRDefault="009142D5" w:rsidP="009142D5">
      <w:pPr>
        <w:pStyle w:val="StandardIndentedParagraphText"/>
      </w:pPr>
      <w:r>
        <w:t xml:space="preserve">The applicant has undertaken an assessment against the relevant objectives and policies of the Bay of Plenty Regional Natural Resources Plan. </w:t>
      </w:r>
    </w:p>
    <w:p w14:paraId="1736A389" w14:textId="69EED0EA" w:rsidR="009142D5" w:rsidRDefault="009142D5" w:rsidP="00F61C0A">
      <w:pPr>
        <w:pStyle w:val="StandardIndentedParagraphText"/>
        <w:spacing w:after="0"/>
      </w:pPr>
      <w:r>
        <w:t xml:space="preserve">The applicant considers that the proposal is consistent with the objectives and policies of the </w:t>
      </w:r>
      <w:r w:rsidR="00F61C0A">
        <w:t>RNRP</w:t>
      </w:r>
      <w:r>
        <w:t>. I agree with that assessment and adopt it</w:t>
      </w:r>
      <w:r w:rsidR="000915FD">
        <w:t xml:space="preserve"> in accordance with s42A(</w:t>
      </w:r>
      <w:r w:rsidR="00B45C50">
        <w:t>(1</w:t>
      </w:r>
      <w:proofErr w:type="gramStart"/>
      <w:r w:rsidR="00B45C50">
        <w:t>B)(</w:t>
      </w:r>
      <w:proofErr w:type="gramEnd"/>
      <w:r w:rsidR="00B45C50">
        <w:t>b) of the RMA</w:t>
      </w:r>
      <w:r>
        <w:t xml:space="preserve">.  </w:t>
      </w:r>
    </w:p>
    <w:p w14:paraId="3DFD8E5F" w14:textId="77777777" w:rsidR="006020CF" w:rsidRDefault="006020CF" w:rsidP="00F50F57">
      <w:pPr>
        <w:pStyle w:val="Heading2"/>
        <w:numPr>
          <w:ilvl w:val="1"/>
          <w:numId w:val="34"/>
        </w:numPr>
        <w:jc w:val="both"/>
      </w:pPr>
      <w:r>
        <w:t>Bay of Plenty Regional Policy Statement</w:t>
      </w:r>
    </w:p>
    <w:p w14:paraId="0F30BED5" w14:textId="53A11F26" w:rsidR="006020CF" w:rsidRPr="005514E1" w:rsidRDefault="005514E1" w:rsidP="00F61C0A">
      <w:pPr>
        <w:pStyle w:val="StandardIndentedParagraphText"/>
        <w:jc w:val="both"/>
      </w:pPr>
      <w:r>
        <w:t xml:space="preserve">The </w:t>
      </w:r>
      <w:r w:rsidR="001354D3">
        <w:t>RNRP</w:t>
      </w:r>
      <w:r>
        <w:t xml:space="preserve"> does not give direct effect to the Bay of Plenty Regional Policy Statement (RPS) </w:t>
      </w:r>
      <w:r w:rsidR="001354D3">
        <w:t xml:space="preserve">because </w:t>
      </w:r>
      <w:proofErr w:type="gramStart"/>
      <w:r w:rsidR="001354D3">
        <w:t>it</w:t>
      </w:r>
      <w:proofErr w:type="gramEnd"/>
      <w:r>
        <w:t xml:space="preserve"> pre</w:t>
      </w:r>
      <w:r w:rsidR="001354D3">
        <w:t>-</w:t>
      </w:r>
      <w:r>
        <w:t>dates the RPS. Therefore</w:t>
      </w:r>
      <w:r w:rsidR="000C7907">
        <w:t>,</w:t>
      </w:r>
      <w:r>
        <w:t xml:space="preserve"> it is important to consider </w:t>
      </w:r>
      <w:proofErr w:type="gramStart"/>
      <w:r>
        <w:t>whether or not</w:t>
      </w:r>
      <w:proofErr w:type="gramEnd"/>
      <w:r>
        <w:t xml:space="preserve"> the proposal is consistent with the relevant objectives and policies of the RPS.</w:t>
      </w:r>
      <w:r w:rsidR="00F61C0A">
        <w:t xml:space="preserve"> The applicant has provided an assessment against the relevant policies of the RPS and considers that the proposal is consistent with the RPS. I agree with this assessment and adopt it. </w:t>
      </w:r>
    </w:p>
    <w:p w14:paraId="5C15B749" w14:textId="77777777" w:rsidR="006020CF" w:rsidRDefault="006020CF" w:rsidP="00F50F57">
      <w:pPr>
        <w:pStyle w:val="Heading2"/>
        <w:numPr>
          <w:ilvl w:val="1"/>
          <w:numId w:val="34"/>
        </w:numPr>
        <w:jc w:val="both"/>
      </w:pPr>
      <w:r>
        <w:t>National Policy Statements</w:t>
      </w:r>
    </w:p>
    <w:p w14:paraId="4214C32F" w14:textId="2658AACD" w:rsidR="005514E1" w:rsidRPr="000C7907" w:rsidRDefault="000C7907" w:rsidP="000C7907">
      <w:pPr>
        <w:pStyle w:val="Heading3"/>
        <w:numPr>
          <w:ilvl w:val="0"/>
          <w:numId w:val="0"/>
        </w:numPr>
        <w:ind w:left="851"/>
        <w:rPr>
          <w:rFonts w:cs="Times New Roman"/>
          <w:b w:val="0"/>
          <w:bCs w:val="0"/>
          <w:color w:val="auto"/>
        </w:rPr>
      </w:pPr>
      <w:r w:rsidRPr="000C7907">
        <w:rPr>
          <w:rFonts w:cs="Times New Roman"/>
          <w:b w:val="0"/>
          <w:bCs w:val="0"/>
          <w:color w:val="auto"/>
        </w:rPr>
        <w:t xml:space="preserve">There are no NPS’ that apply to this application. </w:t>
      </w:r>
    </w:p>
    <w:p w14:paraId="3C94B2BC" w14:textId="78CEBE78" w:rsidR="006020CF" w:rsidRDefault="006020CF" w:rsidP="00F50F57">
      <w:pPr>
        <w:pStyle w:val="Heading2"/>
        <w:numPr>
          <w:ilvl w:val="1"/>
          <w:numId w:val="34"/>
        </w:numPr>
      </w:pPr>
      <w:r>
        <w:lastRenderedPageBreak/>
        <w:t>National environmental standards and other regulations</w:t>
      </w:r>
    </w:p>
    <w:p w14:paraId="751278D8" w14:textId="100E4E88" w:rsidR="00F61C0A" w:rsidRPr="004D74C9" w:rsidRDefault="00F61C0A" w:rsidP="00F50F57">
      <w:pPr>
        <w:pStyle w:val="Heading3"/>
        <w:numPr>
          <w:ilvl w:val="2"/>
          <w:numId w:val="34"/>
        </w:numPr>
      </w:pPr>
      <w:r w:rsidRPr="004D74C9">
        <w:t>National Environmental Standard for Air Quality (NES-AQ)</w:t>
      </w:r>
    </w:p>
    <w:p w14:paraId="514364F2" w14:textId="58C98EF9" w:rsidR="00270EDE" w:rsidRDefault="00F61C0A" w:rsidP="00EF45F4">
      <w:pPr>
        <w:pStyle w:val="StandardBullet1stIndent"/>
        <w:numPr>
          <w:ilvl w:val="0"/>
          <w:numId w:val="0"/>
        </w:numPr>
        <w:ind w:left="851"/>
      </w:pPr>
      <w:r w:rsidRPr="004D74C9">
        <w:t xml:space="preserve">The applicant has undertaken an assessment against the NES-AQ and concludes that the proposal is consistent with the NES-AQ. </w:t>
      </w:r>
      <w:r w:rsidR="00270EDE">
        <w:t xml:space="preserve">While the Bay of Plenty Region is within an airshed, this application sits outside any airshed </w:t>
      </w:r>
      <w:proofErr w:type="spellStart"/>
      <w:r w:rsidR="00270EDE">
        <w:t>claissified</w:t>
      </w:r>
      <w:proofErr w:type="spellEnd"/>
      <w:r w:rsidR="00270EDE">
        <w:t xml:space="preserve"> as being ‘polluted airsheds.’ It is not anticipated that either applications would result in the air quality standards outlined in the NES-AQ being exceeded. </w:t>
      </w:r>
    </w:p>
    <w:p w14:paraId="5D19D8F9" w14:textId="3B8B7D7A" w:rsidR="004D74C9" w:rsidRDefault="004D74C9" w:rsidP="00F50F57">
      <w:pPr>
        <w:pStyle w:val="Heading3"/>
        <w:numPr>
          <w:ilvl w:val="2"/>
          <w:numId w:val="34"/>
        </w:numPr>
      </w:pPr>
      <w:r w:rsidRPr="004D74C9">
        <w:t xml:space="preserve">National Environmental Standard for </w:t>
      </w:r>
      <w:r>
        <w:t>Storing Tyres Outdoors (NES-STO) 2021</w:t>
      </w:r>
    </w:p>
    <w:p w14:paraId="073A6FB4" w14:textId="09D180FF" w:rsidR="004D74C9" w:rsidRDefault="004D74C9" w:rsidP="004D74C9">
      <w:pPr>
        <w:ind w:left="851"/>
      </w:pPr>
      <w:r>
        <w:t>The NES-STO came into effect in August 2021 and places restrictions around the storing of tyres in outdoor settings. The NES-STO does apply to the site. However, the applicant has confirmed that they will not be actively seeking and storing tyres. Given the type of activity they undertake (the breaking down of automobiles) they will inevitably receive tyres, however they have advised that they will comply with the permitted regulations; specifically</w:t>
      </w:r>
      <w:r w:rsidR="00B45C50">
        <w:t>,</w:t>
      </w:r>
      <w:r>
        <w:t xml:space="preserve"> that the storage of tyres will be less than 100 m</w:t>
      </w:r>
      <w:r>
        <w:rPr>
          <w:rFonts w:cs="Arial"/>
        </w:rPr>
        <w:t>³</w:t>
      </w:r>
      <w:r>
        <w:t xml:space="preserve"> in volume, will be less than 3 m in height, and will be more than 20 m away from any surface water body. Therefore, the storage of tyres at the site will be a permitted activity under the NES-STO.</w:t>
      </w:r>
    </w:p>
    <w:p w14:paraId="7071588F" w14:textId="77777777" w:rsidR="006020CF" w:rsidRDefault="006020CF" w:rsidP="00F50F57">
      <w:pPr>
        <w:pStyle w:val="Heading2"/>
        <w:numPr>
          <w:ilvl w:val="1"/>
          <w:numId w:val="34"/>
        </w:numPr>
        <w:jc w:val="both"/>
      </w:pPr>
      <w:r>
        <w:t>RMA Part 2 matters</w:t>
      </w:r>
    </w:p>
    <w:p w14:paraId="475F512C" w14:textId="0D2D2279" w:rsidR="006020CF" w:rsidRDefault="006020CF" w:rsidP="006020CF">
      <w:pPr>
        <w:pStyle w:val="StandardIndentedParagraphText"/>
        <w:jc w:val="both"/>
      </w:pPr>
      <w:r>
        <w:t>The matters listed in Part 2 of the RMA of relevance to this resource consent application have been given adequate regard in the Bay of Plenty</w:t>
      </w:r>
      <w:r w:rsidR="004D74C9">
        <w:t xml:space="preserve"> Regional Natural Resources Plan and the Regional Policy State</w:t>
      </w:r>
      <w:r w:rsidR="00EF45F4">
        <w:t>ment</w:t>
      </w:r>
      <w:r>
        <w:t xml:space="preserve">. The proposal </w:t>
      </w:r>
      <w:proofErr w:type="gramStart"/>
      <w:r>
        <w:t>is considered to be</w:t>
      </w:r>
      <w:proofErr w:type="gramEnd"/>
      <w:r>
        <w:t xml:space="preserve"> consistent with the policy direction of these documents, so I have not considered it necessary to revisit Part 2 of the RMA or make an overall broad judgement pursuant to the High Court direction in </w:t>
      </w:r>
      <w:r>
        <w:rPr>
          <w:i/>
        </w:rPr>
        <w:t>R J Davidson.</w:t>
      </w:r>
    </w:p>
    <w:p w14:paraId="0B11266D" w14:textId="1EF6AC51" w:rsidR="006020CF" w:rsidRDefault="006020CF" w:rsidP="00F50F57">
      <w:pPr>
        <w:pStyle w:val="Heading2"/>
        <w:numPr>
          <w:ilvl w:val="1"/>
          <w:numId w:val="34"/>
        </w:numPr>
        <w:jc w:val="both"/>
      </w:pPr>
      <w:r>
        <w:t>Section</w:t>
      </w:r>
      <w:r w:rsidR="005E6229">
        <w:t>s</w:t>
      </w:r>
      <w:r>
        <w:t xml:space="preserve"> 105(1)</w:t>
      </w:r>
      <w:r w:rsidR="005E6229">
        <w:t xml:space="preserve"> and 107</w:t>
      </w:r>
      <w:r>
        <w:t xml:space="preserve"> of the RMA </w:t>
      </w:r>
    </w:p>
    <w:p w14:paraId="3C3F7E46" w14:textId="4D1DD977" w:rsidR="006020CF" w:rsidRDefault="006020CF" w:rsidP="006020CF">
      <w:pPr>
        <w:pStyle w:val="StandardIndentedParagraphText"/>
        <w:jc w:val="both"/>
      </w:pPr>
      <w:r>
        <w:t xml:space="preserve">The application and Consent Authority have had regard to Section 105. The discharge of </w:t>
      </w:r>
      <w:r w:rsidR="00EF45F4">
        <w:t>contaminants to air</w:t>
      </w:r>
      <w:r>
        <w:t xml:space="preserve"> is </w:t>
      </w:r>
      <w:r w:rsidR="00EF45F4">
        <w:t xml:space="preserve">the only discharge method available for this type of activity. </w:t>
      </w:r>
    </w:p>
    <w:p w14:paraId="5302A5AD" w14:textId="4C9B12F7" w:rsidR="00D13F55" w:rsidRDefault="00EF45F4" w:rsidP="00A42CA4">
      <w:pPr>
        <w:pStyle w:val="StandardIndentedParagraphText"/>
        <w:jc w:val="both"/>
      </w:pPr>
      <w:r>
        <w:t>Providing</w:t>
      </w:r>
      <w:r w:rsidR="006020CF">
        <w:t xml:space="preserve"> the consent holder complies with consent conditions, I consider that any discharge from the activity should not result in the production of any of the effects listed in Section 107(1).</w:t>
      </w:r>
    </w:p>
    <w:p w14:paraId="3CC15D83" w14:textId="210603C6" w:rsidR="00003735" w:rsidRDefault="00003735" w:rsidP="00F50F57">
      <w:pPr>
        <w:pStyle w:val="Heading2"/>
        <w:numPr>
          <w:ilvl w:val="1"/>
          <w:numId w:val="34"/>
        </w:numPr>
        <w:jc w:val="both"/>
      </w:pPr>
      <w:r>
        <w:t>Consent Term</w:t>
      </w:r>
    </w:p>
    <w:p w14:paraId="7ECB7534" w14:textId="09EF411C" w:rsidR="00003735" w:rsidRDefault="00C66000" w:rsidP="00C55FE3">
      <w:pPr>
        <w:ind w:left="851"/>
      </w:pPr>
      <w:r>
        <w:t xml:space="preserve">With regards to the ATR Pyrolysis Plant, the consent holder initially applied for a </w:t>
      </w:r>
      <w:proofErr w:type="gramStart"/>
      <w:r>
        <w:t>6 month</w:t>
      </w:r>
      <w:proofErr w:type="gramEnd"/>
      <w:r>
        <w:t xml:space="preserve"> term to undertake the trial. Through the processing of the consent, the applicant has requested a longer consent term, </w:t>
      </w:r>
      <w:r w:rsidR="00C55FE3">
        <w:t xml:space="preserve">with restrictions as to how long the trial can take place over. The trial term remains as 6 months, with a </w:t>
      </w:r>
      <w:proofErr w:type="gramStart"/>
      <w:r w:rsidR="00C55FE3">
        <w:t>15 month</w:t>
      </w:r>
      <w:proofErr w:type="gramEnd"/>
      <w:r w:rsidR="00C55FE3">
        <w:t xml:space="preserve"> consent term provided to allow the trial to take place within. Given that there is still some ancillary works required to be undertaken at the site, prior to the trial being able to take place, the </w:t>
      </w:r>
      <w:proofErr w:type="gramStart"/>
      <w:r w:rsidR="00C55FE3">
        <w:t>15 month</w:t>
      </w:r>
      <w:proofErr w:type="gramEnd"/>
      <w:r w:rsidR="00C55FE3">
        <w:t xml:space="preserve"> term is considered appropriate. </w:t>
      </w:r>
    </w:p>
    <w:p w14:paraId="02F2EB77" w14:textId="77777777" w:rsidR="00C55FE3" w:rsidRDefault="00C55FE3" w:rsidP="00C55FE3">
      <w:pPr>
        <w:ind w:left="851"/>
      </w:pPr>
      <w:r>
        <w:t xml:space="preserve">With regards to the Shredder application, the applicant applied for a </w:t>
      </w:r>
      <w:proofErr w:type="gramStart"/>
      <w:r>
        <w:t>20 year</w:t>
      </w:r>
      <w:proofErr w:type="gramEnd"/>
      <w:r>
        <w:t xml:space="preserve"> consent term and throughout the consent process has reiterated their desire for a 20 year consent term. Initially I recommended a </w:t>
      </w:r>
      <w:proofErr w:type="gramStart"/>
      <w:r>
        <w:t>10 year</w:t>
      </w:r>
      <w:proofErr w:type="gramEnd"/>
      <w:r>
        <w:t xml:space="preserve"> term but revised this term to a 15 year consent term based on the technical advice from Mr Browne. Mr Browne advised that from an effects perspective the discharge was low risk and therefore a </w:t>
      </w:r>
      <w:proofErr w:type="gramStart"/>
      <w:r>
        <w:t>15-20 year</w:t>
      </w:r>
      <w:proofErr w:type="gramEnd"/>
      <w:r>
        <w:t xml:space="preserve"> term was likely to be appropriate. </w:t>
      </w:r>
    </w:p>
    <w:p w14:paraId="007DECF3" w14:textId="17D66346" w:rsidR="00C55FE3" w:rsidRDefault="00C55FE3" w:rsidP="00C55FE3">
      <w:pPr>
        <w:ind w:left="851"/>
      </w:pPr>
      <w:r>
        <w:t xml:space="preserve">I am reluctant to recommend a </w:t>
      </w:r>
      <w:proofErr w:type="gramStart"/>
      <w:r>
        <w:t>20 year</w:t>
      </w:r>
      <w:proofErr w:type="gramEnd"/>
      <w:r>
        <w:t xml:space="preserve"> consent term for this site for the following reasons; </w:t>
      </w:r>
    </w:p>
    <w:p w14:paraId="16AB3C37" w14:textId="43F36990" w:rsidR="00C55FE3" w:rsidRDefault="00C55FE3" w:rsidP="00A87CBB">
      <w:pPr>
        <w:pStyle w:val="ListParagraph"/>
        <w:numPr>
          <w:ilvl w:val="0"/>
          <w:numId w:val="33"/>
        </w:numPr>
      </w:pPr>
      <w:r>
        <w:lastRenderedPageBreak/>
        <w:t xml:space="preserve">A </w:t>
      </w:r>
      <w:proofErr w:type="gramStart"/>
      <w:r>
        <w:t>20 year</w:t>
      </w:r>
      <w:proofErr w:type="gramEnd"/>
      <w:r>
        <w:t xml:space="preserve"> consent term is </w:t>
      </w:r>
      <w:r w:rsidR="00A87CBB">
        <w:t>generally t</w:t>
      </w:r>
      <w:r>
        <w:t>he maximum</w:t>
      </w:r>
      <w:r w:rsidR="00A87CBB">
        <w:t xml:space="preserve"> consent term that we would authorise for a discharge consent where the best practicable option (BPO) and technology is implemented; the applicant does not propose to implement the BPO or technology at this site; </w:t>
      </w:r>
    </w:p>
    <w:p w14:paraId="6C258510" w14:textId="2571A6FB" w:rsidR="00A87CBB" w:rsidRDefault="00A87CBB" w:rsidP="009A7A4F">
      <w:pPr>
        <w:pStyle w:val="ListParagraph"/>
        <w:numPr>
          <w:ilvl w:val="0"/>
          <w:numId w:val="33"/>
        </w:numPr>
      </w:pPr>
      <w:r>
        <w:t>We do not have strong policy guidelines for industrial or air discharges. We have some policy direction within our plan</w:t>
      </w:r>
      <w:r w:rsidR="008F7DEB">
        <w:t xml:space="preserve"> regarding appropriate terms for consents in relation to</w:t>
      </w:r>
      <w:r>
        <w:t xml:space="preserve"> discharges from On Site Effluent Treatment Systems (OSET)</w:t>
      </w:r>
      <w:r w:rsidR="009A7A4F">
        <w:t xml:space="preserve"> and</w:t>
      </w:r>
      <w:r>
        <w:t xml:space="preserve"> </w:t>
      </w:r>
      <w:r w:rsidR="009A7A4F">
        <w:t>the taking of freshwater and geothermal water which is in</w:t>
      </w:r>
      <w:r>
        <w:t xml:space="preserve"> the realm of 10 – 15 year</w:t>
      </w:r>
      <w:r w:rsidR="009A7A4F">
        <w:t>s.</w:t>
      </w:r>
    </w:p>
    <w:p w14:paraId="53BCA503" w14:textId="09B2155B" w:rsidR="00A87CBB" w:rsidRDefault="00A87CBB" w:rsidP="00A87CBB">
      <w:pPr>
        <w:pStyle w:val="ListParagraph"/>
        <w:numPr>
          <w:ilvl w:val="0"/>
          <w:numId w:val="33"/>
        </w:numPr>
      </w:pPr>
      <w:r>
        <w:t xml:space="preserve">The applicant does not hold a particularly good compliance track-record. Their operations at their Te Puke site have remained unconsented for </w:t>
      </w:r>
      <w:proofErr w:type="gramStart"/>
      <w:r>
        <w:t>a number of</w:t>
      </w:r>
      <w:proofErr w:type="gramEnd"/>
      <w:r>
        <w:t xml:space="preserve"> years. Therefore</w:t>
      </w:r>
      <w:r w:rsidR="00A76C35">
        <w:t xml:space="preserve">, </w:t>
      </w:r>
      <w:r>
        <w:t xml:space="preserve">there is a level of </w:t>
      </w:r>
      <w:r w:rsidR="008F7DEB">
        <w:t>uncertainty</w:t>
      </w:r>
      <w:r>
        <w:t xml:space="preserve"> as to how this site will be managed into the future. </w:t>
      </w:r>
    </w:p>
    <w:p w14:paraId="4EE17400" w14:textId="60D4439E" w:rsidR="00A76C35" w:rsidRDefault="00A76C35" w:rsidP="00A87CBB">
      <w:pPr>
        <w:pStyle w:val="ListParagraph"/>
        <w:numPr>
          <w:ilvl w:val="0"/>
          <w:numId w:val="33"/>
        </w:numPr>
      </w:pPr>
      <w:r>
        <w:t xml:space="preserve">The shredder at the Te Puke site has never been lawfully authorised and while stack testing has been undertaken at the site and the information gained, modelled for the Rainbow Mountain site, there is some uncertainty around the effects of actual discharge long term. </w:t>
      </w:r>
    </w:p>
    <w:p w14:paraId="336C9E2B" w14:textId="633FA3A3" w:rsidR="00C55FE3" w:rsidRPr="00003735" w:rsidRDefault="00A76C35" w:rsidP="00A76C35">
      <w:pPr>
        <w:ind w:firstLine="720"/>
      </w:pPr>
      <w:r>
        <w:t xml:space="preserve">For these reasons I consider that a </w:t>
      </w:r>
      <w:proofErr w:type="gramStart"/>
      <w:r>
        <w:t>15 year</w:t>
      </w:r>
      <w:proofErr w:type="gramEnd"/>
      <w:r>
        <w:t xml:space="preserve"> consent term is appropriate. </w:t>
      </w:r>
    </w:p>
    <w:p w14:paraId="7971F445" w14:textId="049AABE7" w:rsidR="006020CF" w:rsidRDefault="006020CF" w:rsidP="00F50F57">
      <w:pPr>
        <w:pStyle w:val="Heading2"/>
        <w:numPr>
          <w:ilvl w:val="1"/>
          <w:numId w:val="34"/>
        </w:numPr>
        <w:jc w:val="both"/>
      </w:pPr>
      <w:r>
        <w:t>R</w:t>
      </w:r>
      <w:r w:rsidRPr="00EF45F4">
        <w:t>ecommendation</w:t>
      </w:r>
    </w:p>
    <w:p w14:paraId="780D5A8C" w14:textId="77777777" w:rsidR="00EF45F4" w:rsidRDefault="006020CF" w:rsidP="006020CF">
      <w:pPr>
        <w:pStyle w:val="StandardIndentedParagraphText"/>
        <w:jc w:val="both"/>
      </w:pPr>
      <w:r>
        <w:t xml:space="preserve">Having considered all relevant matters under Sections 104-104D, I </w:t>
      </w:r>
      <w:r w:rsidRPr="00EF45F4">
        <w:t>recommend granting</w:t>
      </w:r>
      <w:r>
        <w:t xml:space="preserve"> resource consent</w:t>
      </w:r>
      <w:r w:rsidR="00EF45F4">
        <w:t xml:space="preserve">: </w:t>
      </w:r>
    </w:p>
    <w:p w14:paraId="23B4F0C8" w14:textId="57537BE8" w:rsidR="006020CF" w:rsidRPr="00EF45F4" w:rsidRDefault="00EF45F4" w:rsidP="00EF45F4">
      <w:pPr>
        <w:pStyle w:val="StandardIndentedParagraphText"/>
        <w:numPr>
          <w:ilvl w:val="0"/>
          <w:numId w:val="31"/>
        </w:numPr>
        <w:spacing w:after="0"/>
        <w:jc w:val="both"/>
      </w:pPr>
      <w:r>
        <w:t>RM22-0076</w:t>
      </w:r>
      <w:r w:rsidR="006020CF">
        <w:t xml:space="preserve"> for a duration of </w:t>
      </w:r>
      <w:r w:rsidR="00D31821">
        <w:rPr>
          <w:b/>
          <w:bCs/>
        </w:rPr>
        <w:t xml:space="preserve">15 </w:t>
      </w:r>
      <w:r w:rsidRPr="00EF45F4">
        <w:rPr>
          <w:b/>
          <w:bCs/>
        </w:rPr>
        <w:t>months</w:t>
      </w:r>
      <w:r w:rsidR="006020CF" w:rsidRPr="00EF45F4">
        <w:t>, subject to the attached condition</w:t>
      </w:r>
      <w:r w:rsidRPr="00EF45F4">
        <w:t xml:space="preserve">s; and </w:t>
      </w:r>
    </w:p>
    <w:p w14:paraId="7B58DED8" w14:textId="04C7B46B" w:rsidR="00EF45F4" w:rsidRDefault="00EF45F4" w:rsidP="00EF45F4">
      <w:pPr>
        <w:pStyle w:val="StandardIndentedParagraphText"/>
        <w:numPr>
          <w:ilvl w:val="0"/>
          <w:numId w:val="31"/>
        </w:numPr>
        <w:spacing w:after="0"/>
        <w:jc w:val="both"/>
      </w:pPr>
      <w:r w:rsidRPr="00EF45F4">
        <w:t xml:space="preserve">RM22-0128 for a duration of </w:t>
      </w:r>
      <w:r w:rsidRPr="00EF45F4">
        <w:rPr>
          <w:b/>
          <w:bCs/>
        </w:rPr>
        <w:t>1</w:t>
      </w:r>
      <w:r w:rsidR="00D31821">
        <w:rPr>
          <w:b/>
          <w:bCs/>
        </w:rPr>
        <w:t>5</w:t>
      </w:r>
      <w:r w:rsidRPr="00EF45F4">
        <w:rPr>
          <w:b/>
          <w:bCs/>
        </w:rPr>
        <w:t xml:space="preserve"> years,</w:t>
      </w:r>
      <w:r w:rsidRPr="00EF45F4">
        <w:t xml:space="preserve"> subject to the attached conditions</w:t>
      </w:r>
      <w:r>
        <w:t>.</w:t>
      </w:r>
    </w:p>
    <w:p w14:paraId="1699C11D" w14:textId="5C747B82" w:rsidR="00A42CA4" w:rsidRDefault="00EF45F4" w:rsidP="00A42CA4">
      <w:pPr>
        <w:pStyle w:val="StandardParagraphText"/>
        <w:spacing w:after="0"/>
        <w:jc w:val="both"/>
      </w:pPr>
      <w:r>
        <w:rPr>
          <w:noProof/>
        </w:rPr>
        <w:drawing>
          <wp:inline distT="0" distB="0" distL="0" distR="0" wp14:anchorId="6D0C4A00" wp14:editId="5287B073">
            <wp:extent cx="1638300" cy="77603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4984" cy="779203"/>
                    </a:xfrm>
                    <a:prstGeom prst="rect">
                      <a:avLst/>
                    </a:prstGeom>
                    <a:noFill/>
                    <a:ln>
                      <a:noFill/>
                    </a:ln>
                  </pic:spPr>
                </pic:pic>
              </a:graphicData>
            </a:graphic>
          </wp:inline>
        </w:drawing>
      </w:r>
    </w:p>
    <w:p w14:paraId="08EA6A37" w14:textId="77777777" w:rsidR="00EF45F4" w:rsidRDefault="00EF45F4" w:rsidP="00D13F55">
      <w:pPr>
        <w:pStyle w:val="StandardParagraphText"/>
        <w:spacing w:after="0"/>
        <w:jc w:val="both"/>
      </w:pPr>
    </w:p>
    <w:p w14:paraId="23924244" w14:textId="02F194E9" w:rsidR="00A42CA4" w:rsidRDefault="00EF45F4" w:rsidP="00D13F55">
      <w:pPr>
        <w:pStyle w:val="StandardParagraphText"/>
        <w:spacing w:after="0"/>
        <w:jc w:val="both"/>
      </w:pPr>
      <w:r>
        <w:t>Mary Pappon</w:t>
      </w:r>
    </w:p>
    <w:p w14:paraId="3D04DE2E" w14:textId="77A7FF14" w:rsidR="00A42CA4" w:rsidRDefault="00EF45F4" w:rsidP="00D13F55">
      <w:pPr>
        <w:pStyle w:val="StandardParagraphText"/>
        <w:jc w:val="both"/>
        <w:rPr>
          <w:b/>
        </w:rPr>
      </w:pPr>
      <w:r>
        <w:rPr>
          <w:b/>
        </w:rPr>
        <w:t xml:space="preserve">Senior </w:t>
      </w:r>
      <w:r w:rsidR="00A42CA4">
        <w:rPr>
          <w:b/>
        </w:rPr>
        <w:t>Consent Planner</w:t>
      </w:r>
    </w:p>
    <w:p w14:paraId="3F1C0098" w14:textId="77777777" w:rsidR="00E81977" w:rsidRDefault="00E81977" w:rsidP="00D13F55">
      <w:pPr>
        <w:pStyle w:val="Suheading1"/>
      </w:pPr>
      <w:r>
        <w:t>Decision under delegated authority</w:t>
      </w:r>
    </w:p>
    <w:p w14:paraId="304FA8A0" w14:textId="28B80323" w:rsidR="00E81977" w:rsidRPr="00B14CAC" w:rsidRDefault="00E81977" w:rsidP="00D13F55">
      <w:pPr>
        <w:pStyle w:val="StandardParagraphText"/>
        <w:jc w:val="both"/>
      </w:pPr>
      <w:r w:rsidRPr="00FC5499">
        <w:t xml:space="preserve">I agree with the recommendation </w:t>
      </w:r>
      <w:r w:rsidR="005D6BBA" w:rsidRPr="00FC5499">
        <w:t xml:space="preserve">and consider that </w:t>
      </w:r>
      <w:r w:rsidRPr="00FC5499">
        <w:t>the application should be granted</w:t>
      </w:r>
      <w:r w:rsidR="00FC5499" w:rsidRPr="00FC5499">
        <w:t xml:space="preserve"> for the terms</w:t>
      </w:r>
      <w:r w:rsidR="00FC5499">
        <w:t xml:space="preserve"> recommended</w:t>
      </w:r>
      <w:r w:rsidR="005D6BBA">
        <w:t>, subject to the attached conditions</w:t>
      </w:r>
      <w:r>
        <w:t>.</w:t>
      </w:r>
    </w:p>
    <w:p w14:paraId="7B04E10E" w14:textId="77777777" w:rsidR="00E81977" w:rsidRDefault="00E81977" w:rsidP="00D13F55">
      <w:pPr>
        <w:pStyle w:val="StandardParagraphText"/>
        <w:tabs>
          <w:tab w:val="left" w:pos="567"/>
        </w:tabs>
        <w:jc w:val="both"/>
      </w:pPr>
      <w:r w:rsidRPr="00662239">
        <w:t>This decision is made under delegated authority by:</w:t>
      </w:r>
    </w:p>
    <w:p w14:paraId="590C4A74" w14:textId="47CFF4DF" w:rsidR="00FC5499" w:rsidRDefault="00FC5499" w:rsidP="00FC5499">
      <w:pPr>
        <w:rPr>
          <w:spacing w:val="-3"/>
        </w:rPr>
      </w:pPr>
      <w:r w:rsidRPr="00B4604C">
        <w:rPr>
          <w:noProof/>
          <w:spacing w:val="-3"/>
        </w:rPr>
        <w:drawing>
          <wp:inline distT="0" distB="0" distL="0" distR="0" wp14:anchorId="4CA7B65F" wp14:editId="673A6F62">
            <wp:extent cx="715645" cy="286385"/>
            <wp:effectExtent l="0" t="0" r="8255" b="0"/>
            <wp:docPr id="8" name="Picture 8"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na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5645" cy="286385"/>
                    </a:xfrm>
                    <a:prstGeom prst="rect">
                      <a:avLst/>
                    </a:prstGeom>
                    <a:noFill/>
                    <a:ln>
                      <a:noFill/>
                    </a:ln>
                  </pic:spPr>
                </pic:pic>
              </a:graphicData>
            </a:graphic>
          </wp:inline>
        </w:drawing>
      </w:r>
    </w:p>
    <w:p w14:paraId="47912C37" w14:textId="77777777" w:rsidR="00FC5499" w:rsidRPr="00B4604C" w:rsidRDefault="00FC5499" w:rsidP="00FC5499">
      <w:pPr>
        <w:rPr>
          <w:rFonts w:cs="Arial"/>
          <w:spacing w:val="-3"/>
        </w:rPr>
      </w:pPr>
      <w:r w:rsidRPr="00B4604C">
        <w:rPr>
          <w:rFonts w:cs="Arial"/>
          <w:spacing w:val="-3"/>
        </w:rPr>
        <w:t>Marlene Bosch</w:t>
      </w:r>
    </w:p>
    <w:p w14:paraId="275A1F49" w14:textId="0FF1D992" w:rsidR="00FC5499" w:rsidRPr="00B4604C" w:rsidRDefault="00FC5499" w:rsidP="00FC5499">
      <w:pPr>
        <w:rPr>
          <w:rFonts w:cs="Arial"/>
        </w:rPr>
      </w:pPr>
      <w:r w:rsidRPr="00B4604C">
        <w:rPr>
          <w:rFonts w:cs="Arial"/>
          <w:b/>
          <w:spacing w:val="-3"/>
        </w:rPr>
        <w:t>Principal Advisor, Consents</w:t>
      </w:r>
      <w:r w:rsidRPr="00B4604C">
        <w:rPr>
          <w:rFonts w:cs="Arial"/>
          <w:b/>
          <w:spacing w:val="-3"/>
        </w:rPr>
        <w:tab/>
      </w:r>
      <w:r w:rsidRPr="00B4604C">
        <w:rPr>
          <w:rFonts w:cs="Arial"/>
          <w:b/>
          <w:spacing w:val="-3"/>
        </w:rPr>
        <w:tab/>
      </w:r>
      <w:r w:rsidRPr="00B4604C">
        <w:rPr>
          <w:rFonts w:cs="Arial"/>
        </w:rPr>
        <w:t xml:space="preserve">Date: </w:t>
      </w:r>
      <w:r>
        <w:rPr>
          <w:rFonts w:cs="Arial"/>
        </w:rPr>
        <w:t>22/12/2022</w:t>
      </w:r>
    </w:p>
    <w:p w14:paraId="4C07BB26" w14:textId="08BB6680" w:rsidR="00E81977" w:rsidRDefault="00E81977" w:rsidP="00D13F55">
      <w:pPr>
        <w:pStyle w:val="Suheading1"/>
      </w:pPr>
      <w:r w:rsidRPr="00E81977">
        <w:t>Comments</w:t>
      </w:r>
      <w:r>
        <w:t xml:space="preserve"> from decision maker</w:t>
      </w:r>
    </w:p>
    <w:p w14:paraId="40560027" w14:textId="77777777" w:rsidR="00E81977" w:rsidRDefault="00E81977" w:rsidP="00D13F55">
      <w:pPr>
        <w:pStyle w:val="TextNormal"/>
      </w:pPr>
    </w:p>
    <w:p w14:paraId="6E513306" w14:textId="43CB3E7E" w:rsidR="00E81977" w:rsidRDefault="00E81977" w:rsidP="00D13F55">
      <w:pPr>
        <w:pStyle w:val="TextNormal"/>
      </w:pPr>
    </w:p>
    <w:p w14:paraId="64486FBF" w14:textId="4A29CACD" w:rsidR="00E81977" w:rsidRDefault="00E81977" w:rsidP="00D13F55">
      <w:pPr>
        <w:pStyle w:val="Suheading1"/>
      </w:pPr>
      <w:r>
        <w:t>Reasons for the decision</w:t>
      </w:r>
    </w:p>
    <w:p w14:paraId="49F3D7EA" w14:textId="77777777" w:rsidR="00E81977" w:rsidRPr="000B1879" w:rsidRDefault="00E81977" w:rsidP="009C3566">
      <w:pPr>
        <w:pStyle w:val="StandardParagraphText"/>
        <w:numPr>
          <w:ilvl w:val="0"/>
          <w:numId w:val="1"/>
        </w:numPr>
        <w:spacing w:after="120"/>
        <w:jc w:val="both"/>
        <w:rPr>
          <w:i/>
        </w:rPr>
      </w:pPr>
      <w:r w:rsidRPr="000B1879">
        <w:rPr>
          <w:i/>
        </w:rPr>
        <w:lastRenderedPageBreak/>
        <w:t>The decision meets the purpose of the Resource Management Act 1991 and is consistent with the provisions of Part 2 of the Act.</w:t>
      </w:r>
    </w:p>
    <w:p w14:paraId="2AAF0A92" w14:textId="134EAF4C" w:rsidR="00E81977" w:rsidRPr="00FC5499" w:rsidRDefault="00E81977" w:rsidP="009C3566">
      <w:pPr>
        <w:pStyle w:val="StandardParagraphText"/>
        <w:numPr>
          <w:ilvl w:val="0"/>
          <w:numId w:val="1"/>
        </w:numPr>
        <w:spacing w:after="120"/>
        <w:jc w:val="both"/>
        <w:rPr>
          <w:i/>
        </w:rPr>
      </w:pPr>
      <w:r w:rsidRPr="00FC5499">
        <w:rPr>
          <w:i/>
        </w:rPr>
        <w:t xml:space="preserve">The activity is not contrary to the relevant provisions of </w:t>
      </w:r>
      <w:proofErr w:type="gramStart"/>
      <w:r w:rsidRPr="00FC5499">
        <w:rPr>
          <w:i/>
        </w:rPr>
        <w:t>the  Bay</w:t>
      </w:r>
      <w:proofErr w:type="gramEnd"/>
      <w:r w:rsidRPr="00FC5499">
        <w:rPr>
          <w:i/>
        </w:rPr>
        <w:t xml:space="preserve"> of Plenty Regional Policy Statement and </w:t>
      </w:r>
      <w:r w:rsidR="00FC5499" w:rsidRPr="00FC5499">
        <w:rPr>
          <w:i/>
        </w:rPr>
        <w:t xml:space="preserve">PC 13 of </w:t>
      </w:r>
      <w:r w:rsidRPr="00FC5499">
        <w:rPr>
          <w:i/>
        </w:rPr>
        <w:t>the Bay of Plenty Regional Natural Resources Plan.</w:t>
      </w:r>
    </w:p>
    <w:p w14:paraId="18353F5C" w14:textId="77777777" w:rsidR="00E81977" w:rsidRPr="00FC5499" w:rsidRDefault="00E81977" w:rsidP="009C3566">
      <w:pPr>
        <w:pStyle w:val="StandardParagraphText"/>
        <w:numPr>
          <w:ilvl w:val="0"/>
          <w:numId w:val="1"/>
        </w:numPr>
        <w:spacing w:after="120"/>
        <w:jc w:val="both"/>
        <w:rPr>
          <w:i/>
        </w:rPr>
      </w:pPr>
      <w:r w:rsidRPr="00FC5499">
        <w:rPr>
          <w:i/>
        </w:rPr>
        <w:t xml:space="preserve">The effects of the activity </w:t>
      </w:r>
      <w:proofErr w:type="gramStart"/>
      <w:r w:rsidRPr="00FC5499">
        <w:rPr>
          <w:i/>
        </w:rPr>
        <w:t>are considered to be</w:t>
      </w:r>
      <w:proofErr w:type="gramEnd"/>
      <w:r w:rsidRPr="00FC5499">
        <w:rPr>
          <w:i/>
        </w:rPr>
        <w:t xml:space="preserve"> avoided, remedied or mitigated, subject to compliance with consent conditions.</w:t>
      </w:r>
    </w:p>
    <w:p w14:paraId="4DCC685D" w14:textId="77777777" w:rsidR="00E81977" w:rsidRPr="00FC5499" w:rsidRDefault="00E81977" w:rsidP="009C3566">
      <w:pPr>
        <w:pStyle w:val="StandardParagraphText"/>
        <w:numPr>
          <w:ilvl w:val="0"/>
          <w:numId w:val="1"/>
        </w:numPr>
        <w:jc w:val="both"/>
        <w:rPr>
          <w:i/>
        </w:rPr>
      </w:pPr>
      <w:r w:rsidRPr="00FC5499">
        <w:rPr>
          <w:i/>
        </w:rPr>
        <w:t>The term proposed is considered appropriate.</w:t>
      </w:r>
    </w:p>
    <w:p w14:paraId="751CCDA0" w14:textId="77777777" w:rsidR="00E81977" w:rsidRPr="005B2743" w:rsidRDefault="00E81977" w:rsidP="006020CF">
      <w:pPr>
        <w:pStyle w:val="StandardParagraphText"/>
        <w:tabs>
          <w:tab w:val="left" w:pos="567"/>
          <w:tab w:val="left" w:pos="4536"/>
        </w:tabs>
        <w:jc w:val="both"/>
      </w:pPr>
    </w:p>
    <w:sectPr w:rsidR="00E81977" w:rsidRPr="005B2743" w:rsidSect="00D13F55">
      <w:footerReference w:type="even" r:id="rId14"/>
      <w:footerReference w:type="default" r:id="rId15"/>
      <w:headerReference w:type="first" r:id="rId16"/>
      <w:footerReference w:type="first" r:id="rId17"/>
      <w:pgSz w:w="11906" w:h="16838" w:code="9"/>
      <w:pgMar w:top="1134" w:right="1134" w:bottom="1134" w:left="1134" w:header="1134" w:footer="720" w:gutter="0"/>
      <w:paperSrc w:first="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27663" w14:textId="77777777" w:rsidR="00E551C5" w:rsidRDefault="00E551C5">
      <w:r>
        <w:separator/>
      </w:r>
    </w:p>
  </w:endnote>
  <w:endnote w:type="continuationSeparator" w:id="0">
    <w:p w14:paraId="2CDC1820" w14:textId="77777777" w:rsidR="00E551C5" w:rsidRDefault="00E55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2FCC2" w14:textId="216EF0AB" w:rsidR="004F12E5" w:rsidRPr="000B1879" w:rsidRDefault="000B1879">
    <w:pPr>
      <w:rPr>
        <w:i/>
        <w:sz w:val="18"/>
      </w:rPr>
    </w:pPr>
    <w:r w:rsidRPr="000B1879">
      <w:rPr>
        <w:i/>
        <w:sz w:val="18"/>
      </w:rPr>
      <w:fldChar w:fldCharType="begin"/>
    </w:r>
    <w:r w:rsidRPr="000B1879">
      <w:rPr>
        <w:i/>
        <w:sz w:val="18"/>
      </w:rPr>
      <w:instrText xml:space="preserve"> PAGE   \* MERGEFORMAT </w:instrText>
    </w:r>
    <w:r w:rsidRPr="000B1879">
      <w:rPr>
        <w:i/>
        <w:sz w:val="18"/>
      </w:rPr>
      <w:fldChar w:fldCharType="separate"/>
    </w:r>
    <w:r w:rsidR="00CA1822">
      <w:rPr>
        <w:i/>
        <w:noProof/>
        <w:sz w:val="18"/>
      </w:rPr>
      <w:t>2</w:t>
    </w:r>
    <w:r w:rsidRPr="000B1879">
      <w:rPr>
        <w:i/>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D14CD" w14:textId="645DE032" w:rsidR="004F12E5" w:rsidRPr="000B1879" w:rsidRDefault="000B1879" w:rsidP="000B1879">
    <w:pPr>
      <w:pStyle w:val="Footer"/>
      <w:tabs>
        <w:tab w:val="clear" w:pos="8306"/>
        <w:tab w:val="right" w:pos="9639"/>
      </w:tabs>
      <w:rPr>
        <w:rStyle w:val="PageNumber"/>
      </w:rPr>
    </w:pPr>
    <w:r>
      <w:rPr>
        <w:rStyle w:val="PageNumber"/>
      </w:rPr>
      <w:tab/>
    </w:r>
    <w:r>
      <w:rPr>
        <w:rStyle w:val="PageNumber"/>
      </w:rPr>
      <w:tab/>
    </w:r>
    <w:r w:rsidRPr="000B1879">
      <w:rPr>
        <w:rStyle w:val="PageNumber"/>
      </w:rPr>
      <w:fldChar w:fldCharType="begin"/>
    </w:r>
    <w:r w:rsidRPr="000B1879">
      <w:rPr>
        <w:rStyle w:val="PageNumber"/>
      </w:rPr>
      <w:instrText xml:space="preserve"> PAGE   \* MERGEFORMAT </w:instrText>
    </w:r>
    <w:r w:rsidRPr="000B1879">
      <w:rPr>
        <w:rStyle w:val="PageNumber"/>
      </w:rPr>
      <w:fldChar w:fldCharType="separate"/>
    </w:r>
    <w:r w:rsidR="00CA1822">
      <w:rPr>
        <w:rStyle w:val="PageNumber"/>
        <w:noProof/>
      </w:rPr>
      <w:t>3</w:t>
    </w:r>
    <w:r w:rsidRPr="000B1879">
      <w:rPr>
        <w:rStyle w:val="PageNumbe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AEF0" w14:textId="72B17DA3" w:rsidR="004F12E5" w:rsidRPr="000B1879" w:rsidRDefault="000B1879" w:rsidP="000B1879">
    <w:pPr>
      <w:pStyle w:val="Footer"/>
      <w:tabs>
        <w:tab w:val="clear" w:pos="8306"/>
        <w:tab w:val="right" w:pos="9639"/>
      </w:tabs>
      <w:rPr>
        <w:rStyle w:val="PageNumber"/>
      </w:rPr>
    </w:pPr>
    <w:r>
      <w:rPr>
        <w:rStyle w:val="PageNumber"/>
      </w:rPr>
      <w:tab/>
    </w:r>
    <w:r>
      <w:rPr>
        <w:rStyle w:val="PageNumber"/>
      </w:rPr>
      <w:tab/>
    </w:r>
    <w:r w:rsidRPr="000B1879">
      <w:rPr>
        <w:rStyle w:val="PageNumber"/>
      </w:rPr>
      <w:fldChar w:fldCharType="begin"/>
    </w:r>
    <w:r w:rsidRPr="000B1879">
      <w:rPr>
        <w:rStyle w:val="PageNumber"/>
      </w:rPr>
      <w:instrText xml:space="preserve"> PAGE   \* MERGEFORMAT </w:instrText>
    </w:r>
    <w:r w:rsidRPr="000B1879">
      <w:rPr>
        <w:rStyle w:val="PageNumber"/>
      </w:rPr>
      <w:fldChar w:fldCharType="separate"/>
    </w:r>
    <w:r w:rsidR="00CA1822">
      <w:rPr>
        <w:rStyle w:val="PageNumber"/>
        <w:noProof/>
      </w:rPr>
      <w:t>1</w:t>
    </w:r>
    <w:r w:rsidRPr="000B1879">
      <w:rPr>
        <w:rStyle w:val="PageNumbe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3844C" w14:textId="77777777" w:rsidR="00E551C5" w:rsidRDefault="00E551C5">
      <w:r>
        <w:separator/>
      </w:r>
    </w:p>
  </w:footnote>
  <w:footnote w:type="continuationSeparator" w:id="0">
    <w:p w14:paraId="77516761" w14:textId="77777777" w:rsidR="00E551C5" w:rsidRDefault="00E551C5">
      <w:r>
        <w:continuationSeparator/>
      </w:r>
    </w:p>
  </w:footnote>
  <w:footnote w:id="1">
    <w:p w14:paraId="00428DA0" w14:textId="70E69FA2" w:rsidR="0045017F" w:rsidRDefault="0045017F">
      <w:pPr>
        <w:pStyle w:val="FootnoteText"/>
      </w:pPr>
      <w:r>
        <w:rPr>
          <w:rStyle w:val="FootnoteReference"/>
        </w:rPr>
        <w:footnoteRef/>
      </w:r>
      <w:r>
        <w:t xml:space="preserve"> Shredder</w:t>
      </w:r>
    </w:p>
  </w:footnote>
  <w:footnote w:id="2">
    <w:p w14:paraId="3D16F68A" w14:textId="158F8270" w:rsidR="008850D0" w:rsidRDefault="008850D0">
      <w:pPr>
        <w:pStyle w:val="FootnoteText"/>
      </w:pPr>
      <w:r>
        <w:rPr>
          <w:rStyle w:val="FootnoteReference"/>
        </w:rPr>
        <w:footnoteRef/>
      </w:r>
      <w:r>
        <w:t xml:space="preserve"> Te Tatau is a partnership between Te </w:t>
      </w:r>
      <w:proofErr w:type="spellStart"/>
      <w:r>
        <w:t>Arawa</w:t>
      </w:r>
      <w:proofErr w:type="spellEnd"/>
      <w:r>
        <w:t xml:space="preserve"> and Rotorua Lakes Council to strengthen relationships with </w:t>
      </w:r>
      <w:proofErr w:type="spellStart"/>
      <w:r>
        <w:t>eachother</w:t>
      </w:r>
      <w:proofErr w:type="spellEnd"/>
      <w:r>
        <w:t xml:space="preserve">. </w:t>
      </w:r>
    </w:p>
  </w:footnote>
  <w:footnote w:id="3">
    <w:p w14:paraId="6FB5B520" w14:textId="0991D191" w:rsidR="00EB61D6" w:rsidRDefault="00EB61D6">
      <w:pPr>
        <w:pStyle w:val="FootnoteText"/>
      </w:pPr>
      <w:r>
        <w:rPr>
          <w:rStyle w:val="FootnoteReference"/>
        </w:rPr>
        <w:footnoteRef/>
      </w:r>
      <w:r>
        <w:t xml:space="preserve"> Frequency, Intensity, Duration, Offensiveness and Location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6A795" w14:textId="35BD80C7" w:rsidR="00D13F55" w:rsidRDefault="00D13F55" w:rsidP="00D13F55">
    <w:pPr>
      <w:pStyle w:val="Head1Misc"/>
    </w:pPr>
    <w:r w:rsidRPr="00B04859">
      <w:rPr>
        <w:noProof/>
      </w:rPr>
      <w:drawing>
        <wp:anchor distT="0" distB="0" distL="114300" distR="114300" simplePos="0" relativeHeight="251659264" behindDoc="0" locked="0" layoutInCell="1" allowOverlap="1" wp14:anchorId="0AB7F359" wp14:editId="0C6D146C">
          <wp:simplePos x="0" y="0"/>
          <wp:positionH relativeFrom="margin">
            <wp:align>right</wp:align>
          </wp:positionH>
          <wp:positionV relativeFrom="margin">
            <wp:posOffset>-1228725</wp:posOffset>
          </wp:positionV>
          <wp:extent cx="2103120" cy="6019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PRCTM PC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3120" cy="601980"/>
                  </a:xfrm>
                  <a:prstGeom prst="rect">
                    <a:avLst/>
                  </a:prstGeom>
                </pic:spPr>
              </pic:pic>
            </a:graphicData>
          </a:graphic>
          <wp14:sizeRelH relativeFrom="margin">
            <wp14:pctWidth>0</wp14:pctWidth>
          </wp14:sizeRelH>
          <wp14:sizeRelV relativeFrom="margin">
            <wp14:pctHeight>0</wp14:pctHeight>
          </wp14:sizeRelV>
        </wp:anchor>
      </w:drawing>
    </w:r>
    <w:r>
      <w:t xml:space="preserve">Combined s95 and s42A </w:t>
    </w:r>
    <w:r>
      <w:br/>
      <w:t>Report</w:t>
    </w:r>
  </w:p>
  <w:p w14:paraId="32F4F274" w14:textId="1FA7F1B3" w:rsidR="00D13F55" w:rsidRDefault="00D13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294D"/>
    <w:multiLevelType w:val="singleLevel"/>
    <w:tmpl w:val="F6524314"/>
    <w:lvl w:ilvl="0">
      <w:start w:val="1"/>
      <w:numFmt w:val="lowerLetter"/>
      <w:pStyle w:val="List3Alpha-Indented"/>
      <w:lvlText w:val="(%1)"/>
      <w:lvlJc w:val="left"/>
      <w:pPr>
        <w:ind w:left="1211"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15:restartNumberingAfterBreak="0">
    <w:nsid w:val="0A545847"/>
    <w:multiLevelType w:val="singleLevel"/>
    <w:tmpl w:val="E188A12E"/>
    <w:lvl w:ilvl="0">
      <w:start w:val="1"/>
      <w:numFmt w:val="lowerRoman"/>
      <w:pStyle w:val="List2Roman-Indented"/>
      <w:lvlText w:val="(%1)"/>
      <w:lvlJc w:val="left"/>
      <w:pPr>
        <w:ind w:left="1211" w:hanging="360"/>
      </w:pPr>
      <w:rPr>
        <w:rFonts w:ascii="Arial" w:hAnsi="Arial" w:hint="default"/>
        <w:b w:val="0"/>
        <w:bCs w:val="0"/>
        <w:i w:val="0"/>
        <w:iCs w:val="0"/>
        <w: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abstractNum>
  <w:abstractNum w:abstractNumId="2" w15:restartNumberingAfterBreak="0">
    <w:nsid w:val="0D244231"/>
    <w:multiLevelType w:val="hybridMultilevel"/>
    <w:tmpl w:val="4D3C6C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2254871"/>
    <w:multiLevelType w:val="hybridMultilevel"/>
    <w:tmpl w:val="6400ADC4"/>
    <w:lvl w:ilvl="0" w:tplc="B6F2F2EC">
      <w:start w:val="1"/>
      <w:numFmt w:val="lowerRoman"/>
      <w:pStyle w:val="StandardRomanIndentList"/>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3611B7F"/>
    <w:multiLevelType w:val="multilevel"/>
    <w:tmpl w:val="AF108CB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685285F"/>
    <w:multiLevelType w:val="singleLevel"/>
    <w:tmpl w:val="8346999E"/>
    <w:lvl w:ilvl="0">
      <w:start w:val="1"/>
      <w:numFmt w:val="bullet"/>
      <w:pStyle w:val="List1Bullet-Indented"/>
      <w:lvlText w:val=""/>
      <w:lvlJc w:val="left"/>
      <w:pPr>
        <w:tabs>
          <w:tab w:val="num" w:pos="1418"/>
        </w:tabs>
        <w:ind w:left="1418" w:hanging="567"/>
      </w:pPr>
      <w:rPr>
        <w:rFonts w:ascii="Symbol" w:hAnsi="Symbol" w:hint="default"/>
      </w:rPr>
    </w:lvl>
  </w:abstractNum>
  <w:abstractNum w:abstractNumId="6" w15:restartNumberingAfterBreak="0">
    <w:nsid w:val="185E0CD9"/>
    <w:multiLevelType w:val="hybridMultilevel"/>
    <w:tmpl w:val="8F485F48"/>
    <w:lvl w:ilvl="0" w:tplc="BF4A1D50">
      <w:start w:val="1"/>
      <w:numFmt w:val="decimal"/>
      <w:pStyle w:val="List4Numerical-Indented"/>
      <w:lvlText w:val="%1"/>
      <w:lvlJc w:val="left"/>
      <w:pPr>
        <w:ind w:left="589" w:hanging="360"/>
      </w:pPr>
      <w:rPr>
        <w:rFonts w:ascii="Arial" w:hAnsi="Arial" w:hint="default"/>
        <w:b w:val="0"/>
        <w:bCs w:val="0"/>
        <w:i w:val="0"/>
        <w:iCs w:val="0"/>
        <w: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tplc="14090019" w:tentative="1">
      <w:start w:val="1"/>
      <w:numFmt w:val="lowerLetter"/>
      <w:lvlText w:val="%2."/>
      <w:lvlJc w:val="left"/>
      <w:pPr>
        <w:ind w:left="1309" w:hanging="360"/>
      </w:pPr>
    </w:lvl>
    <w:lvl w:ilvl="2" w:tplc="1409001B" w:tentative="1">
      <w:start w:val="1"/>
      <w:numFmt w:val="lowerRoman"/>
      <w:lvlText w:val="%3."/>
      <w:lvlJc w:val="right"/>
      <w:pPr>
        <w:ind w:left="2029" w:hanging="180"/>
      </w:pPr>
    </w:lvl>
    <w:lvl w:ilvl="3" w:tplc="1409000F" w:tentative="1">
      <w:start w:val="1"/>
      <w:numFmt w:val="decimal"/>
      <w:lvlText w:val="%4."/>
      <w:lvlJc w:val="left"/>
      <w:pPr>
        <w:ind w:left="2749" w:hanging="360"/>
      </w:pPr>
    </w:lvl>
    <w:lvl w:ilvl="4" w:tplc="14090019" w:tentative="1">
      <w:start w:val="1"/>
      <w:numFmt w:val="lowerLetter"/>
      <w:lvlText w:val="%5."/>
      <w:lvlJc w:val="left"/>
      <w:pPr>
        <w:ind w:left="3469" w:hanging="360"/>
      </w:pPr>
    </w:lvl>
    <w:lvl w:ilvl="5" w:tplc="1409001B" w:tentative="1">
      <w:start w:val="1"/>
      <w:numFmt w:val="lowerRoman"/>
      <w:lvlText w:val="%6."/>
      <w:lvlJc w:val="right"/>
      <w:pPr>
        <w:ind w:left="4189" w:hanging="180"/>
      </w:pPr>
    </w:lvl>
    <w:lvl w:ilvl="6" w:tplc="1409000F" w:tentative="1">
      <w:start w:val="1"/>
      <w:numFmt w:val="decimal"/>
      <w:lvlText w:val="%7."/>
      <w:lvlJc w:val="left"/>
      <w:pPr>
        <w:ind w:left="4909" w:hanging="360"/>
      </w:pPr>
    </w:lvl>
    <w:lvl w:ilvl="7" w:tplc="14090019" w:tentative="1">
      <w:start w:val="1"/>
      <w:numFmt w:val="lowerLetter"/>
      <w:lvlText w:val="%8."/>
      <w:lvlJc w:val="left"/>
      <w:pPr>
        <w:ind w:left="5629" w:hanging="360"/>
      </w:pPr>
    </w:lvl>
    <w:lvl w:ilvl="8" w:tplc="1409001B" w:tentative="1">
      <w:start w:val="1"/>
      <w:numFmt w:val="lowerRoman"/>
      <w:lvlText w:val="%9."/>
      <w:lvlJc w:val="right"/>
      <w:pPr>
        <w:ind w:left="6349" w:hanging="180"/>
      </w:pPr>
    </w:lvl>
  </w:abstractNum>
  <w:abstractNum w:abstractNumId="7" w15:restartNumberingAfterBreak="0">
    <w:nsid w:val="19E80646"/>
    <w:multiLevelType w:val="multilevel"/>
    <w:tmpl w:val="D23E4092"/>
    <w:lvl w:ilvl="0">
      <w:start w:val="1"/>
      <w:numFmt w:val="decimal"/>
      <w:pStyle w:val="Heading1"/>
      <w:isLgl/>
      <w:lvlText w:val="%1"/>
      <w:lvlJc w:val="left"/>
      <w:pPr>
        <w:tabs>
          <w:tab w:val="num" w:pos="851"/>
        </w:tabs>
        <w:ind w:left="851" w:hanging="851"/>
      </w:pPr>
      <w:rPr>
        <w:rFonts w:ascii="Arial" w:hAnsi="Arial" w:hint="default"/>
        <w:b/>
        <w:bCs/>
        <w:i w:val="0"/>
        <w:sz w:val="28"/>
        <w:szCs w:val="28"/>
      </w:rPr>
    </w:lvl>
    <w:lvl w:ilvl="1">
      <w:start w:val="1"/>
      <w:numFmt w:val="decimal"/>
      <w:pStyle w:val="Heading2"/>
      <w:lvlText w:val="%1.%2"/>
      <w:lvlJc w:val="left"/>
      <w:pPr>
        <w:tabs>
          <w:tab w:val="num" w:pos="851"/>
        </w:tabs>
        <w:ind w:left="851" w:hanging="851"/>
      </w:pPr>
      <w:rPr>
        <w:rFonts w:ascii="Arial" w:hAnsi="Arial" w:hint="default"/>
        <w:b w:val="0"/>
        <w:i w:val="0"/>
        <w:sz w:val="24"/>
        <w:szCs w:val="24"/>
      </w:rPr>
    </w:lvl>
    <w:lvl w:ilvl="2">
      <w:start w:val="1"/>
      <w:numFmt w:val="decimal"/>
      <w:pStyle w:val="Heading3"/>
      <w:lvlText w:val="%1.%2.%3"/>
      <w:lvlJc w:val="left"/>
      <w:pPr>
        <w:tabs>
          <w:tab w:val="num" w:pos="851"/>
        </w:tabs>
        <w:ind w:left="851" w:hanging="851"/>
      </w:pPr>
      <w:rPr>
        <w:rFonts w:ascii="Arial" w:hAnsi="Arial" w:hint="default"/>
        <w:b w:val="0"/>
        <w:i w:val="0"/>
        <w:sz w:val="22"/>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C4F4586"/>
    <w:multiLevelType w:val="multilevel"/>
    <w:tmpl w:val="A40CCE02"/>
    <w:lvl w:ilvl="0">
      <w:start w:val="1"/>
      <w:numFmt w:val="decimal"/>
      <w:pStyle w:val="NumberedParagraphLevel1"/>
      <w:isLgl/>
      <w:lvlText w:val="%1"/>
      <w:lvlJc w:val="left"/>
      <w:pPr>
        <w:tabs>
          <w:tab w:val="num" w:pos="851"/>
        </w:tabs>
        <w:ind w:left="851" w:hanging="851"/>
      </w:pPr>
      <w:rPr>
        <w:rFonts w:ascii="Arial" w:hAnsi="Arial" w:hint="default"/>
        <w:b w:val="0"/>
        <w:i w:val="0"/>
        <w:sz w:val="22"/>
        <w:szCs w:val="22"/>
      </w:rPr>
    </w:lvl>
    <w:lvl w:ilvl="1">
      <w:start w:val="1"/>
      <w:numFmt w:val="decimal"/>
      <w:lvlText w:val="%1.%2"/>
      <w:lvlJc w:val="left"/>
      <w:pPr>
        <w:tabs>
          <w:tab w:val="num" w:pos="851"/>
        </w:tabs>
        <w:ind w:left="851" w:hanging="851"/>
      </w:pPr>
      <w:rPr>
        <w:rFonts w:ascii="Arial" w:hAnsi="Arial" w:hint="default"/>
        <w:b w:val="0"/>
        <w:i w:val="0"/>
        <w:sz w:val="22"/>
      </w:rPr>
    </w:lvl>
    <w:lvl w:ilvl="2">
      <w:start w:val="1"/>
      <w:numFmt w:val="decimal"/>
      <w:lvlText w:val="%1.%2.%3"/>
      <w:lvlJc w:val="left"/>
      <w:pPr>
        <w:tabs>
          <w:tab w:val="num" w:pos="720"/>
        </w:tabs>
        <w:ind w:left="851" w:hanging="851"/>
      </w:pPr>
      <w:rPr>
        <w:rFonts w:ascii="Arial" w:hAnsi="Arial"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2346D4A"/>
    <w:multiLevelType w:val="hybridMultilevel"/>
    <w:tmpl w:val="7D1AC4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3842CC0"/>
    <w:multiLevelType w:val="multilevel"/>
    <w:tmpl w:val="CBAABAA8"/>
    <w:lvl w:ilvl="0">
      <w:start w:val="1"/>
      <w:numFmt w:val="decimal"/>
      <w:pStyle w:val="Head4Chapter"/>
      <w:isLgl/>
      <w:suff w:val="space"/>
      <w:lvlText w:val="Part %1: "/>
      <w:lvlJc w:val="left"/>
      <w:pPr>
        <w:ind w:left="0" w:firstLine="0"/>
      </w:pPr>
      <w:rPr>
        <w:rFonts w:ascii="Arial" w:hAnsi="Arial" w:hint="default"/>
        <w:b w:val="0"/>
      </w:rPr>
    </w:lvl>
    <w:lvl w:ilvl="1">
      <w:start w:val="1"/>
      <w:numFmt w:val="decimal"/>
      <w:pStyle w:val="RepLevel1"/>
      <w:isLgl/>
      <w:lvlText w:val="%1.%2"/>
      <w:lvlJc w:val="left"/>
      <w:pPr>
        <w:tabs>
          <w:tab w:val="num" w:pos="851"/>
        </w:tabs>
        <w:ind w:left="851" w:hanging="851"/>
      </w:pPr>
      <w:rPr>
        <w:rFonts w:hint="default"/>
        <w:b w:val="0"/>
        <w:i w:val="0"/>
        <w:sz w:val="24"/>
      </w:rPr>
    </w:lvl>
    <w:lvl w:ilvl="2">
      <w:start w:val="1"/>
      <w:numFmt w:val="decimal"/>
      <w:isLgl/>
      <w:lvlText w:val="%1.%2.%3"/>
      <w:lvlJc w:val="left"/>
      <w:pPr>
        <w:tabs>
          <w:tab w:val="num" w:pos="851"/>
        </w:tabs>
        <w:ind w:left="851" w:hanging="851"/>
      </w:pPr>
      <w:rPr>
        <w:rFonts w:ascii="Arial" w:hAnsi="Arial" w:hint="default"/>
        <w:b w:val="0"/>
        <w:i w:val="0"/>
        <w:sz w:val="24"/>
      </w:rPr>
    </w:lvl>
    <w:lvl w:ilvl="3">
      <w:start w:val="1"/>
      <w:numFmt w:val="none"/>
      <w:suff w:val="nothing"/>
      <w:lvlText w:val=""/>
      <w:lvlJc w:val="left"/>
      <w:pPr>
        <w:ind w:left="0" w:firstLine="828"/>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11" w15:restartNumberingAfterBreak="0">
    <w:nsid w:val="25D64F6A"/>
    <w:multiLevelType w:val="multilevel"/>
    <w:tmpl w:val="D0EEBDAC"/>
    <w:lvl w:ilvl="0">
      <w:start w:val="1"/>
      <w:numFmt w:val="decimal"/>
      <w:pStyle w:val="Receivesthereport"/>
      <w:isLgl/>
      <w:lvlText w:val="%1"/>
      <w:lvlJc w:val="left"/>
      <w:pPr>
        <w:tabs>
          <w:tab w:val="num" w:pos="1702"/>
        </w:tabs>
        <w:ind w:left="1418" w:hanging="567"/>
      </w:pPr>
      <w:rPr>
        <w:rFonts w:ascii="Arial" w:hAnsi="Arial" w:hint="default"/>
        <w:b/>
        <w:i w:val="0"/>
        <w:sz w:val="22"/>
        <w:szCs w:val="22"/>
      </w:rPr>
    </w:lvl>
    <w:lvl w:ilvl="1">
      <w:start w:val="1"/>
      <w:numFmt w:val="decimal"/>
      <w:lvlText w:val="%1.%2"/>
      <w:lvlJc w:val="left"/>
      <w:pPr>
        <w:tabs>
          <w:tab w:val="num" w:pos="1702"/>
        </w:tabs>
        <w:ind w:left="1418" w:hanging="567"/>
      </w:pPr>
      <w:rPr>
        <w:rFonts w:ascii="Arial" w:hAnsi="Arial" w:hint="default"/>
        <w:b/>
        <w:i w:val="0"/>
        <w:sz w:val="22"/>
        <w:szCs w:val="22"/>
      </w:rPr>
    </w:lvl>
    <w:lvl w:ilvl="2">
      <w:start w:val="1"/>
      <w:numFmt w:val="decimal"/>
      <w:lvlText w:val="%1.%2.%3"/>
      <w:lvlJc w:val="left"/>
      <w:pPr>
        <w:tabs>
          <w:tab w:val="num" w:pos="1571"/>
        </w:tabs>
        <w:ind w:left="1418" w:hanging="567"/>
      </w:pPr>
      <w:rPr>
        <w:rFonts w:ascii="Arial" w:hAnsi="Arial" w:hint="default"/>
        <w:b/>
        <w:i w:val="0"/>
        <w:sz w:val="22"/>
        <w:szCs w:val="22"/>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2" w15:restartNumberingAfterBreak="0">
    <w:nsid w:val="34CC3DCC"/>
    <w:multiLevelType w:val="multilevel"/>
    <w:tmpl w:val="F8CAF8EA"/>
    <w:lvl w:ilvl="0">
      <w:start w:val="1"/>
      <w:numFmt w:val="none"/>
      <w:lvlText w:val=""/>
      <w:lvlJc w:val="left"/>
      <w:pPr>
        <w:tabs>
          <w:tab w:val="num" w:pos="360"/>
        </w:tabs>
        <w:ind w:left="0" w:firstLine="0"/>
      </w:pPr>
    </w:lvl>
    <w:lvl w:ilvl="1">
      <w:start w:val="1"/>
      <w:numFmt w:val="decimal"/>
      <w:lvlText w:val="%1.%2"/>
      <w:lvlJc w:val="left"/>
      <w:pPr>
        <w:tabs>
          <w:tab w:val="num" w:pos="828"/>
        </w:tabs>
        <w:ind w:left="828" w:hanging="828"/>
      </w:pPr>
    </w:lvl>
    <w:lvl w:ilvl="2">
      <w:start w:val="1"/>
      <w:numFmt w:val="decimal"/>
      <w:lvlText w:val="%3.%2.%1"/>
      <w:lvlJc w:val="left"/>
      <w:pPr>
        <w:tabs>
          <w:tab w:val="num" w:pos="828"/>
        </w:tabs>
        <w:ind w:left="828" w:hanging="828"/>
      </w:pPr>
    </w:lvl>
    <w:lvl w:ilvl="3">
      <w:start w:val="1"/>
      <w:numFmt w:val="none"/>
      <w:lvlText w:val=""/>
      <w:lvlJc w:val="left"/>
      <w:pPr>
        <w:tabs>
          <w:tab w:val="num" w:pos="828"/>
        </w:tabs>
        <w:ind w:left="828" w:hanging="828"/>
      </w:pPr>
    </w:lvl>
    <w:lvl w:ilvl="4">
      <w:start w:val="1"/>
      <w:numFmt w:val="decimal"/>
      <w:pStyle w:val="Heading5"/>
      <w:lvlText w:val="%1.%2.%3.%4.%5"/>
      <w:lvlJc w:val="left"/>
      <w:pPr>
        <w:tabs>
          <w:tab w:val="num" w:pos="1440"/>
        </w:tabs>
        <w:ind w:left="1008" w:hanging="1008"/>
      </w:pPr>
    </w:lvl>
    <w:lvl w:ilvl="5">
      <w:start w:val="1"/>
      <w:numFmt w:val="decimal"/>
      <w:lvlText w:val="%1.%2.%3.%4.%5.%6"/>
      <w:lvlJc w:val="left"/>
      <w:pPr>
        <w:tabs>
          <w:tab w:val="num" w:pos="1800"/>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2520"/>
        </w:tabs>
        <w:ind w:left="1440" w:hanging="1440"/>
      </w:pPr>
    </w:lvl>
    <w:lvl w:ilvl="8">
      <w:start w:val="1"/>
      <w:numFmt w:val="decimal"/>
      <w:pStyle w:val="Heading9"/>
      <w:lvlText w:val="%1.%2.%3.%4.%5.%6.%7.%8.%9"/>
      <w:lvlJc w:val="left"/>
      <w:pPr>
        <w:tabs>
          <w:tab w:val="num" w:pos="2880"/>
        </w:tabs>
        <w:ind w:left="1584" w:hanging="1584"/>
      </w:pPr>
    </w:lvl>
  </w:abstractNum>
  <w:abstractNum w:abstractNumId="13" w15:restartNumberingAfterBreak="0">
    <w:nsid w:val="3A3A10A7"/>
    <w:multiLevelType w:val="hybridMultilevel"/>
    <w:tmpl w:val="59BAD18E"/>
    <w:lvl w:ilvl="0" w:tplc="BA5E5FC0">
      <w:start w:val="1"/>
      <w:numFmt w:val="bullet"/>
      <w:pStyle w:val="StandardBullet1stIndent"/>
      <w:lvlText w:val=""/>
      <w:lvlJc w:val="left"/>
      <w:pPr>
        <w:tabs>
          <w:tab w:val="num" w:pos="1418"/>
        </w:tabs>
        <w:ind w:left="1418"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0F3E82"/>
    <w:multiLevelType w:val="hybridMultilevel"/>
    <w:tmpl w:val="93687DD2"/>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15" w15:restartNumberingAfterBreak="0">
    <w:nsid w:val="3EBE3FFE"/>
    <w:multiLevelType w:val="hybridMultilevel"/>
    <w:tmpl w:val="0E589502"/>
    <w:lvl w:ilvl="0" w:tplc="1A4A078E">
      <w:start w:val="1"/>
      <w:numFmt w:val="lowerRoman"/>
      <w:pStyle w:val="StandardRomanList"/>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1B27A2D"/>
    <w:multiLevelType w:val="hybridMultilevel"/>
    <w:tmpl w:val="6B644156"/>
    <w:lvl w:ilvl="0" w:tplc="20DC0D94">
      <w:start w:val="1"/>
      <w:numFmt w:val="bullet"/>
      <w:pStyle w:val="StandardBulletLeftMargin"/>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C42353"/>
    <w:multiLevelType w:val="hybridMultilevel"/>
    <w:tmpl w:val="A866F4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6F86802"/>
    <w:multiLevelType w:val="hybridMultilevel"/>
    <w:tmpl w:val="AD5C52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4E2773C4"/>
    <w:multiLevelType w:val="hybridMultilevel"/>
    <w:tmpl w:val="AFEEA8D4"/>
    <w:lvl w:ilvl="0" w:tplc="A48ADE46">
      <w:start w:val="1"/>
      <w:numFmt w:val="decimal"/>
      <w:lvlText w:val="%1"/>
      <w:lvlJc w:val="left"/>
      <w:pPr>
        <w:tabs>
          <w:tab w:val="num" w:pos="567"/>
        </w:tabs>
        <w:ind w:left="567" w:hanging="567"/>
      </w:pPr>
      <w:rPr>
        <w:rFonts w:hint="default"/>
        <w:b w:val="0"/>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62A47D2F"/>
    <w:multiLevelType w:val="hybridMultilevel"/>
    <w:tmpl w:val="F9B2AF08"/>
    <w:lvl w:ilvl="0" w:tplc="4632581C">
      <w:start w:val="1"/>
      <w:numFmt w:val="decimal"/>
      <w:lvlText w:val="%1."/>
      <w:lvlJc w:val="left"/>
      <w:pPr>
        <w:ind w:left="360" w:hanging="360"/>
      </w:pPr>
      <w:rPr>
        <w:b w:val="0"/>
        <w:bCs/>
        <w:sz w:val="22"/>
        <w:szCs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696809F8"/>
    <w:multiLevelType w:val="hybridMultilevel"/>
    <w:tmpl w:val="62968D1A"/>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22" w15:restartNumberingAfterBreak="0">
    <w:nsid w:val="6B57379A"/>
    <w:multiLevelType w:val="multilevel"/>
    <w:tmpl w:val="A50AE09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E1979F6"/>
    <w:multiLevelType w:val="hybridMultilevel"/>
    <w:tmpl w:val="647EBD1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7A0C7243"/>
    <w:multiLevelType w:val="hybridMultilevel"/>
    <w:tmpl w:val="2886E43E"/>
    <w:lvl w:ilvl="0" w:tplc="283CD328">
      <w:start w:val="1"/>
      <w:numFmt w:val="lowerLetter"/>
      <w:pStyle w:val="StandardAlphaList"/>
      <w:lvlText w:val="(%1)"/>
      <w:lvlJc w:val="left"/>
      <w:pPr>
        <w:tabs>
          <w:tab w:val="num" w:pos="567"/>
        </w:tabs>
        <w:ind w:left="567" w:hanging="567"/>
      </w:pPr>
      <w:rPr>
        <w:rFonts w:ascii="Arial" w:hAnsi="Arial"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7CE53CE6"/>
    <w:multiLevelType w:val="hybridMultilevel"/>
    <w:tmpl w:val="71322A16"/>
    <w:lvl w:ilvl="0" w:tplc="D246530A">
      <w:start w:val="1"/>
      <w:numFmt w:val="lowerLetter"/>
      <w:pStyle w:val="StandardAlphaListIndent"/>
      <w:lvlText w:val="(%1)"/>
      <w:lvlJc w:val="left"/>
      <w:pPr>
        <w:tabs>
          <w:tab w:val="num" w:pos="1418"/>
        </w:tabs>
        <w:ind w:left="1418" w:hanging="567"/>
      </w:pPr>
      <w:rPr>
        <w:rFonts w:ascii="Arial" w:hAnsi="Arial" w:hint="default"/>
        <w:b w:val="0"/>
        <w:i w:val="0"/>
        <w:sz w:val="22"/>
        <w:szCs w:val="22"/>
      </w:rPr>
    </w:lvl>
    <w:lvl w:ilvl="1" w:tplc="08090003" w:tentative="1">
      <w:start w:val="1"/>
      <w:numFmt w:val="bullet"/>
      <w:lvlText w:val="o"/>
      <w:lvlJc w:val="left"/>
      <w:pPr>
        <w:tabs>
          <w:tab w:val="num" w:pos="591"/>
        </w:tabs>
        <w:ind w:left="591" w:hanging="360"/>
      </w:pPr>
      <w:rPr>
        <w:rFonts w:ascii="Courier New" w:hAnsi="Courier New" w:cs="Courier New" w:hint="default"/>
      </w:rPr>
    </w:lvl>
    <w:lvl w:ilvl="2" w:tplc="08090005" w:tentative="1">
      <w:start w:val="1"/>
      <w:numFmt w:val="bullet"/>
      <w:lvlText w:val=""/>
      <w:lvlJc w:val="left"/>
      <w:pPr>
        <w:tabs>
          <w:tab w:val="num" w:pos="1311"/>
        </w:tabs>
        <w:ind w:left="1311" w:hanging="360"/>
      </w:pPr>
      <w:rPr>
        <w:rFonts w:ascii="Wingdings" w:hAnsi="Wingdings" w:hint="default"/>
      </w:rPr>
    </w:lvl>
    <w:lvl w:ilvl="3" w:tplc="08090001" w:tentative="1">
      <w:start w:val="1"/>
      <w:numFmt w:val="bullet"/>
      <w:lvlText w:val=""/>
      <w:lvlJc w:val="left"/>
      <w:pPr>
        <w:tabs>
          <w:tab w:val="num" w:pos="2031"/>
        </w:tabs>
        <w:ind w:left="2031" w:hanging="360"/>
      </w:pPr>
      <w:rPr>
        <w:rFonts w:ascii="Symbol" w:hAnsi="Symbol" w:hint="default"/>
      </w:rPr>
    </w:lvl>
    <w:lvl w:ilvl="4" w:tplc="08090003" w:tentative="1">
      <w:start w:val="1"/>
      <w:numFmt w:val="bullet"/>
      <w:lvlText w:val="o"/>
      <w:lvlJc w:val="left"/>
      <w:pPr>
        <w:tabs>
          <w:tab w:val="num" w:pos="2751"/>
        </w:tabs>
        <w:ind w:left="2751" w:hanging="360"/>
      </w:pPr>
      <w:rPr>
        <w:rFonts w:ascii="Courier New" w:hAnsi="Courier New" w:cs="Courier New" w:hint="default"/>
      </w:rPr>
    </w:lvl>
    <w:lvl w:ilvl="5" w:tplc="08090005" w:tentative="1">
      <w:start w:val="1"/>
      <w:numFmt w:val="bullet"/>
      <w:lvlText w:val=""/>
      <w:lvlJc w:val="left"/>
      <w:pPr>
        <w:tabs>
          <w:tab w:val="num" w:pos="3471"/>
        </w:tabs>
        <w:ind w:left="3471" w:hanging="360"/>
      </w:pPr>
      <w:rPr>
        <w:rFonts w:ascii="Wingdings" w:hAnsi="Wingdings" w:hint="default"/>
      </w:rPr>
    </w:lvl>
    <w:lvl w:ilvl="6" w:tplc="08090001" w:tentative="1">
      <w:start w:val="1"/>
      <w:numFmt w:val="bullet"/>
      <w:lvlText w:val=""/>
      <w:lvlJc w:val="left"/>
      <w:pPr>
        <w:tabs>
          <w:tab w:val="num" w:pos="4191"/>
        </w:tabs>
        <w:ind w:left="4191" w:hanging="360"/>
      </w:pPr>
      <w:rPr>
        <w:rFonts w:ascii="Symbol" w:hAnsi="Symbol" w:hint="default"/>
      </w:rPr>
    </w:lvl>
    <w:lvl w:ilvl="7" w:tplc="08090003" w:tentative="1">
      <w:start w:val="1"/>
      <w:numFmt w:val="bullet"/>
      <w:lvlText w:val="o"/>
      <w:lvlJc w:val="left"/>
      <w:pPr>
        <w:tabs>
          <w:tab w:val="num" w:pos="4911"/>
        </w:tabs>
        <w:ind w:left="4911" w:hanging="360"/>
      </w:pPr>
      <w:rPr>
        <w:rFonts w:ascii="Courier New" w:hAnsi="Courier New" w:cs="Courier New" w:hint="default"/>
      </w:rPr>
    </w:lvl>
    <w:lvl w:ilvl="8" w:tplc="08090005" w:tentative="1">
      <w:start w:val="1"/>
      <w:numFmt w:val="bullet"/>
      <w:lvlText w:val=""/>
      <w:lvlJc w:val="left"/>
      <w:pPr>
        <w:tabs>
          <w:tab w:val="num" w:pos="5631"/>
        </w:tabs>
        <w:ind w:left="5631" w:hanging="360"/>
      </w:pPr>
      <w:rPr>
        <w:rFonts w:ascii="Wingdings" w:hAnsi="Wingdings" w:hint="default"/>
      </w:rPr>
    </w:lvl>
  </w:abstractNum>
  <w:abstractNum w:abstractNumId="26" w15:restartNumberingAfterBreak="0">
    <w:nsid w:val="7E8742D8"/>
    <w:multiLevelType w:val="hybridMultilevel"/>
    <w:tmpl w:val="140C4E46"/>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num w:numId="1">
    <w:abstractNumId w:val="19"/>
  </w:num>
  <w:num w:numId="2">
    <w:abstractNumId w:val="9"/>
  </w:num>
  <w:num w:numId="3">
    <w:abstractNumId w:val="7"/>
  </w:num>
  <w:num w:numId="4">
    <w:abstractNumId w:val="12"/>
  </w:num>
  <w:num w:numId="5">
    <w:abstractNumId w:val="5"/>
  </w:num>
  <w:num w:numId="6">
    <w:abstractNumId w:val="1"/>
  </w:num>
  <w:num w:numId="7">
    <w:abstractNumId w:val="0"/>
  </w:num>
  <w:num w:numId="8">
    <w:abstractNumId w:val="6"/>
  </w:num>
  <w:num w:numId="9">
    <w:abstractNumId w:val="8"/>
  </w:num>
  <w:num w:numId="10">
    <w:abstractNumId w:val="11"/>
  </w:num>
  <w:num w:numId="11">
    <w:abstractNumId w:val="10"/>
  </w:num>
  <w:num w:numId="12">
    <w:abstractNumId w:val="24"/>
  </w:num>
  <w:num w:numId="13">
    <w:abstractNumId w:val="25"/>
  </w:num>
  <w:num w:numId="14">
    <w:abstractNumId w:val="13"/>
  </w:num>
  <w:num w:numId="15">
    <w:abstractNumId w:val="16"/>
  </w:num>
  <w:num w:numId="16">
    <w:abstractNumId w:val="15"/>
  </w:num>
  <w:num w:numId="17">
    <w:abstractNumId w:val="3"/>
  </w:num>
  <w:num w:numId="18">
    <w:abstractNumId w:val="18"/>
  </w:num>
  <w:num w:numId="19">
    <w:abstractNumId w:val="2"/>
  </w:num>
  <w:num w:numId="20">
    <w:abstractNumId w:val="4"/>
  </w:num>
  <w:num w:numId="21">
    <w:abstractNumId w:val="17"/>
  </w:num>
  <w:num w:numId="22">
    <w:abstractNumId w:val="23"/>
  </w:num>
  <w:num w:numId="23">
    <w:abstractNumId w:val="20"/>
  </w:num>
  <w:num w:numId="24">
    <w:abstractNumId w:val="7"/>
  </w:num>
  <w:num w:numId="25">
    <w:abstractNumId w:val="7"/>
  </w:num>
  <w:num w:numId="26">
    <w:abstractNumId w:val="7"/>
  </w:num>
  <w:num w:numId="27">
    <w:abstractNumId w:val="7"/>
  </w:num>
  <w:num w:numId="28">
    <w:abstractNumId w:val="7"/>
  </w:num>
  <w:num w:numId="29">
    <w:abstractNumId w:val="21"/>
  </w:num>
  <w:num w:numId="30">
    <w:abstractNumId w:val="7"/>
  </w:num>
  <w:num w:numId="31">
    <w:abstractNumId w:val="14"/>
  </w:num>
  <w:num w:numId="32">
    <w:abstractNumId w:val="7"/>
  </w:num>
  <w:num w:numId="33">
    <w:abstractNumId w:val="26"/>
  </w:num>
  <w:num w:numId="34">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B9E"/>
    <w:rsid w:val="0000197D"/>
    <w:rsid w:val="00003735"/>
    <w:rsid w:val="00005EFD"/>
    <w:rsid w:val="00011633"/>
    <w:rsid w:val="00035BEB"/>
    <w:rsid w:val="0003707F"/>
    <w:rsid w:val="00041381"/>
    <w:rsid w:val="000417BB"/>
    <w:rsid w:val="000442B9"/>
    <w:rsid w:val="00052CA0"/>
    <w:rsid w:val="000553DB"/>
    <w:rsid w:val="00060283"/>
    <w:rsid w:val="00061B3D"/>
    <w:rsid w:val="000660C4"/>
    <w:rsid w:val="0007704B"/>
    <w:rsid w:val="000850AD"/>
    <w:rsid w:val="000915FD"/>
    <w:rsid w:val="000A54E7"/>
    <w:rsid w:val="000B1879"/>
    <w:rsid w:val="000C61DE"/>
    <w:rsid w:val="000C7907"/>
    <w:rsid w:val="000D450C"/>
    <w:rsid w:val="000E2AD4"/>
    <w:rsid w:val="001021FD"/>
    <w:rsid w:val="00103366"/>
    <w:rsid w:val="00106969"/>
    <w:rsid w:val="00114719"/>
    <w:rsid w:val="00116B12"/>
    <w:rsid w:val="001202DE"/>
    <w:rsid w:val="001354D3"/>
    <w:rsid w:val="00136DD2"/>
    <w:rsid w:val="00152D18"/>
    <w:rsid w:val="00153760"/>
    <w:rsid w:val="00156414"/>
    <w:rsid w:val="00172A0A"/>
    <w:rsid w:val="0018092A"/>
    <w:rsid w:val="001A4117"/>
    <w:rsid w:val="001A4538"/>
    <w:rsid w:val="001B36F4"/>
    <w:rsid w:val="001B3C71"/>
    <w:rsid w:val="001D754B"/>
    <w:rsid w:val="001F23E7"/>
    <w:rsid w:val="001F7CE9"/>
    <w:rsid w:val="002070F4"/>
    <w:rsid w:val="002140DE"/>
    <w:rsid w:val="00216542"/>
    <w:rsid w:val="00217915"/>
    <w:rsid w:val="002407AF"/>
    <w:rsid w:val="00261DAD"/>
    <w:rsid w:val="002658BF"/>
    <w:rsid w:val="00270EDE"/>
    <w:rsid w:val="00296890"/>
    <w:rsid w:val="002A2945"/>
    <w:rsid w:val="002A3EE5"/>
    <w:rsid w:val="002A7602"/>
    <w:rsid w:val="002B3F1B"/>
    <w:rsid w:val="002C0A45"/>
    <w:rsid w:val="002D10C8"/>
    <w:rsid w:val="002D2D9C"/>
    <w:rsid w:val="002E3F58"/>
    <w:rsid w:val="0030056A"/>
    <w:rsid w:val="00315E27"/>
    <w:rsid w:val="003669C7"/>
    <w:rsid w:val="0036769F"/>
    <w:rsid w:val="00373AA3"/>
    <w:rsid w:val="00380800"/>
    <w:rsid w:val="0038794A"/>
    <w:rsid w:val="00390475"/>
    <w:rsid w:val="003B08DF"/>
    <w:rsid w:val="003B31EC"/>
    <w:rsid w:val="003B605F"/>
    <w:rsid w:val="003C2851"/>
    <w:rsid w:val="003D29F0"/>
    <w:rsid w:val="003D5105"/>
    <w:rsid w:val="003E024B"/>
    <w:rsid w:val="003F6922"/>
    <w:rsid w:val="00417F6A"/>
    <w:rsid w:val="00432569"/>
    <w:rsid w:val="00434859"/>
    <w:rsid w:val="00437761"/>
    <w:rsid w:val="004426FF"/>
    <w:rsid w:val="00444CE3"/>
    <w:rsid w:val="0045017F"/>
    <w:rsid w:val="00455A8C"/>
    <w:rsid w:val="0046232A"/>
    <w:rsid w:val="0048664B"/>
    <w:rsid w:val="004867B3"/>
    <w:rsid w:val="004A7DF4"/>
    <w:rsid w:val="004B714E"/>
    <w:rsid w:val="004B7C1B"/>
    <w:rsid w:val="004C33A2"/>
    <w:rsid w:val="004C534E"/>
    <w:rsid w:val="004D74C9"/>
    <w:rsid w:val="004E0C1F"/>
    <w:rsid w:val="004F12E5"/>
    <w:rsid w:val="00534B85"/>
    <w:rsid w:val="00536DBB"/>
    <w:rsid w:val="005404AB"/>
    <w:rsid w:val="00550A25"/>
    <w:rsid w:val="005514E1"/>
    <w:rsid w:val="00554A1F"/>
    <w:rsid w:val="0057619D"/>
    <w:rsid w:val="00583E25"/>
    <w:rsid w:val="005933BB"/>
    <w:rsid w:val="005A11D5"/>
    <w:rsid w:val="005B2743"/>
    <w:rsid w:val="005B3E42"/>
    <w:rsid w:val="005D6BBA"/>
    <w:rsid w:val="005E6229"/>
    <w:rsid w:val="005F5691"/>
    <w:rsid w:val="006020CF"/>
    <w:rsid w:val="00613469"/>
    <w:rsid w:val="00617AA0"/>
    <w:rsid w:val="00623D92"/>
    <w:rsid w:val="00627E0C"/>
    <w:rsid w:val="006352F5"/>
    <w:rsid w:val="00636DE9"/>
    <w:rsid w:val="0063727A"/>
    <w:rsid w:val="006426D4"/>
    <w:rsid w:val="00643E44"/>
    <w:rsid w:val="00650215"/>
    <w:rsid w:val="0065680A"/>
    <w:rsid w:val="00687905"/>
    <w:rsid w:val="006905DD"/>
    <w:rsid w:val="006A6815"/>
    <w:rsid w:val="006B1FCF"/>
    <w:rsid w:val="006C070A"/>
    <w:rsid w:val="006D03B8"/>
    <w:rsid w:val="006E7D9F"/>
    <w:rsid w:val="006F4CDE"/>
    <w:rsid w:val="006F606B"/>
    <w:rsid w:val="00713006"/>
    <w:rsid w:val="00715FAC"/>
    <w:rsid w:val="00732AD8"/>
    <w:rsid w:val="00740D07"/>
    <w:rsid w:val="00742589"/>
    <w:rsid w:val="007532A1"/>
    <w:rsid w:val="0075764F"/>
    <w:rsid w:val="007713AE"/>
    <w:rsid w:val="0077315F"/>
    <w:rsid w:val="007733D1"/>
    <w:rsid w:val="00783EC4"/>
    <w:rsid w:val="007B22D1"/>
    <w:rsid w:val="007B2A70"/>
    <w:rsid w:val="007B38E5"/>
    <w:rsid w:val="007E1A69"/>
    <w:rsid w:val="007F5C0A"/>
    <w:rsid w:val="00800105"/>
    <w:rsid w:val="00815319"/>
    <w:rsid w:val="008160DC"/>
    <w:rsid w:val="0082049B"/>
    <w:rsid w:val="00824A46"/>
    <w:rsid w:val="00825A40"/>
    <w:rsid w:val="00833D03"/>
    <w:rsid w:val="00875469"/>
    <w:rsid w:val="008850D0"/>
    <w:rsid w:val="008A330A"/>
    <w:rsid w:val="008A501B"/>
    <w:rsid w:val="008B72FD"/>
    <w:rsid w:val="008C0EB2"/>
    <w:rsid w:val="008C67EB"/>
    <w:rsid w:val="008E6A78"/>
    <w:rsid w:val="008F19B4"/>
    <w:rsid w:val="008F371C"/>
    <w:rsid w:val="008F6C9A"/>
    <w:rsid w:val="008F7DEB"/>
    <w:rsid w:val="00901CBF"/>
    <w:rsid w:val="00901FEE"/>
    <w:rsid w:val="00912F59"/>
    <w:rsid w:val="009142D5"/>
    <w:rsid w:val="00927CFF"/>
    <w:rsid w:val="00942920"/>
    <w:rsid w:val="00957676"/>
    <w:rsid w:val="009665CE"/>
    <w:rsid w:val="00970551"/>
    <w:rsid w:val="00983780"/>
    <w:rsid w:val="0098591A"/>
    <w:rsid w:val="009901FD"/>
    <w:rsid w:val="00990AE3"/>
    <w:rsid w:val="009913EA"/>
    <w:rsid w:val="00991651"/>
    <w:rsid w:val="00994365"/>
    <w:rsid w:val="00996C81"/>
    <w:rsid w:val="009A3AB3"/>
    <w:rsid w:val="009A41C1"/>
    <w:rsid w:val="009A6302"/>
    <w:rsid w:val="009A7A4F"/>
    <w:rsid w:val="009C3566"/>
    <w:rsid w:val="009C553D"/>
    <w:rsid w:val="009E0869"/>
    <w:rsid w:val="00A028D3"/>
    <w:rsid w:val="00A2735B"/>
    <w:rsid w:val="00A337F3"/>
    <w:rsid w:val="00A42980"/>
    <w:rsid w:val="00A42CA4"/>
    <w:rsid w:val="00A45092"/>
    <w:rsid w:val="00A6160A"/>
    <w:rsid w:val="00A65BA5"/>
    <w:rsid w:val="00A76C35"/>
    <w:rsid w:val="00A87CBB"/>
    <w:rsid w:val="00A96A9C"/>
    <w:rsid w:val="00AA41EB"/>
    <w:rsid w:val="00AB7652"/>
    <w:rsid w:val="00AE54FD"/>
    <w:rsid w:val="00AE7E9A"/>
    <w:rsid w:val="00AF24E9"/>
    <w:rsid w:val="00AF4AB5"/>
    <w:rsid w:val="00AF53F3"/>
    <w:rsid w:val="00AF5F33"/>
    <w:rsid w:val="00B04859"/>
    <w:rsid w:val="00B077C1"/>
    <w:rsid w:val="00B145F2"/>
    <w:rsid w:val="00B176DF"/>
    <w:rsid w:val="00B204C0"/>
    <w:rsid w:val="00B34F2E"/>
    <w:rsid w:val="00B45C50"/>
    <w:rsid w:val="00B74D6B"/>
    <w:rsid w:val="00B75DDF"/>
    <w:rsid w:val="00B90F34"/>
    <w:rsid w:val="00B941F6"/>
    <w:rsid w:val="00B95CFD"/>
    <w:rsid w:val="00BB5141"/>
    <w:rsid w:val="00BC0BB0"/>
    <w:rsid w:val="00BD2D41"/>
    <w:rsid w:val="00BD7ECE"/>
    <w:rsid w:val="00BE7576"/>
    <w:rsid w:val="00C16C55"/>
    <w:rsid w:val="00C35312"/>
    <w:rsid w:val="00C364CD"/>
    <w:rsid w:val="00C3777E"/>
    <w:rsid w:val="00C40A4F"/>
    <w:rsid w:val="00C40C15"/>
    <w:rsid w:val="00C557F0"/>
    <w:rsid w:val="00C55FE3"/>
    <w:rsid w:val="00C561DA"/>
    <w:rsid w:val="00C66000"/>
    <w:rsid w:val="00C712A8"/>
    <w:rsid w:val="00C850F3"/>
    <w:rsid w:val="00C85D29"/>
    <w:rsid w:val="00C90DFE"/>
    <w:rsid w:val="00C93CC6"/>
    <w:rsid w:val="00CA1822"/>
    <w:rsid w:val="00CB34C5"/>
    <w:rsid w:val="00CC3886"/>
    <w:rsid w:val="00CD2823"/>
    <w:rsid w:val="00CD4FB3"/>
    <w:rsid w:val="00CE0556"/>
    <w:rsid w:val="00CE34CC"/>
    <w:rsid w:val="00CE3918"/>
    <w:rsid w:val="00CF51C2"/>
    <w:rsid w:val="00CF756C"/>
    <w:rsid w:val="00D037E9"/>
    <w:rsid w:val="00D13F55"/>
    <w:rsid w:val="00D16871"/>
    <w:rsid w:val="00D239AB"/>
    <w:rsid w:val="00D31821"/>
    <w:rsid w:val="00D41D0B"/>
    <w:rsid w:val="00D4553A"/>
    <w:rsid w:val="00D63001"/>
    <w:rsid w:val="00D714D9"/>
    <w:rsid w:val="00D7653A"/>
    <w:rsid w:val="00D878EF"/>
    <w:rsid w:val="00D92385"/>
    <w:rsid w:val="00D94795"/>
    <w:rsid w:val="00DC6AF8"/>
    <w:rsid w:val="00DD5B9E"/>
    <w:rsid w:val="00DE0855"/>
    <w:rsid w:val="00DF6186"/>
    <w:rsid w:val="00DF7E0E"/>
    <w:rsid w:val="00E02652"/>
    <w:rsid w:val="00E11532"/>
    <w:rsid w:val="00E15465"/>
    <w:rsid w:val="00E156AC"/>
    <w:rsid w:val="00E32D37"/>
    <w:rsid w:val="00E34CE2"/>
    <w:rsid w:val="00E51229"/>
    <w:rsid w:val="00E551C5"/>
    <w:rsid w:val="00E6652A"/>
    <w:rsid w:val="00E67236"/>
    <w:rsid w:val="00E77253"/>
    <w:rsid w:val="00E81977"/>
    <w:rsid w:val="00E957C5"/>
    <w:rsid w:val="00E961C5"/>
    <w:rsid w:val="00EA6711"/>
    <w:rsid w:val="00EA6779"/>
    <w:rsid w:val="00EB6083"/>
    <w:rsid w:val="00EB61D6"/>
    <w:rsid w:val="00EC0BE9"/>
    <w:rsid w:val="00EC733C"/>
    <w:rsid w:val="00EC7D9E"/>
    <w:rsid w:val="00ED5ACE"/>
    <w:rsid w:val="00EE0551"/>
    <w:rsid w:val="00EF45F4"/>
    <w:rsid w:val="00F05239"/>
    <w:rsid w:val="00F05725"/>
    <w:rsid w:val="00F277E3"/>
    <w:rsid w:val="00F31B6D"/>
    <w:rsid w:val="00F40B78"/>
    <w:rsid w:val="00F4291C"/>
    <w:rsid w:val="00F44A37"/>
    <w:rsid w:val="00F50F57"/>
    <w:rsid w:val="00F533DE"/>
    <w:rsid w:val="00F53C64"/>
    <w:rsid w:val="00F541C6"/>
    <w:rsid w:val="00F559F9"/>
    <w:rsid w:val="00F608F1"/>
    <w:rsid w:val="00F61C0A"/>
    <w:rsid w:val="00F63927"/>
    <w:rsid w:val="00F70656"/>
    <w:rsid w:val="00F707C9"/>
    <w:rsid w:val="00F72CFE"/>
    <w:rsid w:val="00F7506A"/>
    <w:rsid w:val="00F7648B"/>
    <w:rsid w:val="00F82AD4"/>
    <w:rsid w:val="00F83CFB"/>
    <w:rsid w:val="00F934F7"/>
    <w:rsid w:val="00FA7685"/>
    <w:rsid w:val="00FC5499"/>
    <w:rsid w:val="00FC7809"/>
    <w:rsid w:val="00FD0EB6"/>
    <w:rsid w:val="00FD2E00"/>
    <w:rsid w:val="00FD5A1C"/>
    <w:rsid w:val="00FD77EA"/>
    <w:rsid w:val="00FE6EA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FCE1AD"/>
  <w15:docId w15:val="{F3E6CAED-5C1A-4A3D-8360-71AE2B78D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uiPriority="99"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qFormat/>
    <w:rsid w:val="00D13F55"/>
    <w:pPr>
      <w:spacing w:after="240"/>
    </w:pPr>
    <w:rPr>
      <w:rFonts w:ascii="Arial" w:hAnsi="Arial"/>
      <w:sz w:val="22"/>
      <w:szCs w:val="22"/>
    </w:rPr>
  </w:style>
  <w:style w:type="paragraph" w:styleId="Heading1">
    <w:name w:val="heading 1"/>
    <w:basedOn w:val="Normal"/>
    <w:link w:val="Heading1Char"/>
    <w:uiPriority w:val="99"/>
    <w:qFormat/>
    <w:rsid w:val="00D13F55"/>
    <w:pPr>
      <w:numPr>
        <w:numId w:val="3"/>
      </w:numPr>
      <w:outlineLvl w:val="0"/>
    </w:pPr>
    <w:rPr>
      <w:b/>
      <w:color w:val="002F5D"/>
      <w:sz w:val="28"/>
      <w:szCs w:val="28"/>
    </w:rPr>
  </w:style>
  <w:style w:type="paragraph" w:styleId="Heading2">
    <w:name w:val="heading 2"/>
    <w:basedOn w:val="Normal"/>
    <w:next w:val="Normal"/>
    <w:uiPriority w:val="99"/>
    <w:qFormat/>
    <w:rsid w:val="00D13F55"/>
    <w:pPr>
      <w:numPr>
        <w:ilvl w:val="1"/>
        <w:numId w:val="3"/>
      </w:numPr>
      <w:spacing w:before="240"/>
      <w:outlineLvl w:val="1"/>
    </w:pPr>
    <w:rPr>
      <w:rFonts w:cs="Arial"/>
      <w:b/>
      <w:bCs/>
      <w:iCs/>
      <w:color w:val="0064A3"/>
      <w:sz w:val="24"/>
      <w:szCs w:val="24"/>
    </w:rPr>
  </w:style>
  <w:style w:type="paragraph" w:styleId="Heading3">
    <w:name w:val="heading 3"/>
    <w:basedOn w:val="Normal"/>
    <w:next w:val="Normal"/>
    <w:link w:val="Heading3Char"/>
    <w:uiPriority w:val="99"/>
    <w:qFormat/>
    <w:rsid w:val="00D13F55"/>
    <w:pPr>
      <w:numPr>
        <w:ilvl w:val="2"/>
        <w:numId w:val="3"/>
      </w:numPr>
      <w:outlineLvl w:val="2"/>
    </w:pPr>
    <w:rPr>
      <w:rFonts w:cs="Arial"/>
      <w:b/>
      <w:bCs/>
      <w:color w:val="008193"/>
    </w:rPr>
  </w:style>
  <w:style w:type="paragraph" w:styleId="Heading4">
    <w:name w:val="heading 4"/>
    <w:basedOn w:val="Normal"/>
    <w:next w:val="Normal"/>
    <w:link w:val="Heading4Char"/>
    <w:uiPriority w:val="99"/>
    <w:rsid w:val="00D13F55"/>
    <w:pPr>
      <w:keepNext/>
      <w:spacing w:before="240" w:after="60"/>
      <w:outlineLvl w:val="3"/>
    </w:pPr>
    <w:rPr>
      <w:b/>
    </w:rPr>
  </w:style>
  <w:style w:type="paragraph" w:styleId="Heading5">
    <w:name w:val="heading 5"/>
    <w:basedOn w:val="Normal"/>
    <w:next w:val="Normal"/>
    <w:link w:val="Heading5Char"/>
    <w:uiPriority w:val="99"/>
    <w:semiHidden/>
    <w:rsid w:val="00D13F55"/>
    <w:pPr>
      <w:numPr>
        <w:ilvl w:val="4"/>
        <w:numId w:val="4"/>
      </w:numPr>
      <w:tabs>
        <w:tab w:val="clear" w:pos="1440"/>
        <w:tab w:val="num" w:pos="1418"/>
      </w:tabs>
      <w:spacing w:before="240" w:after="60"/>
      <w:ind w:left="1418" w:hanging="567"/>
      <w:outlineLvl w:val="4"/>
    </w:pPr>
  </w:style>
  <w:style w:type="paragraph" w:styleId="Heading6">
    <w:name w:val="heading 6"/>
    <w:basedOn w:val="Suheading1"/>
    <w:next w:val="Normal"/>
    <w:link w:val="Heading6Char"/>
    <w:uiPriority w:val="99"/>
    <w:semiHidden/>
    <w:rsid w:val="00D13F55"/>
    <w:pPr>
      <w:outlineLvl w:val="5"/>
    </w:pPr>
  </w:style>
  <w:style w:type="paragraph" w:styleId="Heading7">
    <w:name w:val="heading 7"/>
    <w:basedOn w:val="Normal"/>
    <w:next w:val="Normal"/>
    <w:link w:val="Heading7Char"/>
    <w:uiPriority w:val="99"/>
    <w:semiHidden/>
    <w:rsid w:val="00D13F55"/>
    <w:pPr>
      <w:numPr>
        <w:ilvl w:val="6"/>
        <w:numId w:val="4"/>
      </w:numPr>
      <w:tabs>
        <w:tab w:val="clear" w:pos="1296"/>
        <w:tab w:val="num" w:pos="1418"/>
      </w:tabs>
      <w:spacing w:before="240" w:after="60"/>
      <w:ind w:left="1418" w:hanging="567"/>
      <w:outlineLvl w:val="6"/>
    </w:pPr>
  </w:style>
  <w:style w:type="paragraph" w:styleId="Heading8">
    <w:name w:val="heading 8"/>
    <w:basedOn w:val="Normal"/>
    <w:next w:val="Normal"/>
    <w:link w:val="Heading8Char"/>
    <w:uiPriority w:val="99"/>
    <w:semiHidden/>
    <w:rsid w:val="00D13F55"/>
    <w:pPr>
      <w:numPr>
        <w:ilvl w:val="7"/>
        <w:numId w:val="4"/>
      </w:numPr>
      <w:tabs>
        <w:tab w:val="clear" w:pos="2520"/>
        <w:tab w:val="num" w:pos="1418"/>
      </w:tabs>
      <w:spacing w:before="240" w:after="60"/>
      <w:ind w:left="1418" w:hanging="567"/>
      <w:outlineLvl w:val="7"/>
    </w:pPr>
    <w:rPr>
      <w:i/>
    </w:rPr>
  </w:style>
  <w:style w:type="paragraph" w:styleId="Heading9">
    <w:name w:val="heading 9"/>
    <w:basedOn w:val="Normal"/>
    <w:next w:val="Normal"/>
    <w:link w:val="Heading9Char"/>
    <w:uiPriority w:val="99"/>
    <w:semiHidden/>
    <w:rsid w:val="00D13F55"/>
    <w:pPr>
      <w:numPr>
        <w:ilvl w:val="8"/>
        <w:numId w:val="4"/>
      </w:numPr>
      <w:tabs>
        <w:tab w:val="clear" w:pos="2880"/>
        <w:tab w:val="num" w:pos="1418"/>
      </w:tabs>
      <w:spacing w:before="240" w:after="60"/>
      <w:ind w:left="1418" w:hanging="567"/>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13F55"/>
    <w:pPr>
      <w:tabs>
        <w:tab w:val="center" w:pos="4153"/>
        <w:tab w:val="right" w:pos="8306"/>
      </w:tabs>
    </w:pPr>
    <w:rPr>
      <w:sz w:val="18"/>
    </w:rPr>
  </w:style>
  <w:style w:type="paragraph" w:styleId="Footer">
    <w:name w:val="footer"/>
    <w:basedOn w:val="Normal"/>
    <w:link w:val="FooterChar"/>
    <w:uiPriority w:val="99"/>
    <w:rsid w:val="00D13F55"/>
    <w:pPr>
      <w:tabs>
        <w:tab w:val="center" w:pos="4153"/>
        <w:tab w:val="right" w:pos="8306"/>
      </w:tabs>
    </w:pPr>
    <w:rPr>
      <w:sz w:val="18"/>
    </w:rPr>
  </w:style>
  <w:style w:type="character" w:styleId="PageNumber">
    <w:name w:val="page number"/>
    <w:uiPriority w:val="99"/>
    <w:rsid w:val="00D13F55"/>
    <w:rPr>
      <w:rFonts w:ascii="Arial" w:hAnsi="Arial"/>
      <w:i/>
      <w:sz w:val="18"/>
    </w:rPr>
  </w:style>
  <w:style w:type="paragraph" w:styleId="Title">
    <w:name w:val="Title"/>
    <w:basedOn w:val="Normal"/>
    <w:qFormat/>
    <w:rsid w:val="00D13F55"/>
    <w:pPr>
      <w:jc w:val="center"/>
    </w:pPr>
    <w:rPr>
      <w:b/>
      <w:sz w:val="40"/>
    </w:rPr>
  </w:style>
  <w:style w:type="paragraph" w:customStyle="1" w:styleId="Receivesthereport">
    <w:name w:val="Receives the report."/>
    <w:basedOn w:val="Normal"/>
    <w:rsid w:val="00D13F55"/>
    <w:pPr>
      <w:numPr>
        <w:numId w:val="10"/>
      </w:numPr>
      <w:tabs>
        <w:tab w:val="left" w:pos="1418"/>
      </w:tabs>
      <w:spacing w:before="120"/>
    </w:pPr>
    <w:rPr>
      <w:b/>
    </w:rPr>
  </w:style>
  <w:style w:type="paragraph" w:customStyle="1" w:styleId="ThattheRegionalCouncil">
    <w:name w:val="That the Regional Council:"/>
    <w:basedOn w:val="Normal"/>
    <w:rsid w:val="00D13F55"/>
    <w:pPr>
      <w:ind w:left="851"/>
    </w:pPr>
    <w:rPr>
      <w:b/>
      <w:sz w:val="24"/>
    </w:rPr>
  </w:style>
  <w:style w:type="character" w:styleId="CommentReference">
    <w:name w:val="annotation reference"/>
    <w:semiHidden/>
    <w:rsid w:val="00D13F55"/>
    <w:rPr>
      <w:sz w:val="16"/>
    </w:rPr>
  </w:style>
  <w:style w:type="paragraph" w:styleId="CommentText">
    <w:name w:val="annotation text"/>
    <w:basedOn w:val="Normal"/>
    <w:link w:val="CommentTextChar"/>
    <w:semiHidden/>
    <w:rsid w:val="00D13F55"/>
  </w:style>
  <w:style w:type="paragraph" w:styleId="BalloonText">
    <w:name w:val="Balloon Text"/>
    <w:basedOn w:val="Normal"/>
    <w:semiHidden/>
    <w:rsid w:val="00D13F55"/>
    <w:rPr>
      <w:rFonts w:ascii="Tahoma" w:hAnsi="Tahoma" w:cs="Tahoma"/>
      <w:sz w:val="16"/>
      <w:szCs w:val="16"/>
    </w:rPr>
  </w:style>
  <w:style w:type="paragraph" w:styleId="DocumentMap">
    <w:name w:val="Document Map"/>
    <w:basedOn w:val="Normal"/>
    <w:semiHidden/>
    <w:rsid w:val="00D13F55"/>
    <w:pPr>
      <w:shd w:val="clear" w:color="auto" w:fill="000080"/>
    </w:pPr>
    <w:rPr>
      <w:rFonts w:ascii="Tahoma" w:hAnsi="Tahoma"/>
    </w:rPr>
  </w:style>
  <w:style w:type="character" w:customStyle="1" w:styleId="FooterChar">
    <w:name w:val="Footer Char"/>
    <w:basedOn w:val="DefaultParagraphFont"/>
    <w:link w:val="Footer"/>
    <w:uiPriority w:val="99"/>
    <w:rsid w:val="00D13F55"/>
    <w:rPr>
      <w:rFonts w:ascii="Arial" w:hAnsi="Arial"/>
      <w:sz w:val="18"/>
      <w:szCs w:val="22"/>
    </w:rPr>
  </w:style>
  <w:style w:type="paragraph" w:customStyle="1" w:styleId="StandardIndentedParagraphText">
    <w:name w:val="Standard Indented Paragraph Text"/>
    <w:basedOn w:val="Normal"/>
    <w:link w:val="StandardIndentedParagraphTextChar"/>
    <w:rsid w:val="00D13F55"/>
    <w:pPr>
      <w:tabs>
        <w:tab w:val="left" w:pos="1134"/>
      </w:tabs>
      <w:ind w:left="851"/>
    </w:pPr>
  </w:style>
  <w:style w:type="paragraph" w:customStyle="1" w:styleId="NumberedParagraphLevel1">
    <w:name w:val="Numbered Paragraph Level 1"/>
    <w:basedOn w:val="Normal"/>
    <w:rsid w:val="00D13F55"/>
    <w:pPr>
      <w:numPr>
        <w:numId w:val="9"/>
      </w:numPr>
      <w:tabs>
        <w:tab w:val="clear" w:pos="851"/>
      </w:tabs>
      <w:spacing w:before="120"/>
    </w:pPr>
  </w:style>
  <w:style w:type="paragraph" w:customStyle="1" w:styleId="StandardParagraphText">
    <w:name w:val="Standard Paragraph Text"/>
    <w:basedOn w:val="Normal"/>
    <w:link w:val="StandardParagraphTextCharChar"/>
    <w:rsid w:val="00D13F55"/>
  </w:style>
  <w:style w:type="paragraph" w:customStyle="1" w:styleId="YourRefText">
    <w:name w:val="Your Ref Text"/>
    <w:basedOn w:val="Normal"/>
    <w:rsid w:val="00261DAD"/>
    <w:rPr>
      <w:rFonts w:cs="Arial"/>
      <w:sz w:val="16"/>
    </w:rPr>
  </w:style>
  <w:style w:type="paragraph" w:customStyle="1" w:styleId="RecommendationText">
    <w:name w:val="Recommendation Text"/>
    <w:basedOn w:val="Normal"/>
    <w:rsid w:val="00D13F55"/>
    <w:pPr>
      <w:ind w:left="851"/>
    </w:pPr>
    <w:rPr>
      <w:b/>
      <w:sz w:val="28"/>
    </w:rPr>
  </w:style>
  <w:style w:type="paragraph" w:customStyle="1" w:styleId="TableorFigureCaptionText">
    <w:name w:val="Table or Figure Caption Text"/>
    <w:basedOn w:val="Normal"/>
    <w:rsid w:val="00D13F55"/>
    <w:pPr>
      <w:keepNext/>
      <w:tabs>
        <w:tab w:val="left" w:pos="851"/>
        <w:tab w:val="left" w:pos="1985"/>
      </w:tabs>
      <w:ind w:left="1980" w:hanging="1100"/>
    </w:pPr>
    <w:rPr>
      <w:i/>
      <w:iCs/>
      <w:sz w:val="20"/>
    </w:rPr>
  </w:style>
  <w:style w:type="character" w:customStyle="1" w:styleId="StandardParagraphTextCharChar">
    <w:name w:val="Standard Paragraph Text Char Char"/>
    <w:basedOn w:val="DefaultParagraphFont"/>
    <w:link w:val="StandardParagraphText"/>
    <w:rsid w:val="00D13F55"/>
    <w:rPr>
      <w:rFonts w:ascii="Arial" w:hAnsi="Arial"/>
      <w:sz w:val="22"/>
      <w:szCs w:val="22"/>
    </w:rPr>
  </w:style>
  <w:style w:type="paragraph" w:customStyle="1" w:styleId="TemplateTitle">
    <w:name w:val="Template Title"/>
    <w:basedOn w:val="Normal"/>
    <w:rsid w:val="00D13F55"/>
    <w:rPr>
      <w:rFonts w:ascii="Arial Rounded MT Bold" w:hAnsi="Arial Rounded MT Bold"/>
      <w:sz w:val="60"/>
    </w:rPr>
  </w:style>
  <w:style w:type="paragraph" w:customStyle="1" w:styleId="NoticeFaxHeading">
    <w:name w:val="Notice Fax Heading"/>
    <w:basedOn w:val="Normal"/>
    <w:rsid w:val="00D13F55"/>
    <w:pPr>
      <w:spacing w:after="40"/>
      <w:jc w:val="right"/>
    </w:pPr>
    <w:rPr>
      <w:b/>
      <w:sz w:val="18"/>
    </w:rPr>
  </w:style>
  <w:style w:type="paragraph" w:customStyle="1" w:styleId="NoticeText">
    <w:name w:val="Notice Text"/>
    <w:basedOn w:val="Normal"/>
    <w:rsid w:val="00D13F55"/>
    <w:rPr>
      <w:sz w:val="16"/>
    </w:rPr>
  </w:style>
  <w:style w:type="paragraph" w:customStyle="1" w:styleId="StandardAlphaListIndent">
    <w:name w:val="Standard Alpha List Indent"/>
    <w:basedOn w:val="StandardBullet1stIndent"/>
    <w:rsid w:val="00D13F55"/>
    <w:pPr>
      <w:numPr>
        <w:numId w:val="13"/>
      </w:numPr>
      <w:tabs>
        <w:tab w:val="left" w:pos="851"/>
      </w:tabs>
    </w:pPr>
  </w:style>
  <w:style w:type="paragraph" w:customStyle="1" w:styleId="Subject">
    <w:name w:val="Subject"/>
    <w:basedOn w:val="Normal"/>
    <w:next w:val="StandardParagraphText"/>
    <w:rsid w:val="00D13F55"/>
    <w:pPr>
      <w:spacing w:before="120" w:after="120"/>
    </w:pPr>
    <w:rPr>
      <w:b/>
      <w:sz w:val="24"/>
      <w:szCs w:val="24"/>
    </w:rPr>
  </w:style>
  <w:style w:type="paragraph" w:customStyle="1" w:styleId="OurRef">
    <w:name w:val="Our Ref"/>
    <w:basedOn w:val="Normal"/>
    <w:rsid w:val="00D13F55"/>
    <w:rPr>
      <w:rFonts w:cs="Arial"/>
      <w:b/>
      <w:sz w:val="16"/>
      <w:szCs w:val="16"/>
    </w:rPr>
  </w:style>
  <w:style w:type="paragraph" w:customStyle="1" w:styleId="WP-AuthorReferenceText">
    <w:name w:val="WP-Author Reference Text"/>
    <w:basedOn w:val="Normal"/>
    <w:rsid w:val="00261DAD"/>
    <w:rPr>
      <w:i/>
      <w:sz w:val="18"/>
      <w:szCs w:val="16"/>
    </w:rPr>
  </w:style>
  <w:style w:type="character" w:customStyle="1" w:styleId="Heading3Char">
    <w:name w:val="Heading 3 Char"/>
    <w:link w:val="Heading3"/>
    <w:uiPriority w:val="99"/>
    <w:rsid w:val="00D13F55"/>
    <w:rPr>
      <w:rFonts w:ascii="Arial" w:hAnsi="Arial" w:cs="Arial"/>
      <w:b/>
      <w:bCs/>
      <w:color w:val="008193"/>
      <w:sz w:val="22"/>
      <w:szCs w:val="22"/>
    </w:rPr>
  </w:style>
  <w:style w:type="paragraph" w:customStyle="1" w:styleId="StandardRomanIndentList">
    <w:name w:val="Standard Roman Indent List"/>
    <w:basedOn w:val="Normal"/>
    <w:rsid w:val="00D13F55"/>
    <w:pPr>
      <w:numPr>
        <w:numId w:val="17"/>
      </w:numPr>
      <w:tabs>
        <w:tab w:val="left" w:pos="851"/>
      </w:tabs>
      <w:spacing w:before="120"/>
    </w:pPr>
  </w:style>
  <w:style w:type="character" w:customStyle="1" w:styleId="Heading1Char">
    <w:name w:val="Heading 1 Char"/>
    <w:link w:val="Heading1"/>
    <w:uiPriority w:val="99"/>
    <w:rsid w:val="00D13F55"/>
    <w:rPr>
      <w:rFonts w:ascii="Arial" w:hAnsi="Arial"/>
      <w:b/>
      <w:color w:val="002F5D"/>
      <w:sz w:val="28"/>
      <w:szCs w:val="28"/>
    </w:rPr>
  </w:style>
  <w:style w:type="paragraph" w:customStyle="1" w:styleId="TemplateBoxText">
    <w:name w:val="Template Box Text"/>
    <w:basedOn w:val="Normal"/>
    <w:rsid w:val="00D13F55"/>
    <w:rPr>
      <w:rFonts w:ascii="Arial Rounded MT Bold" w:hAnsi="Arial Rounded MT Bold"/>
      <w:b/>
      <w:sz w:val="24"/>
    </w:rPr>
  </w:style>
  <w:style w:type="paragraph" w:customStyle="1" w:styleId="ReportTemplateCentredHeading">
    <w:name w:val="Report Template Centred Heading"/>
    <w:basedOn w:val="Normal"/>
    <w:rsid w:val="00D13F55"/>
    <w:pPr>
      <w:jc w:val="center"/>
    </w:pPr>
    <w:rPr>
      <w:b/>
      <w:sz w:val="28"/>
      <w:szCs w:val="28"/>
    </w:rPr>
  </w:style>
  <w:style w:type="paragraph" w:customStyle="1" w:styleId="ReportTemplateBoxText">
    <w:name w:val="Report Template Box Text"/>
    <w:basedOn w:val="ReportTemplateCentredHeading"/>
    <w:rsid w:val="00D13F55"/>
    <w:pPr>
      <w:jc w:val="left"/>
    </w:pPr>
  </w:style>
  <w:style w:type="paragraph" w:customStyle="1" w:styleId="TemplateFaxAddressFooter">
    <w:name w:val="Template Fax Address Footer"/>
    <w:basedOn w:val="Normal"/>
    <w:rsid w:val="00D13F55"/>
    <w:pPr>
      <w:jc w:val="center"/>
    </w:pPr>
    <w:rPr>
      <w:i/>
      <w:sz w:val="16"/>
    </w:rPr>
  </w:style>
  <w:style w:type="paragraph" w:customStyle="1" w:styleId="AgendaBoxText">
    <w:name w:val="Agenda Box Text"/>
    <w:basedOn w:val="Header"/>
    <w:rsid w:val="00D13F55"/>
    <w:rPr>
      <w:b/>
      <w:i/>
      <w:sz w:val="28"/>
      <w:szCs w:val="28"/>
    </w:rPr>
  </w:style>
  <w:style w:type="paragraph" w:customStyle="1" w:styleId="StandardBulletLeftMargin">
    <w:name w:val="Standard Bullet Left Margin"/>
    <w:basedOn w:val="Normal"/>
    <w:rsid w:val="00D13F55"/>
    <w:pPr>
      <w:numPr>
        <w:numId w:val="15"/>
      </w:numPr>
      <w:tabs>
        <w:tab w:val="left" w:pos="851"/>
      </w:tabs>
      <w:spacing w:before="120"/>
    </w:pPr>
    <w:rPr>
      <w:lang w:eastAsia="en-GB"/>
    </w:rPr>
  </w:style>
  <w:style w:type="paragraph" w:customStyle="1" w:styleId="StandardBullet1stIndent">
    <w:name w:val="Standard Bullet 1st Indent"/>
    <w:basedOn w:val="Normal"/>
    <w:rsid w:val="00D13F55"/>
    <w:pPr>
      <w:numPr>
        <w:numId w:val="14"/>
      </w:numPr>
      <w:spacing w:after="120"/>
    </w:pPr>
    <w:rPr>
      <w:lang w:eastAsia="en-GB"/>
    </w:rPr>
  </w:style>
  <w:style w:type="paragraph" w:customStyle="1" w:styleId="StandardBullet2ndIndent">
    <w:name w:val="Standard Bullet 2nd Indent"/>
    <w:basedOn w:val="StandardBullet1stIndent"/>
    <w:rsid w:val="00D13F55"/>
    <w:pPr>
      <w:tabs>
        <w:tab w:val="clear" w:pos="1418"/>
        <w:tab w:val="num" w:pos="1985"/>
      </w:tabs>
      <w:ind w:left="1985"/>
    </w:pPr>
  </w:style>
  <w:style w:type="paragraph" w:customStyle="1" w:styleId="StandardAlphaList">
    <w:name w:val="Standard Alpha List"/>
    <w:basedOn w:val="Normal"/>
    <w:link w:val="StandardAlphaListCharChar"/>
    <w:rsid w:val="00D13F55"/>
    <w:pPr>
      <w:numPr>
        <w:numId w:val="12"/>
      </w:numPr>
      <w:tabs>
        <w:tab w:val="left" w:pos="851"/>
      </w:tabs>
      <w:spacing w:before="120"/>
    </w:pPr>
    <w:rPr>
      <w:lang w:eastAsia="en-GB"/>
    </w:rPr>
  </w:style>
  <w:style w:type="character" w:customStyle="1" w:styleId="StandardAlphaListCharChar">
    <w:name w:val="Standard Alpha List Char Char"/>
    <w:basedOn w:val="DefaultParagraphFont"/>
    <w:link w:val="StandardAlphaList"/>
    <w:rsid w:val="00D13F55"/>
    <w:rPr>
      <w:rFonts w:ascii="Arial" w:hAnsi="Arial"/>
      <w:sz w:val="22"/>
      <w:szCs w:val="22"/>
      <w:lang w:eastAsia="en-GB"/>
    </w:rPr>
  </w:style>
  <w:style w:type="paragraph" w:customStyle="1" w:styleId="StandardRomanList">
    <w:name w:val="Standard Roman # List"/>
    <w:basedOn w:val="StandardParagraphText"/>
    <w:link w:val="StandardRomanListCharChar"/>
    <w:rsid w:val="00D13F55"/>
    <w:pPr>
      <w:numPr>
        <w:numId w:val="16"/>
      </w:numPr>
      <w:tabs>
        <w:tab w:val="clear" w:pos="1418"/>
        <w:tab w:val="left" w:pos="851"/>
      </w:tabs>
      <w:spacing w:before="120" w:after="0"/>
    </w:pPr>
  </w:style>
  <w:style w:type="character" w:customStyle="1" w:styleId="StandardRomanListCharChar">
    <w:name w:val="Standard Roman # List Char Char"/>
    <w:basedOn w:val="StandardParagraphTextCharChar"/>
    <w:link w:val="StandardRomanList"/>
    <w:rsid w:val="00D13F55"/>
    <w:rPr>
      <w:rFonts w:ascii="Arial" w:hAnsi="Arial"/>
      <w:sz w:val="22"/>
      <w:szCs w:val="22"/>
    </w:rPr>
  </w:style>
  <w:style w:type="table" w:styleId="TableGrid">
    <w:name w:val="Table Grid"/>
    <w:basedOn w:val="TableNormal"/>
    <w:uiPriority w:val="59"/>
    <w:rsid w:val="00D13F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D13F55"/>
    <w:tblPr>
      <w:tblStyleRowBandSize w:val="1"/>
      <w:tblStyleColBandSize w:val="1"/>
      <w:tblBorders>
        <w:top w:val="single" w:sz="8" w:space="0" w:color="00A2FF" w:themeColor="accent1"/>
        <w:left w:val="single" w:sz="8" w:space="0" w:color="00A2FF" w:themeColor="accent1"/>
        <w:bottom w:val="single" w:sz="8" w:space="0" w:color="00A2FF" w:themeColor="accent1"/>
        <w:right w:val="single" w:sz="8" w:space="0" w:color="00A2FF" w:themeColor="accent1"/>
      </w:tblBorders>
    </w:tblPr>
    <w:tblStylePr w:type="firstRow">
      <w:pPr>
        <w:spacing w:before="0" w:after="0" w:line="240" w:lineRule="auto"/>
      </w:pPr>
      <w:rPr>
        <w:b/>
        <w:bCs/>
        <w:color w:val="FFFFFF" w:themeColor="background1"/>
      </w:rPr>
      <w:tblPr/>
      <w:tcPr>
        <w:shd w:val="clear" w:color="auto" w:fill="00A2FF" w:themeFill="accent1"/>
      </w:tcPr>
    </w:tblStylePr>
    <w:tblStylePr w:type="lastRow">
      <w:pPr>
        <w:spacing w:before="0" w:after="0" w:line="240" w:lineRule="auto"/>
      </w:pPr>
      <w:rPr>
        <w:b/>
        <w:bCs/>
      </w:rPr>
      <w:tblPr/>
      <w:tcPr>
        <w:tcBorders>
          <w:top w:val="double" w:sz="6" w:space="0" w:color="00A2FF" w:themeColor="accent1"/>
          <w:left w:val="single" w:sz="8" w:space="0" w:color="00A2FF" w:themeColor="accent1"/>
          <w:bottom w:val="single" w:sz="8" w:space="0" w:color="00A2FF" w:themeColor="accent1"/>
          <w:right w:val="single" w:sz="8" w:space="0" w:color="00A2FF" w:themeColor="accent1"/>
        </w:tcBorders>
      </w:tcPr>
    </w:tblStylePr>
    <w:tblStylePr w:type="firstCol">
      <w:rPr>
        <w:b/>
        <w:bCs/>
      </w:rPr>
    </w:tblStylePr>
    <w:tblStylePr w:type="lastCol">
      <w:rPr>
        <w:b/>
        <w:bCs/>
      </w:rPr>
    </w:tblStylePr>
    <w:tblStylePr w:type="band1Vert">
      <w:tblPr/>
      <w:tcPr>
        <w:tcBorders>
          <w:top w:val="single" w:sz="8" w:space="0" w:color="00A2FF" w:themeColor="accent1"/>
          <w:left w:val="single" w:sz="8" w:space="0" w:color="00A2FF" w:themeColor="accent1"/>
          <w:bottom w:val="single" w:sz="8" w:space="0" w:color="00A2FF" w:themeColor="accent1"/>
          <w:right w:val="single" w:sz="8" w:space="0" w:color="00A2FF" w:themeColor="accent1"/>
        </w:tcBorders>
      </w:tcPr>
    </w:tblStylePr>
    <w:tblStylePr w:type="band1Horz">
      <w:tblPr/>
      <w:tcPr>
        <w:tcBorders>
          <w:top w:val="single" w:sz="8" w:space="0" w:color="00A2FF" w:themeColor="accent1"/>
          <w:left w:val="single" w:sz="8" w:space="0" w:color="00A2FF" w:themeColor="accent1"/>
          <w:bottom w:val="single" w:sz="8" w:space="0" w:color="00A2FF" w:themeColor="accent1"/>
          <w:right w:val="single" w:sz="8" w:space="0" w:color="00A2FF" w:themeColor="accent1"/>
        </w:tcBorders>
      </w:tcPr>
    </w:tblStylePr>
  </w:style>
  <w:style w:type="paragraph" w:customStyle="1" w:styleId="Default">
    <w:name w:val="Default"/>
    <w:rsid w:val="00D13F55"/>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D13F55"/>
    <w:pPr>
      <w:ind w:left="720"/>
      <w:contextualSpacing/>
    </w:pPr>
  </w:style>
  <w:style w:type="character" w:customStyle="1" w:styleId="CommentTextChar">
    <w:name w:val="Comment Text Char"/>
    <w:basedOn w:val="DefaultParagraphFont"/>
    <w:link w:val="CommentText"/>
    <w:semiHidden/>
    <w:rsid w:val="00D13F55"/>
    <w:rPr>
      <w:rFonts w:ascii="Arial" w:hAnsi="Arial"/>
      <w:sz w:val="22"/>
      <w:szCs w:val="22"/>
    </w:rPr>
  </w:style>
  <w:style w:type="paragraph" w:styleId="FootnoteText">
    <w:name w:val="footnote text"/>
    <w:basedOn w:val="Normal"/>
    <w:link w:val="FootnoteTextChar"/>
    <w:uiPriority w:val="99"/>
    <w:rsid w:val="00D13F55"/>
  </w:style>
  <w:style w:type="character" w:customStyle="1" w:styleId="FootnoteTextChar">
    <w:name w:val="Footnote Text Char"/>
    <w:basedOn w:val="DefaultParagraphFont"/>
    <w:link w:val="FootnoteText"/>
    <w:uiPriority w:val="99"/>
    <w:rsid w:val="00D13F55"/>
    <w:rPr>
      <w:rFonts w:ascii="Arial" w:hAnsi="Arial"/>
      <w:sz w:val="22"/>
      <w:szCs w:val="22"/>
    </w:rPr>
  </w:style>
  <w:style w:type="character" w:styleId="FootnoteReference">
    <w:name w:val="footnote reference"/>
    <w:uiPriority w:val="99"/>
    <w:rsid w:val="00D13F55"/>
    <w:rPr>
      <w:vertAlign w:val="superscript"/>
    </w:rPr>
  </w:style>
  <w:style w:type="paragraph" w:customStyle="1" w:styleId="text5">
    <w:name w:val="text5"/>
    <w:basedOn w:val="Normal"/>
    <w:rsid w:val="00D13F55"/>
    <w:pPr>
      <w:spacing w:before="83" w:after="216" w:line="288" w:lineRule="atLeast"/>
    </w:pPr>
    <w:rPr>
      <w:rFonts w:ascii="Times New Roman" w:hAnsi="Times New Roman"/>
      <w:sz w:val="24"/>
      <w:szCs w:val="24"/>
    </w:rPr>
  </w:style>
  <w:style w:type="paragraph" w:styleId="CommentSubject">
    <w:name w:val="annotation subject"/>
    <w:basedOn w:val="CommentText"/>
    <w:next w:val="CommentText"/>
    <w:link w:val="CommentSubjectChar"/>
    <w:uiPriority w:val="99"/>
    <w:semiHidden/>
    <w:rsid w:val="00D13F55"/>
    <w:rPr>
      <w:b/>
      <w:bCs/>
    </w:rPr>
  </w:style>
  <w:style w:type="character" w:customStyle="1" w:styleId="CommentSubjectChar">
    <w:name w:val="Comment Subject Char"/>
    <w:basedOn w:val="CommentTextChar"/>
    <w:link w:val="CommentSubject"/>
    <w:uiPriority w:val="99"/>
    <w:semiHidden/>
    <w:rsid w:val="00D13F55"/>
    <w:rPr>
      <w:rFonts w:ascii="Arial" w:hAnsi="Arial"/>
      <w:b/>
      <w:bCs/>
      <w:sz w:val="22"/>
      <w:szCs w:val="22"/>
    </w:rPr>
  </w:style>
  <w:style w:type="character" w:styleId="PlaceholderText">
    <w:name w:val="Placeholder Text"/>
    <w:basedOn w:val="DefaultParagraphFont"/>
    <w:uiPriority w:val="99"/>
    <w:semiHidden/>
    <w:rsid w:val="00D13F55"/>
    <w:rPr>
      <w:color w:val="808080"/>
    </w:rPr>
  </w:style>
  <w:style w:type="paragraph" w:customStyle="1" w:styleId="AppendixHeadingStyle1">
    <w:name w:val="Appendix Heading Style 1"/>
    <w:basedOn w:val="Normal"/>
    <w:qFormat/>
    <w:rsid w:val="00D13F55"/>
    <w:pPr>
      <w:outlineLvl w:val="1"/>
    </w:pPr>
    <w:rPr>
      <w:rFonts w:eastAsiaTheme="minorHAnsi" w:cstheme="minorBidi"/>
      <w:color w:val="004676"/>
      <w:sz w:val="56"/>
    </w:rPr>
  </w:style>
  <w:style w:type="paragraph" w:styleId="Caption">
    <w:name w:val="caption"/>
    <w:basedOn w:val="Normal"/>
    <w:next w:val="Normal"/>
    <w:uiPriority w:val="99"/>
    <w:qFormat/>
    <w:rsid w:val="00D13F55"/>
    <w:pPr>
      <w:spacing w:after="200"/>
    </w:pPr>
    <w:rPr>
      <w:rFonts w:eastAsiaTheme="minorHAnsi" w:cstheme="minorBidi"/>
      <w:b/>
      <w:bCs/>
      <w:color w:val="00A2FF" w:themeColor="accent1"/>
      <w:sz w:val="18"/>
      <w:szCs w:val="18"/>
    </w:rPr>
  </w:style>
  <w:style w:type="character" w:styleId="FollowedHyperlink">
    <w:name w:val="FollowedHyperlink"/>
    <w:basedOn w:val="DefaultParagraphFont"/>
    <w:semiHidden/>
    <w:unhideWhenUsed/>
    <w:rsid w:val="00D13F55"/>
    <w:rPr>
      <w:color w:val="FF0000" w:themeColor="followedHyperlink"/>
      <w:u w:val="single"/>
    </w:rPr>
  </w:style>
  <w:style w:type="paragraph" w:customStyle="1" w:styleId="Head1Misc">
    <w:name w:val="Head 1 Misc"/>
    <w:basedOn w:val="Normal"/>
    <w:rsid w:val="00D13F55"/>
    <w:pPr>
      <w:spacing w:after="400"/>
    </w:pPr>
    <w:rPr>
      <w:b/>
      <w:color w:val="002F5D"/>
      <w:sz w:val="48"/>
    </w:rPr>
  </w:style>
  <w:style w:type="paragraph" w:customStyle="1" w:styleId="Head2Exec">
    <w:name w:val="Head 2 Exec"/>
    <w:basedOn w:val="Head1Misc"/>
    <w:rsid w:val="00D13F55"/>
    <w:pPr>
      <w:spacing w:after="240"/>
      <w:outlineLvl w:val="0"/>
    </w:pPr>
  </w:style>
  <w:style w:type="paragraph" w:customStyle="1" w:styleId="Head3Contents">
    <w:name w:val="Head 3 Contents"/>
    <w:basedOn w:val="Normal"/>
    <w:rsid w:val="00D13F55"/>
    <w:pPr>
      <w:outlineLvl w:val="0"/>
    </w:pPr>
    <w:rPr>
      <w:b/>
      <w:color w:val="002F5D"/>
      <w:sz w:val="56"/>
    </w:rPr>
  </w:style>
  <w:style w:type="paragraph" w:customStyle="1" w:styleId="Head4Chapter">
    <w:name w:val="Head 4 Chapter"/>
    <w:next w:val="Normal"/>
    <w:rsid w:val="00D13F55"/>
    <w:pPr>
      <w:numPr>
        <w:numId w:val="11"/>
      </w:numPr>
      <w:spacing w:after="240"/>
      <w:outlineLvl w:val="0"/>
    </w:pPr>
    <w:rPr>
      <w:rFonts w:ascii="Arial" w:hAnsi="Arial"/>
      <w:b/>
      <w:color w:val="002F5D"/>
      <w:sz w:val="56"/>
      <w:szCs w:val="22"/>
      <w:lang w:eastAsia="en-US"/>
    </w:rPr>
  </w:style>
  <w:style w:type="paragraph" w:customStyle="1" w:styleId="Head5Appendix">
    <w:name w:val="Head 5 Appendix"/>
    <w:basedOn w:val="Head1Misc"/>
    <w:rsid w:val="00D13F55"/>
    <w:pPr>
      <w:spacing w:after="240"/>
      <w:outlineLvl w:val="0"/>
    </w:pPr>
  </w:style>
  <w:style w:type="character" w:customStyle="1" w:styleId="Heading4Char">
    <w:name w:val="Heading 4 Char"/>
    <w:basedOn w:val="DefaultParagraphFont"/>
    <w:link w:val="Heading4"/>
    <w:uiPriority w:val="99"/>
    <w:rsid w:val="00D13F55"/>
    <w:rPr>
      <w:rFonts w:ascii="Arial" w:hAnsi="Arial"/>
      <w:b/>
      <w:sz w:val="22"/>
      <w:szCs w:val="22"/>
    </w:rPr>
  </w:style>
  <w:style w:type="character" w:customStyle="1" w:styleId="Heading5Char">
    <w:name w:val="Heading 5 Char"/>
    <w:basedOn w:val="DefaultParagraphFont"/>
    <w:link w:val="Heading5"/>
    <w:uiPriority w:val="99"/>
    <w:semiHidden/>
    <w:rsid w:val="00D13F55"/>
    <w:rPr>
      <w:rFonts w:ascii="Arial" w:hAnsi="Arial"/>
      <w:sz w:val="22"/>
      <w:szCs w:val="22"/>
    </w:rPr>
  </w:style>
  <w:style w:type="paragraph" w:customStyle="1" w:styleId="Suheading1">
    <w:name w:val="Suheading 1"/>
    <w:basedOn w:val="Normal"/>
    <w:qFormat/>
    <w:rsid w:val="006F4CDE"/>
    <w:pPr>
      <w:outlineLvl w:val="1"/>
    </w:pPr>
    <w:rPr>
      <w:rFonts w:eastAsiaTheme="minorHAnsi" w:cstheme="minorBidi"/>
      <w:b/>
      <w:color w:val="0064A3" w:themeColor="accent3"/>
      <w:sz w:val="28"/>
    </w:rPr>
  </w:style>
  <w:style w:type="character" w:customStyle="1" w:styleId="Heading6Char">
    <w:name w:val="Heading 6 Char"/>
    <w:basedOn w:val="DefaultParagraphFont"/>
    <w:link w:val="Heading6"/>
    <w:uiPriority w:val="99"/>
    <w:semiHidden/>
    <w:rsid w:val="00D13F55"/>
    <w:rPr>
      <w:rFonts w:ascii="Arial" w:eastAsiaTheme="minorHAnsi" w:hAnsi="Arial" w:cstheme="minorBidi"/>
      <w:b/>
      <w:color w:val="00A2FF" w:themeColor="accent1"/>
      <w:sz w:val="32"/>
      <w:szCs w:val="22"/>
    </w:rPr>
  </w:style>
  <w:style w:type="character" w:customStyle="1" w:styleId="Heading7Char">
    <w:name w:val="Heading 7 Char"/>
    <w:basedOn w:val="DefaultParagraphFont"/>
    <w:link w:val="Heading7"/>
    <w:uiPriority w:val="99"/>
    <w:semiHidden/>
    <w:rsid w:val="00D13F55"/>
    <w:rPr>
      <w:rFonts w:ascii="Arial" w:hAnsi="Arial"/>
      <w:sz w:val="22"/>
      <w:szCs w:val="22"/>
    </w:rPr>
  </w:style>
  <w:style w:type="character" w:customStyle="1" w:styleId="Heading8Char">
    <w:name w:val="Heading 8 Char"/>
    <w:basedOn w:val="DefaultParagraphFont"/>
    <w:link w:val="Heading8"/>
    <w:uiPriority w:val="99"/>
    <w:semiHidden/>
    <w:rsid w:val="00D13F55"/>
    <w:rPr>
      <w:rFonts w:ascii="Arial" w:hAnsi="Arial"/>
      <w:i/>
      <w:sz w:val="22"/>
      <w:szCs w:val="22"/>
    </w:rPr>
  </w:style>
  <w:style w:type="character" w:customStyle="1" w:styleId="Heading9Char">
    <w:name w:val="Heading 9 Char"/>
    <w:basedOn w:val="DefaultParagraphFont"/>
    <w:link w:val="Heading9"/>
    <w:uiPriority w:val="99"/>
    <w:semiHidden/>
    <w:rsid w:val="00D13F55"/>
    <w:rPr>
      <w:rFonts w:ascii="Arial" w:hAnsi="Arial"/>
      <w:b/>
      <w:i/>
      <w:sz w:val="18"/>
      <w:szCs w:val="22"/>
    </w:rPr>
  </w:style>
  <w:style w:type="character" w:styleId="Hyperlink">
    <w:name w:val="Hyperlink"/>
    <w:uiPriority w:val="99"/>
    <w:rsid w:val="00D13F55"/>
    <w:rPr>
      <w:rFonts w:ascii="Arial" w:hAnsi="Arial"/>
      <w:color w:val="0000FF"/>
      <w:sz w:val="22"/>
      <w:u w:val="single"/>
    </w:rPr>
  </w:style>
  <w:style w:type="paragraph" w:customStyle="1" w:styleId="TextNormal">
    <w:name w:val="Text Normal"/>
    <w:basedOn w:val="Normal"/>
    <w:link w:val="TextNormalChar"/>
    <w:rsid w:val="00D13F55"/>
    <w:rPr>
      <w:rFonts w:eastAsiaTheme="minorHAnsi" w:cs="Arial"/>
      <w:lang w:eastAsia="en-US"/>
    </w:rPr>
  </w:style>
  <w:style w:type="character" w:customStyle="1" w:styleId="TextNormalChar">
    <w:name w:val="Text Normal Char"/>
    <w:link w:val="TextNormal"/>
    <w:rsid w:val="00D13F55"/>
    <w:rPr>
      <w:rFonts w:ascii="Arial" w:eastAsiaTheme="minorHAnsi" w:hAnsi="Arial" w:cs="Arial"/>
      <w:sz w:val="22"/>
      <w:szCs w:val="22"/>
      <w:lang w:eastAsia="en-US"/>
    </w:rPr>
  </w:style>
  <w:style w:type="paragraph" w:customStyle="1" w:styleId="List1Bullet-Indented">
    <w:name w:val="List 1 Bullet - Indented"/>
    <w:basedOn w:val="TextNormal"/>
    <w:rsid w:val="00D13F55"/>
    <w:pPr>
      <w:numPr>
        <w:numId w:val="5"/>
      </w:numPr>
      <w:spacing w:before="120" w:after="120"/>
    </w:pPr>
  </w:style>
  <w:style w:type="paragraph" w:customStyle="1" w:styleId="List1Bullet-Normal">
    <w:name w:val="List 1 Bullet - Normal"/>
    <w:basedOn w:val="List1Bullet-Indented"/>
    <w:qFormat/>
    <w:rsid w:val="00D13F55"/>
    <w:pPr>
      <w:tabs>
        <w:tab w:val="clear" w:pos="1418"/>
      </w:tabs>
      <w:ind w:left="567"/>
    </w:pPr>
  </w:style>
  <w:style w:type="paragraph" w:customStyle="1" w:styleId="List2Roman-Indented">
    <w:name w:val="List 2 Roman - Indented"/>
    <w:basedOn w:val="Normal"/>
    <w:rsid w:val="00D13F55"/>
    <w:pPr>
      <w:numPr>
        <w:numId w:val="6"/>
      </w:numPr>
      <w:tabs>
        <w:tab w:val="left" w:pos="1418"/>
      </w:tabs>
      <w:spacing w:before="120" w:after="120"/>
    </w:pPr>
  </w:style>
  <w:style w:type="paragraph" w:customStyle="1" w:styleId="List2Roman-Normal">
    <w:name w:val="List 2 Roman - Normal"/>
    <w:basedOn w:val="List2Roman-Indented"/>
    <w:qFormat/>
    <w:rsid w:val="00D13F55"/>
    <w:pPr>
      <w:tabs>
        <w:tab w:val="clear" w:pos="1418"/>
      </w:tabs>
      <w:ind w:left="567" w:hanging="567"/>
    </w:pPr>
  </w:style>
  <w:style w:type="paragraph" w:customStyle="1" w:styleId="List3Alpha-Indented">
    <w:name w:val="List 3 Alpha - Indented"/>
    <w:basedOn w:val="Normal"/>
    <w:rsid w:val="00D13F55"/>
    <w:pPr>
      <w:numPr>
        <w:numId w:val="7"/>
      </w:numPr>
      <w:spacing w:before="120" w:after="120"/>
    </w:pPr>
  </w:style>
  <w:style w:type="paragraph" w:customStyle="1" w:styleId="List3Alpha-Normal">
    <w:name w:val="List 3 Alpha - Normal"/>
    <w:basedOn w:val="List3Alpha-Indented"/>
    <w:qFormat/>
    <w:rsid w:val="00D13F55"/>
    <w:pPr>
      <w:ind w:left="567" w:hanging="567"/>
    </w:pPr>
  </w:style>
  <w:style w:type="paragraph" w:customStyle="1" w:styleId="List4Numerical-Indented">
    <w:name w:val="List 4 Numerical - Indented"/>
    <w:basedOn w:val="List3Alpha-Indented"/>
    <w:qFormat/>
    <w:rsid w:val="00D13F55"/>
    <w:pPr>
      <w:numPr>
        <w:numId w:val="8"/>
      </w:numPr>
    </w:pPr>
  </w:style>
  <w:style w:type="paragraph" w:customStyle="1" w:styleId="List4Numerical-Normal">
    <w:name w:val="List 4 Numerical - Normal"/>
    <w:basedOn w:val="List4Numerical-Indented"/>
    <w:qFormat/>
    <w:rsid w:val="00D13F55"/>
    <w:pPr>
      <w:ind w:left="567" w:hanging="567"/>
    </w:pPr>
  </w:style>
  <w:style w:type="paragraph" w:customStyle="1" w:styleId="RepFooter">
    <w:name w:val="Rep Footer"/>
    <w:basedOn w:val="Normal"/>
    <w:rsid w:val="00D13F55"/>
    <w:pPr>
      <w:tabs>
        <w:tab w:val="right" w:pos="9072"/>
      </w:tabs>
    </w:pPr>
    <w:rPr>
      <w:i/>
      <w:sz w:val="18"/>
    </w:rPr>
  </w:style>
  <w:style w:type="paragraph" w:customStyle="1" w:styleId="RepHeader">
    <w:name w:val="Rep Header"/>
    <w:basedOn w:val="Normal"/>
    <w:rsid w:val="00D13F55"/>
    <w:pPr>
      <w:tabs>
        <w:tab w:val="right" w:pos="9072"/>
      </w:tabs>
    </w:pPr>
    <w:rPr>
      <w:i/>
      <w:sz w:val="18"/>
    </w:rPr>
  </w:style>
  <w:style w:type="paragraph" w:customStyle="1" w:styleId="RepLevel1">
    <w:name w:val="Rep Level 1"/>
    <w:basedOn w:val="Normal"/>
    <w:next w:val="TextNormal"/>
    <w:rsid w:val="00D13F55"/>
    <w:pPr>
      <w:numPr>
        <w:ilvl w:val="1"/>
        <w:numId w:val="11"/>
      </w:numPr>
      <w:tabs>
        <w:tab w:val="left" w:pos="0"/>
      </w:tabs>
      <w:spacing w:before="240"/>
      <w:outlineLvl w:val="1"/>
    </w:pPr>
    <w:rPr>
      <w:b/>
      <w:color w:val="002F5D"/>
      <w:sz w:val="28"/>
    </w:rPr>
  </w:style>
  <w:style w:type="paragraph" w:customStyle="1" w:styleId="RepLevel2">
    <w:name w:val="Rep Level 2"/>
    <w:basedOn w:val="RepLevel1"/>
    <w:next w:val="TextNormal"/>
    <w:rsid w:val="00D13F55"/>
    <w:pPr>
      <w:numPr>
        <w:ilvl w:val="0"/>
        <w:numId w:val="0"/>
      </w:numPr>
      <w:spacing w:before="0"/>
      <w:outlineLvl w:val="2"/>
    </w:pPr>
    <w:rPr>
      <w:color w:val="008193"/>
      <w:sz w:val="24"/>
    </w:rPr>
  </w:style>
  <w:style w:type="paragraph" w:customStyle="1" w:styleId="RepRef">
    <w:name w:val="Rep Ref"/>
    <w:basedOn w:val="Normal"/>
    <w:rsid w:val="00D13F55"/>
    <w:pPr>
      <w:ind w:left="851" w:hanging="851"/>
    </w:pPr>
  </w:style>
  <w:style w:type="character" w:customStyle="1" w:styleId="StandardIndentedParagraphTextChar">
    <w:name w:val="Standard Indented Paragraph Text Char"/>
    <w:basedOn w:val="DefaultParagraphFont"/>
    <w:link w:val="StandardIndentedParagraphText"/>
    <w:rsid w:val="00D13F55"/>
    <w:rPr>
      <w:rFonts w:ascii="Arial" w:hAnsi="Arial"/>
      <w:sz w:val="22"/>
      <w:szCs w:val="22"/>
    </w:rPr>
  </w:style>
  <w:style w:type="paragraph" w:customStyle="1" w:styleId="Reporttext">
    <w:name w:val="Report text"/>
    <w:basedOn w:val="StandardIndentedParagraphText"/>
    <w:link w:val="ReporttextChar"/>
    <w:qFormat/>
    <w:rsid w:val="00D13F55"/>
    <w:pPr>
      <w:jc w:val="both"/>
    </w:pPr>
  </w:style>
  <w:style w:type="character" w:customStyle="1" w:styleId="ReporttextChar">
    <w:name w:val="Report text Char"/>
    <w:basedOn w:val="DefaultParagraphFont"/>
    <w:link w:val="Reporttext"/>
    <w:rsid w:val="00D13F55"/>
    <w:rPr>
      <w:rFonts w:ascii="Arial" w:hAnsi="Arial"/>
      <w:sz w:val="22"/>
      <w:szCs w:val="22"/>
    </w:rPr>
  </w:style>
  <w:style w:type="paragraph" w:customStyle="1" w:styleId="StyleAppendixHeadingStyle1Bold">
    <w:name w:val="Style Appendix Heading Style 1 + Bold"/>
    <w:basedOn w:val="AppendixHeadingStyle1"/>
    <w:rsid w:val="00D13F55"/>
    <w:rPr>
      <w:b/>
      <w:bCs/>
    </w:rPr>
  </w:style>
  <w:style w:type="paragraph" w:customStyle="1" w:styleId="Subheading2">
    <w:name w:val="Subheading 2"/>
    <w:basedOn w:val="Normal"/>
    <w:qFormat/>
    <w:rsid w:val="00D13F55"/>
    <w:pPr>
      <w:outlineLvl w:val="2"/>
    </w:pPr>
    <w:rPr>
      <w:rFonts w:eastAsiaTheme="minorHAnsi" w:cstheme="minorBidi"/>
      <w:b/>
      <w:color w:val="00A2FF" w:themeColor="accent1"/>
      <w:sz w:val="28"/>
    </w:rPr>
  </w:style>
  <w:style w:type="table" w:customStyle="1" w:styleId="TableGrid1">
    <w:name w:val="Table Grid1"/>
    <w:basedOn w:val="TableNormal"/>
    <w:next w:val="TableGrid"/>
    <w:uiPriority w:val="59"/>
    <w:rsid w:val="00D13F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D13F55"/>
    <w:pPr>
      <w:tabs>
        <w:tab w:val="left" w:pos="1418"/>
        <w:tab w:val="right" w:pos="9072"/>
      </w:tabs>
      <w:spacing w:before="240"/>
      <w:ind w:left="1418" w:hanging="1418"/>
    </w:pPr>
  </w:style>
  <w:style w:type="paragraph" w:customStyle="1" w:styleId="TextIndent">
    <w:name w:val="Text Indent"/>
    <w:basedOn w:val="TextNormal"/>
    <w:rsid w:val="00D13F55"/>
    <w:pPr>
      <w:ind w:left="851"/>
    </w:pPr>
  </w:style>
  <w:style w:type="paragraph" w:customStyle="1" w:styleId="TextNormalItalic">
    <w:name w:val="Text Normal Italic"/>
    <w:basedOn w:val="TextNormal"/>
    <w:uiPriority w:val="99"/>
    <w:rsid w:val="00D13F55"/>
    <w:rPr>
      <w:i/>
    </w:rPr>
  </w:style>
  <w:style w:type="paragraph" w:customStyle="1" w:styleId="TitleFigure">
    <w:name w:val="Title Figure"/>
    <w:basedOn w:val="Normal"/>
    <w:next w:val="TextNormal"/>
    <w:rsid w:val="00D13F55"/>
    <w:pPr>
      <w:keepNext/>
      <w:tabs>
        <w:tab w:val="left" w:pos="0"/>
        <w:tab w:val="left" w:pos="2268"/>
      </w:tabs>
      <w:ind w:left="2269" w:hanging="1418"/>
    </w:pPr>
    <w:rPr>
      <w:i/>
    </w:rPr>
  </w:style>
  <w:style w:type="paragraph" w:customStyle="1" w:styleId="TitleTable">
    <w:name w:val="Title Table"/>
    <w:basedOn w:val="Normal"/>
    <w:next w:val="TextNormal"/>
    <w:rsid w:val="00D13F55"/>
    <w:pPr>
      <w:keepNext/>
      <w:tabs>
        <w:tab w:val="left" w:pos="0"/>
        <w:tab w:val="left" w:pos="2268"/>
      </w:tabs>
      <w:ind w:left="2269" w:hanging="1418"/>
    </w:pPr>
    <w:rPr>
      <w:i/>
    </w:rPr>
  </w:style>
  <w:style w:type="paragraph" w:styleId="TOC1">
    <w:name w:val="toc 1"/>
    <w:basedOn w:val="Normal"/>
    <w:next w:val="Normal"/>
    <w:autoRedefine/>
    <w:uiPriority w:val="39"/>
    <w:unhideWhenUsed/>
    <w:rsid w:val="00D13F55"/>
    <w:pPr>
      <w:tabs>
        <w:tab w:val="left" w:pos="480"/>
        <w:tab w:val="right" w:leader="dot" w:pos="9627"/>
      </w:tabs>
      <w:spacing w:before="240"/>
    </w:pPr>
    <w:rPr>
      <w:b/>
      <w:noProof/>
      <w:sz w:val="28"/>
    </w:rPr>
  </w:style>
  <w:style w:type="table" w:styleId="GridTable1Light-Accent2">
    <w:name w:val="Grid Table 1 Light Accent 2"/>
    <w:basedOn w:val="TableNormal"/>
    <w:uiPriority w:val="46"/>
    <w:rsid w:val="000850AD"/>
    <w:tblPr>
      <w:tblStyleRowBandSize w:val="1"/>
      <w:tblStyleColBandSize w:val="1"/>
      <w:tblBorders>
        <w:top w:val="single" w:sz="4" w:space="0" w:color="58ABFF" w:themeColor="accent2" w:themeTint="66"/>
        <w:left w:val="single" w:sz="4" w:space="0" w:color="58ABFF" w:themeColor="accent2" w:themeTint="66"/>
        <w:bottom w:val="single" w:sz="4" w:space="0" w:color="58ABFF" w:themeColor="accent2" w:themeTint="66"/>
        <w:right w:val="single" w:sz="4" w:space="0" w:color="58ABFF" w:themeColor="accent2" w:themeTint="66"/>
        <w:insideH w:val="single" w:sz="4" w:space="0" w:color="58ABFF" w:themeColor="accent2" w:themeTint="66"/>
        <w:insideV w:val="single" w:sz="4" w:space="0" w:color="58ABFF" w:themeColor="accent2" w:themeTint="66"/>
      </w:tblBorders>
    </w:tblPr>
    <w:tblStylePr w:type="firstRow">
      <w:rPr>
        <w:b/>
        <w:bCs/>
      </w:rPr>
      <w:tblPr/>
      <w:tcPr>
        <w:tcBorders>
          <w:bottom w:val="single" w:sz="12" w:space="0" w:color="0482FF" w:themeColor="accent2" w:themeTint="99"/>
        </w:tcBorders>
      </w:tcPr>
    </w:tblStylePr>
    <w:tblStylePr w:type="lastRow">
      <w:rPr>
        <w:b/>
        <w:bCs/>
      </w:rPr>
      <w:tblPr/>
      <w:tcPr>
        <w:tcBorders>
          <w:top w:val="double" w:sz="2" w:space="0" w:color="0482FF"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40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fontTable" Target="fontTable.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theme" Target="theme/theme1.xml" Id="rId20"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footer" Target="footer2.xml" Id="rId15" /><Relationship Type="http://schemas.openxmlformats.org/officeDocument/2006/relationships/image" Target="media/image2.png" Id="rId10" /><Relationship Type="http://schemas.openxmlformats.org/officeDocument/2006/relationships/glossaryDocument" Target="glossary/document.xml"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footer" Target="footer1.xml" Id="rId14" /><Relationship Type="http://schemas.openxmlformats.org/officeDocument/2006/relationships/customXml" Target="/customXML/item3.xml" Id="R22fdac6accaf423f" /></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ep\objective-8008-daniellep\Objects\s95%20Non-Notification_Notification%20Recommendat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C026D98A534F42B2428E5ED9455698"/>
        <w:category>
          <w:name w:val="General"/>
          <w:gallery w:val="placeholder"/>
        </w:category>
        <w:types>
          <w:type w:val="bbPlcHdr"/>
        </w:types>
        <w:behaviors>
          <w:behavior w:val="content"/>
        </w:behaviors>
        <w:guid w:val="{99586A21-A530-4BD8-8F86-8EF3B69BBD86}"/>
      </w:docPartPr>
      <w:docPartBody>
        <w:p w:rsidR="007C3B61" w:rsidRDefault="006D66BC" w:rsidP="006D66BC">
          <w:pPr>
            <w:pStyle w:val="B3C026D98A534F42B2428E5ED9455698"/>
          </w:pPr>
          <w:r w:rsidRPr="00CE761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F0C"/>
    <w:rsid w:val="00034908"/>
    <w:rsid w:val="00072F94"/>
    <w:rsid w:val="00160A61"/>
    <w:rsid w:val="001A5D7A"/>
    <w:rsid w:val="00254A17"/>
    <w:rsid w:val="002A7E6B"/>
    <w:rsid w:val="002E10DA"/>
    <w:rsid w:val="002E1867"/>
    <w:rsid w:val="003914EE"/>
    <w:rsid w:val="00406DE2"/>
    <w:rsid w:val="00466BD4"/>
    <w:rsid w:val="0051542D"/>
    <w:rsid w:val="005463FC"/>
    <w:rsid w:val="00564EF8"/>
    <w:rsid w:val="006A15EA"/>
    <w:rsid w:val="006D66BC"/>
    <w:rsid w:val="0070362A"/>
    <w:rsid w:val="007054AE"/>
    <w:rsid w:val="00787A87"/>
    <w:rsid w:val="007968BC"/>
    <w:rsid w:val="007C3B61"/>
    <w:rsid w:val="008621D5"/>
    <w:rsid w:val="008A6100"/>
    <w:rsid w:val="008F73AB"/>
    <w:rsid w:val="009201EA"/>
    <w:rsid w:val="00923684"/>
    <w:rsid w:val="00942734"/>
    <w:rsid w:val="009E0273"/>
    <w:rsid w:val="00A47330"/>
    <w:rsid w:val="00A73EF4"/>
    <w:rsid w:val="00A76F22"/>
    <w:rsid w:val="00AA023C"/>
    <w:rsid w:val="00AB57FC"/>
    <w:rsid w:val="00B56A68"/>
    <w:rsid w:val="00C044E5"/>
    <w:rsid w:val="00C17C04"/>
    <w:rsid w:val="00C63353"/>
    <w:rsid w:val="00D412E1"/>
    <w:rsid w:val="00D852D8"/>
    <w:rsid w:val="00DC580C"/>
    <w:rsid w:val="00DD2F0C"/>
    <w:rsid w:val="00DE77E2"/>
    <w:rsid w:val="00E67BB7"/>
    <w:rsid w:val="00FC43CA"/>
    <w:rsid w:val="00FE521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66BC"/>
    <w:rPr>
      <w:color w:val="808080"/>
    </w:rPr>
  </w:style>
  <w:style w:type="paragraph" w:customStyle="1" w:styleId="B3C026D98A534F42B2428E5ED9455698">
    <w:name w:val="B3C026D98A534F42B2428E5ED9455698"/>
    <w:rsid w:val="006D66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OPRC Colours">
      <a:dk1>
        <a:sysClr val="windowText" lastClr="000000"/>
      </a:dk1>
      <a:lt1>
        <a:sysClr val="window" lastClr="FFFFFF"/>
      </a:lt1>
      <a:dk2>
        <a:srgbClr val="44546A"/>
      </a:dk2>
      <a:lt2>
        <a:srgbClr val="E7E6E6"/>
      </a:lt2>
      <a:accent1>
        <a:srgbClr val="00A2FF"/>
      </a:accent1>
      <a:accent2>
        <a:srgbClr val="002F5D"/>
      </a:accent2>
      <a:accent3>
        <a:srgbClr val="0064A3"/>
      </a:accent3>
      <a:accent4>
        <a:srgbClr val="62BD19"/>
      </a:accent4>
      <a:accent5>
        <a:srgbClr val="FFC726"/>
      </a:accent5>
      <a:accent6>
        <a:srgbClr val="E76F00"/>
      </a:accent6>
      <a:hlink>
        <a:srgbClr val="008193"/>
      </a:hlink>
      <a:folHlink>
        <a:srgbClr val="FF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BFB6F7442CDB4D47AAEFFE50118F3370" version="1.0.0">
  <systemFields>
    <field name="Objective-Id">
      <value order="0">A4247462</value>
    </field>
    <field name="Objective-Title">
      <value order="0">RM22-0076 RM22-0128 s95 &amp; s42A combined report</value>
    </field>
    <field name="Objective-Description">
      <value order="0"/>
    </field>
    <field name="Objective-CreationStamp">
      <value order="0">2022-08-10T23:39:26Z</value>
    </field>
    <field name="Objective-IsApproved">
      <value order="0">false</value>
    </field>
    <field name="Objective-IsPublished">
      <value order="0">true</value>
    </field>
    <field name="Objective-DatePublished">
      <value order="0">2022-12-22T03:36:58Z</value>
    </field>
    <field name="Objective-ModificationStamp">
      <value order="0">2023-01-26T03:55:00Z</value>
    </field>
    <field name="Objective-Owner">
      <value order="0">Mary Pappon</value>
    </field>
    <field name="Objective-Path">
      <value order="0">EasyInfo Global Folder:'Virtual Filing Cabinet':Natural Resource Management:Resource Consents and Permits:2022 Applications:RM22-0076:Application Process:Officer's Report</value>
    </field>
    <field name="Objective-Parent">
      <value order="0">Officer's Report</value>
    </field>
    <field name="Objective-State">
      <value order="0">Published</value>
    </field>
    <field name="Objective-VersionId">
      <value order="0">vA6493186</value>
    </field>
    <field name="Objective-Version">
      <value order="0">1.0</value>
    </field>
    <field name="Objective-VersionNumber">
      <value order="0">15</value>
    </field>
    <field name="Objective-VersionComment">
      <value order="0"/>
    </field>
    <field name="Objective-FileNumber">
      <value order="0">qA192496</value>
    </field>
    <field name="Objective-Classification">
      <value order="0">Public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7959E1F9-A863-4B2E-89E4-C21B3BC89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s95 Non-Notification_Notification Recommendation Template.dotx</Template>
  <TotalTime>1156</TotalTime>
  <Pages>19</Pages>
  <Words>6638</Words>
  <Characters>34853</Characters>
  <Application>Microsoft Office Word</Application>
  <DocSecurity>0</DocSecurity>
  <Lines>850</Lines>
  <Paragraphs>450</Paragraphs>
  <ScaleCrop>false</ScaleCrop>
  <HeadingPairs>
    <vt:vector size="2" baseType="variant">
      <vt:variant>
        <vt:lpstr>Title</vt:lpstr>
      </vt:variant>
      <vt:variant>
        <vt:i4>1</vt:i4>
      </vt:variant>
    </vt:vector>
  </HeadingPairs>
  <TitlesOfParts>
    <vt:vector size="1" baseType="lpstr">
      <vt:lpstr>Environment B·O·P Report</vt:lpstr>
    </vt:vector>
  </TitlesOfParts>
  <Company>Bay of Plenty Regional Council</Company>
  <LinksUpToDate>false</LinksUpToDate>
  <CharactersWithSpaces>41041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B·O·P Report</dc:title>
  <dc:creator>Danielle Petricevich</dc:creator>
  <cp:lastModifiedBy>Mary Pappon</cp:lastModifiedBy>
  <cp:revision>35</cp:revision>
  <cp:lastPrinted>2003-11-17T02:03:00Z</cp:lastPrinted>
  <dcterms:created xsi:type="dcterms:W3CDTF">2022-08-10T22:39:00Z</dcterms:created>
  <dcterms:modified xsi:type="dcterms:W3CDTF">2022-12-22T00:26:00Z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Deploy 2000</vt:lpwstr>
  </property>
  <property fmtid="{D5CDD505-2E9C-101B-9397-08002B2CF9AE}" pid="3" name="Objective-Id">
    <vt:lpwstr>A4247462</vt:lpwstr>
  </property>
  <property fmtid="{D5CDD505-2E9C-101B-9397-08002B2CF9AE}" pid="4" name="Objective-Title">
    <vt:lpwstr>RM22-0076 RM22-0128 s95 &amp; s42A combined report</vt:lpwstr>
  </property>
  <property fmtid="{D5CDD505-2E9C-101B-9397-08002B2CF9AE}" pid="5" name="Objective-Comment">
    <vt:lpwstr/>
  </property>
  <property fmtid="{D5CDD505-2E9C-101B-9397-08002B2CF9AE}" pid="6" name="Objective-CreationStamp">
    <vt:filetime>2022-08-10T23:39:26Z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2022-12-22T03:36:58Z</vt:filetime>
  </property>
  <property fmtid="{D5CDD505-2E9C-101B-9397-08002B2CF9AE}" pid="10" name="Objective-ModificationStamp">
    <vt:filetime>2023-01-26T03:55:00Z</vt:filetime>
  </property>
  <property fmtid="{D5CDD505-2E9C-101B-9397-08002B2CF9AE}" pid="11" name="Objective-Owner">
    <vt:lpwstr>Mary Pappon</vt:lpwstr>
  </property>
  <property fmtid="{D5CDD505-2E9C-101B-9397-08002B2CF9AE}" pid="12" name="Objective-Path">
    <vt:lpwstr>EasyInfo Global Folder:'Virtual Filing Cabinet':Natural Resource Management:Resource Consents and Permits:2022 Applications:RM22-0076:Application Process:Officer's Report</vt:lpwstr>
  </property>
  <property fmtid="{D5CDD505-2E9C-101B-9397-08002B2CF9AE}" pid="13" name="Objective-Parent">
    <vt:lpwstr>Officer's Report</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15</vt:r8>
  </property>
  <property fmtid="{D5CDD505-2E9C-101B-9397-08002B2CF9AE}" pid="17" name="Objective-VersionComment">
    <vt:lpwstr/>
  </property>
  <property fmtid="{D5CDD505-2E9C-101B-9397-08002B2CF9AE}" pid="18" name="Objective-FileNumber">
    <vt:lpwstr>qA192496</vt:lpwstr>
  </property>
  <property fmtid="{D5CDD505-2E9C-101B-9397-08002B2CF9AE}" pid="19" name="Objective-Classification">
    <vt:lpwstr>Public Access</vt:lpwstr>
  </property>
  <property fmtid="{D5CDD505-2E9C-101B-9397-08002B2CF9AE}" pid="20" name="Objective-Caveats">
    <vt:lpwstr/>
  </property>
  <property fmtid="{D5CDD505-2E9C-101B-9397-08002B2CF9AE}" pid="21" name="Objective-Operative Date [system]">
    <vt:lpwstr/>
  </property>
  <property fmtid="{D5CDD505-2E9C-101B-9397-08002B2CF9AE}" pid="22" name="Objective-Author [system]">
    <vt:lpwstr/>
  </property>
  <property fmtid="{D5CDD505-2E9C-101B-9397-08002B2CF9AE}" pid="23" name="Objective-On Behalf Of [system]">
    <vt:lpwstr/>
  </property>
  <property fmtid="{D5CDD505-2E9C-101B-9397-08002B2CF9AE}" pid="24" name="Objective-Accela Key [system]">
    <vt:lpwstr/>
  </property>
  <property fmtid="{D5CDD505-2E9C-101B-9397-08002B2CF9AE}" pid="25" name="Objective-Connect Creator [system]">
    <vt:lpwstr/>
  </property>
  <property fmtid="{D5CDD505-2E9C-101B-9397-08002B2CF9AE}" pid="26" name="Objective-Description">
    <vt:lpwstr/>
  </property>
  <property fmtid="{D5CDD505-2E9C-101B-9397-08002B2CF9AE}" pid="27" name="Objective-VersionId">
    <vt:lpwstr>vA6493186</vt:lpwstr>
  </property>
  <property fmtid="{D5CDD505-2E9C-101B-9397-08002B2CF9AE}" pid="28" name="Objective-Operative Date">
    <vt:lpwstr/>
  </property>
  <property fmtid="{D5CDD505-2E9C-101B-9397-08002B2CF9AE}" pid="29" name="Objective-Author">
    <vt:lpwstr/>
  </property>
  <property fmtid="{D5CDD505-2E9C-101B-9397-08002B2CF9AE}" pid="30" name="Objective-On Behalf Of">
    <vt:lpwstr/>
  </property>
  <property fmtid="{D5CDD505-2E9C-101B-9397-08002B2CF9AE}" pid="31" name="Objective-Accela Key">
    <vt:lpwstr/>
  </property>
  <property fmtid="{D5CDD505-2E9C-101B-9397-08002B2CF9AE}" pid="32" name="Objective-Connect Creator">
    <vt:lpwstr/>
  </property>
</Properties>
</file>