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6650" w14:textId="24699B04" w:rsidR="00AE330C" w:rsidRPr="00064F91" w:rsidRDefault="00AE330C" w:rsidP="00CA1B68">
      <w:pPr>
        <w:ind w:left="567" w:hanging="567"/>
        <w:rPr>
          <w:rFonts w:ascii="Arial Narrow" w:hAnsi="Arial Narrow" w:cs="Arial"/>
        </w:rPr>
      </w:pPr>
    </w:p>
    <w:p w14:paraId="5E99063E" w14:textId="77777777" w:rsidR="00A62D9E" w:rsidRPr="00064F91" w:rsidRDefault="00A62D9E" w:rsidP="00CA1B68">
      <w:pPr>
        <w:ind w:left="567" w:hanging="567"/>
        <w:rPr>
          <w:rFonts w:ascii="Arial Narrow" w:hAnsi="Arial Narrow" w:cs="Arial"/>
        </w:rPr>
      </w:pPr>
    </w:p>
    <w:p w14:paraId="2F916A0B" w14:textId="77777777" w:rsidR="00A62D9E" w:rsidRPr="00064F91" w:rsidRDefault="00A62D9E" w:rsidP="00CA1B68">
      <w:pPr>
        <w:ind w:left="567" w:hanging="567"/>
        <w:rPr>
          <w:rFonts w:ascii="Arial Narrow" w:hAnsi="Arial Narrow" w:cs="Arial"/>
        </w:rPr>
      </w:pPr>
    </w:p>
    <w:p w14:paraId="789DE296" w14:textId="77777777" w:rsidR="00A62D9E" w:rsidRPr="00064F91" w:rsidRDefault="00A62D9E" w:rsidP="00CA1B68">
      <w:pPr>
        <w:ind w:left="567" w:hanging="567"/>
        <w:rPr>
          <w:rFonts w:ascii="Arial Narrow" w:hAnsi="Arial Narrow" w:cs="Arial"/>
        </w:rPr>
      </w:pPr>
    </w:p>
    <w:p w14:paraId="5C0A9657" w14:textId="77777777" w:rsidR="00A62D9E" w:rsidRPr="00064F91" w:rsidRDefault="00A62D9E" w:rsidP="00CA1B68">
      <w:pPr>
        <w:ind w:left="567" w:hanging="567"/>
        <w:rPr>
          <w:rFonts w:ascii="Arial Narrow" w:hAnsi="Arial Narrow" w:cs="Arial"/>
        </w:rPr>
      </w:pPr>
    </w:p>
    <w:p w14:paraId="1D367F91" w14:textId="77777777" w:rsidR="00A62D9E" w:rsidRPr="00064F91" w:rsidRDefault="00A62D9E" w:rsidP="00CA1B68">
      <w:pPr>
        <w:ind w:left="567" w:hanging="567"/>
        <w:rPr>
          <w:rFonts w:ascii="Arial Narrow" w:hAnsi="Arial Narrow" w:cs="Arial"/>
        </w:rPr>
      </w:pPr>
    </w:p>
    <w:p w14:paraId="4EC8B019" w14:textId="77777777" w:rsidR="00A62D9E" w:rsidRPr="00064F91" w:rsidRDefault="00A62D9E" w:rsidP="00CA1B68">
      <w:pPr>
        <w:ind w:left="567" w:hanging="567"/>
        <w:rPr>
          <w:rFonts w:ascii="Arial Narrow" w:hAnsi="Arial Narrow" w:cs="Arial"/>
        </w:rPr>
      </w:pPr>
    </w:p>
    <w:p w14:paraId="0418816F" w14:textId="77777777" w:rsidR="00A62D9E" w:rsidRPr="00064F91" w:rsidRDefault="00A62D9E" w:rsidP="00CA1B68">
      <w:pPr>
        <w:ind w:left="567" w:hanging="567"/>
        <w:rPr>
          <w:rFonts w:ascii="Arial Narrow" w:hAnsi="Arial Narrow" w:cs="Arial"/>
        </w:rPr>
      </w:pPr>
    </w:p>
    <w:p w14:paraId="3B2A2457" w14:textId="77777777" w:rsidR="00A62D9E" w:rsidRPr="00064F91" w:rsidRDefault="00A62D9E" w:rsidP="00CA1B68">
      <w:pPr>
        <w:ind w:left="567" w:hanging="567"/>
        <w:rPr>
          <w:rFonts w:ascii="Arial Narrow" w:hAnsi="Arial Narrow" w:cs="Arial"/>
        </w:rPr>
      </w:pPr>
    </w:p>
    <w:p w14:paraId="5AC0ED1A" w14:textId="77777777" w:rsidR="00A62D9E" w:rsidRPr="00064F91" w:rsidRDefault="00A62D9E" w:rsidP="00CA1B68">
      <w:pPr>
        <w:ind w:left="567" w:hanging="567"/>
        <w:rPr>
          <w:rFonts w:ascii="Arial Narrow" w:hAnsi="Arial Narrow" w:cs="Arial"/>
        </w:rPr>
      </w:pPr>
    </w:p>
    <w:p w14:paraId="3654F3EF" w14:textId="77777777" w:rsidR="00A62D9E" w:rsidRPr="00064F91" w:rsidRDefault="00A62D9E" w:rsidP="00CA1B68">
      <w:pPr>
        <w:ind w:left="567" w:hanging="567"/>
        <w:rPr>
          <w:rFonts w:ascii="Arial Narrow" w:hAnsi="Arial Narrow" w:cs="Arial"/>
        </w:rPr>
      </w:pPr>
    </w:p>
    <w:p w14:paraId="741EEA78" w14:textId="77777777" w:rsidR="00A62D9E" w:rsidRPr="00064F91" w:rsidRDefault="00A62D9E" w:rsidP="00CA1B68">
      <w:pPr>
        <w:ind w:left="567" w:hanging="567"/>
        <w:rPr>
          <w:rFonts w:ascii="Arial Narrow" w:hAnsi="Arial Narrow" w:cs="Arial"/>
        </w:rPr>
      </w:pPr>
    </w:p>
    <w:p w14:paraId="6115E4D8" w14:textId="77777777" w:rsidR="00A62D9E" w:rsidRPr="00064F91" w:rsidRDefault="00A62D9E" w:rsidP="00CA1B68">
      <w:pPr>
        <w:ind w:left="567" w:hanging="567"/>
        <w:rPr>
          <w:rFonts w:ascii="Arial Narrow" w:hAnsi="Arial Narrow" w:cs="Arial"/>
        </w:rPr>
      </w:pPr>
    </w:p>
    <w:p w14:paraId="1FF91800" w14:textId="77777777" w:rsidR="00A62D9E" w:rsidRPr="00064F91" w:rsidRDefault="00A62D9E" w:rsidP="00CA1B68">
      <w:pPr>
        <w:ind w:left="567" w:hanging="567"/>
        <w:rPr>
          <w:rFonts w:ascii="Arial Narrow" w:hAnsi="Arial Narrow" w:cs="Arial"/>
        </w:rPr>
      </w:pPr>
    </w:p>
    <w:p w14:paraId="321A7033" w14:textId="77777777" w:rsidR="00A62D9E" w:rsidRPr="00064F91" w:rsidRDefault="00A62D9E" w:rsidP="00CA1B68">
      <w:pPr>
        <w:ind w:left="567" w:hanging="567"/>
        <w:rPr>
          <w:rFonts w:ascii="Arial Narrow" w:hAnsi="Arial Narrow" w:cs="Arial"/>
          <w:sz w:val="32"/>
          <w:szCs w:val="32"/>
        </w:rPr>
      </w:pPr>
    </w:p>
    <w:p w14:paraId="3B4F10D8" w14:textId="77777777" w:rsidR="00A62D9E" w:rsidRPr="00064F91" w:rsidRDefault="00D63A45" w:rsidP="00CA1B68">
      <w:pPr>
        <w:ind w:left="567" w:hanging="567"/>
        <w:jc w:val="center"/>
        <w:rPr>
          <w:rFonts w:ascii="Arial Narrow" w:hAnsi="Arial Narrow" w:cs="Arial"/>
          <w:sz w:val="32"/>
          <w:szCs w:val="32"/>
        </w:rPr>
      </w:pPr>
      <w:r w:rsidRPr="00064F91">
        <w:rPr>
          <w:rFonts w:ascii="Arial Narrow" w:hAnsi="Arial Narrow" w:cs="Arial"/>
          <w:sz w:val="32"/>
          <w:szCs w:val="32"/>
        </w:rPr>
        <w:t xml:space="preserve">Decision </w:t>
      </w:r>
      <w:r w:rsidR="00A62D9E" w:rsidRPr="00064F91">
        <w:rPr>
          <w:rFonts w:ascii="Arial Narrow" w:hAnsi="Arial Narrow" w:cs="Arial"/>
          <w:sz w:val="32"/>
          <w:szCs w:val="32"/>
        </w:rPr>
        <w:t>Report</w:t>
      </w:r>
    </w:p>
    <w:p w14:paraId="634610C6" w14:textId="77777777" w:rsidR="00691434" w:rsidRPr="00064F91" w:rsidRDefault="00691434" w:rsidP="00CA1B68">
      <w:pPr>
        <w:ind w:left="567" w:hanging="567"/>
        <w:jc w:val="center"/>
        <w:rPr>
          <w:rFonts w:ascii="Arial Narrow" w:hAnsi="Arial Narrow" w:cs="Arial"/>
          <w:sz w:val="32"/>
          <w:szCs w:val="32"/>
        </w:rPr>
      </w:pPr>
    </w:p>
    <w:p w14:paraId="11FE61C3" w14:textId="77777777" w:rsidR="00691434" w:rsidRPr="00064F91" w:rsidRDefault="00691434" w:rsidP="00CA1B68">
      <w:pPr>
        <w:ind w:left="567" w:hanging="567"/>
        <w:jc w:val="center"/>
        <w:rPr>
          <w:rFonts w:ascii="Arial Narrow" w:hAnsi="Arial Narrow" w:cs="Arial"/>
          <w:sz w:val="32"/>
          <w:szCs w:val="32"/>
        </w:rPr>
      </w:pPr>
    </w:p>
    <w:p w14:paraId="66F9238B" w14:textId="2071481A" w:rsidR="00691434" w:rsidRPr="00064F91" w:rsidRDefault="00FB1E65" w:rsidP="00CA1B68">
      <w:pPr>
        <w:ind w:left="567" w:hanging="567"/>
        <w:jc w:val="center"/>
        <w:rPr>
          <w:rFonts w:ascii="Arial Narrow" w:hAnsi="Arial Narrow" w:cs="Arial"/>
          <w:sz w:val="32"/>
          <w:szCs w:val="32"/>
        </w:rPr>
      </w:pPr>
      <w:r>
        <w:rPr>
          <w:rFonts w:ascii="Arial Narrow" w:hAnsi="Arial Narrow" w:cs="Arial"/>
          <w:sz w:val="32"/>
          <w:szCs w:val="32"/>
        </w:rPr>
        <w:t>AFFCO New Zealand Limited</w:t>
      </w:r>
    </w:p>
    <w:p w14:paraId="7ED5840D" w14:textId="77777777" w:rsidR="00F6308C" w:rsidRPr="00064F91" w:rsidRDefault="00F6308C" w:rsidP="00CA1B68">
      <w:pPr>
        <w:ind w:left="567" w:hanging="567"/>
        <w:jc w:val="center"/>
        <w:rPr>
          <w:rFonts w:ascii="Arial Narrow" w:hAnsi="Arial Narrow" w:cs="Arial"/>
          <w:sz w:val="32"/>
          <w:szCs w:val="32"/>
        </w:rPr>
      </w:pPr>
    </w:p>
    <w:p w14:paraId="5D9DD96A" w14:textId="77777777" w:rsidR="00F6308C" w:rsidRPr="00064F91" w:rsidRDefault="00F6308C" w:rsidP="00CA1B68">
      <w:pPr>
        <w:ind w:left="567" w:hanging="567"/>
        <w:jc w:val="center"/>
        <w:rPr>
          <w:rFonts w:ascii="Arial Narrow" w:hAnsi="Arial Narrow" w:cs="Arial"/>
          <w:bCs/>
          <w:sz w:val="32"/>
          <w:szCs w:val="32"/>
        </w:rPr>
      </w:pPr>
    </w:p>
    <w:p w14:paraId="0BAA9133" w14:textId="77777777" w:rsidR="008D3348" w:rsidRPr="00064F91" w:rsidRDefault="008D3348" w:rsidP="00CA1B68">
      <w:pPr>
        <w:ind w:left="567" w:hanging="567"/>
        <w:jc w:val="center"/>
        <w:rPr>
          <w:rFonts w:ascii="Arial Narrow" w:hAnsi="Arial Narrow" w:cs="Arial"/>
          <w:bCs/>
          <w:sz w:val="32"/>
          <w:szCs w:val="32"/>
        </w:rPr>
      </w:pPr>
    </w:p>
    <w:p w14:paraId="29911544" w14:textId="77777777" w:rsidR="008D3348" w:rsidRPr="00064F91" w:rsidRDefault="008D3348" w:rsidP="00CA1B68">
      <w:pPr>
        <w:ind w:left="567" w:hanging="567"/>
        <w:jc w:val="center"/>
        <w:rPr>
          <w:rFonts w:ascii="Arial Narrow" w:hAnsi="Arial Narrow" w:cs="Arial"/>
          <w:bCs/>
          <w:sz w:val="32"/>
          <w:szCs w:val="32"/>
        </w:rPr>
      </w:pPr>
    </w:p>
    <w:p w14:paraId="3DE98CF9" w14:textId="28BB2615" w:rsidR="009622A2" w:rsidRPr="00064F91" w:rsidRDefault="00D72DA2" w:rsidP="00CA1B68">
      <w:pPr>
        <w:ind w:left="567" w:hanging="567"/>
        <w:jc w:val="center"/>
        <w:rPr>
          <w:rFonts w:ascii="Arial Narrow" w:hAnsi="Arial Narrow" w:cs="Arial"/>
          <w:bCs/>
          <w:sz w:val="32"/>
          <w:szCs w:val="32"/>
          <w:lang w:val="en-US"/>
        </w:rPr>
      </w:pPr>
      <w:r>
        <w:rPr>
          <w:rFonts w:ascii="Arial Narrow" w:hAnsi="Arial Narrow" w:cs="Arial"/>
          <w:bCs/>
          <w:sz w:val="32"/>
          <w:szCs w:val="32"/>
          <w:lang w:val="en-US"/>
        </w:rPr>
        <w:t>Application</w:t>
      </w:r>
      <w:r w:rsidR="00FB1E65">
        <w:rPr>
          <w:rFonts w:ascii="Arial Narrow" w:hAnsi="Arial Narrow" w:cs="Arial"/>
          <w:bCs/>
          <w:sz w:val="32"/>
          <w:szCs w:val="32"/>
          <w:lang w:val="en-US"/>
        </w:rPr>
        <w:t>s</w:t>
      </w:r>
      <w:r>
        <w:rPr>
          <w:rFonts w:ascii="Arial Narrow" w:hAnsi="Arial Narrow" w:cs="Arial"/>
          <w:bCs/>
          <w:sz w:val="32"/>
          <w:szCs w:val="32"/>
          <w:lang w:val="en-US"/>
        </w:rPr>
        <w:t xml:space="preserve"> </w:t>
      </w:r>
      <w:r w:rsidR="00FB1E65" w:rsidRPr="00FB1E65">
        <w:rPr>
          <w:rFonts w:ascii="Arial Narrow" w:hAnsi="Arial Narrow" w:cs="Arial"/>
          <w:bCs/>
          <w:sz w:val="32"/>
          <w:szCs w:val="32"/>
          <w:lang w:val="en-US"/>
        </w:rPr>
        <w:t>RM16-0160, RM17-0084, RM19-0782 and RM20-0862</w:t>
      </w:r>
    </w:p>
    <w:p w14:paraId="43D1F9EF" w14:textId="77777777" w:rsidR="008D3348" w:rsidRPr="00064F91" w:rsidRDefault="00D63A45" w:rsidP="00CA1B68">
      <w:pPr>
        <w:ind w:left="567" w:hanging="567"/>
        <w:jc w:val="center"/>
        <w:rPr>
          <w:rFonts w:ascii="Arial Narrow" w:hAnsi="Arial Narrow" w:cs="Arial"/>
          <w:bCs/>
          <w:sz w:val="32"/>
          <w:szCs w:val="32"/>
        </w:rPr>
      </w:pPr>
      <w:r w:rsidRPr="00064F91">
        <w:rPr>
          <w:rFonts w:ascii="Arial Narrow" w:hAnsi="Arial Narrow" w:cs="Arial"/>
          <w:bCs/>
          <w:sz w:val="32"/>
          <w:szCs w:val="32"/>
        </w:rPr>
        <w:t xml:space="preserve">to </w:t>
      </w:r>
    </w:p>
    <w:p w14:paraId="696E189E" w14:textId="77777777" w:rsidR="00260824" w:rsidRPr="00064F91" w:rsidRDefault="0011492E" w:rsidP="00CA1B68">
      <w:pPr>
        <w:ind w:left="567" w:hanging="567"/>
        <w:jc w:val="center"/>
        <w:rPr>
          <w:rFonts w:ascii="Arial Narrow" w:hAnsi="Arial Narrow" w:cs="Arial"/>
          <w:bCs/>
          <w:sz w:val="32"/>
          <w:szCs w:val="32"/>
        </w:rPr>
      </w:pPr>
      <w:r w:rsidRPr="00064F91">
        <w:rPr>
          <w:rFonts w:ascii="Arial Narrow" w:hAnsi="Arial Narrow" w:cs="Arial"/>
          <w:bCs/>
          <w:sz w:val="32"/>
          <w:szCs w:val="32"/>
        </w:rPr>
        <w:t>Bay of Plenty</w:t>
      </w:r>
      <w:r w:rsidR="008D3348" w:rsidRPr="00064F91">
        <w:rPr>
          <w:rFonts w:ascii="Arial Narrow" w:hAnsi="Arial Narrow" w:cs="Arial"/>
          <w:bCs/>
          <w:sz w:val="32"/>
          <w:szCs w:val="32"/>
        </w:rPr>
        <w:t xml:space="preserve"> </w:t>
      </w:r>
      <w:r w:rsidR="00D345F9" w:rsidRPr="00064F91">
        <w:rPr>
          <w:rFonts w:ascii="Arial Narrow" w:hAnsi="Arial Narrow" w:cs="Arial"/>
          <w:bCs/>
          <w:sz w:val="32"/>
          <w:szCs w:val="32"/>
        </w:rPr>
        <w:t xml:space="preserve">Regional </w:t>
      </w:r>
      <w:r w:rsidR="000D5A02" w:rsidRPr="00064F91">
        <w:rPr>
          <w:rFonts w:ascii="Arial Narrow" w:hAnsi="Arial Narrow" w:cs="Arial"/>
          <w:bCs/>
          <w:sz w:val="32"/>
          <w:szCs w:val="32"/>
        </w:rPr>
        <w:t>Council</w:t>
      </w:r>
    </w:p>
    <w:p w14:paraId="3FB35A96" w14:textId="77777777" w:rsidR="00A62D9E" w:rsidRPr="00064F91" w:rsidRDefault="00A62D9E" w:rsidP="00CA1B68">
      <w:pPr>
        <w:ind w:left="567" w:hanging="567"/>
        <w:rPr>
          <w:rFonts w:ascii="Arial Narrow" w:hAnsi="Arial Narrow" w:cs="Arial"/>
        </w:rPr>
      </w:pPr>
    </w:p>
    <w:p w14:paraId="5EA709A0" w14:textId="77777777" w:rsidR="00A62D9E" w:rsidRPr="00064F91" w:rsidRDefault="00A62D9E" w:rsidP="00CA1B68">
      <w:pPr>
        <w:ind w:left="567" w:hanging="567"/>
        <w:rPr>
          <w:rFonts w:ascii="Arial Narrow" w:hAnsi="Arial Narrow" w:cs="Arial"/>
        </w:rPr>
      </w:pPr>
    </w:p>
    <w:p w14:paraId="492936DC" w14:textId="77777777" w:rsidR="00A62D9E" w:rsidRPr="00064F91" w:rsidRDefault="00A62D9E" w:rsidP="00CA1B68">
      <w:pPr>
        <w:ind w:left="567" w:hanging="567"/>
        <w:rPr>
          <w:rFonts w:ascii="Arial Narrow" w:hAnsi="Arial Narrow" w:cs="Arial"/>
        </w:rPr>
      </w:pPr>
    </w:p>
    <w:p w14:paraId="4D2A79CD" w14:textId="77777777" w:rsidR="00A62D9E" w:rsidRPr="00064F91" w:rsidRDefault="00A62D9E" w:rsidP="00CA1B68">
      <w:pPr>
        <w:ind w:left="567" w:hanging="567"/>
        <w:rPr>
          <w:rFonts w:ascii="Arial Narrow" w:hAnsi="Arial Narrow" w:cs="Arial"/>
        </w:rPr>
      </w:pPr>
    </w:p>
    <w:p w14:paraId="718F8C2E" w14:textId="77777777" w:rsidR="00A62D9E" w:rsidRPr="00064F91" w:rsidRDefault="00A62D9E" w:rsidP="00CA1B68">
      <w:pPr>
        <w:ind w:left="567" w:hanging="567"/>
        <w:rPr>
          <w:rFonts w:ascii="Arial Narrow" w:hAnsi="Arial Narrow" w:cs="Arial"/>
        </w:rPr>
      </w:pPr>
    </w:p>
    <w:p w14:paraId="2B01B154" w14:textId="77777777" w:rsidR="00A62D9E" w:rsidRPr="00064F91" w:rsidRDefault="00A62D9E" w:rsidP="00CA1B68">
      <w:pPr>
        <w:ind w:left="567" w:hanging="567"/>
        <w:rPr>
          <w:rFonts w:ascii="Arial Narrow" w:hAnsi="Arial Narrow" w:cs="Arial"/>
        </w:rPr>
      </w:pPr>
    </w:p>
    <w:p w14:paraId="7AFCBDA7" w14:textId="77777777" w:rsidR="00A62D9E" w:rsidRPr="00064F91" w:rsidRDefault="00A62D9E" w:rsidP="00CA1B68">
      <w:pPr>
        <w:ind w:left="567" w:hanging="567"/>
        <w:rPr>
          <w:rFonts w:ascii="Arial Narrow" w:hAnsi="Arial Narrow" w:cs="Arial"/>
        </w:rPr>
      </w:pPr>
    </w:p>
    <w:p w14:paraId="4D049D36" w14:textId="77777777" w:rsidR="00A62D9E" w:rsidRPr="00064F91" w:rsidRDefault="00A62D9E" w:rsidP="00CA1B68">
      <w:pPr>
        <w:ind w:left="567" w:hanging="567"/>
        <w:rPr>
          <w:rFonts w:ascii="Arial Narrow" w:hAnsi="Arial Narrow" w:cs="Arial"/>
        </w:rPr>
      </w:pPr>
    </w:p>
    <w:p w14:paraId="45101009" w14:textId="77777777" w:rsidR="00A62D9E" w:rsidRPr="00064F91" w:rsidRDefault="00A62D9E" w:rsidP="00CA1B68">
      <w:pPr>
        <w:ind w:left="567" w:hanging="567"/>
        <w:rPr>
          <w:rFonts w:ascii="Arial Narrow" w:hAnsi="Arial Narrow" w:cs="Arial"/>
        </w:rPr>
      </w:pPr>
    </w:p>
    <w:p w14:paraId="144406EF" w14:textId="77777777" w:rsidR="00A62D9E" w:rsidRPr="00064F91" w:rsidRDefault="00A62D9E" w:rsidP="00CA1B68">
      <w:pPr>
        <w:ind w:left="567" w:hanging="567"/>
        <w:rPr>
          <w:rFonts w:ascii="Arial Narrow" w:hAnsi="Arial Narrow" w:cs="Arial"/>
        </w:rPr>
      </w:pPr>
    </w:p>
    <w:p w14:paraId="10CAB440" w14:textId="77777777" w:rsidR="0004037F" w:rsidRPr="00064F91" w:rsidRDefault="0004037F" w:rsidP="00CA1B68">
      <w:pPr>
        <w:ind w:left="567" w:hanging="567"/>
        <w:rPr>
          <w:rFonts w:ascii="Arial Narrow" w:hAnsi="Arial Narrow" w:cs="Arial"/>
        </w:rPr>
      </w:pPr>
    </w:p>
    <w:p w14:paraId="4B71C248" w14:textId="131F895A" w:rsidR="0004037F" w:rsidRDefault="0004037F" w:rsidP="00CA1B68">
      <w:pPr>
        <w:ind w:left="567" w:hanging="567"/>
        <w:rPr>
          <w:rFonts w:ascii="Arial Narrow" w:hAnsi="Arial Narrow" w:cs="Arial"/>
        </w:rPr>
      </w:pPr>
    </w:p>
    <w:p w14:paraId="3BE4ECEE" w14:textId="586238E2" w:rsidR="00FB1E65" w:rsidRDefault="00FB1E65" w:rsidP="00CA1B68">
      <w:pPr>
        <w:ind w:left="567" w:hanging="567"/>
        <w:rPr>
          <w:rFonts w:ascii="Arial Narrow" w:hAnsi="Arial Narrow" w:cs="Arial"/>
        </w:rPr>
      </w:pPr>
    </w:p>
    <w:p w14:paraId="4B2D0873" w14:textId="19A9EF28" w:rsidR="00FB1E65" w:rsidRDefault="00FB1E65" w:rsidP="00CA1B68">
      <w:pPr>
        <w:ind w:left="567" w:hanging="567"/>
        <w:rPr>
          <w:rFonts w:ascii="Arial Narrow" w:hAnsi="Arial Narrow" w:cs="Arial"/>
        </w:rPr>
      </w:pPr>
    </w:p>
    <w:p w14:paraId="2748A108" w14:textId="77777777" w:rsidR="00FB1E65" w:rsidRPr="00064F91" w:rsidRDefault="00FB1E65" w:rsidP="00CA1B68">
      <w:pPr>
        <w:ind w:left="567" w:hanging="567"/>
        <w:rPr>
          <w:rFonts w:ascii="Arial Narrow" w:hAnsi="Arial Narrow" w:cs="Arial"/>
        </w:rPr>
      </w:pPr>
    </w:p>
    <w:p w14:paraId="6637257C" w14:textId="77777777" w:rsidR="0004037F" w:rsidRPr="00064F91" w:rsidRDefault="0004037F" w:rsidP="00CA1B68">
      <w:pPr>
        <w:ind w:left="567" w:hanging="567"/>
        <w:rPr>
          <w:rFonts w:ascii="Arial Narrow" w:hAnsi="Arial Narrow" w:cs="Arial"/>
        </w:rPr>
      </w:pPr>
    </w:p>
    <w:p w14:paraId="6CA60460" w14:textId="77777777" w:rsidR="0004037F" w:rsidRPr="00064F91" w:rsidRDefault="0004037F" w:rsidP="00CA1B68">
      <w:pPr>
        <w:ind w:left="567" w:hanging="567"/>
        <w:rPr>
          <w:rFonts w:ascii="Arial Narrow" w:hAnsi="Arial Narrow" w:cs="Arial"/>
        </w:rPr>
      </w:pPr>
    </w:p>
    <w:p w14:paraId="3802BA28" w14:textId="77777777" w:rsidR="0004037F" w:rsidRPr="00064F91" w:rsidRDefault="0004037F" w:rsidP="00CA1B68">
      <w:pPr>
        <w:ind w:left="567" w:hanging="567"/>
        <w:rPr>
          <w:rFonts w:ascii="Arial Narrow" w:hAnsi="Arial Narrow" w:cs="Arial"/>
        </w:rPr>
      </w:pPr>
    </w:p>
    <w:p w14:paraId="5BAC5DEE" w14:textId="77777777" w:rsidR="00A62D9E" w:rsidRPr="00064F91" w:rsidRDefault="00A62D9E" w:rsidP="00CA1B68">
      <w:pPr>
        <w:ind w:left="567" w:hanging="567"/>
        <w:rPr>
          <w:rFonts w:ascii="Arial Narrow" w:hAnsi="Arial Narrow" w:cs="Arial"/>
        </w:rPr>
      </w:pPr>
    </w:p>
    <w:p w14:paraId="7E9C65A6" w14:textId="77777777" w:rsidR="00A62D9E" w:rsidRPr="00064F91" w:rsidRDefault="00A62D9E" w:rsidP="00CA1B68">
      <w:pPr>
        <w:ind w:left="567" w:hanging="567"/>
        <w:rPr>
          <w:rFonts w:ascii="Arial Narrow" w:hAnsi="Arial Narrow" w:cs="Arial"/>
        </w:rPr>
      </w:pPr>
    </w:p>
    <w:p w14:paraId="50F48A9D" w14:textId="77777777" w:rsidR="00A62D9E" w:rsidRPr="00064F91" w:rsidRDefault="00A62D9E" w:rsidP="00CA1B68">
      <w:pPr>
        <w:ind w:left="567" w:hanging="567"/>
        <w:rPr>
          <w:rFonts w:ascii="Arial Narrow" w:hAnsi="Arial Narrow" w:cs="Arial"/>
        </w:rPr>
      </w:pPr>
    </w:p>
    <w:p w14:paraId="507685DF" w14:textId="7DB9ED90" w:rsidR="00A62D9E" w:rsidRPr="00064F91" w:rsidRDefault="00174773" w:rsidP="00CA1B68">
      <w:pPr>
        <w:ind w:left="567" w:hanging="567"/>
        <w:rPr>
          <w:rFonts w:ascii="Arial Narrow" w:hAnsi="Arial Narrow" w:cs="Arial"/>
          <w:sz w:val="32"/>
          <w:szCs w:val="32"/>
        </w:rPr>
      </w:pPr>
      <w:r w:rsidRPr="00174773">
        <w:rPr>
          <w:rFonts w:ascii="Arial Narrow" w:hAnsi="Arial Narrow" w:cs="Arial"/>
          <w:sz w:val="32"/>
          <w:szCs w:val="32"/>
        </w:rPr>
        <w:t>12</w:t>
      </w:r>
      <w:r w:rsidR="000A72C8" w:rsidRPr="00174773">
        <w:rPr>
          <w:rFonts w:ascii="Arial Narrow" w:hAnsi="Arial Narrow" w:cs="Arial"/>
          <w:sz w:val="32"/>
          <w:szCs w:val="32"/>
        </w:rPr>
        <w:t xml:space="preserve"> </w:t>
      </w:r>
      <w:r w:rsidR="007209EF" w:rsidRPr="00174773">
        <w:rPr>
          <w:rFonts w:ascii="Arial Narrow" w:hAnsi="Arial Narrow" w:cs="Arial"/>
          <w:sz w:val="32"/>
          <w:szCs w:val="32"/>
        </w:rPr>
        <w:t>September</w:t>
      </w:r>
      <w:r w:rsidR="000A72C8" w:rsidRPr="00174773">
        <w:rPr>
          <w:rFonts w:ascii="Arial Narrow" w:hAnsi="Arial Narrow" w:cs="Arial"/>
          <w:sz w:val="32"/>
          <w:szCs w:val="32"/>
        </w:rPr>
        <w:t xml:space="preserve"> </w:t>
      </w:r>
      <w:r w:rsidR="001840A0" w:rsidRPr="00174773">
        <w:rPr>
          <w:rFonts w:ascii="Arial Narrow" w:hAnsi="Arial Narrow" w:cs="Arial"/>
          <w:sz w:val="32"/>
          <w:szCs w:val="32"/>
        </w:rPr>
        <w:t>2022</w:t>
      </w:r>
    </w:p>
    <w:p w14:paraId="6DFA97DF" w14:textId="77777777" w:rsidR="00BB790E" w:rsidRPr="00064F91" w:rsidRDefault="00BB790E" w:rsidP="00CA1B68">
      <w:pPr>
        <w:ind w:left="567" w:hanging="567"/>
        <w:rPr>
          <w:rFonts w:ascii="Arial Narrow" w:hAnsi="Arial Narrow" w:cs="Arial"/>
        </w:rPr>
      </w:pPr>
    </w:p>
    <w:p w14:paraId="41A13A60" w14:textId="77777777" w:rsidR="00A62D9E" w:rsidRPr="00064F91" w:rsidRDefault="00A62D9E" w:rsidP="00CA1B68">
      <w:pPr>
        <w:ind w:left="567" w:hanging="567"/>
        <w:rPr>
          <w:rFonts w:ascii="Arial Narrow" w:hAnsi="Arial Narrow" w:cs="Arial"/>
        </w:rPr>
        <w:sectPr w:rsidR="00A62D9E" w:rsidRPr="00064F91">
          <w:headerReference w:type="default" r:id="rId9"/>
          <w:pgSz w:w="11906" w:h="16838"/>
          <w:pgMar w:top="1440" w:right="1440" w:bottom="1440" w:left="1440" w:header="708" w:footer="708" w:gutter="0"/>
          <w:cols w:space="708"/>
          <w:docGrid w:linePitch="360"/>
        </w:sectPr>
      </w:pPr>
    </w:p>
    <w:p w14:paraId="61495229" w14:textId="77777777" w:rsidR="00A62D9E" w:rsidRPr="00064F91" w:rsidRDefault="00E43433" w:rsidP="00CA1B68">
      <w:pPr>
        <w:ind w:left="567" w:hanging="567"/>
        <w:rPr>
          <w:rFonts w:ascii="Arial Narrow" w:hAnsi="Arial Narrow" w:cs="Arial"/>
          <w:b/>
        </w:rPr>
      </w:pPr>
      <w:r w:rsidRPr="00064F91">
        <w:rPr>
          <w:rFonts w:ascii="Arial Narrow" w:hAnsi="Arial Narrow" w:cs="Arial"/>
          <w:b/>
        </w:rPr>
        <w:lastRenderedPageBreak/>
        <w:t>Table of Contents</w:t>
      </w:r>
    </w:p>
    <w:p w14:paraId="54E1CE34" w14:textId="77777777" w:rsidR="008C7C4E" w:rsidRPr="00064F91" w:rsidRDefault="008C7C4E" w:rsidP="00CA1B68">
      <w:pPr>
        <w:ind w:left="567" w:hanging="567"/>
        <w:rPr>
          <w:rFonts w:ascii="Arial Narrow" w:hAnsi="Arial Narrow" w:cs="Arial"/>
        </w:rPr>
      </w:pPr>
    </w:p>
    <w:p w14:paraId="2AE0EA4D" w14:textId="5776BFE5" w:rsidR="000A58B2" w:rsidRDefault="00E43433" w:rsidP="000A58B2">
      <w:pPr>
        <w:pStyle w:val="TOC1"/>
        <w:spacing w:after="60"/>
        <w:rPr>
          <w:rFonts w:asciiTheme="minorHAnsi" w:eastAsiaTheme="minorEastAsia" w:hAnsiTheme="minorHAnsi" w:cstheme="minorBidi"/>
          <w:b w:val="0"/>
          <w:bCs w:val="0"/>
          <w:noProof/>
          <w:sz w:val="22"/>
          <w:szCs w:val="22"/>
          <w:lang w:eastAsia="en-NZ"/>
        </w:rPr>
      </w:pPr>
      <w:r w:rsidRPr="00B12BD1">
        <w:rPr>
          <w:rFonts w:ascii="Arial Narrow" w:hAnsi="Arial Narrow" w:cs="Arial"/>
          <w:sz w:val="22"/>
          <w:szCs w:val="22"/>
        </w:rPr>
        <w:fldChar w:fldCharType="begin"/>
      </w:r>
      <w:r w:rsidRPr="00B12BD1">
        <w:rPr>
          <w:rFonts w:ascii="Arial Narrow" w:hAnsi="Arial Narrow" w:cs="Arial"/>
          <w:sz w:val="22"/>
          <w:szCs w:val="22"/>
        </w:rPr>
        <w:instrText xml:space="preserve"> TOC \o "1-3" \h \z \u </w:instrText>
      </w:r>
      <w:r w:rsidRPr="00B12BD1">
        <w:rPr>
          <w:rFonts w:ascii="Arial Narrow" w:hAnsi="Arial Narrow" w:cs="Arial"/>
          <w:sz w:val="22"/>
          <w:szCs w:val="22"/>
        </w:rPr>
        <w:fldChar w:fldCharType="separate"/>
      </w:r>
      <w:hyperlink w:anchor="_Toc113881948" w:history="1">
        <w:r w:rsidR="000A58B2" w:rsidRPr="00D23321">
          <w:rPr>
            <w:rStyle w:val="Hyperlink"/>
            <w:rFonts w:ascii="Arial Narrow" w:hAnsi="Arial Narrow" w:cs="Arial"/>
            <w:noProof/>
          </w:rPr>
          <w:t>1</w:t>
        </w:r>
        <w:r w:rsidR="000A58B2">
          <w:rPr>
            <w:rFonts w:asciiTheme="minorHAnsi" w:eastAsiaTheme="minorEastAsia" w:hAnsiTheme="minorHAnsi" w:cstheme="minorBidi"/>
            <w:b w:val="0"/>
            <w:bCs w:val="0"/>
            <w:noProof/>
            <w:sz w:val="22"/>
            <w:szCs w:val="22"/>
            <w:lang w:eastAsia="en-NZ"/>
          </w:rPr>
          <w:tab/>
        </w:r>
        <w:r w:rsidR="000A58B2" w:rsidRPr="00D23321">
          <w:rPr>
            <w:rStyle w:val="Hyperlink"/>
            <w:rFonts w:ascii="Arial Narrow" w:hAnsi="Arial Narrow" w:cs="Arial"/>
            <w:noProof/>
          </w:rPr>
          <w:t>Introduction</w:t>
        </w:r>
        <w:r w:rsidR="000A58B2">
          <w:rPr>
            <w:noProof/>
            <w:webHidden/>
          </w:rPr>
          <w:tab/>
        </w:r>
        <w:r w:rsidR="000A58B2">
          <w:rPr>
            <w:noProof/>
            <w:webHidden/>
          </w:rPr>
          <w:fldChar w:fldCharType="begin"/>
        </w:r>
        <w:r w:rsidR="000A58B2">
          <w:rPr>
            <w:noProof/>
            <w:webHidden/>
          </w:rPr>
          <w:instrText xml:space="preserve"> PAGEREF _Toc113881948 \h </w:instrText>
        </w:r>
        <w:r w:rsidR="000A58B2">
          <w:rPr>
            <w:noProof/>
            <w:webHidden/>
          </w:rPr>
        </w:r>
        <w:r w:rsidR="000A58B2">
          <w:rPr>
            <w:noProof/>
            <w:webHidden/>
          </w:rPr>
          <w:fldChar w:fldCharType="separate"/>
        </w:r>
        <w:r w:rsidR="00C31472">
          <w:rPr>
            <w:noProof/>
            <w:webHidden/>
          </w:rPr>
          <w:t>3</w:t>
        </w:r>
        <w:r w:rsidR="000A58B2">
          <w:rPr>
            <w:noProof/>
            <w:webHidden/>
          </w:rPr>
          <w:fldChar w:fldCharType="end"/>
        </w:r>
      </w:hyperlink>
    </w:p>
    <w:p w14:paraId="118944FF" w14:textId="549AD186" w:rsidR="000A58B2" w:rsidRDefault="0023028E" w:rsidP="000A58B2">
      <w:pPr>
        <w:pStyle w:val="TOC1"/>
        <w:spacing w:after="60"/>
        <w:rPr>
          <w:rFonts w:asciiTheme="minorHAnsi" w:eastAsiaTheme="minorEastAsia" w:hAnsiTheme="minorHAnsi" w:cstheme="minorBidi"/>
          <w:b w:val="0"/>
          <w:bCs w:val="0"/>
          <w:noProof/>
          <w:sz w:val="22"/>
          <w:szCs w:val="22"/>
          <w:lang w:eastAsia="en-NZ"/>
        </w:rPr>
      </w:pPr>
      <w:hyperlink w:anchor="_Toc113881949" w:history="1">
        <w:r w:rsidR="000A58B2" w:rsidRPr="00D23321">
          <w:rPr>
            <w:rStyle w:val="Hyperlink"/>
            <w:rFonts w:ascii="Arial Narrow" w:hAnsi="Arial Narrow" w:cs="Arial"/>
            <w:noProof/>
          </w:rPr>
          <w:t>2</w:t>
        </w:r>
        <w:r w:rsidR="000A58B2">
          <w:rPr>
            <w:rFonts w:asciiTheme="minorHAnsi" w:eastAsiaTheme="minorEastAsia" w:hAnsiTheme="minorHAnsi" w:cstheme="minorBidi"/>
            <w:b w:val="0"/>
            <w:bCs w:val="0"/>
            <w:noProof/>
            <w:sz w:val="22"/>
            <w:szCs w:val="22"/>
            <w:lang w:eastAsia="en-NZ"/>
          </w:rPr>
          <w:tab/>
        </w:r>
        <w:r w:rsidR="000A58B2" w:rsidRPr="00D23321">
          <w:rPr>
            <w:rStyle w:val="Hyperlink"/>
            <w:rFonts w:ascii="Arial Narrow" w:hAnsi="Arial Narrow" w:cs="Arial"/>
            <w:noProof/>
          </w:rPr>
          <w:t>Appointments</w:t>
        </w:r>
        <w:r w:rsidR="000A58B2">
          <w:rPr>
            <w:noProof/>
            <w:webHidden/>
          </w:rPr>
          <w:tab/>
        </w:r>
        <w:r w:rsidR="000A58B2">
          <w:rPr>
            <w:noProof/>
            <w:webHidden/>
          </w:rPr>
          <w:fldChar w:fldCharType="begin"/>
        </w:r>
        <w:r w:rsidR="000A58B2">
          <w:rPr>
            <w:noProof/>
            <w:webHidden/>
          </w:rPr>
          <w:instrText xml:space="preserve"> PAGEREF _Toc113881949 \h </w:instrText>
        </w:r>
        <w:r w:rsidR="000A58B2">
          <w:rPr>
            <w:noProof/>
            <w:webHidden/>
          </w:rPr>
        </w:r>
        <w:r w:rsidR="000A58B2">
          <w:rPr>
            <w:noProof/>
            <w:webHidden/>
          </w:rPr>
          <w:fldChar w:fldCharType="separate"/>
        </w:r>
        <w:r w:rsidR="00C31472">
          <w:rPr>
            <w:noProof/>
            <w:webHidden/>
          </w:rPr>
          <w:t>3</w:t>
        </w:r>
        <w:r w:rsidR="000A58B2">
          <w:rPr>
            <w:noProof/>
            <w:webHidden/>
          </w:rPr>
          <w:fldChar w:fldCharType="end"/>
        </w:r>
      </w:hyperlink>
    </w:p>
    <w:p w14:paraId="5A28A6E1" w14:textId="04F846F5" w:rsidR="000A58B2" w:rsidRDefault="0023028E" w:rsidP="000A58B2">
      <w:pPr>
        <w:pStyle w:val="TOC1"/>
        <w:spacing w:after="60"/>
        <w:rPr>
          <w:rFonts w:asciiTheme="minorHAnsi" w:eastAsiaTheme="minorEastAsia" w:hAnsiTheme="minorHAnsi" w:cstheme="minorBidi"/>
          <w:b w:val="0"/>
          <w:bCs w:val="0"/>
          <w:noProof/>
          <w:sz w:val="22"/>
          <w:szCs w:val="22"/>
          <w:lang w:eastAsia="en-NZ"/>
        </w:rPr>
      </w:pPr>
      <w:hyperlink w:anchor="_Toc113881950" w:history="1">
        <w:r w:rsidR="000A58B2" w:rsidRPr="00D23321">
          <w:rPr>
            <w:rStyle w:val="Hyperlink"/>
            <w:rFonts w:ascii="Arial Narrow" w:hAnsi="Arial Narrow" w:cs="Arial"/>
            <w:noProof/>
          </w:rPr>
          <w:t>3</w:t>
        </w:r>
        <w:r w:rsidR="000A58B2">
          <w:rPr>
            <w:rFonts w:asciiTheme="minorHAnsi" w:eastAsiaTheme="minorEastAsia" w:hAnsiTheme="minorHAnsi" w:cstheme="minorBidi"/>
            <w:b w:val="0"/>
            <w:bCs w:val="0"/>
            <w:noProof/>
            <w:sz w:val="22"/>
            <w:szCs w:val="22"/>
            <w:lang w:eastAsia="en-NZ"/>
          </w:rPr>
          <w:tab/>
        </w:r>
        <w:r w:rsidR="000A58B2" w:rsidRPr="00D23321">
          <w:rPr>
            <w:rStyle w:val="Hyperlink"/>
            <w:rFonts w:ascii="Arial Narrow" w:hAnsi="Arial Narrow" w:cs="Arial"/>
            <w:noProof/>
          </w:rPr>
          <w:t>Description of the Proposal</w:t>
        </w:r>
        <w:r w:rsidR="000A58B2">
          <w:rPr>
            <w:noProof/>
            <w:webHidden/>
          </w:rPr>
          <w:tab/>
        </w:r>
        <w:r w:rsidR="000A58B2">
          <w:rPr>
            <w:noProof/>
            <w:webHidden/>
          </w:rPr>
          <w:fldChar w:fldCharType="begin"/>
        </w:r>
        <w:r w:rsidR="000A58B2">
          <w:rPr>
            <w:noProof/>
            <w:webHidden/>
          </w:rPr>
          <w:instrText xml:space="preserve"> PAGEREF _Toc113881950 \h </w:instrText>
        </w:r>
        <w:r w:rsidR="000A58B2">
          <w:rPr>
            <w:noProof/>
            <w:webHidden/>
          </w:rPr>
        </w:r>
        <w:r w:rsidR="000A58B2">
          <w:rPr>
            <w:noProof/>
            <w:webHidden/>
          </w:rPr>
          <w:fldChar w:fldCharType="separate"/>
        </w:r>
        <w:r w:rsidR="00C31472">
          <w:rPr>
            <w:noProof/>
            <w:webHidden/>
          </w:rPr>
          <w:t>3</w:t>
        </w:r>
        <w:r w:rsidR="000A58B2">
          <w:rPr>
            <w:noProof/>
            <w:webHidden/>
          </w:rPr>
          <w:fldChar w:fldCharType="end"/>
        </w:r>
      </w:hyperlink>
    </w:p>
    <w:p w14:paraId="6496E113" w14:textId="3E409A4C" w:rsidR="000A58B2" w:rsidRDefault="0023028E" w:rsidP="000A58B2">
      <w:pPr>
        <w:pStyle w:val="TOC1"/>
        <w:spacing w:after="60"/>
        <w:rPr>
          <w:rFonts w:asciiTheme="minorHAnsi" w:eastAsiaTheme="minorEastAsia" w:hAnsiTheme="minorHAnsi" w:cstheme="minorBidi"/>
          <w:b w:val="0"/>
          <w:bCs w:val="0"/>
          <w:noProof/>
          <w:sz w:val="22"/>
          <w:szCs w:val="22"/>
          <w:lang w:eastAsia="en-NZ"/>
        </w:rPr>
      </w:pPr>
      <w:hyperlink w:anchor="_Toc113881951" w:history="1">
        <w:r w:rsidR="000A58B2" w:rsidRPr="00D23321">
          <w:rPr>
            <w:rStyle w:val="Hyperlink"/>
            <w:rFonts w:ascii="Arial Narrow" w:hAnsi="Arial Narrow" w:cs="Arial"/>
            <w:noProof/>
          </w:rPr>
          <w:t>4</w:t>
        </w:r>
        <w:r w:rsidR="000A58B2">
          <w:rPr>
            <w:rFonts w:asciiTheme="minorHAnsi" w:eastAsiaTheme="minorEastAsia" w:hAnsiTheme="minorHAnsi" w:cstheme="minorBidi"/>
            <w:b w:val="0"/>
            <w:bCs w:val="0"/>
            <w:noProof/>
            <w:sz w:val="22"/>
            <w:szCs w:val="22"/>
            <w:lang w:eastAsia="en-NZ"/>
          </w:rPr>
          <w:tab/>
        </w:r>
        <w:r w:rsidR="000A58B2" w:rsidRPr="00D23321">
          <w:rPr>
            <w:rStyle w:val="Hyperlink"/>
            <w:rFonts w:ascii="Arial Narrow" w:hAnsi="Arial Narrow" w:cs="Arial"/>
            <w:noProof/>
          </w:rPr>
          <w:t>Process Issues</w:t>
        </w:r>
        <w:r w:rsidR="000A58B2">
          <w:rPr>
            <w:noProof/>
            <w:webHidden/>
          </w:rPr>
          <w:tab/>
        </w:r>
        <w:r w:rsidR="000A58B2">
          <w:rPr>
            <w:noProof/>
            <w:webHidden/>
          </w:rPr>
          <w:fldChar w:fldCharType="begin"/>
        </w:r>
        <w:r w:rsidR="000A58B2">
          <w:rPr>
            <w:noProof/>
            <w:webHidden/>
          </w:rPr>
          <w:instrText xml:space="preserve"> PAGEREF _Toc113881951 \h </w:instrText>
        </w:r>
        <w:r w:rsidR="000A58B2">
          <w:rPr>
            <w:noProof/>
            <w:webHidden/>
          </w:rPr>
        </w:r>
        <w:r w:rsidR="000A58B2">
          <w:rPr>
            <w:noProof/>
            <w:webHidden/>
          </w:rPr>
          <w:fldChar w:fldCharType="separate"/>
        </w:r>
        <w:r w:rsidR="00C31472">
          <w:rPr>
            <w:noProof/>
            <w:webHidden/>
          </w:rPr>
          <w:t>4</w:t>
        </w:r>
        <w:r w:rsidR="000A58B2">
          <w:rPr>
            <w:noProof/>
            <w:webHidden/>
          </w:rPr>
          <w:fldChar w:fldCharType="end"/>
        </w:r>
      </w:hyperlink>
    </w:p>
    <w:p w14:paraId="0B457FDB" w14:textId="0217DAF7"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52" w:history="1">
        <w:r w:rsidR="000A58B2" w:rsidRPr="00D23321">
          <w:rPr>
            <w:rStyle w:val="Hyperlink"/>
            <w:rFonts w:ascii="Arial Narrow" w:hAnsi="Arial Narrow" w:cs="Arial"/>
            <w:noProof/>
          </w:rPr>
          <w:t>4.1</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Written approvals, notification and submissions</w:t>
        </w:r>
        <w:r w:rsidR="000A58B2">
          <w:rPr>
            <w:noProof/>
            <w:webHidden/>
          </w:rPr>
          <w:tab/>
        </w:r>
        <w:r w:rsidR="000A58B2">
          <w:rPr>
            <w:noProof/>
            <w:webHidden/>
          </w:rPr>
          <w:fldChar w:fldCharType="begin"/>
        </w:r>
        <w:r w:rsidR="000A58B2">
          <w:rPr>
            <w:noProof/>
            <w:webHidden/>
          </w:rPr>
          <w:instrText xml:space="preserve"> PAGEREF _Toc113881952 \h </w:instrText>
        </w:r>
        <w:r w:rsidR="000A58B2">
          <w:rPr>
            <w:noProof/>
            <w:webHidden/>
          </w:rPr>
        </w:r>
        <w:r w:rsidR="000A58B2">
          <w:rPr>
            <w:noProof/>
            <w:webHidden/>
          </w:rPr>
          <w:fldChar w:fldCharType="separate"/>
        </w:r>
        <w:r w:rsidR="00C31472">
          <w:rPr>
            <w:noProof/>
            <w:webHidden/>
          </w:rPr>
          <w:t>4</w:t>
        </w:r>
        <w:r w:rsidR="000A58B2">
          <w:rPr>
            <w:noProof/>
            <w:webHidden/>
          </w:rPr>
          <w:fldChar w:fldCharType="end"/>
        </w:r>
      </w:hyperlink>
    </w:p>
    <w:p w14:paraId="0446A1E5" w14:textId="4408C748"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53" w:history="1">
        <w:r w:rsidR="000A58B2" w:rsidRPr="00D23321">
          <w:rPr>
            <w:rStyle w:val="Hyperlink"/>
            <w:rFonts w:ascii="Arial Narrow" w:hAnsi="Arial Narrow" w:cs="Arial"/>
            <w:noProof/>
          </w:rPr>
          <w:t>4.2</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Officer’s recommendation</w:t>
        </w:r>
        <w:r w:rsidR="000A58B2">
          <w:rPr>
            <w:noProof/>
            <w:webHidden/>
          </w:rPr>
          <w:tab/>
        </w:r>
        <w:r w:rsidR="000A58B2">
          <w:rPr>
            <w:noProof/>
            <w:webHidden/>
          </w:rPr>
          <w:fldChar w:fldCharType="begin"/>
        </w:r>
        <w:r w:rsidR="000A58B2">
          <w:rPr>
            <w:noProof/>
            <w:webHidden/>
          </w:rPr>
          <w:instrText xml:space="preserve"> PAGEREF _Toc113881953 \h </w:instrText>
        </w:r>
        <w:r w:rsidR="000A58B2">
          <w:rPr>
            <w:noProof/>
            <w:webHidden/>
          </w:rPr>
        </w:r>
        <w:r w:rsidR="000A58B2">
          <w:rPr>
            <w:noProof/>
            <w:webHidden/>
          </w:rPr>
          <w:fldChar w:fldCharType="separate"/>
        </w:r>
        <w:r w:rsidR="00C31472">
          <w:rPr>
            <w:noProof/>
            <w:webHidden/>
          </w:rPr>
          <w:t>4</w:t>
        </w:r>
        <w:r w:rsidR="000A58B2">
          <w:rPr>
            <w:noProof/>
            <w:webHidden/>
          </w:rPr>
          <w:fldChar w:fldCharType="end"/>
        </w:r>
      </w:hyperlink>
    </w:p>
    <w:p w14:paraId="24BD7D8C" w14:textId="54153AF2"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54" w:history="1">
        <w:r w:rsidR="000A58B2" w:rsidRPr="00D23321">
          <w:rPr>
            <w:rStyle w:val="Hyperlink"/>
            <w:rFonts w:ascii="Arial Narrow" w:hAnsi="Arial Narrow" w:cs="Arial"/>
            <w:noProof/>
          </w:rPr>
          <w:t>4.3</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Hearing, appearances and site visit</w:t>
        </w:r>
        <w:r w:rsidR="000A58B2">
          <w:rPr>
            <w:noProof/>
            <w:webHidden/>
          </w:rPr>
          <w:tab/>
        </w:r>
        <w:r w:rsidR="000A58B2">
          <w:rPr>
            <w:noProof/>
            <w:webHidden/>
          </w:rPr>
          <w:fldChar w:fldCharType="begin"/>
        </w:r>
        <w:r w:rsidR="000A58B2">
          <w:rPr>
            <w:noProof/>
            <w:webHidden/>
          </w:rPr>
          <w:instrText xml:space="preserve"> PAGEREF _Toc113881954 \h </w:instrText>
        </w:r>
        <w:r w:rsidR="000A58B2">
          <w:rPr>
            <w:noProof/>
            <w:webHidden/>
          </w:rPr>
        </w:r>
        <w:r w:rsidR="000A58B2">
          <w:rPr>
            <w:noProof/>
            <w:webHidden/>
          </w:rPr>
          <w:fldChar w:fldCharType="separate"/>
        </w:r>
        <w:r w:rsidR="00C31472">
          <w:rPr>
            <w:noProof/>
            <w:webHidden/>
          </w:rPr>
          <w:t>4</w:t>
        </w:r>
        <w:r w:rsidR="000A58B2">
          <w:rPr>
            <w:noProof/>
            <w:webHidden/>
          </w:rPr>
          <w:fldChar w:fldCharType="end"/>
        </w:r>
      </w:hyperlink>
    </w:p>
    <w:p w14:paraId="148635E9" w14:textId="3DEB43DA"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55" w:history="1">
        <w:r w:rsidR="000A58B2" w:rsidRPr="00D23321">
          <w:rPr>
            <w:rStyle w:val="Hyperlink"/>
            <w:rFonts w:ascii="Arial Narrow" w:hAnsi="Arial Narrow" w:cs="Arial"/>
            <w:noProof/>
          </w:rPr>
          <w:t>4.4</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Consent categories</w:t>
        </w:r>
        <w:r w:rsidR="000A58B2">
          <w:rPr>
            <w:noProof/>
            <w:webHidden/>
          </w:rPr>
          <w:tab/>
        </w:r>
        <w:r w:rsidR="000A58B2">
          <w:rPr>
            <w:noProof/>
            <w:webHidden/>
          </w:rPr>
          <w:fldChar w:fldCharType="begin"/>
        </w:r>
        <w:r w:rsidR="000A58B2">
          <w:rPr>
            <w:noProof/>
            <w:webHidden/>
          </w:rPr>
          <w:instrText xml:space="preserve"> PAGEREF _Toc113881955 \h </w:instrText>
        </w:r>
        <w:r w:rsidR="000A58B2">
          <w:rPr>
            <w:noProof/>
            <w:webHidden/>
          </w:rPr>
        </w:r>
        <w:r w:rsidR="000A58B2">
          <w:rPr>
            <w:noProof/>
            <w:webHidden/>
          </w:rPr>
          <w:fldChar w:fldCharType="separate"/>
        </w:r>
        <w:r w:rsidR="00C31472">
          <w:rPr>
            <w:noProof/>
            <w:webHidden/>
          </w:rPr>
          <w:t>5</w:t>
        </w:r>
        <w:r w:rsidR="000A58B2">
          <w:rPr>
            <w:noProof/>
            <w:webHidden/>
          </w:rPr>
          <w:fldChar w:fldCharType="end"/>
        </w:r>
      </w:hyperlink>
    </w:p>
    <w:p w14:paraId="7BCEDB25" w14:textId="08EE46A6"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56" w:history="1">
        <w:r w:rsidR="000A58B2" w:rsidRPr="00D23321">
          <w:rPr>
            <w:rStyle w:val="Hyperlink"/>
            <w:rFonts w:ascii="Arial Narrow" w:hAnsi="Arial Narrow" w:cs="Arial"/>
            <w:noProof/>
          </w:rPr>
          <w:t>4.5</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Permitted baseline</w:t>
        </w:r>
        <w:r w:rsidR="000A58B2">
          <w:rPr>
            <w:noProof/>
            <w:webHidden/>
          </w:rPr>
          <w:tab/>
        </w:r>
        <w:r w:rsidR="000A58B2">
          <w:rPr>
            <w:noProof/>
            <w:webHidden/>
          </w:rPr>
          <w:fldChar w:fldCharType="begin"/>
        </w:r>
        <w:r w:rsidR="000A58B2">
          <w:rPr>
            <w:noProof/>
            <w:webHidden/>
          </w:rPr>
          <w:instrText xml:space="preserve"> PAGEREF _Toc113881956 \h </w:instrText>
        </w:r>
        <w:r w:rsidR="000A58B2">
          <w:rPr>
            <w:noProof/>
            <w:webHidden/>
          </w:rPr>
        </w:r>
        <w:r w:rsidR="000A58B2">
          <w:rPr>
            <w:noProof/>
            <w:webHidden/>
          </w:rPr>
          <w:fldChar w:fldCharType="separate"/>
        </w:r>
        <w:r w:rsidR="00C31472">
          <w:rPr>
            <w:noProof/>
            <w:webHidden/>
          </w:rPr>
          <w:t>5</w:t>
        </w:r>
        <w:r w:rsidR="000A58B2">
          <w:rPr>
            <w:noProof/>
            <w:webHidden/>
          </w:rPr>
          <w:fldChar w:fldCharType="end"/>
        </w:r>
      </w:hyperlink>
    </w:p>
    <w:p w14:paraId="49BA20CA" w14:textId="35010953" w:rsidR="000A58B2" w:rsidRDefault="0023028E" w:rsidP="000A58B2">
      <w:pPr>
        <w:pStyle w:val="TOC1"/>
        <w:spacing w:after="60"/>
        <w:rPr>
          <w:rFonts w:asciiTheme="minorHAnsi" w:eastAsiaTheme="minorEastAsia" w:hAnsiTheme="minorHAnsi" w:cstheme="minorBidi"/>
          <w:b w:val="0"/>
          <w:bCs w:val="0"/>
          <w:noProof/>
          <w:sz w:val="22"/>
          <w:szCs w:val="22"/>
          <w:lang w:eastAsia="en-NZ"/>
        </w:rPr>
      </w:pPr>
      <w:hyperlink w:anchor="_Toc113881957" w:history="1">
        <w:r w:rsidR="000A58B2" w:rsidRPr="00D23321">
          <w:rPr>
            <w:rStyle w:val="Hyperlink"/>
            <w:rFonts w:ascii="Arial Narrow" w:hAnsi="Arial Narrow" w:cs="Arial"/>
            <w:noProof/>
          </w:rPr>
          <w:t>5</w:t>
        </w:r>
        <w:r w:rsidR="000A58B2">
          <w:rPr>
            <w:rFonts w:asciiTheme="minorHAnsi" w:eastAsiaTheme="minorEastAsia" w:hAnsiTheme="minorHAnsi" w:cstheme="minorBidi"/>
            <w:b w:val="0"/>
            <w:bCs w:val="0"/>
            <w:noProof/>
            <w:sz w:val="22"/>
            <w:szCs w:val="22"/>
            <w:lang w:eastAsia="en-NZ"/>
          </w:rPr>
          <w:tab/>
        </w:r>
        <w:r w:rsidR="000A58B2" w:rsidRPr="00D23321">
          <w:rPr>
            <w:rStyle w:val="Hyperlink"/>
            <w:rFonts w:ascii="Arial Narrow" w:hAnsi="Arial Narrow" w:cs="Arial"/>
            <w:noProof/>
          </w:rPr>
          <w:t>Section 104 and 104B matters</w:t>
        </w:r>
        <w:r w:rsidR="000A58B2">
          <w:rPr>
            <w:noProof/>
            <w:webHidden/>
          </w:rPr>
          <w:tab/>
        </w:r>
        <w:r w:rsidR="000A58B2">
          <w:rPr>
            <w:noProof/>
            <w:webHidden/>
          </w:rPr>
          <w:fldChar w:fldCharType="begin"/>
        </w:r>
        <w:r w:rsidR="000A58B2">
          <w:rPr>
            <w:noProof/>
            <w:webHidden/>
          </w:rPr>
          <w:instrText xml:space="preserve"> PAGEREF _Toc113881957 \h </w:instrText>
        </w:r>
        <w:r w:rsidR="000A58B2">
          <w:rPr>
            <w:noProof/>
            <w:webHidden/>
          </w:rPr>
        </w:r>
        <w:r w:rsidR="000A58B2">
          <w:rPr>
            <w:noProof/>
            <w:webHidden/>
          </w:rPr>
          <w:fldChar w:fldCharType="separate"/>
        </w:r>
        <w:r w:rsidR="00C31472">
          <w:rPr>
            <w:noProof/>
            <w:webHidden/>
          </w:rPr>
          <w:t>5</w:t>
        </w:r>
        <w:r w:rsidR="000A58B2">
          <w:rPr>
            <w:noProof/>
            <w:webHidden/>
          </w:rPr>
          <w:fldChar w:fldCharType="end"/>
        </w:r>
      </w:hyperlink>
    </w:p>
    <w:p w14:paraId="0488B316" w14:textId="4D0F338C"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58" w:history="1">
        <w:r w:rsidR="000A58B2" w:rsidRPr="00D23321">
          <w:rPr>
            <w:rStyle w:val="Hyperlink"/>
            <w:rFonts w:ascii="Arial Narrow" w:hAnsi="Arial Narrow" w:cs="Arial"/>
            <w:noProof/>
          </w:rPr>
          <w:t>5.1</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Actual and potential effects on the environment</w:t>
        </w:r>
        <w:r w:rsidR="000A58B2">
          <w:rPr>
            <w:noProof/>
            <w:webHidden/>
          </w:rPr>
          <w:tab/>
        </w:r>
        <w:r w:rsidR="000A58B2">
          <w:rPr>
            <w:noProof/>
            <w:webHidden/>
          </w:rPr>
          <w:fldChar w:fldCharType="begin"/>
        </w:r>
        <w:r w:rsidR="000A58B2">
          <w:rPr>
            <w:noProof/>
            <w:webHidden/>
          </w:rPr>
          <w:instrText xml:space="preserve"> PAGEREF _Toc113881958 \h </w:instrText>
        </w:r>
        <w:r w:rsidR="000A58B2">
          <w:rPr>
            <w:noProof/>
            <w:webHidden/>
          </w:rPr>
        </w:r>
        <w:r w:rsidR="000A58B2">
          <w:rPr>
            <w:noProof/>
            <w:webHidden/>
          </w:rPr>
          <w:fldChar w:fldCharType="separate"/>
        </w:r>
        <w:r w:rsidR="00C31472">
          <w:rPr>
            <w:noProof/>
            <w:webHidden/>
          </w:rPr>
          <w:t>5</w:t>
        </w:r>
        <w:r w:rsidR="000A58B2">
          <w:rPr>
            <w:noProof/>
            <w:webHidden/>
          </w:rPr>
          <w:fldChar w:fldCharType="end"/>
        </w:r>
      </w:hyperlink>
    </w:p>
    <w:p w14:paraId="0B4B1455" w14:textId="446E1D75" w:rsidR="000A58B2" w:rsidRDefault="0023028E" w:rsidP="000A58B2">
      <w:pPr>
        <w:pStyle w:val="TOC3"/>
        <w:rPr>
          <w:rFonts w:asciiTheme="minorHAnsi" w:eastAsiaTheme="minorEastAsia" w:hAnsiTheme="minorHAnsi" w:cstheme="minorBidi"/>
          <w:noProof/>
          <w:sz w:val="22"/>
          <w:szCs w:val="22"/>
          <w:lang w:eastAsia="en-NZ"/>
        </w:rPr>
      </w:pPr>
      <w:hyperlink w:anchor="_Toc113881959" w:history="1">
        <w:r w:rsidR="000A58B2" w:rsidRPr="00D23321">
          <w:rPr>
            <w:rStyle w:val="Hyperlink"/>
            <w:rFonts w:ascii="Arial Narrow" w:hAnsi="Arial Narrow" w:cs="Arial"/>
            <w:noProof/>
          </w:rPr>
          <w:t>5.1.1</w:t>
        </w:r>
        <w:r w:rsidR="000A58B2">
          <w:rPr>
            <w:rFonts w:asciiTheme="minorHAnsi" w:eastAsiaTheme="minorEastAsia" w:hAnsiTheme="minorHAnsi" w:cstheme="minorBidi"/>
            <w:noProof/>
            <w:sz w:val="22"/>
            <w:szCs w:val="22"/>
            <w:lang w:eastAsia="en-NZ"/>
          </w:rPr>
          <w:tab/>
        </w:r>
        <w:r w:rsidR="000A58B2" w:rsidRPr="00D23321">
          <w:rPr>
            <w:rStyle w:val="Hyperlink"/>
            <w:rFonts w:ascii="Arial Narrow" w:hAnsi="Arial Narrow" w:cs="Arial"/>
            <w:noProof/>
          </w:rPr>
          <w:t>Positive effects</w:t>
        </w:r>
        <w:r w:rsidR="000A58B2">
          <w:rPr>
            <w:noProof/>
            <w:webHidden/>
          </w:rPr>
          <w:tab/>
        </w:r>
        <w:r w:rsidR="000A58B2">
          <w:rPr>
            <w:noProof/>
            <w:webHidden/>
          </w:rPr>
          <w:fldChar w:fldCharType="begin"/>
        </w:r>
        <w:r w:rsidR="000A58B2">
          <w:rPr>
            <w:noProof/>
            <w:webHidden/>
          </w:rPr>
          <w:instrText xml:space="preserve"> PAGEREF _Toc113881959 \h </w:instrText>
        </w:r>
        <w:r w:rsidR="000A58B2">
          <w:rPr>
            <w:noProof/>
            <w:webHidden/>
          </w:rPr>
        </w:r>
        <w:r w:rsidR="000A58B2">
          <w:rPr>
            <w:noProof/>
            <w:webHidden/>
          </w:rPr>
          <w:fldChar w:fldCharType="separate"/>
        </w:r>
        <w:r w:rsidR="00C31472">
          <w:rPr>
            <w:noProof/>
            <w:webHidden/>
          </w:rPr>
          <w:t>6</w:t>
        </w:r>
        <w:r w:rsidR="000A58B2">
          <w:rPr>
            <w:noProof/>
            <w:webHidden/>
          </w:rPr>
          <w:fldChar w:fldCharType="end"/>
        </w:r>
      </w:hyperlink>
    </w:p>
    <w:p w14:paraId="5A57C357" w14:textId="1DBEC0F9" w:rsidR="000A58B2" w:rsidRDefault="0023028E" w:rsidP="000A58B2">
      <w:pPr>
        <w:pStyle w:val="TOC3"/>
        <w:rPr>
          <w:rFonts w:asciiTheme="minorHAnsi" w:eastAsiaTheme="minorEastAsia" w:hAnsiTheme="minorHAnsi" w:cstheme="minorBidi"/>
          <w:noProof/>
          <w:sz w:val="22"/>
          <w:szCs w:val="22"/>
          <w:lang w:eastAsia="en-NZ"/>
        </w:rPr>
      </w:pPr>
      <w:hyperlink w:anchor="_Toc113881960" w:history="1">
        <w:r w:rsidR="000A58B2" w:rsidRPr="00D23321">
          <w:rPr>
            <w:rStyle w:val="Hyperlink"/>
            <w:rFonts w:ascii="Arial Narrow" w:hAnsi="Arial Narrow" w:cs="Arial"/>
            <w:noProof/>
          </w:rPr>
          <w:t>5.1.2</w:t>
        </w:r>
        <w:r w:rsidR="000A58B2">
          <w:rPr>
            <w:rFonts w:asciiTheme="minorHAnsi" w:eastAsiaTheme="minorEastAsia" w:hAnsiTheme="minorHAnsi" w:cstheme="minorBidi"/>
            <w:noProof/>
            <w:sz w:val="22"/>
            <w:szCs w:val="22"/>
            <w:lang w:eastAsia="en-NZ"/>
          </w:rPr>
          <w:tab/>
        </w:r>
        <w:r w:rsidR="000A58B2" w:rsidRPr="00D23321">
          <w:rPr>
            <w:rStyle w:val="Hyperlink"/>
            <w:rFonts w:ascii="Arial Narrow" w:hAnsi="Arial Narrow" w:cs="Arial"/>
            <w:iCs/>
            <w:noProof/>
          </w:rPr>
          <w:t>Groundwater quality</w:t>
        </w:r>
        <w:r w:rsidR="000A58B2">
          <w:rPr>
            <w:noProof/>
            <w:webHidden/>
          </w:rPr>
          <w:tab/>
        </w:r>
        <w:r w:rsidR="000A58B2">
          <w:rPr>
            <w:noProof/>
            <w:webHidden/>
          </w:rPr>
          <w:fldChar w:fldCharType="begin"/>
        </w:r>
        <w:r w:rsidR="000A58B2">
          <w:rPr>
            <w:noProof/>
            <w:webHidden/>
          </w:rPr>
          <w:instrText xml:space="preserve"> PAGEREF _Toc113881960 \h </w:instrText>
        </w:r>
        <w:r w:rsidR="000A58B2">
          <w:rPr>
            <w:noProof/>
            <w:webHidden/>
          </w:rPr>
        </w:r>
        <w:r w:rsidR="000A58B2">
          <w:rPr>
            <w:noProof/>
            <w:webHidden/>
          </w:rPr>
          <w:fldChar w:fldCharType="separate"/>
        </w:r>
        <w:r w:rsidR="00C31472">
          <w:rPr>
            <w:noProof/>
            <w:webHidden/>
          </w:rPr>
          <w:t>6</w:t>
        </w:r>
        <w:r w:rsidR="000A58B2">
          <w:rPr>
            <w:noProof/>
            <w:webHidden/>
          </w:rPr>
          <w:fldChar w:fldCharType="end"/>
        </w:r>
      </w:hyperlink>
    </w:p>
    <w:p w14:paraId="73EDBEDD" w14:textId="5C2C41A0" w:rsidR="000A58B2" w:rsidRDefault="0023028E" w:rsidP="000A58B2">
      <w:pPr>
        <w:pStyle w:val="TOC3"/>
        <w:rPr>
          <w:rFonts w:asciiTheme="minorHAnsi" w:eastAsiaTheme="minorEastAsia" w:hAnsiTheme="minorHAnsi" w:cstheme="minorBidi"/>
          <w:noProof/>
          <w:sz w:val="22"/>
          <w:szCs w:val="22"/>
          <w:lang w:eastAsia="en-NZ"/>
        </w:rPr>
      </w:pPr>
      <w:hyperlink w:anchor="_Toc113881961" w:history="1">
        <w:r w:rsidR="000A58B2" w:rsidRPr="00D23321">
          <w:rPr>
            <w:rStyle w:val="Hyperlink"/>
            <w:rFonts w:ascii="Arial Narrow" w:hAnsi="Arial Narrow" w:cs="Arial"/>
            <w:noProof/>
          </w:rPr>
          <w:t>5.1.3</w:t>
        </w:r>
        <w:r w:rsidR="000A58B2">
          <w:rPr>
            <w:rFonts w:asciiTheme="minorHAnsi" w:eastAsiaTheme="minorEastAsia" w:hAnsiTheme="minorHAnsi" w:cstheme="minorBidi"/>
            <w:noProof/>
            <w:sz w:val="22"/>
            <w:szCs w:val="22"/>
            <w:lang w:eastAsia="en-NZ"/>
          </w:rPr>
          <w:tab/>
        </w:r>
        <w:r w:rsidR="000A58B2" w:rsidRPr="00D23321">
          <w:rPr>
            <w:rStyle w:val="Hyperlink"/>
            <w:rFonts w:ascii="Arial Narrow" w:hAnsi="Arial Narrow" w:cs="Arial"/>
            <w:iCs/>
            <w:noProof/>
          </w:rPr>
          <w:t>Kaituna River water quality</w:t>
        </w:r>
        <w:r w:rsidR="000A58B2">
          <w:rPr>
            <w:noProof/>
            <w:webHidden/>
          </w:rPr>
          <w:tab/>
        </w:r>
        <w:r w:rsidR="000A58B2">
          <w:rPr>
            <w:noProof/>
            <w:webHidden/>
          </w:rPr>
          <w:fldChar w:fldCharType="begin"/>
        </w:r>
        <w:r w:rsidR="000A58B2">
          <w:rPr>
            <w:noProof/>
            <w:webHidden/>
          </w:rPr>
          <w:instrText xml:space="preserve"> PAGEREF _Toc113881961 \h </w:instrText>
        </w:r>
        <w:r w:rsidR="000A58B2">
          <w:rPr>
            <w:noProof/>
            <w:webHidden/>
          </w:rPr>
        </w:r>
        <w:r w:rsidR="000A58B2">
          <w:rPr>
            <w:noProof/>
            <w:webHidden/>
          </w:rPr>
          <w:fldChar w:fldCharType="separate"/>
        </w:r>
        <w:r w:rsidR="00C31472">
          <w:rPr>
            <w:noProof/>
            <w:webHidden/>
          </w:rPr>
          <w:t>6</w:t>
        </w:r>
        <w:r w:rsidR="000A58B2">
          <w:rPr>
            <w:noProof/>
            <w:webHidden/>
          </w:rPr>
          <w:fldChar w:fldCharType="end"/>
        </w:r>
      </w:hyperlink>
    </w:p>
    <w:p w14:paraId="02C01176" w14:textId="7BF91EDC" w:rsidR="000A58B2" w:rsidRDefault="0023028E" w:rsidP="000A58B2">
      <w:pPr>
        <w:pStyle w:val="TOC3"/>
        <w:rPr>
          <w:rFonts w:asciiTheme="minorHAnsi" w:eastAsiaTheme="minorEastAsia" w:hAnsiTheme="minorHAnsi" w:cstheme="minorBidi"/>
          <w:noProof/>
          <w:sz w:val="22"/>
          <w:szCs w:val="22"/>
          <w:lang w:eastAsia="en-NZ"/>
        </w:rPr>
      </w:pPr>
      <w:hyperlink w:anchor="_Toc113881962" w:history="1">
        <w:r w:rsidR="000A58B2" w:rsidRPr="00D23321">
          <w:rPr>
            <w:rStyle w:val="Hyperlink"/>
            <w:rFonts w:ascii="Arial Narrow" w:hAnsi="Arial Narrow" w:cs="Arial"/>
            <w:noProof/>
          </w:rPr>
          <w:t>5.1.4</w:t>
        </w:r>
        <w:r w:rsidR="000A58B2">
          <w:rPr>
            <w:rFonts w:asciiTheme="minorHAnsi" w:eastAsiaTheme="minorEastAsia" w:hAnsiTheme="minorHAnsi" w:cstheme="minorBidi"/>
            <w:noProof/>
            <w:sz w:val="22"/>
            <w:szCs w:val="22"/>
            <w:lang w:eastAsia="en-NZ"/>
          </w:rPr>
          <w:tab/>
        </w:r>
        <w:r w:rsidR="000A58B2" w:rsidRPr="00D23321">
          <w:rPr>
            <w:rStyle w:val="Hyperlink"/>
            <w:rFonts w:ascii="Arial Narrow" w:hAnsi="Arial Narrow" w:cs="Arial"/>
            <w:iCs/>
            <w:noProof/>
          </w:rPr>
          <w:t>Kaituna River aquatic ecology</w:t>
        </w:r>
        <w:r w:rsidR="000A58B2">
          <w:rPr>
            <w:noProof/>
            <w:webHidden/>
          </w:rPr>
          <w:tab/>
        </w:r>
        <w:r w:rsidR="000A58B2">
          <w:rPr>
            <w:noProof/>
            <w:webHidden/>
          </w:rPr>
          <w:fldChar w:fldCharType="begin"/>
        </w:r>
        <w:r w:rsidR="000A58B2">
          <w:rPr>
            <w:noProof/>
            <w:webHidden/>
          </w:rPr>
          <w:instrText xml:space="preserve"> PAGEREF _Toc113881962 \h </w:instrText>
        </w:r>
        <w:r w:rsidR="000A58B2">
          <w:rPr>
            <w:noProof/>
            <w:webHidden/>
          </w:rPr>
        </w:r>
        <w:r w:rsidR="000A58B2">
          <w:rPr>
            <w:noProof/>
            <w:webHidden/>
          </w:rPr>
          <w:fldChar w:fldCharType="separate"/>
        </w:r>
        <w:r w:rsidR="00C31472">
          <w:rPr>
            <w:noProof/>
            <w:webHidden/>
          </w:rPr>
          <w:t>8</w:t>
        </w:r>
        <w:r w:rsidR="000A58B2">
          <w:rPr>
            <w:noProof/>
            <w:webHidden/>
          </w:rPr>
          <w:fldChar w:fldCharType="end"/>
        </w:r>
      </w:hyperlink>
    </w:p>
    <w:p w14:paraId="1D6A8202" w14:textId="7130C4EC" w:rsidR="000A58B2" w:rsidRDefault="0023028E" w:rsidP="000A58B2">
      <w:pPr>
        <w:pStyle w:val="TOC3"/>
        <w:rPr>
          <w:rFonts w:asciiTheme="minorHAnsi" w:eastAsiaTheme="minorEastAsia" w:hAnsiTheme="minorHAnsi" w:cstheme="minorBidi"/>
          <w:noProof/>
          <w:sz w:val="22"/>
          <w:szCs w:val="22"/>
          <w:lang w:eastAsia="en-NZ"/>
        </w:rPr>
      </w:pPr>
      <w:hyperlink w:anchor="_Toc113881963" w:history="1">
        <w:r w:rsidR="000A58B2" w:rsidRPr="00D23321">
          <w:rPr>
            <w:rStyle w:val="Hyperlink"/>
            <w:rFonts w:ascii="Arial Narrow" w:hAnsi="Arial Narrow" w:cs="Arial"/>
            <w:noProof/>
          </w:rPr>
          <w:t>5.1.5</w:t>
        </w:r>
        <w:r w:rsidR="000A58B2">
          <w:rPr>
            <w:rFonts w:asciiTheme="minorHAnsi" w:eastAsiaTheme="minorEastAsia" w:hAnsiTheme="minorHAnsi" w:cstheme="minorBidi"/>
            <w:noProof/>
            <w:sz w:val="22"/>
            <w:szCs w:val="22"/>
            <w:lang w:eastAsia="en-NZ"/>
          </w:rPr>
          <w:tab/>
        </w:r>
        <w:r w:rsidR="000A58B2" w:rsidRPr="00D23321">
          <w:rPr>
            <w:rStyle w:val="Hyperlink"/>
            <w:rFonts w:ascii="Arial Narrow" w:hAnsi="Arial Narrow" w:cs="Arial"/>
            <w:iCs/>
            <w:noProof/>
          </w:rPr>
          <w:t>Maketū Estuary water quality and aquatic ecology</w:t>
        </w:r>
        <w:r w:rsidR="000A58B2">
          <w:rPr>
            <w:noProof/>
            <w:webHidden/>
          </w:rPr>
          <w:tab/>
        </w:r>
        <w:r w:rsidR="000A58B2">
          <w:rPr>
            <w:noProof/>
            <w:webHidden/>
          </w:rPr>
          <w:fldChar w:fldCharType="begin"/>
        </w:r>
        <w:r w:rsidR="000A58B2">
          <w:rPr>
            <w:noProof/>
            <w:webHidden/>
          </w:rPr>
          <w:instrText xml:space="preserve"> PAGEREF _Toc113881963 \h </w:instrText>
        </w:r>
        <w:r w:rsidR="000A58B2">
          <w:rPr>
            <w:noProof/>
            <w:webHidden/>
          </w:rPr>
        </w:r>
        <w:r w:rsidR="000A58B2">
          <w:rPr>
            <w:noProof/>
            <w:webHidden/>
          </w:rPr>
          <w:fldChar w:fldCharType="separate"/>
        </w:r>
        <w:r w:rsidR="00C31472">
          <w:rPr>
            <w:noProof/>
            <w:webHidden/>
          </w:rPr>
          <w:t>9</w:t>
        </w:r>
        <w:r w:rsidR="000A58B2">
          <w:rPr>
            <w:noProof/>
            <w:webHidden/>
          </w:rPr>
          <w:fldChar w:fldCharType="end"/>
        </w:r>
      </w:hyperlink>
    </w:p>
    <w:p w14:paraId="1A0A4BAA" w14:textId="427239D5" w:rsidR="000A58B2" w:rsidRDefault="0023028E" w:rsidP="000A58B2">
      <w:pPr>
        <w:pStyle w:val="TOC3"/>
        <w:rPr>
          <w:rFonts w:asciiTheme="minorHAnsi" w:eastAsiaTheme="minorEastAsia" w:hAnsiTheme="minorHAnsi" w:cstheme="minorBidi"/>
          <w:noProof/>
          <w:sz w:val="22"/>
          <w:szCs w:val="22"/>
          <w:lang w:eastAsia="en-NZ"/>
        </w:rPr>
      </w:pPr>
      <w:hyperlink w:anchor="_Toc113881964" w:history="1">
        <w:r w:rsidR="000A58B2" w:rsidRPr="00D23321">
          <w:rPr>
            <w:rStyle w:val="Hyperlink"/>
            <w:rFonts w:ascii="Arial Narrow" w:hAnsi="Arial Narrow" w:cs="Arial"/>
            <w:noProof/>
          </w:rPr>
          <w:t>5.1.6</w:t>
        </w:r>
        <w:r w:rsidR="000A58B2">
          <w:rPr>
            <w:rFonts w:asciiTheme="minorHAnsi" w:eastAsiaTheme="minorEastAsia" w:hAnsiTheme="minorHAnsi" w:cstheme="minorBidi"/>
            <w:noProof/>
            <w:sz w:val="22"/>
            <w:szCs w:val="22"/>
            <w:lang w:eastAsia="en-NZ"/>
          </w:rPr>
          <w:tab/>
        </w:r>
        <w:r w:rsidR="000A58B2" w:rsidRPr="00D23321">
          <w:rPr>
            <w:rStyle w:val="Hyperlink"/>
            <w:rFonts w:ascii="Arial Narrow" w:hAnsi="Arial Narrow" w:cs="Arial"/>
            <w:iCs/>
            <w:noProof/>
          </w:rPr>
          <w:t>Human health – contact recreation</w:t>
        </w:r>
        <w:r w:rsidR="000A58B2">
          <w:rPr>
            <w:noProof/>
            <w:webHidden/>
          </w:rPr>
          <w:tab/>
        </w:r>
        <w:r w:rsidR="000A58B2">
          <w:rPr>
            <w:noProof/>
            <w:webHidden/>
          </w:rPr>
          <w:fldChar w:fldCharType="begin"/>
        </w:r>
        <w:r w:rsidR="000A58B2">
          <w:rPr>
            <w:noProof/>
            <w:webHidden/>
          </w:rPr>
          <w:instrText xml:space="preserve"> PAGEREF _Toc113881964 \h </w:instrText>
        </w:r>
        <w:r w:rsidR="000A58B2">
          <w:rPr>
            <w:noProof/>
            <w:webHidden/>
          </w:rPr>
        </w:r>
        <w:r w:rsidR="000A58B2">
          <w:rPr>
            <w:noProof/>
            <w:webHidden/>
          </w:rPr>
          <w:fldChar w:fldCharType="separate"/>
        </w:r>
        <w:r w:rsidR="00C31472">
          <w:rPr>
            <w:noProof/>
            <w:webHidden/>
          </w:rPr>
          <w:t>10</w:t>
        </w:r>
        <w:r w:rsidR="000A58B2">
          <w:rPr>
            <w:noProof/>
            <w:webHidden/>
          </w:rPr>
          <w:fldChar w:fldCharType="end"/>
        </w:r>
      </w:hyperlink>
    </w:p>
    <w:p w14:paraId="1805876F" w14:textId="26FB80C6" w:rsidR="000A58B2" w:rsidRDefault="0023028E" w:rsidP="000A58B2">
      <w:pPr>
        <w:pStyle w:val="TOC3"/>
        <w:rPr>
          <w:rFonts w:asciiTheme="minorHAnsi" w:eastAsiaTheme="minorEastAsia" w:hAnsiTheme="minorHAnsi" w:cstheme="minorBidi"/>
          <w:noProof/>
          <w:sz w:val="22"/>
          <w:szCs w:val="22"/>
          <w:lang w:eastAsia="en-NZ"/>
        </w:rPr>
      </w:pPr>
      <w:hyperlink w:anchor="_Toc113881965" w:history="1">
        <w:r w:rsidR="000A58B2" w:rsidRPr="00D23321">
          <w:rPr>
            <w:rStyle w:val="Hyperlink"/>
            <w:rFonts w:ascii="Arial Narrow" w:hAnsi="Arial Narrow" w:cs="Arial"/>
            <w:noProof/>
          </w:rPr>
          <w:t>5.1.7</w:t>
        </w:r>
        <w:r w:rsidR="000A58B2">
          <w:rPr>
            <w:rFonts w:asciiTheme="minorHAnsi" w:eastAsiaTheme="minorEastAsia" w:hAnsiTheme="minorHAnsi" w:cstheme="minorBidi"/>
            <w:noProof/>
            <w:sz w:val="22"/>
            <w:szCs w:val="22"/>
            <w:lang w:eastAsia="en-NZ"/>
          </w:rPr>
          <w:tab/>
        </w:r>
        <w:r w:rsidR="000A58B2" w:rsidRPr="00D23321">
          <w:rPr>
            <w:rStyle w:val="Hyperlink"/>
            <w:rFonts w:ascii="Arial Narrow" w:hAnsi="Arial Narrow" w:cs="Arial"/>
            <w:iCs/>
            <w:noProof/>
          </w:rPr>
          <w:t>Kaituna River water take</w:t>
        </w:r>
        <w:r w:rsidR="000A58B2">
          <w:rPr>
            <w:noProof/>
            <w:webHidden/>
          </w:rPr>
          <w:tab/>
        </w:r>
        <w:r w:rsidR="000A58B2">
          <w:rPr>
            <w:noProof/>
            <w:webHidden/>
          </w:rPr>
          <w:fldChar w:fldCharType="begin"/>
        </w:r>
        <w:r w:rsidR="000A58B2">
          <w:rPr>
            <w:noProof/>
            <w:webHidden/>
          </w:rPr>
          <w:instrText xml:space="preserve"> PAGEREF _Toc113881965 \h </w:instrText>
        </w:r>
        <w:r w:rsidR="000A58B2">
          <w:rPr>
            <w:noProof/>
            <w:webHidden/>
          </w:rPr>
        </w:r>
        <w:r w:rsidR="000A58B2">
          <w:rPr>
            <w:noProof/>
            <w:webHidden/>
          </w:rPr>
          <w:fldChar w:fldCharType="separate"/>
        </w:r>
        <w:r w:rsidR="00C31472">
          <w:rPr>
            <w:noProof/>
            <w:webHidden/>
          </w:rPr>
          <w:t>11</w:t>
        </w:r>
        <w:r w:rsidR="000A58B2">
          <w:rPr>
            <w:noProof/>
            <w:webHidden/>
          </w:rPr>
          <w:fldChar w:fldCharType="end"/>
        </w:r>
      </w:hyperlink>
    </w:p>
    <w:p w14:paraId="27297C86" w14:textId="1229EA0D" w:rsidR="000A58B2" w:rsidRDefault="0023028E" w:rsidP="000A58B2">
      <w:pPr>
        <w:pStyle w:val="TOC3"/>
        <w:rPr>
          <w:rFonts w:asciiTheme="minorHAnsi" w:eastAsiaTheme="minorEastAsia" w:hAnsiTheme="minorHAnsi" w:cstheme="minorBidi"/>
          <w:noProof/>
          <w:sz w:val="22"/>
          <w:szCs w:val="22"/>
          <w:lang w:eastAsia="en-NZ"/>
        </w:rPr>
      </w:pPr>
      <w:hyperlink w:anchor="_Toc113881966" w:history="1">
        <w:r w:rsidR="000A58B2" w:rsidRPr="00D23321">
          <w:rPr>
            <w:rStyle w:val="Hyperlink"/>
            <w:rFonts w:ascii="Arial Narrow" w:hAnsi="Arial Narrow" w:cs="Arial"/>
            <w:noProof/>
          </w:rPr>
          <w:t>5.1.8</w:t>
        </w:r>
        <w:r w:rsidR="000A58B2">
          <w:rPr>
            <w:rFonts w:asciiTheme="minorHAnsi" w:eastAsiaTheme="minorEastAsia" w:hAnsiTheme="minorHAnsi" w:cstheme="minorBidi"/>
            <w:noProof/>
            <w:sz w:val="22"/>
            <w:szCs w:val="22"/>
            <w:lang w:eastAsia="en-NZ"/>
          </w:rPr>
          <w:tab/>
        </w:r>
        <w:r w:rsidR="000A58B2" w:rsidRPr="00D23321">
          <w:rPr>
            <w:rStyle w:val="Hyperlink"/>
            <w:rFonts w:ascii="Arial Narrow" w:hAnsi="Arial Narrow" w:cs="Arial"/>
            <w:noProof/>
          </w:rPr>
          <w:t>Groundwater take</w:t>
        </w:r>
        <w:r w:rsidR="000A58B2">
          <w:rPr>
            <w:noProof/>
            <w:webHidden/>
          </w:rPr>
          <w:tab/>
        </w:r>
        <w:r w:rsidR="000A58B2">
          <w:rPr>
            <w:noProof/>
            <w:webHidden/>
          </w:rPr>
          <w:fldChar w:fldCharType="begin"/>
        </w:r>
        <w:r w:rsidR="000A58B2">
          <w:rPr>
            <w:noProof/>
            <w:webHidden/>
          </w:rPr>
          <w:instrText xml:space="preserve"> PAGEREF _Toc113881966 \h </w:instrText>
        </w:r>
        <w:r w:rsidR="000A58B2">
          <w:rPr>
            <w:noProof/>
            <w:webHidden/>
          </w:rPr>
        </w:r>
        <w:r w:rsidR="000A58B2">
          <w:rPr>
            <w:noProof/>
            <w:webHidden/>
          </w:rPr>
          <w:fldChar w:fldCharType="separate"/>
        </w:r>
        <w:r w:rsidR="00C31472">
          <w:rPr>
            <w:noProof/>
            <w:webHidden/>
          </w:rPr>
          <w:t>11</w:t>
        </w:r>
        <w:r w:rsidR="000A58B2">
          <w:rPr>
            <w:noProof/>
            <w:webHidden/>
          </w:rPr>
          <w:fldChar w:fldCharType="end"/>
        </w:r>
      </w:hyperlink>
    </w:p>
    <w:p w14:paraId="7D9AFA4A" w14:textId="6989DD9B" w:rsidR="000A58B2" w:rsidRDefault="0023028E" w:rsidP="000A58B2">
      <w:pPr>
        <w:pStyle w:val="TOC3"/>
        <w:rPr>
          <w:rFonts w:asciiTheme="minorHAnsi" w:eastAsiaTheme="minorEastAsia" w:hAnsiTheme="minorHAnsi" w:cstheme="minorBidi"/>
          <w:noProof/>
          <w:sz w:val="22"/>
          <w:szCs w:val="22"/>
          <w:lang w:eastAsia="en-NZ"/>
        </w:rPr>
      </w:pPr>
      <w:hyperlink w:anchor="_Toc113881967" w:history="1">
        <w:r w:rsidR="000A58B2" w:rsidRPr="00D23321">
          <w:rPr>
            <w:rStyle w:val="Hyperlink"/>
            <w:rFonts w:ascii="Arial Narrow" w:hAnsi="Arial Narrow" w:cs="Arial"/>
            <w:noProof/>
          </w:rPr>
          <w:t>5.1.9</w:t>
        </w:r>
        <w:r w:rsidR="000A58B2">
          <w:rPr>
            <w:rFonts w:asciiTheme="minorHAnsi" w:eastAsiaTheme="minorEastAsia" w:hAnsiTheme="minorHAnsi" w:cstheme="minorBidi"/>
            <w:noProof/>
            <w:sz w:val="22"/>
            <w:szCs w:val="22"/>
            <w:lang w:eastAsia="en-NZ"/>
          </w:rPr>
          <w:tab/>
        </w:r>
        <w:r w:rsidR="000A58B2" w:rsidRPr="00D23321">
          <w:rPr>
            <w:rStyle w:val="Hyperlink"/>
            <w:rFonts w:ascii="Arial Narrow" w:hAnsi="Arial Narrow" w:cs="Arial"/>
            <w:noProof/>
          </w:rPr>
          <w:t>Odour</w:t>
        </w:r>
        <w:r w:rsidR="000A58B2">
          <w:rPr>
            <w:noProof/>
            <w:webHidden/>
          </w:rPr>
          <w:tab/>
        </w:r>
        <w:r w:rsidR="000A58B2">
          <w:rPr>
            <w:noProof/>
            <w:webHidden/>
          </w:rPr>
          <w:fldChar w:fldCharType="begin"/>
        </w:r>
        <w:r w:rsidR="000A58B2">
          <w:rPr>
            <w:noProof/>
            <w:webHidden/>
          </w:rPr>
          <w:instrText xml:space="preserve"> PAGEREF _Toc113881967 \h </w:instrText>
        </w:r>
        <w:r w:rsidR="000A58B2">
          <w:rPr>
            <w:noProof/>
            <w:webHidden/>
          </w:rPr>
        </w:r>
        <w:r w:rsidR="000A58B2">
          <w:rPr>
            <w:noProof/>
            <w:webHidden/>
          </w:rPr>
          <w:fldChar w:fldCharType="separate"/>
        </w:r>
        <w:r w:rsidR="00C31472">
          <w:rPr>
            <w:noProof/>
            <w:webHidden/>
          </w:rPr>
          <w:t>11</w:t>
        </w:r>
        <w:r w:rsidR="000A58B2">
          <w:rPr>
            <w:noProof/>
            <w:webHidden/>
          </w:rPr>
          <w:fldChar w:fldCharType="end"/>
        </w:r>
      </w:hyperlink>
    </w:p>
    <w:p w14:paraId="3D80F260" w14:textId="5FDA0F6F" w:rsidR="000A58B2" w:rsidRDefault="0023028E" w:rsidP="000A58B2">
      <w:pPr>
        <w:pStyle w:val="TOC3"/>
        <w:rPr>
          <w:rFonts w:asciiTheme="minorHAnsi" w:eastAsiaTheme="minorEastAsia" w:hAnsiTheme="minorHAnsi" w:cstheme="minorBidi"/>
          <w:noProof/>
          <w:sz w:val="22"/>
          <w:szCs w:val="22"/>
          <w:lang w:eastAsia="en-NZ"/>
        </w:rPr>
      </w:pPr>
      <w:hyperlink w:anchor="_Toc113881968" w:history="1">
        <w:r w:rsidR="000A58B2" w:rsidRPr="00D23321">
          <w:rPr>
            <w:rStyle w:val="Hyperlink"/>
            <w:rFonts w:ascii="Arial Narrow" w:hAnsi="Arial Narrow" w:cs="Arial"/>
            <w:noProof/>
          </w:rPr>
          <w:t>5.1.10</w:t>
        </w:r>
        <w:r w:rsidR="000A58B2">
          <w:rPr>
            <w:rFonts w:asciiTheme="minorHAnsi" w:eastAsiaTheme="minorEastAsia" w:hAnsiTheme="minorHAnsi" w:cstheme="minorBidi"/>
            <w:noProof/>
            <w:sz w:val="22"/>
            <w:szCs w:val="22"/>
            <w:lang w:eastAsia="en-NZ"/>
          </w:rPr>
          <w:tab/>
        </w:r>
        <w:r w:rsidR="000A58B2" w:rsidRPr="00D23321">
          <w:rPr>
            <w:rStyle w:val="Hyperlink"/>
            <w:rFonts w:ascii="Arial Narrow" w:hAnsi="Arial Narrow" w:cs="Arial"/>
            <w:i/>
            <w:iCs/>
            <w:noProof/>
          </w:rPr>
          <w:t>Glyceria maxima (sweet reed grass)</w:t>
        </w:r>
        <w:r w:rsidR="000A58B2">
          <w:rPr>
            <w:noProof/>
            <w:webHidden/>
          </w:rPr>
          <w:tab/>
        </w:r>
        <w:r w:rsidR="000A58B2">
          <w:rPr>
            <w:noProof/>
            <w:webHidden/>
          </w:rPr>
          <w:fldChar w:fldCharType="begin"/>
        </w:r>
        <w:r w:rsidR="000A58B2">
          <w:rPr>
            <w:noProof/>
            <w:webHidden/>
          </w:rPr>
          <w:instrText xml:space="preserve"> PAGEREF _Toc113881968 \h </w:instrText>
        </w:r>
        <w:r w:rsidR="000A58B2">
          <w:rPr>
            <w:noProof/>
            <w:webHidden/>
          </w:rPr>
        </w:r>
        <w:r w:rsidR="000A58B2">
          <w:rPr>
            <w:noProof/>
            <w:webHidden/>
          </w:rPr>
          <w:fldChar w:fldCharType="separate"/>
        </w:r>
        <w:r w:rsidR="00C31472">
          <w:rPr>
            <w:noProof/>
            <w:webHidden/>
          </w:rPr>
          <w:t>11</w:t>
        </w:r>
        <w:r w:rsidR="000A58B2">
          <w:rPr>
            <w:noProof/>
            <w:webHidden/>
          </w:rPr>
          <w:fldChar w:fldCharType="end"/>
        </w:r>
      </w:hyperlink>
    </w:p>
    <w:p w14:paraId="16DF32B5" w14:textId="471D9D0C" w:rsidR="000A58B2" w:rsidRDefault="0023028E" w:rsidP="000A58B2">
      <w:pPr>
        <w:pStyle w:val="TOC3"/>
        <w:rPr>
          <w:rFonts w:asciiTheme="minorHAnsi" w:eastAsiaTheme="minorEastAsia" w:hAnsiTheme="minorHAnsi" w:cstheme="minorBidi"/>
          <w:noProof/>
          <w:sz w:val="22"/>
          <w:szCs w:val="22"/>
          <w:lang w:eastAsia="en-NZ"/>
        </w:rPr>
      </w:pPr>
      <w:hyperlink w:anchor="_Toc113881969" w:history="1">
        <w:r w:rsidR="000A58B2" w:rsidRPr="00D23321">
          <w:rPr>
            <w:rStyle w:val="Hyperlink"/>
            <w:rFonts w:ascii="Arial Narrow" w:hAnsi="Arial Narrow" w:cs="Arial"/>
            <w:noProof/>
          </w:rPr>
          <w:t>5.1.11</w:t>
        </w:r>
        <w:r w:rsidR="000A58B2">
          <w:rPr>
            <w:rFonts w:asciiTheme="minorHAnsi" w:eastAsiaTheme="minorEastAsia" w:hAnsiTheme="minorHAnsi" w:cstheme="minorBidi"/>
            <w:noProof/>
            <w:sz w:val="22"/>
            <w:szCs w:val="22"/>
            <w:lang w:eastAsia="en-NZ"/>
          </w:rPr>
          <w:tab/>
        </w:r>
        <w:r w:rsidR="000A58B2" w:rsidRPr="00D23321">
          <w:rPr>
            <w:rStyle w:val="Hyperlink"/>
            <w:rFonts w:ascii="Arial Narrow" w:hAnsi="Arial Narrow" w:cs="Arial"/>
            <w:noProof/>
          </w:rPr>
          <w:t>Climate change</w:t>
        </w:r>
        <w:r w:rsidR="000A58B2">
          <w:rPr>
            <w:noProof/>
            <w:webHidden/>
          </w:rPr>
          <w:tab/>
        </w:r>
        <w:r w:rsidR="000A58B2">
          <w:rPr>
            <w:noProof/>
            <w:webHidden/>
          </w:rPr>
          <w:fldChar w:fldCharType="begin"/>
        </w:r>
        <w:r w:rsidR="000A58B2">
          <w:rPr>
            <w:noProof/>
            <w:webHidden/>
          </w:rPr>
          <w:instrText xml:space="preserve"> PAGEREF _Toc113881969 \h </w:instrText>
        </w:r>
        <w:r w:rsidR="000A58B2">
          <w:rPr>
            <w:noProof/>
            <w:webHidden/>
          </w:rPr>
        </w:r>
        <w:r w:rsidR="000A58B2">
          <w:rPr>
            <w:noProof/>
            <w:webHidden/>
          </w:rPr>
          <w:fldChar w:fldCharType="separate"/>
        </w:r>
        <w:r w:rsidR="00C31472">
          <w:rPr>
            <w:noProof/>
            <w:webHidden/>
          </w:rPr>
          <w:t>12</w:t>
        </w:r>
        <w:r w:rsidR="000A58B2">
          <w:rPr>
            <w:noProof/>
            <w:webHidden/>
          </w:rPr>
          <w:fldChar w:fldCharType="end"/>
        </w:r>
      </w:hyperlink>
    </w:p>
    <w:p w14:paraId="0BA8F777" w14:textId="73F47506" w:rsidR="000A58B2" w:rsidRDefault="0023028E" w:rsidP="000A58B2">
      <w:pPr>
        <w:pStyle w:val="TOC3"/>
        <w:rPr>
          <w:rFonts w:asciiTheme="minorHAnsi" w:eastAsiaTheme="minorEastAsia" w:hAnsiTheme="minorHAnsi" w:cstheme="minorBidi"/>
          <w:noProof/>
          <w:sz w:val="22"/>
          <w:szCs w:val="22"/>
          <w:lang w:eastAsia="en-NZ"/>
        </w:rPr>
      </w:pPr>
      <w:hyperlink w:anchor="_Toc113881970" w:history="1">
        <w:r w:rsidR="000A58B2" w:rsidRPr="00D23321">
          <w:rPr>
            <w:rStyle w:val="Hyperlink"/>
            <w:rFonts w:ascii="Arial Narrow" w:hAnsi="Arial Narrow" w:cs="Arial"/>
            <w:noProof/>
          </w:rPr>
          <w:t>5.1.12</w:t>
        </w:r>
        <w:r w:rsidR="000A58B2">
          <w:rPr>
            <w:rFonts w:asciiTheme="minorHAnsi" w:eastAsiaTheme="minorEastAsia" w:hAnsiTheme="minorHAnsi" w:cstheme="minorBidi"/>
            <w:noProof/>
            <w:sz w:val="22"/>
            <w:szCs w:val="22"/>
            <w:lang w:eastAsia="en-NZ"/>
          </w:rPr>
          <w:tab/>
        </w:r>
        <w:r w:rsidR="000A58B2" w:rsidRPr="00D23321">
          <w:rPr>
            <w:rStyle w:val="Hyperlink"/>
            <w:rFonts w:ascii="Arial Narrow" w:hAnsi="Arial Narrow" w:cs="Arial"/>
            <w:iCs/>
            <w:noProof/>
          </w:rPr>
          <w:t>Māori cultural values and interests</w:t>
        </w:r>
        <w:r w:rsidR="000A58B2">
          <w:rPr>
            <w:noProof/>
            <w:webHidden/>
          </w:rPr>
          <w:tab/>
        </w:r>
        <w:r w:rsidR="000A58B2">
          <w:rPr>
            <w:noProof/>
            <w:webHidden/>
          </w:rPr>
          <w:fldChar w:fldCharType="begin"/>
        </w:r>
        <w:r w:rsidR="000A58B2">
          <w:rPr>
            <w:noProof/>
            <w:webHidden/>
          </w:rPr>
          <w:instrText xml:space="preserve"> PAGEREF _Toc113881970 \h </w:instrText>
        </w:r>
        <w:r w:rsidR="000A58B2">
          <w:rPr>
            <w:noProof/>
            <w:webHidden/>
          </w:rPr>
        </w:r>
        <w:r w:rsidR="000A58B2">
          <w:rPr>
            <w:noProof/>
            <w:webHidden/>
          </w:rPr>
          <w:fldChar w:fldCharType="separate"/>
        </w:r>
        <w:r w:rsidR="00C31472">
          <w:rPr>
            <w:noProof/>
            <w:webHidden/>
          </w:rPr>
          <w:t>12</w:t>
        </w:r>
        <w:r w:rsidR="000A58B2">
          <w:rPr>
            <w:noProof/>
            <w:webHidden/>
          </w:rPr>
          <w:fldChar w:fldCharType="end"/>
        </w:r>
      </w:hyperlink>
    </w:p>
    <w:p w14:paraId="6C2A3C10" w14:textId="4B305F4D"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71" w:history="1">
        <w:r w:rsidR="000A58B2" w:rsidRPr="00D23321">
          <w:rPr>
            <w:rStyle w:val="Hyperlink"/>
            <w:rFonts w:ascii="Arial Narrow" w:hAnsi="Arial Narrow" w:cs="Arial"/>
            <w:noProof/>
          </w:rPr>
          <w:t>5.2</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National environment standards and other regulations</w:t>
        </w:r>
        <w:r w:rsidR="000A58B2">
          <w:rPr>
            <w:noProof/>
            <w:webHidden/>
          </w:rPr>
          <w:tab/>
        </w:r>
        <w:r w:rsidR="000A58B2">
          <w:rPr>
            <w:noProof/>
            <w:webHidden/>
          </w:rPr>
          <w:fldChar w:fldCharType="begin"/>
        </w:r>
        <w:r w:rsidR="000A58B2">
          <w:rPr>
            <w:noProof/>
            <w:webHidden/>
          </w:rPr>
          <w:instrText xml:space="preserve"> PAGEREF _Toc113881971 \h </w:instrText>
        </w:r>
        <w:r w:rsidR="000A58B2">
          <w:rPr>
            <w:noProof/>
            <w:webHidden/>
          </w:rPr>
        </w:r>
        <w:r w:rsidR="000A58B2">
          <w:rPr>
            <w:noProof/>
            <w:webHidden/>
          </w:rPr>
          <w:fldChar w:fldCharType="separate"/>
        </w:r>
        <w:r w:rsidR="00C31472">
          <w:rPr>
            <w:noProof/>
            <w:webHidden/>
          </w:rPr>
          <w:t>14</w:t>
        </w:r>
        <w:r w:rsidR="000A58B2">
          <w:rPr>
            <w:noProof/>
            <w:webHidden/>
          </w:rPr>
          <w:fldChar w:fldCharType="end"/>
        </w:r>
      </w:hyperlink>
    </w:p>
    <w:p w14:paraId="2B4F159E" w14:textId="34AECA84"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72" w:history="1">
        <w:r w:rsidR="000A58B2" w:rsidRPr="00D23321">
          <w:rPr>
            <w:rStyle w:val="Hyperlink"/>
            <w:rFonts w:ascii="Arial Narrow" w:hAnsi="Arial Narrow" w:cs="Arial"/>
            <w:noProof/>
          </w:rPr>
          <w:t>5.3</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National policy statements</w:t>
        </w:r>
        <w:r w:rsidR="000A58B2">
          <w:rPr>
            <w:noProof/>
            <w:webHidden/>
          </w:rPr>
          <w:tab/>
        </w:r>
        <w:r w:rsidR="000A58B2">
          <w:rPr>
            <w:noProof/>
            <w:webHidden/>
          </w:rPr>
          <w:fldChar w:fldCharType="begin"/>
        </w:r>
        <w:r w:rsidR="000A58B2">
          <w:rPr>
            <w:noProof/>
            <w:webHidden/>
          </w:rPr>
          <w:instrText xml:space="preserve"> PAGEREF _Toc113881972 \h </w:instrText>
        </w:r>
        <w:r w:rsidR="000A58B2">
          <w:rPr>
            <w:noProof/>
            <w:webHidden/>
          </w:rPr>
        </w:r>
        <w:r w:rsidR="000A58B2">
          <w:rPr>
            <w:noProof/>
            <w:webHidden/>
          </w:rPr>
          <w:fldChar w:fldCharType="separate"/>
        </w:r>
        <w:r w:rsidR="00C31472">
          <w:rPr>
            <w:noProof/>
            <w:webHidden/>
          </w:rPr>
          <w:t>14</w:t>
        </w:r>
        <w:r w:rsidR="000A58B2">
          <w:rPr>
            <w:noProof/>
            <w:webHidden/>
          </w:rPr>
          <w:fldChar w:fldCharType="end"/>
        </w:r>
      </w:hyperlink>
    </w:p>
    <w:p w14:paraId="13FD2624" w14:textId="6B3380F6"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73" w:history="1">
        <w:r w:rsidR="000A58B2" w:rsidRPr="00D23321">
          <w:rPr>
            <w:rStyle w:val="Hyperlink"/>
            <w:rFonts w:ascii="Arial Narrow" w:hAnsi="Arial Narrow" w:cs="Arial"/>
            <w:noProof/>
          </w:rPr>
          <w:t>5.4</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New Zealand Coastal Policy Statement</w:t>
        </w:r>
        <w:r w:rsidR="000A58B2">
          <w:rPr>
            <w:noProof/>
            <w:webHidden/>
          </w:rPr>
          <w:tab/>
        </w:r>
        <w:r w:rsidR="000A58B2">
          <w:rPr>
            <w:noProof/>
            <w:webHidden/>
          </w:rPr>
          <w:fldChar w:fldCharType="begin"/>
        </w:r>
        <w:r w:rsidR="000A58B2">
          <w:rPr>
            <w:noProof/>
            <w:webHidden/>
          </w:rPr>
          <w:instrText xml:space="preserve"> PAGEREF _Toc113881973 \h </w:instrText>
        </w:r>
        <w:r w:rsidR="000A58B2">
          <w:rPr>
            <w:noProof/>
            <w:webHidden/>
          </w:rPr>
        </w:r>
        <w:r w:rsidR="000A58B2">
          <w:rPr>
            <w:noProof/>
            <w:webHidden/>
          </w:rPr>
          <w:fldChar w:fldCharType="separate"/>
        </w:r>
        <w:r w:rsidR="00C31472">
          <w:rPr>
            <w:noProof/>
            <w:webHidden/>
          </w:rPr>
          <w:t>15</w:t>
        </w:r>
        <w:r w:rsidR="000A58B2">
          <w:rPr>
            <w:noProof/>
            <w:webHidden/>
          </w:rPr>
          <w:fldChar w:fldCharType="end"/>
        </w:r>
      </w:hyperlink>
    </w:p>
    <w:p w14:paraId="71AD0173" w14:textId="109682E6"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74" w:history="1">
        <w:r w:rsidR="000A58B2" w:rsidRPr="00D23321">
          <w:rPr>
            <w:rStyle w:val="Hyperlink"/>
            <w:rFonts w:ascii="Arial Narrow" w:hAnsi="Arial Narrow" w:cs="Arial"/>
            <w:noProof/>
          </w:rPr>
          <w:t>5.5</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Regional Policy Statement</w:t>
        </w:r>
        <w:r w:rsidR="000A58B2">
          <w:rPr>
            <w:noProof/>
            <w:webHidden/>
          </w:rPr>
          <w:tab/>
        </w:r>
        <w:r w:rsidR="000A58B2">
          <w:rPr>
            <w:noProof/>
            <w:webHidden/>
          </w:rPr>
          <w:fldChar w:fldCharType="begin"/>
        </w:r>
        <w:r w:rsidR="000A58B2">
          <w:rPr>
            <w:noProof/>
            <w:webHidden/>
          </w:rPr>
          <w:instrText xml:space="preserve"> PAGEREF _Toc113881974 \h </w:instrText>
        </w:r>
        <w:r w:rsidR="000A58B2">
          <w:rPr>
            <w:noProof/>
            <w:webHidden/>
          </w:rPr>
        </w:r>
        <w:r w:rsidR="000A58B2">
          <w:rPr>
            <w:noProof/>
            <w:webHidden/>
          </w:rPr>
          <w:fldChar w:fldCharType="separate"/>
        </w:r>
        <w:r w:rsidR="00C31472">
          <w:rPr>
            <w:noProof/>
            <w:webHidden/>
          </w:rPr>
          <w:t>16</w:t>
        </w:r>
        <w:r w:rsidR="000A58B2">
          <w:rPr>
            <w:noProof/>
            <w:webHidden/>
          </w:rPr>
          <w:fldChar w:fldCharType="end"/>
        </w:r>
      </w:hyperlink>
    </w:p>
    <w:p w14:paraId="151D98D5" w14:textId="20CF3204" w:rsidR="000A58B2" w:rsidRDefault="0023028E" w:rsidP="000A58B2">
      <w:pPr>
        <w:pStyle w:val="TOC3"/>
        <w:rPr>
          <w:rFonts w:asciiTheme="minorHAnsi" w:eastAsiaTheme="minorEastAsia" w:hAnsiTheme="minorHAnsi" w:cstheme="minorBidi"/>
          <w:noProof/>
          <w:sz w:val="22"/>
          <w:szCs w:val="22"/>
          <w:lang w:eastAsia="en-NZ"/>
        </w:rPr>
      </w:pPr>
      <w:hyperlink w:anchor="_Toc113881975" w:history="1">
        <w:r w:rsidR="000A58B2" w:rsidRPr="00D23321">
          <w:rPr>
            <w:rStyle w:val="Hyperlink"/>
            <w:rFonts w:ascii="Arial Narrow" w:hAnsi="Arial Narrow" w:cs="Arial"/>
            <w:noProof/>
          </w:rPr>
          <w:t>5.5.1</w:t>
        </w:r>
        <w:r w:rsidR="000A58B2">
          <w:rPr>
            <w:rFonts w:asciiTheme="minorHAnsi" w:eastAsiaTheme="minorEastAsia" w:hAnsiTheme="minorHAnsi" w:cstheme="minorBidi"/>
            <w:noProof/>
            <w:sz w:val="22"/>
            <w:szCs w:val="22"/>
            <w:lang w:eastAsia="en-NZ"/>
          </w:rPr>
          <w:tab/>
        </w:r>
        <w:r w:rsidR="000A58B2" w:rsidRPr="00D23321">
          <w:rPr>
            <w:rStyle w:val="Hyperlink"/>
            <w:rFonts w:ascii="Arial Narrow" w:hAnsi="Arial Narrow" w:cs="Arial"/>
            <w:noProof/>
          </w:rPr>
          <w:t>Plan Change 5 to the RPS</w:t>
        </w:r>
        <w:r w:rsidR="000A58B2">
          <w:rPr>
            <w:noProof/>
            <w:webHidden/>
          </w:rPr>
          <w:tab/>
        </w:r>
        <w:r w:rsidR="000A58B2">
          <w:rPr>
            <w:noProof/>
            <w:webHidden/>
          </w:rPr>
          <w:fldChar w:fldCharType="begin"/>
        </w:r>
        <w:r w:rsidR="000A58B2">
          <w:rPr>
            <w:noProof/>
            <w:webHidden/>
          </w:rPr>
          <w:instrText xml:space="preserve"> PAGEREF _Toc113881975 \h </w:instrText>
        </w:r>
        <w:r w:rsidR="000A58B2">
          <w:rPr>
            <w:noProof/>
            <w:webHidden/>
          </w:rPr>
        </w:r>
        <w:r w:rsidR="000A58B2">
          <w:rPr>
            <w:noProof/>
            <w:webHidden/>
          </w:rPr>
          <w:fldChar w:fldCharType="separate"/>
        </w:r>
        <w:r w:rsidR="00C31472">
          <w:rPr>
            <w:noProof/>
            <w:webHidden/>
          </w:rPr>
          <w:t>16</w:t>
        </w:r>
        <w:r w:rsidR="000A58B2">
          <w:rPr>
            <w:noProof/>
            <w:webHidden/>
          </w:rPr>
          <w:fldChar w:fldCharType="end"/>
        </w:r>
      </w:hyperlink>
    </w:p>
    <w:p w14:paraId="2B7CE731" w14:textId="737A7C63"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76" w:history="1">
        <w:r w:rsidR="000A58B2" w:rsidRPr="00D23321">
          <w:rPr>
            <w:rStyle w:val="Hyperlink"/>
            <w:rFonts w:ascii="Arial Narrow" w:hAnsi="Arial Narrow" w:cs="Arial"/>
            <w:noProof/>
          </w:rPr>
          <w:t>5.6</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Regional plans</w:t>
        </w:r>
        <w:r w:rsidR="000A58B2">
          <w:rPr>
            <w:noProof/>
            <w:webHidden/>
          </w:rPr>
          <w:tab/>
        </w:r>
        <w:r w:rsidR="000A58B2">
          <w:rPr>
            <w:noProof/>
            <w:webHidden/>
          </w:rPr>
          <w:fldChar w:fldCharType="begin"/>
        </w:r>
        <w:r w:rsidR="000A58B2">
          <w:rPr>
            <w:noProof/>
            <w:webHidden/>
          </w:rPr>
          <w:instrText xml:space="preserve"> PAGEREF _Toc113881976 \h </w:instrText>
        </w:r>
        <w:r w:rsidR="000A58B2">
          <w:rPr>
            <w:noProof/>
            <w:webHidden/>
          </w:rPr>
        </w:r>
        <w:r w:rsidR="000A58B2">
          <w:rPr>
            <w:noProof/>
            <w:webHidden/>
          </w:rPr>
          <w:fldChar w:fldCharType="separate"/>
        </w:r>
        <w:r w:rsidR="00C31472">
          <w:rPr>
            <w:noProof/>
            <w:webHidden/>
          </w:rPr>
          <w:t>17</w:t>
        </w:r>
        <w:r w:rsidR="000A58B2">
          <w:rPr>
            <w:noProof/>
            <w:webHidden/>
          </w:rPr>
          <w:fldChar w:fldCharType="end"/>
        </w:r>
      </w:hyperlink>
    </w:p>
    <w:p w14:paraId="71BE0509" w14:textId="2E898CF6"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77" w:history="1">
        <w:r w:rsidR="000A58B2" w:rsidRPr="00D23321">
          <w:rPr>
            <w:rStyle w:val="Hyperlink"/>
            <w:rFonts w:ascii="Arial Narrow" w:hAnsi="Arial Narrow" w:cs="Arial"/>
            <w:noProof/>
          </w:rPr>
          <w:t>5.7</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Te Maru o Kaituna (Kaituna River Authority) and the Kaituna River Document</w:t>
        </w:r>
        <w:r w:rsidR="000A58B2">
          <w:rPr>
            <w:noProof/>
            <w:webHidden/>
          </w:rPr>
          <w:tab/>
        </w:r>
        <w:r w:rsidR="000A58B2">
          <w:rPr>
            <w:noProof/>
            <w:webHidden/>
          </w:rPr>
          <w:fldChar w:fldCharType="begin"/>
        </w:r>
        <w:r w:rsidR="000A58B2">
          <w:rPr>
            <w:noProof/>
            <w:webHidden/>
          </w:rPr>
          <w:instrText xml:space="preserve"> PAGEREF _Toc113881977 \h </w:instrText>
        </w:r>
        <w:r w:rsidR="000A58B2">
          <w:rPr>
            <w:noProof/>
            <w:webHidden/>
          </w:rPr>
        </w:r>
        <w:r w:rsidR="000A58B2">
          <w:rPr>
            <w:noProof/>
            <w:webHidden/>
          </w:rPr>
          <w:fldChar w:fldCharType="separate"/>
        </w:r>
        <w:r w:rsidR="00C31472">
          <w:rPr>
            <w:noProof/>
            <w:webHidden/>
          </w:rPr>
          <w:t>18</w:t>
        </w:r>
        <w:r w:rsidR="000A58B2">
          <w:rPr>
            <w:noProof/>
            <w:webHidden/>
          </w:rPr>
          <w:fldChar w:fldCharType="end"/>
        </w:r>
      </w:hyperlink>
    </w:p>
    <w:p w14:paraId="21D419FD" w14:textId="65F15DB6"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78" w:history="1">
        <w:r w:rsidR="000A58B2" w:rsidRPr="00D23321">
          <w:rPr>
            <w:rStyle w:val="Hyperlink"/>
            <w:rFonts w:ascii="Arial Narrow" w:hAnsi="Arial Narrow" w:cs="Arial"/>
            <w:noProof/>
          </w:rPr>
          <w:t>5.8</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Iwi and hapū management plans</w:t>
        </w:r>
        <w:r w:rsidR="000A58B2">
          <w:rPr>
            <w:noProof/>
            <w:webHidden/>
          </w:rPr>
          <w:tab/>
        </w:r>
        <w:r w:rsidR="000A58B2">
          <w:rPr>
            <w:noProof/>
            <w:webHidden/>
          </w:rPr>
          <w:fldChar w:fldCharType="begin"/>
        </w:r>
        <w:r w:rsidR="000A58B2">
          <w:rPr>
            <w:noProof/>
            <w:webHidden/>
          </w:rPr>
          <w:instrText xml:space="preserve"> PAGEREF _Toc113881978 \h </w:instrText>
        </w:r>
        <w:r w:rsidR="000A58B2">
          <w:rPr>
            <w:noProof/>
            <w:webHidden/>
          </w:rPr>
        </w:r>
        <w:r w:rsidR="000A58B2">
          <w:rPr>
            <w:noProof/>
            <w:webHidden/>
          </w:rPr>
          <w:fldChar w:fldCharType="separate"/>
        </w:r>
        <w:r w:rsidR="00C31472">
          <w:rPr>
            <w:noProof/>
            <w:webHidden/>
          </w:rPr>
          <w:t>19</w:t>
        </w:r>
        <w:r w:rsidR="000A58B2">
          <w:rPr>
            <w:noProof/>
            <w:webHidden/>
          </w:rPr>
          <w:fldChar w:fldCharType="end"/>
        </w:r>
      </w:hyperlink>
    </w:p>
    <w:p w14:paraId="60F5D227" w14:textId="0EFC747C"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79" w:history="1">
        <w:r w:rsidR="000A58B2" w:rsidRPr="00D23321">
          <w:rPr>
            <w:rStyle w:val="Hyperlink"/>
            <w:rFonts w:ascii="Arial Narrow" w:hAnsi="Arial Narrow" w:cs="Arial"/>
            <w:noProof/>
          </w:rPr>
          <w:t>5.9</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Section 105 and 107 matters</w:t>
        </w:r>
        <w:r w:rsidR="000A58B2">
          <w:rPr>
            <w:noProof/>
            <w:webHidden/>
          </w:rPr>
          <w:tab/>
        </w:r>
        <w:r w:rsidR="000A58B2">
          <w:rPr>
            <w:noProof/>
            <w:webHidden/>
          </w:rPr>
          <w:fldChar w:fldCharType="begin"/>
        </w:r>
        <w:r w:rsidR="000A58B2">
          <w:rPr>
            <w:noProof/>
            <w:webHidden/>
          </w:rPr>
          <w:instrText xml:space="preserve"> PAGEREF _Toc113881979 \h </w:instrText>
        </w:r>
        <w:r w:rsidR="000A58B2">
          <w:rPr>
            <w:noProof/>
            <w:webHidden/>
          </w:rPr>
        </w:r>
        <w:r w:rsidR="000A58B2">
          <w:rPr>
            <w:noProof/>
            <w:webHidden/>
          </w:rPr>
          <w:fldChar w:fldCharType="separate"/>
        </w:r>
        <w:r w:rsidR="00C31472">
          <w:rPr>
            <w:noProof/>
            <w:webHidden/>
          </w:rPr>
          <w:t>19</w:t>
        </w:r>
        <w:r w:rsidR="000A58B2">
          <w:rPr>
            <w:noProof/>
            <w:webHidden/>
          </w:rPr>
          <w:fldChar w:fldCharType="end"/>
        </w:r>
      </w:hyperlink>
    </w:p>
    <w:p w14:paraId="518C1ACD" w14:textId="4F507C96"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80" w:history="1">
        <w:r w:rsidR="000A58B2" w:rsidRPr="00D23321">
          <w:rPr>
            <w:rStyle w:val="Hyperlink"/>
            <w:rFonts w:ascii="Arial Narrow" w:hAnsi="Arial Narrow" w:cs="Arial"/>
            <w:noProof/>
          </w:rPr>
          <w:t>5.10</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Consent Duration</w:t>
        </w:r>
        <w:r w:rsidR="000A58B2">
          <w:rPr>
            <w:noProof/>
            <w:webHidden/>
          </w:rPr>
          <w:tab/>
        </w:r>
        <w:r w:rsidR="000A58B2">
          <w:rPr>
            <w:noProof/>
            <w:webHidden/>
          </w:rPr>
          <w:fldChar w:fldCharType="begin"/>
        </w:r>
        <w:r w:rsidR="000A58B2">
          <w:rPr>
            <w:noProof/>
            <w:webHidden/>
          </w:rPr>
          <w:instrText xml:space="preserve"> PAGEREF _Toc113881980 \h </w:instrText>
        </w:r>
        <w:r w:rsidR="000A58B2">
          <w:rPr>
            <w:noProof/>
            <w:webHidden/>
          </w:rPr>
        </w:r>
        <w:r w:rsidR="000A58B2">
          <w:rPr>
            <w:noProof/>
            <w:webHidden/>
          </w:rPr>
          <w:fldChar w:fldCharType="separate"/>
        </w:r>
        <w:r w:rsidR="00C31472">
          <w:rPr>
            <w:noProof/>
            <w:webHidden/>
          </w:rPr>
          <w:t>20</w:t>
        </w:r>
        <w:r w:rsidR="000A58B2">
          <w:rPr>
            <w:noProof/>
            <w:webHidden/>
          </w:rPr>
          <w:fldChar w:fldCharType="end"/>
        </w:r>
      </w:hyperlink>
    </w:p>
    <w:p w14:paraId="06ED1540" w14:textId="6EB6856C" w:rsidR="000A58B2" w:rsidRDefault="0023028E" w:rsidP="000A58B2">
      <w:pPr>
        <w:pStyle w:val="TOC2"/>
        <w:spacing w:before="0" w:after="60"/>
        <w:rPr>
          <w:rFonts w:asciiTheme="minorHAnsi" w:eastAsiaTheme="minorEastAsia" w:hAnsiTheme="minorHAnsi" w:cstheme="minorBidi"/>
          <w:i w:val="0"/>
          <w:iCs w:val="0"/>
          <w:noProof/>
          <w:sz w:val="22"/>
          <w:szCs w:val="22"/>
          <w:lang w:eastAsia="en-NZ"/>
        </w:rPr>
      </w:pPr>
      <w:hyperlink w:anchor="_Toc113881981" w:history="1">
        <w:r w:rsidR="000A58B2" w:rsidRPr="00D23321">
          <w:rPr>
            <w:rStyle w:val="Hyperlink"/>
            <w:rFonts w:ascii="Arial Narrow" w:hAnsi="Arial Narrow" w:cs="Arial"/>
            <w:noProof/>
          </w:rPr>
          <w:t>5.11</w:t>
        </w:r>
        <w:r w:rsidR="000A58B2">
          <w:rPr>
            <w:rFonts w:asciiTheme="minorHAnsi" w:eastAsiaTheme="minorEastAsia" w:hAnsiTheme="minorHAnsi" w:cstheme="minorBidi"/>
            <w:i w:val="0"/>
            <w:iCs w:val="0"/>
            <w:noProof/>
            <w:sz w:val="22"/>
            <w:szCs w:val="22"/>
            <w:lang w:eastAsia="en-NZ"/>
          </w:rPr>
          <w:tab/>
        </w:r>
        <w:r w:rsidR="000A58B2" w:rsidRPr="00D23321">
          <w:rPr>
            <w:rStyle w:val="Hyperlink"/>
            <w:rFonts w:ascii="Arial Narrow" w:hAnsi="Arial Narrow" w:cs="Arial"/>
            <w:noProof/>
          </w:rPr>
          <w:t>Other matters</w:t>
        </w:r>
        <w:r w:rsidR="000A58B2">
          <w:rPr>
            <w:noProof/>
            <w:webHidden/>
          </w:rPr>
          <w:tab/>
        </w:r>
        <w:r w:rsidR="000A58B2">
          <w:rPr>
            <w:noProof/>
            <w:webHidden/>
          </w:rPr>
          <w:fldChar w:fldCharType="begin"/>
        </w:r>
        <w:r w:rsidR="000A58B2">
          <w:rPr>
            <w:noProof/>
            <w:webHidden/>
          </w:rPr>
          <w:instrText xml:space="preserve"> PAGEREF _Toc113881981 \h </w:instrText>
        </w:r>
        <w:r w:rsidR="000A58B2">
          <w:rPr>
            <w:noProof/>
            <w:webHidden/>
          </w:rPr>
        </w:r>
        <w:r w:rsidR="000A58B2">
          <w:rPr>
            <w:noProof/>
            <w:webHidden/>
          </w:rPr>
          <w:fldChar w:fldCharType="separate"/>
        </w:r>
        <w:r w:rsidR="00C31472">
          <w:rPr>
            <w:noProof/>
            <w:webHidden/>
          </w:rPr>
          <w:t>21</w:t>
        </w:r>
        <w:r w:rsidR="000A58B2">
          <w:rPr>
            <w:noProof/>
            <w:webHidden/>
          </w:rPr>
          <w:fldChar w:fldCharType="end"/>
        </w:r>
      </w:hyperlink>
    </w:p>
    <w:p w14:paraId="5054E582" w14:textId="313425D1" w:rsidR="000A58B2" w:rsidRDefault="0023028E" w:rsidP="000A58B2">
      <w:pPr>
        <w:pStyle w:val="TOC1"/>
        <w:spacing w:after="60"/>
        <w:rPr>
          <w:rFonts w:asciiTheme="minorHAnsi" w:eastAsiaTheme="minorEastAsia" w:hAnsiTheme="minorHAnsi" w:cstheme="minorBidi"/>
          <w:b w:val="0"/>
          <w:bCs w:val="0"/>
          <w:noProof/>
          <w:sz w:val="22"/>
          <w:szCs w:val="22"/>
          <w:lang w:eastAsia="en-NZ"/>
        </w:rPr>
      </w:pPr>
      <w:hyperlink w:anchor="_Toc113881982" w:history="1">
        <w:r w:rsidR="000A58B2" w:rsidRPr="00D23321">
          <w:rPr>
            <w:rStyle w:val="Hyperlink"/>
            <w:rFonts w:ascii="Arial Narrow" w:hAnsi="Arial Narrow" w:cs="Arial"/>
            <w:noProof/>
          </w:rPr>
          <w:t>6</w:t>
        </w:r>
        <w:r w:rsidR="000A58B2">
          <w:rPr>
            <w:rFonts w:asciiTheme="minorHAnsi" w:eastAsiaTheme="minorEastAsia" w:hAnsiTheme="minorHAnsi" w:cstheme="minorBidi"/>
            <w:b w:val="0"/>
            <w:bCs w:val="0"/>
            <w:noProof/>
            <w:sz w:val="22"/>
            <w:szCs w:val="22"/>
            <w:lang w:eastAsia="en-NZ"/>
          </w:rPr>
          <w:tab/>
        </w:r>
        <w:r w:rsidR="000A58B2" w:rsidRPr="00D23321">
          <w:rPr>
            <w:rStyle w:val="Hyperlink"/>
            <w:rFonts w:ascii="Arial Narrow" w:hAnsi="Arial Narrow" w:cs="Arial"/>
            <w:noProof/>
          </w:rPr>
          <w:t>Part 2 matters</w:t>
        </w:r>
        <w:r w:rsidR="000A58B2">
          <w:rPr>
            <w:noProof/>
            <w:webHidden/>
          </w:rPr>
          <w:tab/>
        </w:r>
        <w:r w:rsidR="000A58B2">
          <w:rPr>
            <w:noProof/>
            <w:webHidden/>
          </w:rPr>
          <w:fldChar w:fldCharType="begin"/>
        </w:r>
        <w:r w:rsidR="000A58B2">
          <w:rPr>
            <w:noProof/>
            <w:webHidden/>
          </w:rPr>
          <w:instrText xml:space="preserve"> PAGEREF _Toc113881982 \h </w:instrText>
        </w:r>
        <w:r w:rsidR="000A58B2">
          <w:rPr>
            <w:noProof/>
            <w:webHidden/>
          </w:rPr>
        </w:r>
        <w:r w:rsidR="000A58B2">
          <w:rPr>
            <w:noProof/>
            <w:webHidden/>
          </w:rPr>
          <w:fldChar w:fldCharType="separate"/>
        </w:r>
        <w:r w:rsidR="00C31472">
          <w:rPr>
            <w:noProof/>
            <w:webHidden/>
          </w:rPr>
          <w:t>21</w:t>
        </w:r>
        <w:r w:rsidR="000A58B2">
          <w:rPr>
            <w:noProof/>
            <w:webHidden/>
          </w:rPr>
          <w:fldChar w:fldCharType="end"/>
        </w:r>
      </w:hyperlink>
    </w:p>
    <w:p w14:paraId="63F57AF9" w14:textId="42B1F5B5" w:rsidR="000A58B2" w:rsidRDefault="0023028E">
      <w:pPr>
        <w:pStyle w:val="TOC1"/>
        <w:rPr>
          <w:rFonts w:asciiTheme="minorHAnsi" w:eastAsiaTheme="minorEastAsia" w:hAnsiTheme="minorHAnsi" w:cstheme="minorBidi"/>
          <w:b w:val="0"/>
          <w:bCs w:val="0"/>
          <w:noProof/>
          <w:sz w:val="22"/>
          <w:szCs w:val="22"/>
          <w:lang w:eastAsia="en-NZ"/>
        </w:rPr>
      </w:pPr>
      <w:hyperlink w:anchor="_Toc113881983" w:history="1">
        <w:r w:rsidR="000A58B2" w:rsidRPr="00D23321">
          <w:rPr>
            <w:rStyle w:val="Hyperlink"/>
            <w:rFonts w:ascii="Arial Narrow" w:hAnsi="Arial Narrow" w:cs="Arial"/>
            <w:noProof/>
          </w:rPr>
          <w:t>7</w:t>
        </w:r>
        <w:r w:rsidR="000A58B2">
          <w:rPr>
            <w:rFonts w:asciiTheme="minorHAnsi" w:eastAsiaTheme="minorEastAsia" w:hAnsiTheme="minorHAnsi" w:cstheme="minorBidi"/>
            <w:b w:val="0"/>
            <w:bCs w:val="0"/>
            <w:noProof/>
            <w:sz w:val="22"/>
            <w:szCs w:val="22"/>
            <w:lang w:eastAsia="en-NZ"/>
          </w:rPr>
          <w:tab/>
        </w:r>
        <w:r w:rsidR="000A58B2" w:rsidRPr="00D23321">
          <w:rPr>
            <w:rStyle w:val="Hyperlink"/>
            <w:rFonts w:ascii="Arial Narrow" w:hAnsi="Arial Narrow" w:cs="Arial"/>
            <w:noProof/>
          </w:rPr>
          <w:t>Determination</w:t>
        </w:r>
        <w:r w:rsidR="000A58B2">
          <w:rPr>
            <w:noProof/>
            <w:webHidden/>
          </w:rPr>
          <w:tab/>
        </w:r>
        <w:r w:rsidR="000A58B2">
          <w:rPr>
            <w:noProof/>
            <w:webHidden/>
          </w:rPr>
          <w:fldChar w:fldCharType="begin"/>
        </w:r>
        <w:r w:rsidR="000A58B2">
          <w:rPr>
            <w:noProof/>
            <w:webHidden/>
          </w:rPr>
          <w:instrText xml:space="preserve"> PAGEREF _Toc113881983 \h </w:instrText>
        </w:r>
        <w:r w:rsidR="000A58B2">
          <w:rPr>
            <w:noProof/>
            <w:webHidden/>
          </w:rPr>
        </w:r>
        <w:r w:rsidR="000A58B2">
          <w:rPr>
            <w:noProof/>
            <w:webHidden/>
          </w:rPr>
          <w:fldChar w:fldCharType="separate"/>
        </w:r>
        <w:r w:rsidR="00C31472">
          <w:rPr>
            <w:noProof/>
            <w:webHidden/>
          </w:rPr>
          <w:t>22</w:t>
        </w:r>
        <w:r w:rsidR="000A58B2">
          <w:rPr>
            <w:noProof/>
            <w:webHidden/>
          </w:rPr>
          <w:fldChar w:fldCharType="end"/>
        </w:r>
      </w:hyperlink>
    </w:p>
    <w:p w14:paraId="5B7B9EFD" w14:textId="7000447F" w:rsidR="000A58B2" w:rsidRDefault="0023028E">
      <w:pPr>
        <w:pStyle w:val="TOC1"/>
        <w:rPr>
          <w:rFonts w:asciiTheme="minorHAnsi" w:eastAsiaTheme="minorEastAsia" w:hAnsiTheme="minorHAnsi" w:cstheme="minorBidi"/>
          <w:b w:val="0"/>
          <w:bCs w:val="0"/>
          <w:noProof/>
          <w:sz w:val="22"/>
          <w:szCs w:val="22"/>
          <w:lang w:eastAsia="en-NZ"/>
        </w:rPr>
      </w:pPr>
      <w:hyperlink w:anchor="_Toc113881984" w:history="1">
        <w:r w:rsidR="000A58B2" w:rsidRPr="00D23321">
          <w:rPr>
            <w:rStyle w:val="Hyperlink"/>
            <w:rFonts w:ascii="Arial Narrow" w:hAnsi="Arial Narrow" w:cs="Arial"/>
            <w:noProof/>
          </w:rPr>
          <w:t>8</w:t>
        </w:r>
        <w:r w:rsidR="000A58B2">
          <w:rPr>
            <w:rFonts w:asciiTheme="minorHAnsi" w:eastAsiaTheme="minorEastAsia" w:hAnsiTheme="minorHAnsi" w:cstheme="minorBidi"/>
            <w:b w:val="0"/>
            <w:bCs w:val="0"/>
            <w:noProof/>
            <w:sz w:val="22"/>
            <w:szCs w:val="22"/>
            <w:lang w:eastAsia="en-NZ"/>
          </w:rPr>
          <w:tab/>
        </w:r>
        <w:r w:rsidR="000A58B2" w:rsidRPr="00D23321">
          <w:rPr>
            <w:rStyle w:val="Hyperlink"/>
            <w:rFonts w:ascii="Arial Narrow" w:hAnsi="Arial Narrow" w:cs="Arial"/>
            <w:noProof/>
          </w:rPr>
          <w:t>Consent conditions</w:t>
        </w:r>
        <w:r w:rsidR="000A58B2">
          <w:rPr>
            <w:noProof/>
            <w:webHidden/>
          </w:rPr>
          <w:tab/>
        </w:r>
        <w:r w:rsidR="000A58B2">
          <w:rPr>
            <w:noProof/>
            <w:webHidden/>
          </w:rPr>
          <w:fldChar w:fldCharType="begin"/>
        </w:r>
        <w:r w:rsidR="000A58B2">
          <w:rPr>
            <w:noProof/>
            <w:webHidden/>
          </w:rPr>
          <w:instrText xml:space="preserve"> PAGEREF _Toc113881984 \h </w:instrText>
        </w:r>
        <w:r w:rsidR="000A58B2">
          <w:rPr>
            <w:noProof/>
            <w:webHidden/>
          </w:rPr>
        </w:r>
        <w:r w:rsidR="000A58B2">
          <w:rPr>
            <w:noProof/>
            <w:webHidden/>
          </w:rPr>
          <w:fldChar w:fldCharType="separate"/>
        </w:r>
        <w:r w:rsidR="00C31472">
          <w:rPr>
            <w:noProof/>
            <w:webHidden/>
          </w:rPr>
          <w:t>22</w:t>
        </w:r>
        <w:r w:rsidR="000A58B2">
          <w:rPr>
            <w:noProof/>
            <w:webHidden/>
          </w:rPr>
          <w:fldChar w:fldCharType="end"/>
        </w:r>
      </w:hyperlink>
    </w:p>
    <w:p w14:paraId="2EC66187" w14:textId="308F2568" w:rsidR="00BB790E" w:rsidRPr="00064F91" w:rsidRDefault="00E43433" w:rsidP="00CA1B68">
      <w:pPr>
        <w:tabs>
          <w:tab w:val="left" w:pos="440"/>
        </w:tabs>
        <w:spacing w:after="60"/>
        <w:ind w:left="567" w:hanging="567"/>
        <w:jc w:val="right"/>
        <w:rPr>
          <w:rFonts w:ascii="Arial Narrow" w:hAnsi="Arial Narrow" w:cs="Arial"/>
        </w:rPr>
      </w:pPr>
      <w:r w:rsidRPr="00B12BD1">
        <w:rPr>
          <w:rFonts w:ascii="Arial Narrow" w:hAnsi="Arial Narrow" w:cs="Arial"/>
        </w:rPr>
        <w:fldChar w:fldCharType="end"/>
      </w:r>
    </w:p>
    <w:p w14:paraId="6AFD9A21" w14:textId="68DD027A" w:rsidR="00672050" w:rsidRPr="00765CA1" w:rsidRDefault="00F34D96" w:rsidP="00CA1B68">
      <w:pPr>
        <w:spacing w:after="120"/>
        <w:ind w:left="567" w:hanging="567"/>
        <w:rPr>
          <w:rFonts w:ascii="Arial Narrow" w:hAnsi="Arial Narrow" w:cs="Arial"/>
          <w:sz w:val="20"/>
          <w:szCs w:val="20"/>
        </w:rPr>
      </w:pPr>
      <w:bookmarkStart w:id="0" w:name="_Toc388266473"/>
      <w:r w:rsidRPr="00765CA1">
        <w:rPr>
          <w:rFonts w:ascii="Arial Narrow" w:hAnsi="Arial Narrow" w:cs="Arial"/>
          <w:b/>
          <w:sz w:val="20"/>
          <w:szCs w:val="20"/>
        </w:rPr>
        <w:t>Appendix 1</w:t>
      </w:r>
      <w:r w:rsidR="006D7E08" w:rsidRPr="00765CA1">
        <w:rPr>
          <w:rFonts w:ascii="Arial Narrow" w:hAnsi="Arial Narrow" w:cs="Arial"/>
          <w:sz w:val="20"/>
          <w:szCs w:val="20"/>
        </w:rPr>
        <w:tab/>
      </w:r>
      <w:bookmarkEnd w:id="0"/>
      <w:r w:rsidR="00C8291D">
        <w:rPr>
          <w:rFonts w:ascii="Arial Narrow" w:hAnsi="Arial Narrow" w:cs="Arial"/>
          <w:sz w:val="20"/>
          <w:szCs w:val="20"/>
        </w:rPr>
        <w:t>C</w:t>
      </w:r>
      <w:r w:rsidR="00D13059" w:rsidRPr="00765CA1">
        <w:rPr>
          <w:rFonts w:ascii="Arial Narrow" w:hAnsi="Arial Narrow" w:cs="Arial"/>
          <w:sz w:val="20"/>
          <w:szCs w:val="20"/>
        </w:rPr>
        <w:t xml:space="preserve">onsent </w:t>
      </w:r>
      <w:r w:rsidR="00C8291D">
        <w:rPr>
          <w:rFonts w:ascii="Arial Narrow" w:hAnsi="Arial Narrow" w:cs="Arial"/>
          <w:sz w:val="20"/>
          <w:szCs w:val="20"/>
        </w:rPr>
        <w:t>C</w:t>
      </w:r>
      <w:r w:rsidR="00D13059" w:rsidRPr="00765CA1">
        <w:rPr>
          <w:rFonts w:ascii="Arial Narrow" w:hAnsi="Arial Narrow" w:cs="Arial"/>
          <w:sz w:val="20"/>
          <w:szCs w:val="20"/>
        </w:rPr>
        <w:t>onditions</w:t>
      </w:r>
    </w:p>
    <w:p w14:paraId="1E0ECC24" w14:textId="77777777" w:rsidR="00FB3553" w:rsidRPr="00064F91" w:rsidRDefault="00FB3553" w:rsidP="00CA1B68">
      <w:pPr>
        <w:ind w:left="567" w:hanging="567"/>
        <w:rPr>
          <w:rFonts w:ascii="Arial Narrow" w:hAnsi="Arial Narrow" w:cs="Arial"/>
        </w:rPr>
      </w:pPr>
    </w:p>
    <w:p w14:paraId="38BA4723" w14:textId="77777777" w:rsidR="00A62D9E" w:rsidRPr="00064F91" w:rsidRDefault="00A62D9E" w:rsidP="00CA1B68">
      <w:pPr>
        <w:ind w:left="567" w:hanging="567"/>
        <w:rPr>
          <w:rFonts w:ascii="Arial Narrow" w:hAnsi="Arial Narrow" w:cs="Arial"/>
        </w:rPr>
        <w:sectPr w:rsidR="00A62D9E" w:rsidRPr="00064F91">
          <w:pgSz w:w="11906" w:h="16838"/>
          <w:pgMar w:top="1440" w:right="1440" w:bottom="1440" w:left="1440" w:header="708" w:footer="708" w:gutter="0"/>
          <w:cols w:space="708"/>
          <w:docGrid w:linePitch="360"/>
        </w:sectPr>
      </w:pPr>
    </w:p>
    <w:p w14:paraId="5D47DD2F" w14:textId="77777777" w:rsidR="00A62D9E" w:rsidRPr="00064F91" w:rsidRDefault="00A62D9E" w:rsidP="00CA1B68">
      <w:pPr>
        <w:pStyle w:val="Heading1"/>
        <w:spacing w:before="200" w:after="120"/>
        <w:ind w:left="567" w:hanging="567"/>
        <w:rPr>
          <w:rFonts w:ascii="Arial Narrow" w:hAnsi="Arial Narrow" w:cs="Arial"/>
          <w:color w:val="auto"/>
          <w:sz w:val="22"/>
          <w:szCs w:val="22"/>
        </w:rPr>
      </w:pPr>
      <w:bookmarkStart w:id="1" w:name="_Toc113881948"/>
      <w:r w:rsidRPr="00064F91">
        <w:rPr>
          <w:rFonts w:ascii="Arial Narrow" w:hAnsi="Arial Narrow" w:cs="Arial"/>
          <w:color w:val="auto"/>
          <w:sz w:val="22"/>
          <w:szCs w:val="22"/>
        </w:rPr>
        <w:lastRenderedPageBreak/>
        <w:t>1</w:t>
      </w:r>
      <w:r w:rsidRPr="00064F91">
        <w:rPr>
          <w:rFonts w:ascii="Arial Narrow" w:hAnsi="Arial Narrow" w:cs="Arial"/>
          <w:color w:val="auto"/>
          <w:sz w:val="22"/>
          <w:szCs w:val="22"/>
        </w:rPr>
        <w:tab/>
      </w:r>
      <w:r w:rsidR="00003867" w:rsidRPr="00064F91">
        <w:rPr>
          <w:rFonts w:ascii="Arial Narrow" w:hAnsi="Arial Narrow" w:cs="Arial"/>
          <w:color w:val="auto"/>
          <w:sz w:val="22"/>
          <w:szCs w:val="22"/>
        </w:rPr>
        <w:t>Introduction</w:t>
      </w:r>
      <w:bookmarkEnd w:id="1"/>
    </w:p>
    <w:p w14:paraId="45AFBC13" w14:textId="425BB95B" w:rsidR="00BF776A" w:rsidRPr="00BF776A" w:rsidRDefault="00BF776A" w:rsidP="00CA1B68">
      <w:pPr>
        <w:pStyle w:val="ListParagraph"/>
        <w:numPr>
          <w:ilvl w:val="0"/>
          <w:numId w:val="4"/>
        </w:numPr>
        <w:ind w:left="567" w:hanging="567"/>
        <w:contextualSpacing w:val="0"/>
        <w:rPr>
          <w:rFonts w:ascii="Arial Narrow" w:hAnsi="Arial Narrow" w:cs="Arial"/>
          <w:bCs/>
          <w:iCs/>
        </w:rPr>
      </w:pPr>
      <w:r>
        <w:rPr>
          <w:rFonts w:ascii="Arial Narrow" w:hAnsi="Arial Narrow" w:cs="Arial"/>
          <w:lang w:eastAsia="en-NZ"/>
        </w:rPr>
        <w:t xml:space="preserve">AFFCO New Zealand Limited (AFFCO or </w:t>
      </w:r>
      <w:r w:rsidR="00C31472">
        <w:rPr>
          <w:rFonts w:ascii="Arial Narrow" w:hAnsi="Arial Narrow" w:cs="Arial"/>
          <w:lang w:eastAsia="en-NZ"/>
        </w:rPr>
        <w:t>A</w:t>
      </w:r>
      <w:r>
        <w:rPr>
          <w:rFonts w:ascii="Arial Narrow" w:hAnsi="Arial Narrow" w:cs="Arial"/>
          <w:lang w:eastAsia="en-NZ"/>
        </w:rPr>
        <w:t xml:space="preserve">pplicant) has applied to the </w:t>
      </w:r>
      <w:r w:rsidR="00DA31B4" w:rsidRPr="006D75DE">
        <w:rPr>
          <w:rFonts w:ascii="Arial Narrow" w:hAnsi="Arial Narrow" w:cs="Arial"/>
          <w:lang w:eastAsia="en-NZ"/>
        </w:rPr>
        <w:t xml:space="preserve">Bay of Plenty Regional Council </w:t>
      </w:r>
      <w:r>
        <w:rPr>
          <w:rFonts w:ascii="Arial Narrow" w:hAnsi="Arial Narrow" w:cs="Arial"/>
          <w:lang w:eastAsia="en-NZ"/>
        </w:rPr>
        <w:t>–</w:t>
      </w:r>
      <w:r w:rsidR="00DA31B4" w:rsidRPr="006D75DE">
        <w:rPr>
          <w:rFonts w:ascii="Arial Narrow" w:hAnsi="Arial Narrow" w:cs="Arial"/>
          <w:lang w:eastAsia="en-NZ"/>
        </w:rPr>
        <w:t xml:space="preserve"> </w:t>
      </w:r>
      <w:r>
        <w:rPr>
          <w:rFonts w:ascii="Arial Narrow" w:hAnsi="Arial Narrow" w:cs="Arial"/>
          <w:lang w:eastAsia="en-NZ"/>
        </w:rPr>
        <w:t>(BOPRC) for the renewal (replacement) of the following resource consents:</w:t>
      </w:r>
    </w:p>
    <w:p w14:paraId="7C3DBA22" w14:textId="3F928342" w:rsidR="00BF776A" w:rsidRDefault="00BF776A" w:rsidP="00CA1B68">
      <w:pPr>
        <w:ind w:left="567" w:hanging="567"/>
        <w:rPr>
          <w:rFonts w:ascii="Arial Narrow" w:hAnsi="Arial Narrow" w:cs="Arial"/>
          <w:bCs/>
          <w:iCs/>
        </w:rPr>
      </w:pPr>
    </w:p>
    <w:tbl>
      <w:tblPr>
        <w:tblStyle w:val="TableGrid"/>
        <w:tblW w:w="8347" w:type="dxa"/>
        <w:tblInd w:w="720" w:type="dxa"/>
        <w:tblLook w:val="04A0" w:firstRow="1" w:lastRow="0" w:firstColumn="1" w:lastColumn="0" w:noHBand="0" w:noVBand="1"/>
      </w:tblPr>
      <w:tblGrid>
        <w:gridCol w:w="1827"/>
        <w:gridCol w:w="6520"/>
      </w:tblGrid>
      <w:tr w:rsidR="0019039B" w:rsidRPr="005925A2" w14:paraId="50CE98C1" w14:textId="77777777" w:rsidTr="007209EF">
        <w:tc>
          <w:tcPr>
            <w:tcW w:w="1827" w:type="dxa"/>
            <w:shd w:val="clear" w:color="auto" w:fill="F2F2F2" w:themeFill="background1" w:themeFillShade="F2"/>
          </w:tcPr>
          <w:p w14:paraId="4051DEF1" w14:textId="4127C9F4" w:rsidR="0019039B" w:rsidRPr="005925A2" w:rsidRDefault="0019039B" w:rsidP="00CA1B68">
            <w:pPr>
              <w:ind w:left="567" w:hanging="567"/>
              <w:rPr>
                <w:rFonts w:ascii="Arial Narrow" w:hAnsi="Arial Narrow" w:cs="Arial"/>
                <w:b/>
                <w:iCs/>
              </w:rPr>
            </w:pPr>
            <w:r>
              <w:rPr>
                <w:rFonts w:ascii="Arial Narrow" w:hAnsi="Arial Narrow" w:cs="Arial"/>
                <w:b/>
                <w:iCs/>
              </w:rPr>
              <w:t>Consent</w:t>
            </w:r>
          </w:p>
        </w:tc>
        <w:tc>
          <w:tcPr>
            <w:tcW w:w="6520" w:type="dxa"/>
            <w:shd w:val="clear" w:color="auto" w:fill="F2F2F2" w:themeFill="background1" w:themeFillShade="F2"/>
          </w:tcPr>
          <w:p w14:paraId="1FE289D6" w14:textId="1CBDFF60" w:rsidR="0019039B" w:rsidRPr="005925A2" w:rsidRDefault="0019039B" w:rsidP="00CA1B68">
            <w:pPr>
              <w:ind w:left="567" w:hanging="567"/>
              <w:rPr>
                <w:rFonts w:ascii="Arial Narrow" w:hAnsi="Arial Narrow" w:cs="Arial"/>
                <w:b/>
                <w:iCs/>
              </w:rPr>
            </w:pPr>
            <w:r w:rsidRPr="005925A2">
              <w:rPr>
                <w:rFonts w:ascii="Arial Narrow" w:hAnsi="Arial Narrow" w:cs="Arial"/>
                <w:b/>
                <w:iCs/>
              </w:rPr>
              <w:t>Description</w:t>
            </w:r>
          </w:p>
        </w:tc>
      </w:tr>
      <w:tr w:rsidR="0019039B" w14:paraId="5B72E400" w14:textId="77777777" w:rsidTr="007209EF">
        <w:tc>
          <w:tcPr>
            <w:tcW w:w="1827" w:type="dxa"/>
          </w:tcPr>
          <w:p w14:paraId="0D2EA9A2" w14:textId="03C344F8" w:rsidR="0019039B" w:rsidRPr="0019039B" w:rsidRDefault="0019039B" w:rsidP="00CA1B68">
            <w:pPr>
              <w:spacing w:before="40" w:after="40"/>
              <w:ind w:left="567" w:hanging="567"/>
              <w:rPr>
                <w:rFonts w:ascii="Arial Narrow" w:hAnsi="Arial Narrow" w:cs="Arial"/>
                <w:iCs/>
              </w:rPr>
            </w:pPr>
            <w:r>
              <w:rPr>
                <w:rFonts w:ascii="Arial Narrow" w:hAnsi="Arial Narrow" w:cs="Arial"/>
                <w:iCs/>
                <w:lang w:val="en-US"/>
              </w:rPr>
              <w:t>RM</w:t>
            </w:r>
            <w:r w:rsidRPr="0019039B">
              <w:rPr>
                <w:rFonts w:ascii="Arial Narrow" w:hAnsi="Arial Narrow" w:cs="Arial"/>
                <w:iCs/>
                <w:lang w:val="en-US"/>
              </w:rPr>
              <w:t>17</w:t>
            </w:r>
            <w:r w:rsidRPr="0019039B">
              <w:rPr>
                <w:rFonts w:ascii="Cambria Math" w:hAnsi="Cambria Math" w:cs="Cambria Math"/>
                <w:iCs/>
                <w:lang w:val="en-US"/>
              </w:rPr>
              <w:t>‐</w:t>
            </w:r>
            <w:r w:rsidRPr="0019039B">
              <w:rPr>
                <w:rFonts w:ascii="Arial Narrow" w:hAnsi="Arial Narrow" w:cs="Arial"/>
                <w:iCs/>
                <w:lang w:val="en-US"/>
              </w:rPr>
              <w:t>0084</w:t>
            </w:r>
            <w:r w:rsidRPr="0019039B">
              <w:rPr>
                <w:rFonts w:ascii="Cambria Math" w:hAnsi="Cambria Math" w:cs="Cambria Math"/>
                <w:iCs/>
                <w:lang w:val="en-US"/>
              </w:rPr>
              <w:t>‐</w:t>
            </w:r>
            <w:r w:rsidRPr="0019039B">
              <w:rPr>
                <w:rFonts w:ascii="Arial Narrow" w:hAnsi="Arial Narrow" w:cs="Arial"/>
                <w:iCs/>
                <w:lang w:val="en-US"/>
              </w:rPr>
              <w:t>DC.01</w:t>
            </w:r>
          </w:p>
        </w:tc>
        <w:tc>
          <w:tcPr>
            <w:tcW w:w="6520" w:type="dxa"/>
          </w:tcPr>
          <w:p w14:paraId="522E7608" w14:textId="7893CF7A" w:rsidR="0019039B" w:rsidRDefault="0019039B" w:rsidP="00CA1B68">
            <w:pPr>
              <w:spacing w:before="40" w:after="40"/>
              <w:ind w:left="567" w:hanging="567"/>
              <w:rPr>
                <w:rFonts w:ascii="Arial Narrow" w:hAnsi="Arial Narrow" w:cs="Arial"/>
                <w:bCs/>
                <w:iCs/>
              </w:rPr>
            </w:pPr>
            <w:r w:rsidRPr="00BF776A">
              <w:rPr>
                <w:rFonts w:ascii="Arial Narrow" w:hAnsi="Arial Narrow" w:cs="Arial"/>
                <w:bCs/>
                <w:iCs/>
              </w:rPr>
              <w:t xml:space="preserve">Discharge </w:t>
            </w:r>
            <w:r>
              <w:rPr>
                <w:rFonts w:ascii="Arial Narrow" w:hAnsi="Arial Narrow" w:cs="Arial"/>
                <w:bCs/>
                <w:iCs/>
              </w:rPr>
              <w:t>T</w:t>
            </w:r>
            <w:r w:rsidRPr="00BF776A">
              <w:rPr>
                <w:rFonts w:ascii="Arial Narrow" w:hAnsi="Arial Narrow" w:cs="Arial"/>
                <w:bCs/>
                <w:iCs/>
              </w:rPr>
              <w:t xml:space="preserve">reated </w:t>
            </w:r>
            <w:r>
              <w:rPr>
                <w:rFonts w:ascii="Arial Narrow" w:hAnsi="Arial Narrow" w:cs="Arial"/>
                <w:bCs/>
                <w:iCs/>
              </w:rPr>
              <w:t>W</w:t>
            </w:r>
            <w:r w:rsidRPr="00BF776A">
              <w:rPr>
                <w:rFonts w:ascii="Arial Narrow" w:hAnsi="Arial Narrow" w:cs="Arial"/>
                <w:bCs/>
                <w:iCs/>
              </w:rPr>
              <w:t xml:space="preserve">astewater to </w:t>
            </w:r>
            <w:r>
              <w:rPr>
                <w:rFonts w:ascii="Arial Narrow" w:hAnsi="Arial Narrow" w:cs="Arial"/>
                <w:bCs/>
                <w:iCs/>
              </w:rPr>
              <w:t xml:space="preserve">the </w:t>
            </w:r>
            <w:r w:rsidRPr="00BF776A">
              <w:rPr>
                <w:rFonts w:ascii="Arial Narrow" w:hAnsi="Arial Narrow" w:cs="Arial"/>
                <w:bCs/>
                <w:iCs/>
              </w:rPr>
              <w:t>Kaituna River</w:t>
            </w:r>
          </w:p>
        </w:tc>
      </w:tr>
      <w:tr w:rsidR="0019039B" w14:paraId="506D166C" w14:textId="77777777" w:rsidTr="007209EF">
        <w:tc>
          <w:tcPr>
            <w:tcW w:w="1827" w:type="dxa"/>
          </w:tcPr>
          <w:p w14:paraId="151DA5AF" w14:textId="4F7B4EAA" w:rsidR="0019039B" w:rsidRPr="0019039B" w:rsidRDefault="0019039B" w:rsidP="00CA1B68">
            <w:pPr>
              <w:spacing w:before="40" w:after="40"/>
              <w:ind w:left="567" w:hanging="567"/>
              <w:rPr>
                <w:rFonts w:ascii="Arial Narrow" w:hAnsi="Arial Narrow" w:cs="Arial"/>
                <w:iCs/>
              </w:rPr>
            </w:pPr>
            <w:r w:rsidRPr="0019039B">
              <w:rPr>
                <w:rFonts w:ascii="Arial Narrow" w:hAnsi="Arial Narrow" w:cs="Arial"/>
                <w:iCs/>
                <w:lang w:val="en-US"/>
              </w:rPr>
              <w:t>RM17</w:t>
            </w:r>
            <w:r w:rsidRPr="0019039B">
              <w:rPr>
                <w:rFonts w:ascii="Cambria Math" w:hAnsi="Cambria Math" w:cs="Cambria Math"/>
                <w:iCs/>
                <w:lang w:val="en-US"/>
              </w:rPr>
              <w:t>‐</w:t>
            </w:r>
            <w:r w:rsidRPr="0019039B">
              <w:rPr>
                <w:rFonts w:ascii="Arial Narrow" w:hAnsi="Arial Narrow" w:cs="Arial"/>
                <w:iCs/>
                <w:lang w:val="en-US"/>
              </w:rPr>
              <w:t>0084</w:t>
            </w:r>
            <w:r w:rsidRPr="0019039B">
              <w:rPr>
                <w:rFonts w:ascii="Cambria Math" w:hAnsi="Cambria Math" w:cs="Cambria Math"/>
                <w:iCs/>
                <w:lang w:val="en-US"/>
              </w:rPr>
              <w:t>‐</w:t>
            </w:r>
            <w:r w:rsidRPr="0019039B">
              <w:rPr>
                <w:rFonts w:ascii="Arial Narrow" w:hAnsi="Arial Narrow" w:cs="Arial"/>
                <w:iCs/>
                <w:lang w:val="en-US"/>
              </w:rPr>
              <w:t>DC.02</w:t>
            </w:r>
          </w:p>
        </w:tc>
        <w:tc>
          <w:tcPr>
            <w:tcW w:w="6520" w:type="dxa"/>
          </w:tcPr>
          <w:p w14:paraId="2D69D715" w14:textId="7257B09E" w:rsidR="0019039B" w:rsidRPr="005925A2" w:rsidRDefault="0019039B" w:rsidP="00CA1B68">
            <w:pPr>
              <w:spacing w:before="40" w:after="40"/>
              <w:ind w:left="567" w:hanging="567"/>
              <w:rPr>
                <w:rFonts w:ascii="Arial Narrow" w:hAnsi="Arial Narrow" w:cs="Arial"/>
                <w:iCs/>
              </w:rPr>
            </w:pPr>
            <w:r w:rsidRPr="005925A2">
              <w:rPr>
                <w:rFonts w:ascii="Arial Narrow" w:hAnsi="Arial Narrow" w:cs="Arial"/>
                <w:iCs/>
                <w:lang w:val="en-US"/>
              </w:rPr>
              <w:t>Discharge Seepage to Groundwater from Wastewater Treatment Ponds and Wetlands</w:t>
            </w:r>
          </w:p>
        </w:tc>
      </w:tr>
      <w:tr w:rsidR="0019039B" w14:paraId="141FC4BE" w14:textId="77777777" w:rsidTr="007209EF">
        <w:tc>
          <w:tcPr>
            <w:tcW w:w="1827" w:type="dxa"/>
          </w:tcPr>
          <w:p w14:paraId="5CB696FF" w14:textId="40C28BDC" w:rsidR="0019039B" w:rsidRPr="0019039B" w:rsidRDefault="0019039B" w:rsidP="00CA1B68">
            <w:pPr>
              <w:spacing w:before="40" w:after="40"/>
              <w:ind w:left="567" w:hanging="567"/>
              <w:rPr>
                <w:rFonts w:ascii="Arial Narrow" w:hAnsi="Arial Narrow" w:cs="Arial"/>
                <w:iCs/>
              </w:rPr>
            </w:pPr>
            <w:r w:rsidRPr="0019039B">
              <w:rPr>
                <w:rFonts w:ascii="Arial Narrow" w:hAnsi="Arial Narrow" w:cs="Arial"/>
                <w:iCs/>
                <w:lang w:val="en-US"/>
              </w:rPr>
              <w:t>RM16</w:t>
            </w:r>
            <w:r w:rsidRPr="0019039B">
              <w:rPr>
                <w:rFonts w:ascii="Cambria Math" w:hAnsi="Cambria Math" w:cs="Cambria Math"/>
                <w:iCs/>
                <w:lang w:val="en-US"/>
              </w:rPr>
              <w:t>‐</w:t>
            </w:r>
            <w:r w:rsidRPr="0019039B">
              <w:rPr>
                <w:rFonts w:ascii="Arial Narrow" w:hAnsi="Arial Narrow" w:cs="Arial"/>
                <w:iCs/>
                <w:lang w:val="en-US"/>
              </w:rPr>
              <w:t>0160</w:t>
            </w:r>
            <w:r w:rsidRPr="0019039B">
              <w:rPr>
                <w:rFonts w:ascii="Cambria Math" w:hAnsi="Cambria Math" w:cs="Cambria Math"/>
                <w:iCs/>
                <w:lang w:val="en-US"/>
              </w:rPr>
              <w:t>‐</w:t>
            </w:r>
            <w:r w:rsidRPr="0019039B">
              <w:rPr>
                <w:rFonts w:ascii="Arial Narrow" w:hAnsi="Arial Narrow" w:cs="Arial"/>
                <w:iCs/>
                <w:lang w:val="en-US"/>
              </w:rPr>
              <w:t>DC.01</w:t>
            </w:r>
          </w:p>
        </w:tc>
        <w:tc>
          <w:tcPr>
            <w:tcW w:w="6520" w:type="dxa"/>
          </w:tcPr>
          <w:p w14:paraId="63CB94FE" w14:textId="7D119B02" w:rsidR="0019039B" w:rsidRDefault="0019039B" w:rsidP="00CA1B68">
            <w:pPr>
              <w:spacing w:before="40" w:after="40"/>
              <w:ind w:left="567" w:hanging="567"/>
              <w:rPr>
                <w:rFonts w:ascii="Arial Narrow" w:hAnsi="Arial Narrow" w:cs="Arial"/>
                <w:bCs/>
                <w:iCs/>
              </w:rPr>
            </w:pPr>
            <w:r w:rsidRPr="00BF776A">
              <w:rPr>
                <w:rFonts w:ascii="Arial Narrow" w:hAnsi="Arial Narrow" w:cs="Arial"/>
                <w:bCs/>
                <w:iCs/>
              </w:rPr>
              <w:t xml:space="preserve">Discharge </w:t>
            </w:r>
            <w:r>
              <w:rPr>
                <w:rFonts w:ascii="Arial Narrow" w:hAnsi="Arial Narrow" w:cs="Arial"/>
                <w:bCs/>
                <w:iCs/>
              </w:rPr>
              <w:t>A</w:t>
            </w:r>
            <w:r w:rsidRPr="00BF776A">
              <w:rPr>
                <w:rFonts w:ascii="Arial Narrow" w:hAnsi="Arial Narrow" w:cs="Arial"/>
                <w:bCs/>
                <w:iCs/>
              </w:rPr>
              <w:t>menities</w:t>
            </w:r>
            <w:r>
              <w:rPr>
                <w:rFonts w:ascii="Arial Narrow" w:hAnsi="Arial Narrow" w:cs="Arial"/>
                <w:bCs/>
                <w:iCs/>
              </w:rPr>
              <w:t xml:space="preserve"> W</w:t>
            </w:r>
            <w:r w:rsidRPr="00BF776A">
              <w:rPr>
                <w:rFonts w:ascii="Arial Narrow" w:hAnsi="Arial Narrow" w:cs="Arial"/>
                <w:bCs/>
                <w:iCs/>
              </w:rPr>
              <w:t xml:space="preserve">astewater to </w:t>
            </w:r>
            <w:r>
              <w:rPr>
                <w:rFonts w:ascii="Arial Narrow" w:hAnsi="Arial Narrow" w:cs="Arial"/>
                <w:bCs/>
                <w:iCs/>
              </w:rPr>
              <w:t>L</w:t>
            </w:r>
            <w:r w:rsidRPr="00BF776A">
              <w:rPr>
                <w:rFonts w:ascii="Arial Narrow" w:hAnsi="Arial Narrow" w:cs="Arial"/>
                <w:bCs/>
                <w:iCs/>
              </w:rPr>
              <w:t>and</w:t>
            </w:r>
          </w:p>
        </w:tc>
      </w:tr>
      <w:tr w:rsidR="0019039B" w14:paraId="291D30D0" w14:textId="77777777" w:rsidTr="007209EF">
        <w:tc>
          <w:tcPr>
            <w:tcW w:w="1827" w:type="dxa"/>
          </w:tcPr>
          <w:p w14:paraId="15F395A0" w14:textId="53CB7638" w:rsidR="0019039B" w:rsidRPr="0019039B" w:rsidRDefault="0019039B" w:rsidP="00CA1B68">
            <w:pPr>
              <w:spacing w:before="40" w:after="40"/>
              <w:ind w:left="567" w:hanging="567"/>
              <w:rPr>
                <w:rFonts w:ascii="Arial Narrow" w:hAnsi="Arial Narrow" w:cs="Arial"/>
                <w:iCs/>
              </w:rPr>
            </w:pPr>
            <w:r w:rsidRPr="0019039B">
              <w:rPr>
                <w:rFonts w:ascii="Arial Narrow" w:hAnsi="Arial Narrow" w:cs="Arial"/>
                <w:iCs/>
              </w:rPr>
              <w:t>RM19-0782</w:t>
            </w:r>
          </w:p>
        </w:tc>
        <w:tc>
          <w:tcPr>
            <w:tcW w:w="6520" w:type="dxa"/>
          </w:tcPr>
          <w:p w14:paraId="3CBFE767" w14:textId="68438289" w:rsidR="0019039B" w:rsidRDefault="0019039B" w:rsidP="00CA1B68">
            <w:pPr>
              <w:spacing w:before="40" w:after="40"/>
              <w:ind w:left="567" w:hanging="567"/>
              <w:rPr>
                <w:rFonts w:ascii="Arial Narrow" w:hAnsi="Arial Narrow" w:cs="Arial"/>
                <w:bCs/>
                <w:iCs/>
              </w:rPr>
            </w:pPr>
            <w:r w:rsidRPr="00BF776A">
              <w:rPr>
                <w:rFonts w:ascii="Arial Narrow" w:hAnsi="Arial Narrow" w:cs="Arial"/>
                <w:bCs/>
                <w:iCs/>
              </w:rPr>
              <w:t>Discharge Stormwater, Cooling and</w:t>
            </w:r>
            <w:r>
              <w:rPr>
                <w:rFonts w:ascii="Arial Narrow" w:hAnsi="Arial Narrow" w:cs="Arial"/>
                <w:bCs/>
                <w:iCs/>
              </w:rPr>
              <w:t xml:space="preserve"> </w:t>
            </w:r>
            <w:r w:rsidRPr="00BF776A">
              <w:rPr>
                <w:rFonts w:ascii="Arial Narrow" w:hAnsi="Arial Narrow" w:cs="Arial"/>
                <w:bCs/>
                <w:iCs/>
              </w:rPr>
              <w:t>Defrost Water</w:t>
            </w:r>
            <w:r>
              <w:rPr>
                <w:rFonts w:ascii="Arial Narrow" w:hAnsi="Arial Narrow" w:cs="Arial"/>
                <w:bCs/>
                <w:iCs/>
              </w:rPr>
              <w:t xml:space="preserve"> to the Kaituna River</w:t>
            </w:r>
          </w:p>
        </w:tc>
      </w:tr>
      <w:tr w:rsidR="0019039B" w14:paraId="198BD39C" w14:textId="77777777" w:rsidTr="007209EF">
        <w:tc>
          <w:tcPr>
            <w:tcW w:w="1827" w:type="dxa"/>
          </w:tcPr>
          <w:p w14:paraId="23EE47BA" w14:textId="079F3483" w:rsidR="0019039B" w:rsidRPr="0019039B" w:rsidRDefault="0019039B" w:rsidP="00CA1B68">
            <w:pPr>
              <w:spacing w:before="40" w:after="40"/>
              <w:ind w:left="567" w:hanging="567"/>
              <w:rPr>
                <w:rFonts w:ascii="Arial Narrow" w:hAnsi="Arial Narrow" w:cs="Arial"/>
                <w:iCs/>
              </w:rPr>
            </w:pPr>
            <w:r w:rsidRPr="0019039B">
              <w:rPr>
                <w:rFonts w:ascii="Arial Narrow" w:hAnsi="Arial Narrow" w:cs="Arial"/>
                <w:iCs/>
              </w:rPr>
              <w:t>RM20-0862-WT.01</w:t>
            </w:r>
          </w:p>
        </w:tc>
        <w:tc>
          <w:tcPr>
            <w:tcW w:w="6520" w:type="dxa"/>
          </w:tcPr>
          <w:p w14:paraId="07426791" w14:textId="3715BC77" w:rsidR="0019039B" w:rsidRDefault="0019039B" w:rsidP="00CA1B68">
            <w:pPr>
              <w:spacing w:before="40" w:after="40"/>
              <w:ind w:left="567" w:hanging="567"/>
              <w:rPr>
                <w:rFonts w:ascii="Arial Narrow" w:hAnsi="Arial Narrow" w:cs="Arial"/>
                <w:bCs/>
                <w:iCs/>
              </w:rPr>
            </w:pPr>
            <w:r>
              <w:rPr>
                <w:rFonts w:ascii="Arial Narrow" w:hAnsi="Arial Narrow" w:cs="Arial"/>
                <w:bCs/>
                <w:iCs/>
              </w:rPr>
              <w:t>Take Water from the Kaituna River</w:t>
            </w:r>
          </w:p>
        </w:tc>
      </w:tr>
      <w:tr w:rsidR="0019039B" w14:paraId="35C1073C" w14:textId="77777777" w:rsidTr="007209EF">
        <w:tc>
          <w:tcPr>
            <w:tcW w:w="1827" w:type="dxa"/>
          </w:tcPr>
          <w:p w14:paraId="0AB23B97" w14:textId="1BE605F3" w:rsidR="0019039B" w:rsidRPr="0019039B" w:rsidRDefault="0019039B" w:rsidP="00CA1B68">
            <w:pPr>
              <w:spacing w:before="40" w:after="40"/>
              <w:ind w:left="567" w:hanging="567"/>
              <w:rPr>
                <w:rFonts w:ascii="Arial Narrow" w:hAnsi="Arial Narrow" w:cs="Arial"/>
                <w:iCs/>
              </w:rPr>
            </w:pPr>
            <w:r w:rsidRPr="0019039B">
              <w:rPr>
                <w:rFonts w:ascii="Arial Narrow" w:hAnsi="Arial Narrow" w:cs="Arial"/>
                <w:iCs/>
              </w:rPr>
              <w:t>RM20-0862-WT.02</w:t>
            </w:r>
          </w:p>
        </w:tc>
        <w:tc>
          <w:tcPr>
            <w:tcW w:w="6520" w:type="dxa"/>
          </w:tcPr>
          <w:p w14:paraId="72A4C25B" w14:textId="0B80AA1F" w:rsidR="0019039B" w:rsidRDefault="0019039B" w:rsidP="00CA1B68">
            <w:pPr>
              <w:spacing w:before="40" w:after="40"/>
              <w:ind w:left="567" w:hanging="567"/>
              <w:rPr>
                <w:rFonts w:ascii="Arial Narrow" w:hAnsi="Arial Narrow" w:cs="Arial"/>
                <w:bCs/>
                <w:iCs/>
              </w:rPr>
            </w:pPr>
            <w:r>
              <w:rPr>
                <w:rFonts w:ascii="Arial Narrow" w:hAnsi="Arial Narrow" w:cs="Arial"/>
                <w:bCs/>
                <w:iCs/>
              </w:rPr>
              <w:t xml:space="preserve">Take Water from </w:t>
            </w:r>
            <w:r w:rsidR="007209EF">
              <w:rPr>
                <w:rFonts w:ascii="Arial Narrow" w:hAnsi="Arial Narrow" w:cs="Arial"/>
                <w:bCs/>
                <w:iCs/>
              </w:rPr>
              <w:t xml:space="preserve">a </w:t>
            </w:r>
            <w:r>
              <w:rPr>
                <w:rFonts w:ascii="Arial Narrow" w:hAnsi="Arial Narrow" w:cs="Arial"/>
                <w:bCs/>
                <w:iCs/>
              </w:rPr>
              <w:t>Bore</w:t>
            </w:r>
          </w:p>
        </w:tc>
      </w:tr>
    </w:tbl>
    <w:p w14:paraId="72C241DB" w14:textId="21656852" w:rsidR="00BF776A" w:rsidRDefault="00BF776A" w:rsidP="00CA1B68">
      <w:pPr>
        <w:ind w:left="567" w:hanging="567"/>
        <w:rPr>
          <w:rFonts w:ascii="Arial Narrow" w:hAnsi="Arial Narrow" w:cs="Arial"/>
          <w:bCs/>
          <w:iCs/>
        </w:rPr>
      </w:pPr>
    </w:p>
    <w:p w14:paraId="3FE08116" w14:textId="30A20F48" w:rsidR="00CE626D" w:rsidRPr="00064F91" w:rsidRDefault="00CE626D" w:rsidP="00CA1B68">
      <w:pPr>
        <w:pStyle w:val="ListParagraph"/>
        <w:pBdr>
          <w:top w:val="single" w:sz="4" w:space="1" w:color="auto"/>
          <w:left w:val="single" w:sz="4" w:space="4" w:color="auto"/>
          <w:bottom w:val="single" w:sz="4" w:space="1" w:color="auto"/>
          <w:right w:val="single" w:sz="4" w:space="0" w:color="auto"/>
        </w:pBdr>
        <w:shd w:val="clear" w:color="auto" w:fill="F2F2F2" w:themeFill="background1" w:themeFillShade="F2"/>
        <w:spacing w:after="60"/>
        <w:ind w:left="567" w:hanging="567"/>
        <w:jc w:val="center"/>
        <w:rPr>
          <w:rFonts w:ascii="Arial Narrow" w:hAnsi="Arial Narrow" w:cs="Arial"/>
          <w:b/>
          <w:bCs/>
          <w:iCs/>
        </w:rPr>
      </w:pPr>
      <w:r w:rsidRPr="0019039B">
        <w:rPr>
          <w:rFonts w:ascii="Arial Narrow" w:hAnsi="Arial Narrow" w:cs="Arial"/>
          <w:b/>
          <w:bCs/>
          <w:iCs/>
        </w:rPr>
        <w:t xml:space="preserve">The </w:t>
      </w:r>
      <w:r w:rsidR="00C058C8" w:rsidRPr="0019039B">
        <w:rPr>
          <w:rFonts w:ascii="Arial Narrow" w:hAnsi="Arial Narrow" w:cs="Arial"/>
          <w:b/>
          <w:bCs/>
          <w:iCs/>
        </w:rPr>
        <w:t>application</w:t>
      </w:r>
      <w:r w:rsidR="0019039B" w:rsidRPr="0019039B">
        <w:rPr>
          <w:rFonts w:ascii="Arial Narrow" w:hAnsi="Arial Narrow" w:cs="Arial"/>
          <w:b/>
          <w:bCs/>
          <w:iCs/>
        </w:rPr>
        <w:t>s</w:t>
      </w:r>
      <w:r w:rsidR="00C058C8" w:rsidRPr="0019039B">
        <w:rPr>
          <w:rFonts w:ascii="Arial Narrow" w:hAnsi="Arial Narrow" w:cs="Arial"/>
          <w:b/>
          <w:bCs/>
          <w:iCs/>
        </w:rPr>
        <w:t xml:space="preserve"> </w:t>
      </w:r>
      <w:r w:rsidR="0019039B" w:rsidRPr="0019039B">
        <w:rPr>
          <w:rFonts w:ascii="Arial Narrow" w:hAnsi="Arial Narrow" w:cs="Arial"/>
          <w:b/>
          <w:bCs/>
          <w:iCs/>
        </w:rPr>
        <w:t xml:space="preserve">are </w:t>
      </w:r>
      <w:r w:rsidRPr="0019039B">
        <w:rPr>
          <w:rFonts w:ascii="Arial Narrow" w:hAnsi="Arial Narrow" w:cs="Arial"/>
          <w:b/>
          <w:bCs/>
          <w:iCs/>
        </w:rPr>
        <w:t xml:space="preserve">granted </w:t>
      </w:r>
      <w:r w:rsidR="00821BE5" w:rsidRPr="0019039B">
        <w:rPr>
          <w:rFonts w:ascii="Arial Narrow" w:hAnsi="Arial Narrow" w:cs="Arial"/>
          <w:b/>
          <w:bCs/>
          <w:iCs/>
        </w:rPr>
        <w:t>for the reasons herein</w:t>
      </w:r>
      <w:r w:rsidRPr="0019039B">
        <w:rPr>
          <w:rFonts w:ascii="Arial Narrow" w:hAnsi="Arial Narrow" w:cs="Arial"/>
          <w:b/>
          <w:bCs/>
          <w:iCs/>
        </w:rPr>
        <w:t>.</w:t>
      </w:r>
    </w:p>
    <w:p w14:paraId="22C50262" w14:textId="77777777" w:rsidR="00003867" w:rsidRPr="00064F91" w:rsidRDefault="00003867" w:rsidP="00CA1B68">
      <w:pPr>
        <w:pStyle w:val="Heading1"/>
        <w:spacing w:before="200" w:after="120"/>
        <w:ind w:left="567" w:hanging="567"/>
        <w:rPr>
          <w:rFonts w:ascii="Arial Narrow" w:hAnsi="Arial Narrow" w:cs="Arial"/>
          <w:color w:val="auto"/>
          <w:sz w:val="22"/>
          <w:szCs w:val="22"/>
        </w:rPr>
      </w:pPr>
      <w:bookmarkStart w:id="2" w:name="_Toc113881949"/>
      <w:r w:rsidRPr="00064F91">
        <w:rPr>
          <w:rFonts w:ascii="Arial Narrow" w:hAnsi="Arial Narrow" w:cs="Arial"/>
          <w:color w:val="auto"/>
          <w:sz w:val="22"/>
          <w:szCs w:val="22"/>
        </w:rPr>
        <w:t>2</w:t>
      </w:r>
      <w:r w:rsidRPr="00064F91">
        <w:rPr>
          <w:rFonts w:ascii="Arial Narrow" w:hAnsi="Arial Narrow" w:cs="Arial"/>
          <w:color w:val="auto"/>
          <w:sz w:val="22"/>
          <w:szCs w:val="22"/>
        </w:rPr>
        <w:tab/>
        <w:t>Appointment</w:t>
      </w:r>
      <w:r w:rsidR="009622A2" w:rsidRPr="00064F91">
        <w:rPr>
          <w:rFonts w:ascii="Arial Narrow" w:hAnsi="Arial Narrow" w:cs="Arial"/>
          <w:color w:val="auto"/>
          <w:sz w:val="22"/>
          <w:szCs w:val="22"/>
        </w:rPr>
        <w:t>s</w:t>
      </w:r>
      <w:bookmarkEnd w:id="2"/>
    </w:p>
    <w:p w14:paraId="7AF937D3" w14:textId="4F34FE49" w:rsidR="000D5A02" w:rsidRPr="00064F91" w:rsidRDefault="00293E37" w:rsidP="00CA1B68">
      <w:pPr>
        <w:pStyle w:val="ListParagraph"/>
        <w:numPr>
          <w:ilvl w:val="0"/>
          <w:numId w:val="4"/>
        </w:numPr>
        <w:spacing w:after="60"/>
        <w:ind w:left="567" w:hanging="567"/>
        <w:contextualSpacing w:val="0"/>
        <w:rPr>
          <w:rFonts w:ascii="Arial Narrow" w:hAnsi="Arial Narrow" w:cs="Arial"/>
          <w:bCs/>
          <w:iCs/>
        </w:rPr>
      </w:pPr>
      <w:r w:rsidRPr="00064F91">
        <w:rPr>
          <w:rFonts w:ascii="Arial Narrow" w:hAnsi="Arial Narrow" w:cs="Arial"/>
          <w:bCs/>
          <w:iCs/>
        </w:rPr>
        <w:t>T</w:t>
      </w:r>
      <w:r w:rsidR="00003867" w:rsidRPr="00064F91">
        <w:rPr>
          <w:rFonts w:ascii="Arial Narrow" w:hAnsi="Arial Narrow" w:cs="Arial"/>
          <w:bCs/>
          <w:iCs/>
        </w:rPr>
        <w:t xml:space="preserve">he </w:t>
      </w:r>
      <w:r w:rsidRPr="00064F91">
        <w:rPr>
          <w:rFonts w:ascii="Arial Narrow" w:hAnsi="Arial Narrow" w:cs="Arial"/>
          <w:bCs/>
          <w:iCs/>
        </w:rPr>
        <w:t>B</w:t>
      </w:r>
      <w:r w:rsidR="008316AB" w:rsidRPr="00064F91">
        <w:rPr>
          <w:rFonts w:ascii="Arial Narrow" w:hAnsi="Arial Narrow" w:cs="Arial"/>
          <w:bCs/>
          <w:iCs/>
        </w:rPr>
        <w:t>O</w:t>
      </w:r>
      <w:r w:rsidRPr="00064F91">
        <w:rPr>
          <w:rFonts w:ascii="Arial Narrow" w:hAnsi="Arial Narrow" w:cs="Arial"/>
          <w:bCs/>
          <w:iCs/>
        </w:rPr>
        <w:t>P</w:t>
      </w:r>
      <w:r w:rsidR="00086363" w:rsidRPr="00064F91">
        <w:rPr>
          <w:rFonts w:ascii="Arial Narrow" w:hAnsi="Arial Narrow" w:cs="Arial"/>
          <w:bCs/>
          <w:iCs/>
        </w:rPr>
        <w:t>RC</w:t>
      </w:r>
      <w:r w:rsidR="00003867" w:rsidRPr="00064F91">
        <w:rPr>
          <w:rFonts w:ascii="Arial Narrow" w:hAnsi="Arial Narrow" w:cs="Arial"/>
          <w:bCs/>
          <w:iCs/>
        </w:rPr>
        <w:t xml:space="preserve">, acting under s34A of the Resource Management Act 1991, appointed </w:t>
      </w:r>
      <w:r w:rsidR="003917ED">
        <w:rPr>
          <w:rFonts w:ascii="Arial Narrow" w:hAnsi="Arial Narrow" w:cs="Arial"/>
          <w:bCs/>
          <w:iCs/>
        </w:rPr>
        <w:t>I</w:t>
      </w:r>
      <w:r w:rsidR="00003867" w:rsidRPr="00064F91">
        <w:rPr>
          <w:rFonts w:ascii="Arial Narrow" w:hAnsi="Arial Narrow" w:cs="Arial"/>
          <w:bCs/>
          <w:iCs/>
        </w:rPr>
        <w:t xml:space="preserve">ndependent </w:t>
      </w:r>
      <w:r w:rsidR="003917ED">
        <w:rPr>
          <w:rFonts w:ascii="Arial Narrow" w:hAnsi="Arial Narrow" w:cs="Arial"/>
          <w:bCs/>
          <w:iCs/>
        </w:rPr>
        <w:t>H</w:t>
      </w:r>
      <w:r w:rsidR="00003867" w:rsidRPr="00064F91">
        <w:rPr>
          <w:rFonts w:ascii="Arial Narrow" w:hAnsi="Arial Narrow" w:cs="Arial"/>
          <w:bCs/>
          <w:iCs/>
        </w:rPr>
        <w:t xml:space="preserve">earing </w:t>
      </w:r>
      <w:r w:rsidR="003917ED">
        <w:rPr>
          <w:rFonts w:ascii="Arial Narrow" w:hAnsi="Arial Narrow" w:cs="Arial"/>
          <w:bCs/>
          <w:iCs/>
        </w:rPr>
        <w:t>C</w:t>
      </w:r>
      <w:r w:rsidR="00003867" w:rsidRPr="00064F91">
        <w:rPr>
          <w:rFonts w:ascii="Arial Narrow" w:hAnsi="Arial Narrow" w:cs="Arial"/>
          <w:bCs/>
          <w:iCs/>
        </w:rPr>
        <w:t>ommissioner</w:t>
      </w:r>
      <w:r w:rsidR="009622A2" w:rsidRPr="00064F91">
        <w:rPr>
          <w:rFonts w:ascii="Arial Narrow" w:hAnsi="Arial Narrow" w:cs="Arial"/>
          <w:bCs/>
          <w:iCs/>
        </w:rPr>
        <w:t>s</w:t>
      </w:r>
      <w:r w:rsidR="00003867" w:rsidRPr="00064F91">
        <w:rPr>
          <w:rFonts w:ascii="Arial Narrow" w:hAnsi="Arial Narrow" w:cs="Arial"/>
          <w:bCs/>
          <w:iCs/>
        </w:rPr>
        <w:t xml:space="preserve"> </w:t>
      </w:r>
      <w:r w:rsidR="004108B0">
        <w:rPr>
          <w:rFonts w:ascii="Arial Narrow" w:hAnsi="Arial Narrow" w:cs="Arial"/>
          <w:bCs/>
          <w:iCs/>
        </w:rPr>
        <w:t>Gina Sweetman,</w:t>
      </w:r>
      <w:r w:rsidR="004108B0">
        <w:rPr>
          <w:rStyle w:val="FootnoteReference"/>
          <w:rFonts w:ascii="Arial Narrow" w:hAnsi="Arial Narrow" w:cs="Arial"/>
          <w:bCs/>
          <w:iCs/>
        </w:rPr>
        <w:footnoteReference w:id="1"/>
      </w:r>
      <w:r w:rsidR="004108B0">
        <w:rPr>
          <w:rFonts w:ascii="Arial Narrow" w:hAnsi="Arial Narrow" w:cs="Arial"/>
          <w:bCs/>
          <w:iCs/>
        </w:rPr>
        <w:t xml:space="preserve"> Siani Walker</w:t>
      </w:r>
      <w:r w:rsidR="004108B0">
        <w:rPr>
          <w:rStyle w:val="FootnoteReference"/>
          <w:rFonts w:ascii="Arial Narrow" w:hAnsi="Arial Narrow" w:cs="Arial"/>
          <w:bCs/>
          <w:iCs/>
        </w:rPr>
        <w:footnoteReference w:id="2"/>
      </w:r>
      <w:r w:rsidR="004108B0">
        <w:rPr>
          <w:rFonts w:ascii="Arial Narrow" w:hAnsi="Arial Narrow" w:cs="Arial"/>
          <w:bCs/>
          <w:iCs/>
        </w:rPr>
        <w:t xml:space="preserve"> and </w:t>
      </w:r>
      <w:r w:rsidR="00003867" w:rsidRPr="00064F91">
        <w:rPr>
          <w:rFonts w:ascii="Arial Narrow" w:hAnsi="Arial Narrow" w:cs="Arial"/>
          <w:bCs/>
          <w:iCs/>
        </w:rPr>
        <w:t>Rob van Voorthuysen</w:t>
      </w:r>
      <w:r w:rsidR="00003867" w:rsidRPr="00064F91">
        <w:rPr>
          <w:rFonts w:ascii="Arial Narrow" w:hAnsi="Arial Narrow" w:cs="Arial"/>
          <w:bCs/>
          <w:iCs/>
          <w:vertAlign w:val="superscript"/>
        </w:rPr>
        <w:footnoteReference w:id="3"/>
      </w:r>
      <w:r w:rsidR="006D75DE" w:rsidRPr="006D75DE">
        <w:rPr>
          <w:rFonts w:ascii="Arial Narrow" w:hAnsi="Arial Narrow" w:cs="Arial"/>
          <w:bCs/>
          <w:iCs/>
        </w:rPr>
        <w:t xml:space="preserve"> </w:t>
      </w:r>
      <w:r w:rsidR="00003867" w:rsidRPr="00064F91">
        <w:rPr>
          <w:rFonts w:ascii="Arial Narrow" w:hAnsi="Arial Narrow" w:cs="Arial"/>
          <w:bCs/>
          <w:iCs/>
        </w:rPr>
        <w:t>to</w:t>
      </w:r>
      <w:r w:rsidR="00086363" w:rsidRPr="00064F91">
        <w:rPr>
          <w:rFonts w:ascii="Arial Narrow" w:hAnsi="Arial Narrow" w:cs="Arial"/>
          <w:bCs/>
          <w:iCs/>
        </w:rPr>
        <w:t xml:space="preserve"> hear </w:t>
      </w:r>
      <w:r w:rsidR="000D5A02" w:rsidRPr="00064F91">
        <w:rPr>
          <w:rFonts w:ascii="Arial Narrow" w:hAnsi="Arial Narrow" w:cs="Arial"/>
          <w:bCs/>
          <w:iCs/>
        </w:rPr>
        <w:t>and decide the application</w:t>
      </w:r>
      <w:r w:rsidR="004108B0">
        <w:rPr>
          <w:rFonts w:ascii="Arial Narrow" w:hAnsi="Arial Narrow" w:cs="Arial"/>
          <w:bCs/>
          <w:iCs/>
        </w:rPr>
        <w:t>s</w:t>
      </w:r>
      <w:r w:rsidR="00086363" w:rsidRPr="00064F91">
        <w:rPr>
          <w:rFonts w:ascii="Arial Narrow" w:hAnsi="Arial Narrow" w:cs="Arial"/>
          <w:bCs/>
          <w:iCs/>
        </w:rPr>
        <w:t>.</w:t>
      </w:r>
    </w:p>
    <w:p w14:paraId="45DF8BC5" w14:textId="77777777" w:rsidR="00D1609E" w:rsidRPr="00064F91" w:rsidRDefault="00433B2E" w:rsidP="00CA1B68">
      <w:pPr>
        <w:pStyle w:val="Heading1"/>
        <w:spacing w:before="200" w:after="120"/>
        <w:ind w:left="567" w:hanging="567"/>
        <w:rPr>
          <w:rFonts w:ascii="Arial Narrow" w:hAnsi="Arial Narrow" w:cs="Arial"/>
          <w:color w:val="auto"/>
          <w:sz w:val="22"/>
          <w:szCs w:val="22"/>
        </w:rPr>
      </w:pPr>
      <w:bookmarkStart w:id="3" w:name="_Toc113881950"/>
      <w:r w:rsidRPr="00064F91">
        <w:rPr>
          <w:rFonts w:ascii="Arial Narrow" w:hAnsi="Arial Narrow" w:cs="Arial"/>
          <w:color w:val="auto"/>
          <w:sz w:val="22"/>
          <w:szCs w:val="22"/>
        </w:rPr>
        <w:t>3</w:t>
      </w:r>
      <w:r w:rsidR="00D1609E" w:rsidRPr="00064F91">
        <w:rPr>
          <w:rFonts w:ascii="Arial Narrow" w:hAnsi="Arial Narrow" w:cs="Arial"/>
          <w:color w:val="auto"/>
          <w:sz w:val="22"/>
          <w:szCs w:val="22"/>
        </w:rPr>
        <w:tab/>
        <w:t>Description of the Proposal</w:t>
      </w:r>
      <w:bookmarkEnd w:id="3"/>
      <w:r w:rsidR="00D1609E" w:rsidRPr="00064F91">
        <w:rPr>
          <w:rFonts w:ascii="Arial Narrow" w:hAnsi="Arial Narrow" w:cs="Arial"/>
          <w:color w:val="auto"/>
          <w:sz w:val="22"/>
          <w:szCs w:val="22"/>
        </w:rPr>
        <w:t xml:space="preserve"> </w:t>
      </w:r>
    </w:p>
    <w:p w14:paraId="3AC60EDF" w14:textId="2E61723C" w:rsidR="000A55AD" w:rsidRDefault="00EB043A" w:rsidP="00CA1B68">
      <w:pPr>
        <w:pStyle w:val="ListParagraph"/>
        <w:numPr>
          <w:ilvl w:val="0"/>
          <w:numId w:val="4"/>
        </w:numPr>
        <w:spacing w:after="60"/>
        <w:ind w:left="567" w:hanging="567"/>
        <w:contextualSpacing w:val="0"/>
        <w:rPr>
          <w:rFonts w:ascii="Arial Narrow" w:hAnsi="Arial Narrow" w:cs="Arial"/>
          <w:bCs/>
          <w:iCs/>
        </w:rPr>
      </w:pPr>
      <w:r w:rsidRPr="00542A7D">
        <w:rPr>
          <w:rFonts w:ascii="Arial Narrow" w:hAnsi="Arial Narrow" w:cs="Arial"/>
          <w:bCs/>
          <w:iCs/>
        </w:rPr>
        <w:t>The</w:t>
      </w:r>
      <w:r w:rsidR="005C14F4">
        <w:rPr>
          <w:rFonts w:ascii="Arial Narrow" w:hAnsi="Arial Narrow" w:cs="Arial"/>
          <w:bCs/>
          <w:iCs/>
        </w:rPr>
        <w:t xml:space="preserve"> proposal is described in the </w:t>
      </w:r>
      <w:r w:rsidR="008818C8">
        <w:rPr>
          <w:rFonts w:ascii="Arial Narrow" w:hAnsi="Arial Narrow" w:cs="Arial"/>
          <w:bCs/>
          <w:iCs/>
        </w:rPr>
        <w:t>Applicant</w:t>
      </w:r>
      <w:r w:rsidR="007209EF">
        <w:rPr>
          <w:rFonts w:ascii="Arial Narrow" w:hAnsi="Arial Narrow" w:cs="Arial"/>
          <w:bCs/>
          <w:iCs/>
        </w:rPr>
        <w:t>’</w:t>
      </w:r>
      <w:r w:rsidR="008818C8">
        <w:rPr>
          <w:rFonts w:ascii="Arial Narrow" w:hAnsi="Arial Narrow" w:cs="Arial"/>
          <w:bCs/>
          <w:iCs/>
        </w:rPr>
        <w:t xml:space="preserve">s </w:t>
      </w:r>
      <w:r w:rsidR="005C14F4">
        <w:rPr>
          <w:rFonts w:ascii="Arial Narrow" w:hAnsi="Arial Narrow" w:cs="Arial"/>
          <w:bCs/>
          <w:iCs/>
        </w:rPr>
        <w:t>AEE</w:t>
      </w:r>
      <w:r w:rsidR="008818C8">
        <w:rPr>
          <w:rStyle w:val="FootnoteReference"/>
          <w:rFonts w:ascii="Arial Narrow" w:hAnsi="Arial Narrow" w:cs="Arial"/>
          <w:bCs/>
          <w:iCs/>
        </w:rPr>
        <w:footnoteReference w:id="4"/>
      </w:r>
      <w:r w:rsidR="005C14F4">
        <w:rPr>
          <w:rFonts w:ascii="Arial Narrow" w:hAnsi="Arial Narrow" w:cs="Arial"/>
          <w:bCs/>
          <w:iCs/>
        </w:rPr>
        <w:t xml:space="preserve"> </w:t>
      </w:r>
      <w:r w:rsidR="007209EF">
        <w:rPr>
          <w:rFonts w:ascii="Arial Narrow" w:hAnsi="Arial Narrow" w:cs="Arial"/>
          <w:bCs/>
          <w:iCs/>
        </w:rPr>
        <w:t xml:space="preserve">and </w:t>
      </w:r>
      <w:r w:rsidR="000769E3">
        <w:rPr>
          <w:rFonts w:ascii="Arial Narrow" w:hAnsi="Arial Narrow" w:cs="Arial"/>
          <w:bCs/>
          <w:iCs/>
        </w:rPr>
        <w:t xml:space="preserve">evidence </w:t>
      </w:r>
      <w:r w:rsidR="005C14F4">
        <w:rPr>
          <w:rFonts w:ascii="Arial Narrow" w:hAnsi="Arial Narrow" w:cs="Arial"/>
          <w:bCs/>
          <w:iCs/>
        </w:rPr>
        <w:t xml:space="preserve">and the BOPRC </w:t>
      </w:r>
      <w:r w:rsidR="000A55AD">
        <w:rPr>
          <w:rFonts w:ascii="Arial Narrow" w:hAnsi="Arial Narrow" w:cs="Arial"/>
          <w:bCs/>
          <w:iCs/>
        </w:rPr>
        <w:t xml:space="preserve">Section </w:t>
      </w:r>
      <w:r w:rsidR="005C14F4">
        <w:rPr>
          <w:rFonts w:ascii="Arial Narrow" w:hAnsi="Arial Narrow" w:cs="Arial"/>
          <w:bCs/>
          <w:iCs/>
        </w:rPr>
        <w:t>42A Report.</w:t>
      </w:r>
      <w:r w:rsidR="008475AA">
        <w:rPr>
          <w:rStyle w:val="FootnoteReference"/>
          <w:rFonts w:ascii="Arial Narrow" w:hAnsi="Arial Narrow" w:cs="Arial"/>
          <w:bCs/>
          <w:iCs/>
        </w:rPr>
        <w:footnoteReference w:id="5"/>
      </w:r>
      <w:r w:rsidR="005C14F4">
        <w:rPr>
          <w:rFonts w:ascii="Arial Narrow" w:hAnsi="Arial Narrow" w:cs="Arial"/>
          <w:bCs/>
          <w:iCs/>
        </w:rPr>
        <w:t xml:space="preserve"> </w:t>
      </w:r>
      <w:r w:rsidR="000A55AD">
        <w:rPr>
          <w:rFonts w:ascii="Arial Narrow" w:hAnsi="Arial Narrow" w:cs="Arial"/>
          <w:bCs/>
          <w:iCs/>
        </w:rPr>
        <w:t xml:space="preserve"> </w:t>
      </w:r>
      <w:r w:rsidR="000769E3">
        <w:rPr>
          <w:rFonts w:ascii="Arial Narrow" w:hAnsi="Arial Narrow" w:cs="Arial"/>
          <w:bCs/>
          <w:iCs/>
        </w:rPr>
        <w:t>We adopt those descriptions, but note some of the more salient matters as follows</w:t>
      </w:r>
      <w:r w:rsidR="000A55AD">
        <w:rPr>
          <w:rFonts w:ascii="Arial Narrow" w:hAnsi="Arial Narrow" w:cs="Arial"/>
          <w:bCs/>
          <w:iCs/>
        </w:rPr>
        <w:t>:</w:t>
      </w:r>
    </w:p>
    <w:p w14:paraId="3F3008BB" w14:textId="65F7C86D" w:rsidR="000769E3" w:rsidRDefault="000769E3" w:rsidP="00CA1B68">
      <w:pPr>
        <w:pStyle w:val="ListParagraph"/>
        <w:numPr>
          <w:ilvl w:val="0"/>
          <w:numId w:val="30"/>
        </w:numPr>
        <w:spacing w:after="60"/>
        <w:ind w:left="851" w:hanging="284"/>
        <w:contextualSpacing w:val="0"/>
        <w:rPr>
          <w:rFonts w:ascii="Arial Narrow" w:hAnsi="Arial Narrow" w:cs="Arial"/>
          <w:bCs/>
          <w:iCs/>
        </w:rPr>
      </w:pPr>
      <w:r w:rsidRPr="000769E3">
        <w:rPr>
          <w:rFonts w:ascii="Arial Narrow" w:hAnsi="Arial Narrow" w:cs="Arial"/>
          <w:bCs/>
          <w:iCs/>
        </w:rPr>
        <w:t xml:space="preserve">The AFFCO </w:t>
      </w:r>
      <w:proofErr w:type="spellStart"/>
      <w:r w:rsidRPr="000769E3">
        <w:rPr>
          <w:rFonts w:ascii="Arial Narrow" w:hAnsi="Arial Narrow" w:cs="Arial"/>
          <w:bCs/>
          <w:iCs/>
        </w:rPr>
        <w:t>Rangiuru</w:t>
      </w:r>
      <w:proofErr w:type="spellEnd"/>
      <w:r w:rsidRPr="000769E3">
        <w:rPr>
          <w:rFonts w:ascii="Arial Narrow" w:hAnsi="Arial Narrow" w:cs="Arial"/>
          <w:bCs/>
          <w:iCs/>
        </w:rPr>
        <w:t xml:space="preserve"> plant was opened in 1965.  It </w:t>
      </w:r>
      <w:r w:rsidR="007209EF">
        <w:rPr>
          <w:rFonts w:ascii="Arial Narrow" w:hAnsi="Arial Narrow" w:cs="Arial"/>
          <w:bCs/>
          <w:iCs/>
        </w:rPr>
        <w:t xml:space="preserve">now </w:t>
      </w:r>
      <w:r w:rsidRPr="000769E3">
        <w:rPr>
          <w:rFonts w:ascii="Arial Narrow" w:hAnsi="Arial Narrow" w:cs="Arial"/>
          <w:bCs/>
          <w:iCs/>
        </w:rPr>
        <w:t xml:space="preserve">comprises sheep </w:t>
      </w:r>
      <w:r w:rsidR="007209EF">
        <w:rPr>
          <w:rFonts w:ascii="Arial Narrow" w:hAnsi="Arial Narrow" w:cs="Arial"/>
          <w:bCs/>
          <w:iCs/>
        </w:rPr>
        <w:t xml:space="preserve">and bobby calf </w:t>
      </w:r>
      <w:r w:rsidRPr="000769E3">
        <w:rPr>
          <w:rFonts w:ascii="Arial Narrow" w:hAnsi="Arial Narrow" w:cs="Arial"/>
          <w:bCs/>
          <w:iCs/>
        </w:rPr>
        <w:t>killing chains, capable of processing 180,000 calves and in excess of 1 million lambs per year,</w:t>
      </w:r>
      <w:r w:rsidR="007209EF">
        <w:rPr>
          <w:rStyle w:val="FootnoteReference"/>
          <w:rFonts w:ascii="Arial Narrow" w:hAnsi="Arial Narrow" w:cs="Arial"/>
          <w:bCs/>
          <w:iCs/>
        </w:rPr>
        <w:footnoteReference w:id="6"/>
      </w:r>
      <w:r w:rsidRPr="000769E3">
        <w:rPr>
          <w:rFonts w:ascii="Arial Narrow" w:hAnsi="Arial Narrow" w:cs="Arial"/>
          <w:bCs/>
          <w:iCs/>
        </w:rPr>
        <w:t xml:space="preserve"> the majority of which is exported to United Kingdom and European markets.  The plant </w:t>
      </w:r>
      <w:r w:rsidR="00211E92" w:rsidRPr="00211E92">
        <w:rPr>
          <w:rFonts w:ascii="Arial Narrow" w:hAnsi="Arial Narrow" w:cs="Arial"/>
          <w:bCs/>
          <w:iCs/>
        </w:rPr>
        <w:t xml:space="preserve">operates up to </w:t>
      </w:r>
      <w:r w:rsidR="00E574BA">
        <w:rPr>
          <w:rFonts w:ascii="Arial Narrow" w:hAnsi="Arial Narrow" w:cs="Arial"/>
          <w:bCs/>
          <w:iCs/>
        </w:rPr>
        <w:t>seven</w:t>
      </w:r>
      <w:r w:rsidR="00E574BA" w:rsidRPr="00211E92">
        <w:rPr>
          <w:rFonts w:ascii="Arial Narrow" w:hAnsi="Arial Narrow" w:cs="Arial"/>
          <w:bCs/>
          <w:iCs/>
        </w:rPr>
        <w:t xml:space="preserve"> </w:t>
      </w:r>
      <w:r w:rsidR="00211E92" w:rsidRPr="00211E92">
        <w:rPr>
          <w:rFonts w:ascii="Arial Narrow" w:hAnsi="Arial Narrow" w:cs="Arial"/>
          <w:bCs/>
          <w:iCs/>
        </w:rPr>
        <w:t>days per week</w:t>
      </w:r>
      <w:r w:rsidR="00211E92">
        <w:rPr>
          <w:rFonts w:ascii="Arial Narrow" w:hAnsi="Arial Narrow" w:cs="Arial"/>
          <w:bCs/>
          <w:iCs/>
        </w:rPr>
        <w:t xml:space="preserve"> for </w:t>
      </w:r>
      <w:r w:rsidR="00211E92" w:rsidRPr="00211E92">
        <w:rPr>
          <w:rFonts w:ascii="Arial Narrow" w:hAnsi="Arial Narrow" w:cs="Arial"/>
          <w:bCs/>
          <w:iCs/>
        </w:rPr>
        <w:t>around 48 weeks per year</w:t>
      </w:r>
      <w:r w:rsidR="00211E92">
        <w:rPr>
          <w:rFonts w:ascii="Arial Narrow" w:hAnsi="Arial Narrow" w:cs="Arial"/>
          <w:bCs/>
          <w:iCs/>
        </w:rPr>
        <w:t xml:space="preserve">.  AFFCO </w:t>
      </w:r>
      <w:r w:rsidRPr="000769E3">
        <w:rPr>
          <w:rFonts w:ascii="Arial Narrow" w:hAnsi="Arial Narrow" w:cs="Arial"/>
          <w:bCs/>
          <w:iCs/>
        </w:rPr>
        <w:t>employs up to 500 staff in the peak season</w:t>
      </w:r>
      <w:r w:rsidR="00E175C5">
        <w:rPr>
          <w:rFonts w:ascii="Arial Narrow" w:hAnsi="Arial Narrow" w:cs="Arial"/>
          <w:bCs/>
          <w:iCs/>
        </w:rPr>
        <w:t>,</w:t>
      </w:r>
      <w:r w:rsidRPr="000769E3">
        <w:rPr>
          <w:rFonts w:ascii="Arial Narrow" w:hAnsi="Arial Narrow" w:cs="Arial"/>
          <w:bCs/>
          <w:iCs/>
        </w:rPr>
        <w:t xml:space="preserve"> not including subcontractors and consultants, and pays out approximately $30 million in salaries and contract fees on an annual basis. Around 90% of this labour resource is sourced locally</w:t>
      </w:r>
      <w:r>
        <w:rPr>
          <w:rFonts w:ascii="Arial Narrow" w:hAnsi="Arial Narrow" w:cs="Arial"/>
          <w:bCs/>
          <w:iCs/>
        </w:rPr>
        <w:t>;</w:t>
      </w:r>
      <w:r>
        <w:rPr>
          <w:rStyle w:val="FootnoteReference"/>
          <w:rFonts w:ascii="Arial Narrow" w:hAnsi="Arial Narrow" w:cs="Arial"/>
          <w:bCs/>
          <w:iCs/>
        </w:rPr>
        <w:footnoteReference w:id="7"/>
      </w:r>
    </w:p>
    <w:p w14:paraId="2267CCD3" w14:textId="73C3FA99" w:rsidR="000769E3" w:rsidRDefault="000769E3" w:rsidP="00CA1B68">
      <w:pPr>
        <w:pStyle w:val="ListParagraph"/>
        <w:numPr>
          <w:ilvl w:val="0"/>
          <w:numId w:val="30"/>
        </w:numPr>
        <w:spacing w:after="60"/>
        <w:ind w:left="851" w:hanging="284"/>
        <w:contextualSpacing w:val="0"/>
        <w:rPr>
          <w:rFonts w:ascii="Arial Narrow" w:hAnsi="Arial Narrow" w:cs="Arial"/>
          <w:bCs/>
          <w:iCs/>
        </w:rPr>
      </w:pPr>
      <w:r w:rsidRPr="00211E92">
        <w:rPr>
          <w:rFonts w:ascii="Arial Narrow" w:hAnsi="Arial Narrow" w:cs="Arial"/>
          <w:bCs/>
          <w:iCs/>
        </w:rPr>
        <w:t xml:space="preserve">The meat processing effluent receives primary treatment by various combinations of screening, dissolved air flotation or sedimentation.  Recovered solids are rendered or, after digestion in solids pits, </w:t>
      </w:r>
      <w:r w:rsidR="00E175C5">
        <w:rPr>
          <w:rFonts w:ascii="Arial Narrow" w:hAnsi="Arial Narrow" w:cs="Arial"/>
          <w:bCs/>
          <w:iCs/>
        </w:rPr>
        <w:t xml:space="preserve">are </w:t>
      </w:r>
      <w:r w:rsidRPr="00211E92">
        <w:rPr>
          <w:rFonts w:ascii="Arial Narrow" w:hAnsi="Arial Narrow" w:cs="Arial"/>
          <w:bCs/>
          <w:iCs/>
        </w:rPr>
        <w:t xml:space="preserve">stabilised and dewatered in a </w:t>
      </w:r>
      <w:proofErr w:type="gramStart"/>
      <w:r w:rsidRPr="00211E92">
        <w:rPr>
          <w:rFonts w:ascii="Arial Narrow" w:hAnsi="Arial Narrow" w:cs="Arial"/>
          <w:bCs/>
          <w:iCs/>
        </w:rPr>
        <w:t>solids</w:t>
      </w:r>
      <w:proofErr w:type="gramEnd"/>
      <w:r w:rsidRPr="00211E92">
        <w:rPr>
          <w:rFonts w:ascii="Arial Narrow" w:hAnsi="Arial Narrow" w:cs="Arial"/>
          <w:bCs/>
          <w:iCs/>
        </w:rPr>
        <w:t xml:space="preserve"> stabilisation area.  </w:t>
      </w:r>
      <w:r w:rsidR="00211E92" w:rsidRPr="00211E92">
        <w:rPr>
          <w:rFonts w:ascii="Arial Narrow" w:hAnsi="Arial Narrow" w:cs="Arial"/>
          <w:bCs/>
          <w:iCs/>
        </w:rPr>
        <w:t>Wastewater is then biologically treated in three anaerobic ponds, two oxidation ponds and four constructed wetlands. The total area of effluent ponds and wetlands is 5.5 ha</w:t>
      </w:r>
      <w:r w:rsidR="00211E92">
        <w:rPr>
          <w:rFonts w:ascii="Arial Narrow" w:hAnsi="Arial Narrow" w:cs="Arial"/>
          <w:bCs/>
          <w:iCs/>
        </w:rPr>
        <w:t xml:space="preserve">.  </w:t>
      </w:r>
      <w:r w:rsidR="00211E92" w:rsidRPr="00211E92">
        <w:rPr>
          <w:rFonts w:ascii="Arial Narrow" w:hAnsi="Arial Narrow" w:cs="Arial"/>
          <w:bCs/>
          <w:iCs/>
        </w:rPr>
        <w:t xml:space="preserve">The treated effluent </w:t>
      </w:r>
      <w:r w:rsidR="00211E92">
        <w:rPr>
          <w:rFonts w:ascii="Arial Narrow" w:hAnsi="Arial Narrow" w:cs="Arial"/>
          <w:bCs/>
          <w:iCs/>
        </w:rPr>
        <w:t xml:space="preserve">is then </w:t>
      </w:r>
      <w:r w:rsidR="00211E92" w:rsidRPr="00211E92">
        <w:rPr>
          <w:rFonts w:ascii="Arial Narrow" w:hAnsi="Arial Narrow" w:cs="Arial"/>
          <w:bCs/>
          <w:iCs/>
        </w:rPr>
        <w:t>discharge</w:t>
      </w:r>
      <w:r w:rsidR="00211E92">
        <w:rPr>
          <w:rFonts w:ascii="Arial Narrow" w:hAnsi="Arial Narrow" w:cs="Arial"/>
          <w:bCs/>
          <w:iCs/>
        </w:rPr>
        <w:t>d</w:t>
      </w:r>
      <w:r w:rsidR="00211E92" w:rsidRPr="00211E92">
        <w:rPr>
          <w:rFonts w:ascii="Arial Narrow" w:hAnsi="Arial Narrow" w:cs="Arial"/>
          <w:bCs/>
          <w:iCs/>
        </w:rPr>
        <w:t xml:space="preserve"> to the Kaituna River</w:t>
      </w:r>
      <w:r w:rsidR="00211E92">
        <w:rPr>
          <w:rFonts w:ascii="Arial Narrow" w:hAnsi="Arial Narrow" w:cs="Arial"/>
          <w:bCs/>
          <w:iCs/>
        </w:rPr>
        <w:t>;</w:t>
      </w:r>
      <w:r w:rsidR="00211E92">
        <w:rPr>
          <w:rStyle w:val="FootnoteReference"/>
          <w:rFonts w:ascii="Arial Narrow" w:hAnsi="Arial Narrow" w:cs="Arial"/>
          <w:bCs/>
          <w:iCs/>
        </w:rPr>
        <w:footnoteReference w:id="8"/>
      </w:r>
    </w:p>
    <w:p w14:paraId="3DC1D5B5" w14:textId="4B2E4398" w:rsidR="00211E92" w:rsidRDefault="001F691C" w:rsidP="00CA1B68">
      <w:pPr>
        <w:pStyle w:val="ListParagraph"/>
        <w:numPr>
          <w:ilvl w:val="0"/>
          <w:numId w:val="30"/>
        </w:numPr>
        <w:spacing w:after="60"/>
        <w:ind w:left="851" w:hanging="284"/>
        <w:rPr>
          <w:rFonts w:ascii="Arial Narrow" w:hAnsi="Arial Narrow" w:cs="Arial"/>
          <w:bCs/>
          <w:iCs/>
        </w:rPr>
      </w:pPr>
      <w:r w:rsidRPr="001F691C">
        <w:rPr>
          <w:rFonts w:ascii="Arial Narrow" w:hAnsi="Arial Narrow" w:cs="Arial"/>
          <w:bCs/>
          <w:iCs/>
        </w:rPr>
        <w:t xml:space="preserve">The previous </w:t>
      </w:r>
      <w:r w:rsidR="00E175C5">
        <w:rPr>
          <w:rFonts w:ascii="Arial Narrow" w:hAnsi="Arial Narrow" w:cs="Arial"/>
          <w:bCs/>
          <w:iCs/>
        </w:rPr>
        <w:t xml:space="preserve">main </w:t>
      </w:r>
      <w:r w:rsidRPr="001F691C">
        <w:rPr>
          <w:rFonts w:ascii="Arial Narrow" w:hAnsi="Arial Narrow" w:cs="Arial"/>
          <w:bCs/>
          <w:iCs/>
        </w:rPr>
        <w:t>discharge consent 24932 granted in 2002 required a 2-stage upgrade of the wastewater treatment system.  Stage 1 works</w:t>
      </w:r>
      <w:r w:rsidR="00E175C5">
        <w:rPr>
          <w:rFonts w:ascii="Arial Narrow" w:hAnsi="Arial Narrow" w:cs="Arial"/>
          <w:bCs/>
          <w:iCs/>
        </w:rPr>
        <w:t>,</w:t>
      </w:r>
      <w:r w:rsidRPr="001F691C">
        <w:rPr>
          <w:rFonts w:ascii="Arial Narrow" w:hAnsi="Arial Narrow" w:cs="Arial"/>
          <w:bCs/>
          <w:iCs/>
        </w:rPr>
        <w:t xml:space="preserve"> including balance pond restructuring, were completed in </w:t>
      </w:r>
      <w:r w:rsidRPr="001F691C">
        <w:rPr>
          <w:rFonts w:ascii="Arial Narrow" w:hAnsi="Arial Narrow" w:cs="Arial"/>
          <w:bCs/>
          <w:iCs/>
        </w:rPr>
        <w:lastRenderedPageBreak/>
        <w:t>2002</w:t>
      </w:r>
      <w:r w:rsidR="00E175C5">
        <w:rPr>
          <w:rFonts w:ascii="Arial Narrow" w:hAnsi="Arial Narrow" w:cs="Arial"/>
          <w:bCs/>
          <w:iCs/>
        </w:rPr>
        <w:t xml:space="preserve">. </w:t>
      </w:r>
      <w:r w:rsidRPr="001F691C">
        <w:rPr>
          <w:rFonts w:ascii="Arial Narrow" w:hAnsi="Arial Narrow" w:cs="Arial"/>
          <w:bCs/>
          <w:iCs/>
        </w:rPr>
        <w:t xml:space="preserve"> Stage 2 works involving the oxidation ponds were completed in May 2004 and the wetlands were upgraded in 2005. </w:t>
      </w:r>
      <w:r w:rsidR="00E175C5">
        <w:rPr>
          <w:rFonts w:ascii="Arial Narrow" w:hAnsi="Arial Narrow" w:cs="Arial"/>
          <w:bCs/>
          <w:iCs/>
        </w:rPr>
        <w:t xml:space="preserve"> </w:t>
      </w:r>
      <w:r w:rsidRPr="001F691C">
        <w:rPr>
          <w:rFonts w:ascii="Arial Narrow" w:hAnsi="Arial Narrow" w:cs="Arial"/>
          <w:bCs/>
          <w:iCs/>
        </w:rPr>
        <w:t xml:space="preserve">In December 2005 AFFCO sought a variation to </w:t>
      </w:r>
      <w:r w:rsidR="00E175C5">
        <w:rPr>
          <w:rFonts w:ascii="Arial Narrow" w:hAnsi="Arial Narrow" w:cs="Arial"/>
          <w:bCs/>
          <w:iCs/>
        </w:rPr>
        <w:t>consent conditions</w:t>
      </w:r>
      <w:r w:rsidRPr="001F691C">
        <w:rPr>
          <w:rFonts w:ascii="Arial Narrow" w:hAnsi="Arial Narrow" w:cs="Arial"/>
          <w:bCs/>
          <w:iCs/>
        </w:rPr>
        <w:t xml:space="preserve"> to extend the completion date for construction of the </w:t>
      </w:r>
      <w:r w:rsidR="00E175C5">
        <w:rPr>
          <w:rFonts w:ascii="Arial Narrow" w:hAnsi="Arial Narrow" w:cs="Arial"/>
          <w:bCs/>
          <w:iCs/>
        </w:rPr>
        <w:t xml:space="preserve">pond </w:t>
      </w:r>
      <w:r w:rsidRPr="001F691C">
        <w:rPr>
          <w:rFonts w:ascii="Arial Narrow" w:hAnsi="Arial Narrow" w:cs="Arial"/>
          <w:bCs/>
          <w:iCs/>
        </w:rPr>
        <w:t>aeration to 1 March 2008.</w:t>
      </w:r>
      <w:r>
        <w:rPr>
          <w:rStyle w:val="FootnoteReference"/>
          <w:rFonts w:ascii="Arial Narrow" w:hAnsi="Arial Narrow" w:cs="Arial"/>
          <w:bCs/>
          <w:iCs/>
        </w:rPr>
        <w:footnoteReference w:id="9"/>
      </w:r>
      <w:r w:rsidRPr="001F691C">
        <w:rPr>
          <w:rFonts w:ascii="Arial Narrow" w:hAnsi="Arial Narrow" w:cs="Arial"/>
          <w:bCs/>
          <w:iCs/>
        </w:rPr>
        <w:t xml:space="preserve"> </w:t>
      </w:r>
      <w:r>
        <w:rPr>
          <w:rFonts w:ascii="Arial Narrow" w:hAnsi="Arial Narrow" w:cs="Arial"/>
          <w:bCs/>
          <w:iCs/>
        </w:rPr>
        <w:t xml:space="preserve"> </w:t>
      </w:r>
      <w:r w:rsidR="00211E92" w:rsidRPr="001F691C">
        <w:rPr>
          <w:rFonts w:ascii="Arial Narrow" w:hAnsi="Arial Narrow" w:cs="Arial"/>
          <w:bCs/>
          <w:iCs/>
        </w:rPr>
        <w:t>The last upgrade to the treatment system occurred in 2009 when the wetlands were converted from parallel</w:t>
      </w:r>
      <w:r w:rsidR="00E175C5">
        <w:rPr>
          <w:rFonts w:ascii="Arial Narrow" w:hAnsi="Arial Narrow" w:cs="Arial"/>
          <w:bCs/>
          <w:iCs/>
        </w:rPr>
        <w:t xml:space="preserve"> </w:t>
      </w:r>
      <w:proofErr w:type="gramStart"/>
      <w:r w:rsidR="00E175C5">
        <w:rPr>
          <w:rFonts w:ascii="Arial Narrow" w:hAnsi="Arial Narrow" w:cs="Arial"/>
          <w:bCs/>
          <w:iCs/>
        </w:rPr>
        <w:t xml:space="preserve">flow </w:t>
      </w:r>
      <w:r w:rsidR="00211E92" w:rsidRPr="001F691C">
        <w:rPr>
          <w:rFonts w:ascii="Arial Narrow" w:hAnsi="Arial Narrow" w:cs="Arial"/>
          <w:bCs/>
          <w:iCs/>
        </w:rPr>
        <w:t xml:space="preserve"> to</w:t>
      </w:r>
      <w:proofErr w:type="gramEnd"/>
      <w:r w:rsidR="00211E92" w:rsidRPr="001F691C">
        <w:rPr>
          <w:rFonts w:ascii="Arial Narrow" w:hAnsi="Arial Narrow" w:cs="Arial"/>
          <w:bCs/>
          <w:iCs/>
        </w:rPr>
        <w:t xml:space="preserve"> </w:t>
      </w:r>
      <w:r w:rsidR="00E175C5">
        <w:rPr>
          <w:rFonts w:ascii="Arial Narrow" w:hAnsi="Arial Narrow" w:cs="Arial"/>
          <w:bCs/>
          <w:iCs/>
        </w:rPr>
        <w:t xml:space="preserve">a </w:t>
      </w:r>
      <w:r w:rsidR="00211E92" w:rsidRPr="001F691C">
        <w:rPr>
          <w:rFonts w:ascii="Arial Narrow" w:hAnsi="Arial Narrow" w:cs="Arial"/>
          <w:bCs/>
          <w:iCs/>
        </w:rPr>
        <w:t xml:space="preserve">series </w:t>
      </w:r>
      <w:r w:rsidR="00E175C5">
        <w:rPr>
          <w:rFonts w:ascii="Arial Narrow" w:hAnsi="Arial Narrow" w:cs="Arial"/>
          <w:bCs/>
          <w:iCs/>
        </w:rPr>
        <w:t>flow system</w:t>
      </w:r>
      <w:r w:rsidR="00211E92" w:rsidRPr="001F691C">
        <w:rPr>
          <w:rFonts w:ascii="Arial Narrow" w:hAnsi="Arial Narrow" w:cs="Arial"/>
          <w:bCs/>
          <w:iCs/>
        </w:rPr>
        <w:t>;</w:t>
      </w:r>
      <w:r w:rsidR="0095628F">
        <w:rPr>
          <w:rStyle w:val="FootnoteReference"/>
          <w:rFonts w:ascii="Arial Narrow" w:hAnsi="Arial Narrow" w:cs="Arial"/>
          <w:bCs/>
          <w:iCs/>
        </w:rPr>
        <w:footnoteReference w:id="10"/>
      </w:r>
    </w:p>
    <w:p w14:paraId="1B1686D5" w14:textId="1F7C5997" w:rsidR="0095628F" w:rsidRPr="0095628F" w:rsidRDefault="0095628F" w:rsidP="00CA1B68">
      <w:pPr>
        <w:pStyle w:val="ListParagraph"/>
        <w:numPr>
          <w:ilvl w:val="0"/>
          <w:numId w:val="30"/>
        </w:numPr>
        <w:spacing w:after="60"/>
        <w:ind w:left="851" w:hanging="284"/>
        <w:contextualSpacing w:val="0"/>
        <w:rPr>
          <w:rFonts w:ascii="Arial Narrow" w:hAnsi="Arial Narrow" w:cs="Arial"/>
          <w:bCs/>
          <w:iCs/>
        </w:rPr>
      </w:pPr>
      <w:r w:rsidRPr="0095628F">
        <w:rPr>
          <w:rFonts w:ascii="Arial Narrow" w:hAnsi="Arial Narrow" w:cs="Arial"/>
          <w:bCs/>
          <w:iCs/>
        </w:rPr>
        <w:t xml:space="preserve">AFFCO has a barge moored and fixed to the bank of the Kaituna River adjacent to the meat processing plant. The barge carries </w:t>
      </w:r>
      <w:r w:rsidR="00E574BA">
        <w:rPr>
          <w:rFonts w:ascii="Arial Narrow" w:hAnsi="Arial Narrow" w:cs="Arial"/>
          <w:bCs/>
          <w:iCs/>
        </w:rPr>
        <w:t>two</w:t>
      </w:r>
      <w:r w:rsidR="00E574BA" w:rsidRPr="0095628F">
        <w:rPr>
          <w:rFonts w:ascii="Arial Narrow" w:hAnsi="Arial Narrow" w:cs="Arial"/>
          <w:bCs/>
          <w:iCs/>
        </w:rPr>
        <w:t xml:space="preserve"> </w:t>
      </w:r>
      <w:r w:rsidRPr="0095628F">
        <w:rPr>
          <w:rFonts w:ascii="Arial Narrow" w:hAnsi="Arial Narrow" w:cs="Arial"/>
          <w:bCs/>
          <w:iCs/>
        </w:rPr>
        <w:t>pumps and inlet pipes used to take water from the Kaituna River for use in the processing plant</w:t>
      </w:r>
      <w:r w:rsidR="00FF31EB">
        <w:rPr>
          <w:rFonts w:ascii="Arial Narrow" w:hAnsi="Arial Narrow" w:cs="Arial"/>
          <w:bCs/>
          <w:iCs/>
        </w:rPr>
        <w:t>. The discharge</w:t>
      </w:r>
      <w:r w:rsidR="002303A8">
        <w:rPr>
          <w:rFonts w:ascii="Arial Narrow" w:hAnsi="Arial Narrow" w:cs="Arial"/>
          <w:bCs/>
          <w:iCs/>
        </w:rPr>
        <w:t xml:space="preserve"> point</w:t>
      </w:r>
      <w:r w:rsidR="00FF31EB">
        <w:rPr>
          <w:rFonts w:ascii="Arial Narrow" w:hAnsi="Arial Narrow" w:cs="Arial"/>
          <w:bCs/>
          <w:iCs/>
        </w:rPr>
        <w:t xml:space="preserve"> fro</w:t>
      </w:r>
      <w:r w:rsidR="002303A8">
        <w:rPr>
          <w:rFonts w:ascii="Arial Narrow" w:hAnsi="Arial Narrow" w:cs="Arial"/>
          <w:bCs/>
          <w:iCs/>
        </w:rPr>
        <w:t>m</w:t>
      </w:r>
      <w:r w:rsidR="00FF31EB">
        <w:rPr>
          <w:rFonts w:ascii="Arial Narrow" w:hAnsi="Arial Narrow" w:cs="Arial"/>
          <w:bCs/>
          <w:iCs/>
        </w:rPr>
        <w:t xml:space="preserve"> the stormwater and cooling pond is located just down river from the </w:t>
      </w:r>
      <w:proofErr w:type="gramStart"/>
      <w:r w:rsidR="00FF31EB">
        <w:rPr>
          <w:rFonts w:ascii="Arial Narrow" w:hAnsi="Arial Narrow" w:cs="Arial"/>
          <w:bCs/>
          <w:iCs/>
        </w:rPr>
        <w:t>intake</w:t>
      </w:r>
      <w:r>
        <w:rPr>
          <w:rFonts w:ascii="Arial Narrow" w:hAnsi="Arial Narrow" w:cs="Arial"/>
          <w:bCs/>
          <w:iCs/>
        </w:rPr>
        <w:t>;</w:t>
      </w:r>
      <w:proofErr w:type="gramEnd"/>
      <w:r>
        <w:rPr>
          <w:rFonts w:ascii="Arial Narrow" w:hAnsi="Arial Narrow" w:cs="Arial"/>
          <w:bCs/>
          <w:iCs/>
        </w:rPr>
        <w:t xml:space="preserve"> </w:t>
      </w:r>
    </w:p>
    <w:p w14:paraId="24D50F4E" w14:textId="5AB6F00E" w:rsidR="00211E92" w:rsidRDefault="00211E92" w:rsidP="00CA1B68">
      <w:pPr>
        <w:pStyle w:val="ListParagraph"/>
        <w:numPr>
          <w:ilvl w:val="0"/>
          <w:numId w:val="30"/>
        </w:numPr>
        <w:spacing w:after="60"/>
        <w:ind w:left="851" w:hanging="284"/>
        <w:contextualSpacing w:val="0"/>
        <w:rPr>
          <w:rFonts w:ascii="Arial Narrow" w:hAnsi="Arial Narrow" w:cs="Arial"/>
          <w:bCs/>
          <w:iCs/>
        </w:rPr>
      </w:pPr>
      <w:r w:rsidRPr="00211E92">
        <w:rPr>
          <w:rFonts w:ascii="Arial Narrow" w:hAnsi="Arial Narrow" w:cs="Arial"/>
          <w:bCs/>
          <w:iCs/>
        </w:rPr>
        <w:t>AFFCO also has a bore take that is currently used as an emergency supply and which was the original plant water supply</w:t>
      </w:r>
      <w:r>
        <w:rPr>
          <w:rFonts w:ascii="Arial Narrow" w:hAnsi="Arial Narrow" w:cs="Arial"/>
          <w:bCs/>
          <w:iCs/>
        </w:rPr>
        <w:t xml:space="preserve">.  This take will be retained </w:t>
      </w:r>
      <w:r w:rsidR="0095628F">
        <w:rPr>
          <w:rFonts w:ascii="Arial Narrow" w:hAnsi="Arial Narrow" w:cs="Arial"/>
          <w:bCs/>
          <w:iCs/>
        </w:rPr>
        <w:t xml:space="preserve">as an emergency </w:t>
      </w:r>
      <w:proofErr w:type="spellStart"/>
      <w:r w:rsidR="0095628F">
        <w:rPr>
          <w:rFonts w:ascii="Arial Narrow" w:hAnsi="Arial Narrow" w:cs="Arial"/>
          <w:bCs/>
          <w:iCs/>
        </w:rPr>
        <w:t>back up</w:t>
      </w:r>
      <w:proofErr w:type="spellEnd"/>
      <w:r w:rsidR="0095628F">
        <w:rPr>
          <w:rFonts w:ascii="Arial Narrow" w:hAnsi="Arial Narrow" w:cs="Arial"/>
          <w:bCs/>
          <w:iCs/>
        </w:rPr>
        <w:t xml:space="preserve"> supply to the river take</w:t>
      </w:r>
      <w:r w:rsidR="00E175C5">
        <w:rPr>
          <w:rFonts w:ascii="Arial Narrow" w:hAnsi="Arial Narrow" w:cs="Arial"/>
          <w:bCs/>
          <w:iCs/>
        </w:rPr>
        <w:t>;</w:t>
      </w:r>
      <w:r w:rsidR="0095628F">
        <w:rPr>
          <w:rStyle w:val="FootnoteReference"/>
          <w:rFonts w:ascii="Arial Narrow" w:hAnsi="Arial Narrow" w:cs="Arial"/>
          <w:bCs/>
          <w:iCs/>
        </w:rPr>
        <w:footnoteReference w:id="11"/>
      </w:r>
      <w:r w:rsidR="00E175C5">
        <w:rPr>
          <w:rFonts w:ascii="Arial Narrow" w:hAnsi="Arial Narrow" w:cs="Arial"/>
          <w:bCs/>
          <w:iCs/>
        </w:rPr>
        <w:t xml:space="preserve"> and</w:t>
      </w:r>
    </w:p>
    <w:p w14:paraId="01981B86" w14:textId="0537F7AE" w:rsidR="00E175C5" w:rsidRPr="00211E92" w:rsidRDefault="00E175C5" w:rsidP="00CA1B68">
      <w:pPr>
        <w:pStyle w:val="ListParagraph"/>
        <w:numPr>
          <w:ilvl w:val="0"/>
          <w:numId w:val="30"/>
        </w:numPr>
        <w:ind w:left="851" w:hanging="284"/>
        <w:contextualSpacing w:val="0"/>
        <w:rPr>
          <w:rFonts w:ascii="Arial Narrow" w:hAnsi="Arial Narrow" w:cs="Arial"/>
          <w:bCs/>
          <w:iCs/>
        </w:rPr>
      </w:pPr>
      <w:r w:rsidRPr="00E175C5">
        <w:rPr>
          <w:rFonts w:ascii="Arial Narrow" w:hAnsi="Arial Narrow" w:cs="Arial"/>
          <w:bCs/>
          <w:iCs/>
        </w:rPr>
        <w:t>To reduce the nitrogen load on the Kaituna River AFFCO propose</w:t>
      </w:r>
      <w:r>
        <w:rPr>
          <w:rFonts w:ascii="Arial Narrow" w:hAnsi="Arial Narrow" w:cs="Arial"/>
          <w:bCs/>
          <w:iCs/>
        </w:rPr>
        <w:t>d</w:t>
      </w:r>
      <w:r w:rsidRPr="00E175C5">
        <w:rPr>
          <w:rFonts w:ascii="Arial Narrow" w:hAnsi="Arial Narrow" w:cs="Arial"/>
          <w:bCs/>
          <w:iCs/>
        </w:rPr>
        <w:t xml:space="preserve"> to install two to four small surface mechanical aerators in the oxidation ponds within two years of the consents being granted</w:t>
      </w:r>
      <w:r>
        <w:rPr>
          <w:rFonts w:ascii="Arial Narrow" w:hAnsi="Arial Narrow" w:cs="Arial"/>
          <w:bCs/>
          <w:iCs/>
        </w:rPr>
        <w:t>.</w:t>
      </w:r>
      <w:r w:rsidRPr="00E175C5">
        <w:rPr>
          <w:rFonts w:ascii="Arial Narrow" w:hAnsi="Arial Narrow" w:cs="Arial"/>
          <w:bCs/>
          <w:iCs/>
          <w:vertAlign w:val="superscript"/>
        </w:rPr>
        <w:t xml:space="preserve"> </w:t>
      </w:r>
      <w:r w:rsidRPr="00E175C5">
        <w:rPr>
          <w:rFonts w:ascii="Arial Narrow" w:hAnsi="Arial Narrow" w:cs="Arial"/>
          <w:bCs/>
          <w:iCs/>
          <w:vertAlign w:val="superscript"/>
        </w:rPr>
        <w:footnoteReference w:id="12"/>
      </w:r>
    </w:p>
    <w:p w14:paraId="0E83E680" w14:textId="77777777" w:rsidR="008C17C0" w:rsidRDefault="008C17C0" w:rsidP="00CA1B68">
      <w:pPr>
        <w:pStyle w:val="ListParagraph"/>
        <w:spacing w:after="60"/>
        <w:ind w:left="851" w:hanging="284"/>
        <w:contextualSpacing w:val="0"/>
        <w:rPr>
          <w:rFonts w:ascii="Arial Narrow" w:hAnsi="Arial Narrow" w:cs="Arial"/>
          <w:bCs/>
          <w:iCs/>
        </w:rPr>
      </w:pPr>
    </w:p>
    <w:p w14:paraId="2AC42786" w14:textId="372422A0" w:rsidR="0027019D" w:rsidRPr="005D5D64" w:rsidRDefault="00FB2C96" w:rsidP="00CA1B68">
      <w:pPr>
        <w:pStyle w:val="ListParagraph"/>
        <w:numPr>
          <w:ilvl w:val="0"/>
          <w:numId w:val="4"/>
        </w:numPr>
        <w:spacing w:after="60"/>
        <w:ind w:left="567" w:hanging="567"/>
        <w:rPr>
          <w:rFonts w:ascii="Arial Narrow" w:hAnsi="Arial Narrow" w:cs="Arial"/>
          <w:bCs/>
          <w:iCs/>
        </w:rPr>
      </w:pPr>
      <w:r>
        <w:rPr>
          <w:rFonts w:ascii="Arial Narrow" w:hAnsi="Arial Narrow" w:cs="Arial"/>
          <w:bCs/>
          <w:iCs/>
        </w:rPr>
        <w:t>We discuss aspects of the AFFCO operation in more detail in section 5.1 of this Decision.</w:t>
      </w:r>
    </w:p>
    <w:p w14:paraId="0C05D345" w14:textId="77777777" w:rsidR="00D1609E" w:rsidRPr="00064F91" w:rsidRDefault="00997596" w:rsidP="00CA1B68">
      <w:pPr>
        <w:pStyle w:val="Heading1"/>
        <w:spacing w:before="120" w:after="120"/>
        <w:ind w:left="567" w:hanging="567"/>
        <w:rPr>
          <w:rFonts w:ascii="Arial Narrow" w:hAnsi="Arial Narrow" w:cs="Arial"/>
          <w:color w:val="auto"/>
          <w:sz w:val="22"/>
          <w:szCs w:val="22"/>
        </w:rPr>
      </w:pPr>
      <w:bookmarkStart w:id="4" w:name="_Toc113881951"/>
      <w:r w:rsidRPr="00064F91">
        <w:rPr>
          <w:rFonts w:ascii="Arial Narrow" w:hAnsi="Arial Narrow" w:cs="Arial"/>
          <w:color w:val="auto"/>
          <w:sz w:val="22"/>
          <w:szCs w:val="22"/>
        </w:rPr>
        <w:t>4</w:t>
      </w:r>
      <w:r w:rsidR="00D1609E" w:rsidRPr="00064F91">
        <w:rPr>
          <w:rFonts w:ascii="Arial Narrow" w:hAnsi="Arial Narrow" w:cs="Arial"/>
          <w:color w:val="auto"/>
          <w:sz w:val="22"/>
          <w:szCs w:val="22"/>
        </w:rPr>
        <w:tab/>
        <w:t>Process Issues</w:t>
      </w:r>
      <w:bookmarkEnd w:id="4"/>
    </w:p>
    <w:p w14:paraId="5686C552" w14:textId="40F6016B" w:rsidR="00997596" w:rsidRPr="00064F91" w:rsidRDefault="00997596" w:rsidP="00CA1B68">
      <w:pPr>
        <w:pStyle w:val="Heading2"/>
        <w:spacing w:after="120"/>
        <w:ind w:left="567" w:hanging="567"/>
        <w:rPr>
          <w:rFonts w:ascii="Arial Narrow" w:hAnsi="Arial Narrow" w:cs="Arial"/>
          <w:color w:val="auto"/>
          <w:sz w:val="22"/>
          <w:szCs w:val="22"/>
        </w:rPr>
      </w:pPr>
      <w:bookmarkStart w:id="5" w:name="_Toc113881952"/>
      <w:r w:rsidRPr="00064F91">
        <w:rPr>
          <w:rFonts w:ascii="Arial Narrow" w:hAnsi="Arial Narrow" w:cs="Arial"/>
          <w:color w:val="auto"/>
          <w:sz w:val="22"/>
          <w:szCs w:val="22"/>
        </w:rPr>
        <w:t>4.1</w:t>
      </w:r>
      <w:r w:rsidRPr="00064F91">
        <w:rPr>
          <w:rFonts w:ascii="Arial Narrow" w:hAnsi="Arial Narrow" w:cs="Arial"/>
          <w:color w:val="auto"/>
          <w:sz w:val="22"/>
          <w:szCs w:val="22"/>
        </w:rPr>
        <w:tab/>
      </w:r>
      <w:r w:rsidR="00384DED">
        <w:rPr>
          <w:rFonts w:ascii="Arial Narrow" w:hAnsi="Arial Narrow" w:cs="Arial"/>
          <w:color w:val="auto"/>
          <w:sz w:val="22"/>
          <w:szCs w:val="22"/>
        </w:rPr>
        <w:t>Written approvals, n</w:t>
      </w:r>
      <w:r w:rsidRPr="00064F91">
        <w:rPr>
          <w:rFonts w:ascii="Arial Narrow" w:hAnsi="Arial Narrow" w:cs="Arial"/>
          <w:color w:val="auto"/>
          <w:sz w:val="22"/>
          <w:szCs w:val="22"/>
        </w:rPr>
        <w:t>otification</w:t>
      </w:r>
      <w:r w:rsidR="0044114B">
        <w:rPr>
          <w:rFonts w:ascii="Arial Narrow" w:hAnsi="Arial Narrow" w:cs="Arial"/>
          <w:color w:val="auto"/>
          <w:sz w:val="22"/>
          <w:szCs w:val="22"/>
        </w:rPr>
        <w:t xml:space="preserve"> and</w:t>
      </w:r>
      <w:r w:rsidRPr="00064F91">
        <w:rPr>
          <w:rFonts w:ascii="Arial Narrow" w:hAnsi="Arial Narrow" w:cs="Arial"/>
          <w:color w:val="auto"/>
          <w:sz w:val="22"/>
          <w:szCs w:val="22"/>
        </w:rPr>
        <w:t xml:space="preserve"> submissions</w:t>
      </w:r>
      <w:bookmarkEnd w:id="5"/>
    </w:p>
    <w:p w14:paraId="51779413" w14:textId="45B64A65" w:rsidR="0095628F" w:rsidRPr="0095628F" w:rsidRDefault="008C17C0" w:rsidP="00CA1B68">
      <w:pPr>
        <w:pStyle w:val="ListParagraph"/>
        <w:numPr>
          <w:ilvl w:val="0"/>
          <w:numId w:val="4"/>
        </w:numPr>
        <w:spacing w:after="60"/>
        <w:ind w:left="567" w:hanging="567"/>
        <w:rPr>
          <w:rFonts w:ascii="Arial Narrow" w:hAnsi="Arial Narrow" w:cs="Arial"/>
          <w:bCs/>
          <w:iCs/>
        </w:rPr>
      </w:pPr>
      <w:r w:rsidRPr="008C17C0">
        <w:rPr>
          <w:rFonts w:ascii="Arial Narrow" w:hAnsi="Arial Narrow" w:cs="Arial"/>
        </w:rPr>
        <w:t>No w</w:t>
      </w:r>
      <w:r w:rsidR="00384DED" w:rsidRPr="008C17C0">
        <w:rPr>
          <w:rFonts w:ascii="Arial Narrow" w:hAnsi="Arial Narrow" w:cs="Arial"/>
        </w:rPr>
        <w:t>ritten approval</w:t>
      </w:r>
      <w:r w:rsidRPr="008C17C0">
        <w:rPr>
          <w:rFonts w:ascii="Arial Narrow" w:hAnsi="Arial Narrow" w:cs="Arial"/>
        </w:rPr>
        <w:t>s were obtained.</w:t>
      </w:r>
    </w:p>
    <w:p w14:paraId="6EC3B074" w14:textId="77777777" w:rsidR="0095628F" w:rsidRPr="0095628F" w:rsidRDefault="0095628F" w:rsidP="00CA1B68">
      <w:pPr>
        <w:pStyle w:val="ListParagraph"/>
        <w:spacing w:after="60"/>
        <w:ind w:left="567" w:hanging="567"/>
        <w:rPr>
          <w:rFonts w:ascii="Arial Narrow" w:hAnsi="Arial Narrow" w:cs="Arial"/>
          <w:bCs/>
          <w:iCs/>
        </w:rPr>
      </w:pPr>
    </w:p>
    <w:p w14:paraId="3ECD8185" w14:textId="0ACE7D97" w:rsidR="00461A1C" w:rsidRPr="00461A1C" w:rsidRDefault="0095628F" w:rsidP="00CA1B68">
      <w:pPr>
        <w:pStyle w:val="ListParagraph"/>
        <w:numPr>
          <w:ilvl w:val="0"/>
          <w:numId w:val="4"/>
        </w:numPr>
        <w:ind w:left="567" w:hanging="567"/>
        <w:contextualSpacing w:val="0"/>
        <w:rPr>
          <w:rFonts w:ascii="Arial Narrow" w:hAnsi="Arial Narrow" w:cs="Arial"/>
          <w:bCs/>
          <w:iCs/>
        </w:rPr>
      </w:pPr>
      <w:r w:rsidRPr="00461A1C">
        <w:rPr>
          <w:rFonts w:ascii="Arial Narrow" w:hAnsi="Arial Narrow" w:cs="Arial"/>
        </w:rPr>
        <w:t xml:space="preserve">The discharge consents were publicly notified as </w:t>
      </w:r>
      <w:r w:rsidR="00E175C5">
        <w:rPr>
          <w:rFonts w:ascii="Arial Narrow" w:hAnsi="Arial Narrow" w:cs="Arial"/>
        </w:rPr>
        <w:t>separate</w:t>
      </w:r>
      <w:r w:rsidRPr="00461A1C">
        <w:rPr>
          <w:rFonts w:ascii="Arial Narrow" w:hAnsi="Arial Narrow" w:cs="Arial"/>
        </w:rPr>
        <w:t xml:space="preserve"> applications and the water take applications were limited notified to the submitter</w:t>
      </w:r>
      <w:r w:rsidR="00CB0482">
        <w:rPr>
          <w:rFonts w:ascii="Arial Narrow" w:hAnsi="Arial Narrow" w:cs="Arial"/>
        </w:rPr>
        <w:t xml:space="preserve">s on the </w:t>
      </w:r>
      <w:r w:rsidRPr="00461A1C">
        <w:rPr>
          <w:rFonts w:ascii="Arial Narrow" w:hAnsi="Arial Narrow" w:cs="Arial"/>
        </w:rPr>
        <w:t>earlier discharge applications</w:t>
      </w:r>
      <w:r w:rsidR="00461A1C" w:rsidRPr="00461A1C">
        <w:rPr>
          <w:rFonts w:ascii="Arial Narrow" w:hAnsi="Arial Narrow" w:cs="Arial"/>
        </w:rPr>
        <w:t xml:space="preserve">.  Thirty submissions were </w:t>
      </w:r>
      <w:r w:rsidR="00461A1C">
        <w:rPr>
          <w:rFonts w:ascii="Arial Narrow" w:hAnsi="Arial Narrow" w:cs="Arial"/>
        </w:rPr>
        <w:t xml:space="preserve">lodged on </w:t>
      </w:r>
      <w:r w:rsidR="00461A1C" w:rsidRPr="00461A1C">
        <w:rPr>
          <w:rFonts w:ascii="Arial Narrow" w:hAnsi="Arial Narrow" w:cs="Arial"/>
        </w:rPr>
        <w:t xml:space="preserve">the discharge applications </w:t>
      </w:r>
      <w:r w:rsidR="00461A1C">
        <w:rPr>
          <w:rFonts w:ascii="Arial Narrow" w:hAnsi="Arial Narrow" w:cs="Arial"/>
        </w:rPr>
        <w:t xml:space="preserve">of which </w:t>
      </w:r>
      <w:proofErr w:type="gramStart"/>
      <w:r w:rsidR="00461A1C">
        <w:rPr>
          <w:rFonts w:ascii="Arial Narrow" w:hAnsi="Arial Narrow" w:cs="Arial"/>
        </w:rPr>
        <w:t>twenty nine</w:t>
      </w:r>
      <w:proofErr w:type="gramEnd"/>
      <w:r w:rsidR="00461A1C">
        <w:rPr>
          <w:rFonts w:ascii="Arial Narrow" w:hAnsi="Arial Narrow" w:cs="Arial"/>
        </w:rPr>
        <w:t xml:space="preserve"> were in opposition.  </w:t>
      </w:r>
      <w:r w:rsidR="00461A1C" w:rsidRPr="00461A1C">
        <w:rPr>
          <w:rFonts w:ascii="Arial Narrow" w:hAnsi="Arial Narrow" w:cs="Arial"/>
        </w:rPr>
        <w:t xml:space="preserve">Four submissions </w:t>
      </w:r>
      <w:r w:rsidR="00461A1C">
        <w:rPr>
          <w:rFonts w:ascii="Arial Narrow" w:hAnsi="Arial Narrow" w:cs="Arial"/>
        </w:rPr>
        <w:t xml:space="preserve">in opposition </w:t>
      </w:r>
      <w:r w:rsidR="00461A1C" w:rsidRPr="00461A1C">
        <w:rPr>
          <w:rFonts w:ascii="Arial Narrow" w:hAnsi="Arial Narrow" w:cs="Arial"/>
        </w:rPr>
        <w:t xml:space="preserve">were received </w:t>
      </w:r>
      <w:r w:rsidR="00CB0482">
        <w:rPr>
          <w:rFonts w:ascii="Arial Narrow" w:hAnsi="Arial Narrow" w:cs="Arial"/>
        </w:rPr>
        <w:t xml:space="preserve">in response </w:t>
      </w:r>
      <w:r w:rsidR="00461A1C" w:rsidRPr="00461A1C">
        <w:rPr>
          <w:rFonts w:ascii="Arial Narrow" w:hAnsi="Arial Narrow" w:cs="Arial"/>
        </w:rPr>
        <w:t>to the limited notification of the water take applications</w:t>
      </w:r>
      <w:r w:rsidR="00461A1C">
        <w:rPr>
          <w:rFonts w:ascii="Arial Narrow" w:hAnsi="Arial Narrow" w:cs="Arial"/>
        </w:rPr>
        <w:t>.</w:t>
      </w:r>
    </w:p>
    <w:p w14:paraId="7FF10875" w14:textId="77777777" w:rsidR="00461A1C" w:rsidRPr="00461A1C" w:rsidRDefault="00461A1C" w:rsidP="00CA1B68">
      <w:pPr>
        <w:pStyle w:val="ListParagraph"/>
        <w:ind w:left="567" w:hanging="567"/>
        <w:rPr>
          <w:rFonts w:ascii="Arial Narrow" w:hAnsi="Arial Narrow" w:cs="Arial"/>
          <w:bCs/>
          <w:iCs/>
        </w:rPr>
      </w:pPr>
    </w:p>
    <w:p w14:paraId="37562C5F" w14:textId="7BC5A9BA" w:rsidR="00461A1C" w:rsidRPr="00461A1C" w:rsidRDefault="00461A1C" w:rsidP="00CA1B68">
      <w:pPr>
        <w:pStyle w:val="ListParagraph"/>
        <w:numPr>
          <w:ilvl w:val="0"/>
          <w:numId w:val="4"/>
        </w:numPr>
        <w:ind w:left="567" w:hanging="567"/>
        <w:contextualSpacing w:val="0"/>
        <w:rPr>
          <w:rFonts w:ascii="Arial Narrow" w:hAnsi="Arial Narrow" w:cs="Arial"/>
          <w:bCs/>
          <w:iCs/>
        </w:rPr>
      </w:pPr>
      <w:r w:rsidRPr="00461A1C">
        <w:rPr>
          <w:rFonts w:ascii="Arial Narrow" w:hAnsi="Arial Narrow" w:cs="Arial"/>
          <w:bCs/>
          <w:iCs/>
        </w:rPr>
        <w:t>A late submission was received by Don Patterson</w:t>
      </w:r>
      <w:r>
        <w:rPr>
          <w:rFonts w:ascii="Arial Narrow" w:hAnsi="Arial Narrow" w:cs="Arial"/>
          <w:bCs/>
          <w:iCs/>
        </w:rPr>
        <w:t>.  M</w:t>
      </w:r>
      <w:r w:rsidR="00CB0482">
        <w:rPr>
          <w:rFonts w:ascii="Arial Narrow" w:hAnsi="Arial Narrow" w:cs="Arial"/>
          <w:bCs/>
          <w:iCs/>
        </w:rPr>
        <w:t>r</w:t>
      </w:r>
      <w:r>
        <w:rPr>
          <w:rFonts w:ascii="Arial Narrow" w:hAnsi="Arial Narrow" w:cs="Arial"/>
          <w:bCs/>
          <w:iCs/>
        </w:rPr>
        <w:t xml:space="preserve"> Whittaker recommended that we accept the late submission and that was not opposed by AFFCO.  Accordingly, pursuant to RMA s</w:t>
      </w:r>
      <w:r w:rsidR="00CB0482">
        <w:rPr>
          <w:rFonts w:ascii="Arial Narrow" w:hAnsi="Arial Narrow" w:cs="Arial"/>
          <w:bCs/>
          <w:iCs/>
        </w:rPr>
        <w:t xml:space="preserve">ection </w:t>
      </w:r>
      <w:r>
        <w:rPr>
          <w:rFonts w:ascii="Arial Narrow" w:hAnsi="Arial Narrow" w:cs="Arial"/>
          <w:bCs/>
          <w:iCs/>
        </w:rPr>
        <w:t>37(1)(b) we waive the requirement to comply with the submission timeframe for the Patterson submission</w:t>
      </w:r>
      <w:r w:rsidR="004E6543">
        <w:rPr>
          <w:rFonts w:ascii="Arial Narrow" w:hAnsi="Arial Narrow" w:cs="Arial"/>
          <w:bCs/>
          <w:iCs/>
        </w:rPr>
        <w:t xml:space="preserve"> which means it is treated as a valid submission.</w:t>
      </w:r>
    </w:p>
    <w:p w14:paraId="6CEE9ABD" w14:textId="77777777" w:rsidR="00461A1C" w:rsidRPr="00461A1C" w:rsidRDefault="00461A1C" w:rsidP="00CA1B68">
      <w:pPr>
        <w:pStyle w:val="ListParagraph"/>
        <w:ind w:left="567" w:hanging="567"/>
        <w:rPr>
          <w:rFonts w:ascii="Arial Narrow" w:hAnsi="Arial Narrow" w:cs="Arial"/>
        </w:rPr>
      </w:pPr>
    </w:p>
    <w:p w14:paraId="4CB0D065" w14:textId="3B1BB9CB" w:rsidR="00F851F3" w:rsidRPr="0011242D" w:rsidRDefault="003B75EF" w:rsidP="00CA1B68">
      <w:pPr>
        <w:pStyle w:val="ListParagraph"/>
        <w:numPr>
          <w:ilvl w:val="0"/>
          <w:numId w:val="4"/>
        </w:numPr>
        <w:spacing w:after="60"/>
        <w:ind w:left="567" w:hanging="567"/>
        <w:rPr>
          <w:rFonts w:ascii="Arial Narrow" w:hAnsi="Arial Narrow" w:cs="Arial"/>
          <w:bCs/>
          <w:iCs/>
        </w:rPr>
      </w:pPr>
      <w:r>
        <w:rPr>
          <w:rFonts w:ascii="Arial Narrow" w:hAnsi="Arial Narrow" w:cs="Arial"/>
          <w:lang w:val="en-US"/>
        </w:rPr>
        <w:t xml:space="preserve">The submissions </w:t>
      </w:r>
      <w:r w:rsidR="00F851F3">
        <w:rPr>
          <w:rFonts w:ascii="Arial Narrow" w:hAnsi="Arial Narrow" w:cs="Arial"/>
          <w:lang w:val="en-US"/>
        </w:rPr>
        <w:t xml:space="preserve">are </w:t>
      </w:r>
      <w:proofErr w:type="spellStart"/>
      <w:r w:rsidR="00F851F3">
        <w:rPr>
          <w:rFonts w:ascii="Arial Narrow" w:hAnsi="Arial Narrow" w:cs="Arial"/>
          <w:lang w:val="en-US"/>
        </w:rPr>
        <w:t>summarised</w:t>
      </w:r>
      <w:proofErr w:type="spellEnd"/>
      <w:r w:rsidR="00F851F3">
        <w:rPr>
          <w:rFonts w:ascii="Arial Narrow" w:hAnsi="Arial Narrow" w:cs="Arial"/>
          <w:lang w:val="en-US"/>
        </w:rPr>
        <w:t xml:space="preserve"> in the Section 42A Report.</w:t>
      </w:r>
      <w:r w:rsidR="00F851F3">
        <w:rPr>
          <w:rStyle w:val="FootnoteReference"/>
          <w:rFonts w:ascii="Arial Narrow" w:hAnsi="Arial Narrow" w:cs="Arial"/>
          <w:lang w:val="en-US"/>
        </w:rPr>
        <w:footnoteReference w:id="13"/>
      </w:r>
      <w:r w:rsidR="00F851F3">
        <w:rPr>
          <w:rFonts w:ascii="Arial Narrow" w:hAnsi="Arial Narrow" w:cs="Arial"/>
          <w:lang w:val="en-US"/>
        </w:rPr>
        <w:t xml:space="preserve"> </w:t>
      </w:r>
      <w:r>
        <w:rPr>
          <w:rFonts w:ascii="Arial Narrow" w:hAnsi="Arial Narrow" w:cs="Arial"/>
          <w:lang w:val="en-US"/>
        </w:rPr>
        <w:t xml:space="preserve"> </w:t>
      </w:r>
      <w:r w:rsidR="00F851F3">
        <w:rPr>
          <w:rFonts w:ascii="Arial Narrow" w:hAnsi="Arial Narrow" w:cs="Arial"/>
          <w:lang w:val="en-US"/>
        </w:rPr>
        <w:t>We adopt that summary but do not repeat it here for the sake of brevity.</w:t>
      </w:r>
      <w:r w:rsidR="000106CD">
        <w:rPr>
          <w:rFonts w:ascii="Arial Narrow" w:hAnsi="Arial Narrow" w:cs="Arial"/>
          <w:lang w:val="en-US"/>
        </w:rPr>
        <w:t xml:space="preserve">  We were provided with copies of all of the original submissions.</w:t>
      </w:r>
    </w:p>
    <w:p w14:paraId="7DD88E99" w14:textId="77777777" w:rsidR="00D1609E" w:rsidRPr="00064F91" w:rsidRDefault="00763AE9" w:rsidP="00CA1B68">
      <w:pPr>
        <w:pStyle w:val="Heading2"/>
        <w:spacing w:after="120"/>
        <w:ind w:left="567" w:hanging="567"/>
        <w:rPr>
          <w:rFonts w:ascii="Arial Narrow" w:hAnsi="Arial Narrow" w:cs="Arial"/>
          <w:color w:val="auto"/>
          <w:sz w:val="22"/>
          <w:szCs w:val="22"/>
        </w:rPr>
      </w:pPr>
      <w:bookmarkStart w:id="6" w:name="_Toc113881953"/>
      <w:r w:rsidRPr="00064F91">
        <w:rPr>
          <w:rFonts w:ascii="Arial Narrow" w:hAnsi="Arial Narrow" w:cs="Arial"/>
          <w:color w:val="auto"/>
          <w:sz w:val="22"/>
          <w:szCs w:val="22"/>
        </w:rPr>
        <w:t>4.</w:t>
      </w:r>
      <w:r w:rsidR="0009165C" w:rsidRPr="00064F91">
        <w:rPr>
          <w:rFonts w:ascii="Arial Narrow" w:hAnsi="Arial Narrow" w:cs="Arial"/>
          <w:color w:val="auto"/>
          <w:sz w:val="22"/>
          <w:szCs w:val="22"/>
        </w:rPr>
        <w:t>2</w:t>
      </w:r>
      <w:r w:rsidR="00D1609E" w:rsidRPr="00064F91">
        <w:rPr>
          <w:rFonts w:ascii="Arial Narrow" w:hAnsi="Arial Narrow" w:cs="Arial"/>
          <w:color w:val="auto"/>
          <w:sz w:val="22"/>
          <w:szCs w:val="22"/>
        </w:rPr>
        <w:tab/>
        <w:t>Officer’s recommendation</w:t>
      </w:r>
      <w:bookmarkEnd w:id="6"/>
    </w:p>
    <w:p w14:paraId="562F15EB" w14:textId="696BB878" w:rsidR="00F851F3" w:rsidRDefault="00CB0482" w:rsidP="00CA1B68">
      <w:pPr>
        <w:pStyle w:val="ListParagraph"/>
        <w:numPr>
          <w:ilvl w:val="0"/>
          <w:numId w:val="4"/>
        </w:numPr>
        <w:spacing w:after="60"/>
        <w:ind w:left="567" w:hanging="567"/>
        <w:rPr>
          <w:rFonts w:ascii="Arial Narrow" w:hAnsi="Arial Narrow" w:cs="Arial"/>
          <w:bCs/>
          <w:iCs/>
        </w:rPr>
      </w:pPr>
      <w:r>
        <w:rPr>
          <w:rFonts w:ascii="Arial Narrow" w:hAnsi="Arial Narrow" w:cs="Arial"/>
          <w:bCs/>
          <w:iCs/>
        </w:rPr>
        <w:t>Mr</w:t>
      </w:r>
      <w:r w:rsidR="0095628F" w:rsidRPr="0095628F">
        <w:rPr>
          <w:rFonts w:ascii="Arial Narrow" w:hAnsi="Arial Narrow" w:cs="Arial"/>
          <w:bCs/>
          <w:iCs/>
        </w:rPr>
        <w:t xml:space="preserve"> Whittaker</w:t>
      </w:r>
      <w:r w:rsidR="00F851F3">
        <w:rPr>
          <w:rFonts w:ascii="Arial Narrow" w:hAnsi="Arial Narrow" w:cs="Arial"/>
          <w:bCs/>
          <w:iCs/>
        </w:rPr>
        <w:t xml:space="preserve"> </w:t>
      </w:r>
      <w:r w:rsidR="00FA3EB7" w:rsidRPr="00064F91">
        <w:rPr>
          <w:rFonts w:ascii="Arial Narrow" w:hAnsi="Arial Narrow" w:cs="Arial"/>
          <w:bCs/>
          <w:iCs/>
        </w:rPr>
        <w:t>recommended that the application</w:t>
      </w:r>
      <w:r w:rsidR="0095628F">
        <w:rPr>
          <w:rFonts w:ascii="Arial Narrow" w:hAnsi="Arial Narrow" w:cs="Arial"/>
          <w:bCs/>
          <w:iCs/>
        </w:rPr>
        <w:t>s</w:t>
      </w:r>
      <w:r w:rsidR="00FA3EB7" w:rsidRPr="00064F91">
        <w:rPr>
          <w:rFonts w:ascii="Arial Narrow" w:hAnsi="Arial Narrow" w:cs="Arial"/>
          <w:bCs/>
          <w:iCs/>
        </w:rPr>
        <w:t xml:space="preserve"> be </w:t>
      </w:r>
      <w:r w:rsidR="00504C4C" w:rsidRPr="00064F91">
        <w:rPr>
          <w:rFonts w:ascii="Arial Narrow" w:hAnsi="Arial Narrow" w:cs="Arial"/>
          <w:bCs/>
          <w:iCs/>
        </w:rPr>
        <w:t>granted</w:t>
      </w:r>
      <w:r w:rsidR="00F851F3">
        <w:rPr>
          <w:rFonts w:ascii="Arial Narrow" w:hAnsi="Arial Narrow" w:cs="Arial"/>
          <w:bCs/>
          <w:iCs/>
        </w:rPr>
        <w:t>.</w:t>
      </w:r>
    </w:p>
    <w:p w14:paraId="6B1EABFA" w14:textId="77777777" w:rsidR="00D1609E" w:rsidRPr="00064F91" w:rsidRDefault="00763AE9" w:rsidP="00CA1B68">
      <w:pPr>
        <w:pStyle w:val="Heading2"/>
        <w:spacing w:after="120"/>
        <w:ind w:left="567" w:hanging="567"/>
        <w:rPr>
          <w:rFonts w:ascii="Arial Narrow" w:hAnsi="Arial Narrow" w:cs="Arial"/>
          <w:color w:val="auto"/>
          <w:sz w:val="22"/>
          <w:szCs w:val="22"/>
        </w:rPr>
      </w:pPr>
      <w:bookmarkStart w:id="7" w:name="_Toc113881954"/>
      <w:r w:rsidRPr="00064F91">
        <w:rPr>
          <w:rFonts w:ascii="Arial Narrow" w:hAnsi="Arial Narrow" w:cs="Arial"/>
          <w:color w:val="auto"/>
          <w:sz w:val="22"/>
          <w:szCs w:val="22"/>
        </w:rPr>
        <w:t>4</w:t>
      </w:r>
      <w:r w:rsidR="00433B2E" w:rsidRPr="00064F91">
        <w:rPr>
          <w:rFonts w:ascii="Arial Narrow" w:hAnsi="Arial Narrow" w:cs="Arial"/>
          <w:color w:val="auto"/>
          <w:sz w:val="22"/>
          <w:szCs w:val="22"/>
        </w:rPr>
        <w:t>.</w:t>
      </w:r>
      <w:r w:rsidR="00171891" w:rsidRPr="00064F91">
        <w:rPr>
          <w:rFonts w:ascii="Arial Narrow" w:hAnsi="Arial Narrow" w:cs="Arial"/>
          <w:color w:val="auto"/>
          <w:sz w:val="22"/>
          <w:szCs w:val="22"/>
        </w:rPr>
        <w:t>3</w:t>
      </w:r>
      <w:r w:rsidR="00D1609E" w:rsidRPr="00064F91">
        <w:rPr>
          <w:rFonts w:ascii="Arial Narrow" w:hAnsi="Arial Narrow" w:cs="Arial"/>
          <w:color w:val="auto"/>
          <w:sz w:val="22"/>
          <w:szCs w:val="22"/>
        </w:rPr>
        <w:tab/>
        <w:t>Hearing</w:t>
      </w:r>
      <w:r w:rsidRPr="00064F91">
        <w:rPr>
          <w:rFonts w:ascii="Arial Narrow" w:hAnsi="Arial Narrow" w:cs="Arial"/>
          <w:color w:val="auto"/>
          <w:sz w:val="22"/>
          <w:szCs w:val="22"/>
        </w:rPr>
        <w:t>, appearances</w:t>
      </w:r>
      <w:r w:rsidR="00D1609E" w:rsidRPr="00064F91">
        <w:rPr>
          <w:rFonts w:ascii="Arial Narrow" w:hAnsi="Arial Narrow" w:cs="Arial"/>
          <w:color w:val="auto"/>
          <w:sz w:val="22"/>
          <w:szCs w:val="22"/>
        </w:rPr>
        <w:t xml:space="preserve"> and </w:t>
      </w:r>
      <w:r w:rsidR="00504C4C" w:rsidRPr="00064F91">
        <w:rPr>
          <w:rFonts w:ascii="Arial Narrow" w:hAnsi="Arial Narrow" w:cs="Arial"/>
          <w:color w:val="auto"/>
          <w:sz w:val="22"/>
          <w:szCs w:val="22"/>
        </w:rPr>
        <w:t>site visit</w:t>
      </w:r>
      <w:bookmarkEnd w:id="7"/>
    </w:p>
    <w:p w14:paraId="12B87941" w14:textId="30D65780" w:rsidR="003E511D" w:rsidRPr="00F021B0" w:rsidRDefault="00F57128" w:rsidP="00CA1B68">
      <w:pPr>
        <w:pStyle w:val="ListParagraph"/>
        <w:numPr>
          <w:ilvl w:val="0"/>
          <w:numId w:val="4"/>
        </w:numPr>
        <w:spacing w:after="60"/>
        <w:ind w:left="567" w:hanging="567"/>
        <w:rPr>
          <w:rFonts w:ascii="Arial Narrow" w:hAnsi="Arial Narrow" w:cs="Arial"/>
          <w:bCs/>
          <w:iCs/>
        </w:rPr>
      </w:pPr>
      <w:r w:rsidRPr="00F021B0">
        <w:rPr>
          <w:rFonts w:ascii="Arial Narrow" w:hAnsi="Arial Narrow" w:cs="Arial"/>
        </w:rPr>
        <w:t>We</w:t>
      </w:r>
      <w:r w:rsidR="0009165C" w:rsidRPr="00F021B0">
        <w:rPr>
          <w:rFonts w:ascii="Arial Narrow" w:hAnsi="Arial Narrow" w:cs="Arial"/>
        </w:rPr>
        <w:t xml:space="preserve"> </w:t>
      </w:r>
      <w:r w:rsidR="002D7124" w:rsidRPr="00F021B0">
        <w:rPr>
          <w:rFonts w:ascii="Arial Narrow" w:hAnsi="Arial Narrow" w:cs="Arial"/>
        </w:rPr>
        <w:t xml:space="preserve">held a </w:t>
      </w:r>
      <w:r w:rsidR="00CB0482">
        <w:rPr>
          <w:rFonts w:ascii="Arial Narrow" w:hAnsi="Arial Narrow" w:cs="Arial"/>
        </w:rPr>
        <w:t>h</w:t>
      </w:r>
      <w:r w:rsidR="002D7124" w:rsidRPr="00F021B0">
        <w:rPr>
          <w:rFonts w:ascii="Arial Narrow" w:hAnsi="Arial Narrow" w:cs="Arial"/>
        </w:rPr>
        <w:t xml:space="preserve">earing </w:t>
      </w:r>
      <w:r w:rsidR="00091539" w:rsidRPr="00091539">
        <w:rPr>
          <w:rFonts w:ascii="Arial Narrow" w:hAnsi="Arial Narrow" w:cs="Arial"/>
        </w:rPr>
        <w:t xml:space="preserve">in </w:t>
      </w:r>
      <w:r w:rsidR="000106CD">
        <w:rPr>
          <w:rFonts w:ascii="Arial Narrow" w:hAnsi="Arial Narrow" w:cs="Arial"/>
        </w:rPr>
        <w:t xml:space="preserve">the </w:t>
      </w:r>
      <w:r w:rsidR="00FB2C96">
        <w:rPr>
          <w:rFonts w:ascii="Arial Narrow" w:hAnsi="Arial Narrow" w:cs="Arial"/>
        </w:rPr>
        <w:t xml:space="preserve">Orchard Church in Te Puke on </w:t>
      </w:r>
      <w:r w:rsidR="00DD3201">
        <w:rPr>
          <w:rFonts w:ascii="Arial Narrow" w:hAnsi="Arial Narrow" w:cs="Arial"/>
        </w:rPr>
        <w:t xml:space="preserve">Tuesday </w:t>
      </w:r>
      <w:r w:rsidR="000106CD">
        <w:rPr>
          <w:rFonts w:ascii="Arial Narrow" w:hAnsi="Arial Narrow" w:cs="Arial"/>
        </w:rPr>
        <w:t>1</w:t>
      </w:r>
      <w:r w:rsidR="00FB2C96">
        <w:rPr>
          <w:rFonts w:ascii="Arial Narrow" w:hAnsi="Arial Narrow" w:cs="Arial"/>
        </w:rPr>
        <w:t xml:space="preserve">6 </w:t>
      </w:r>
      <w:r w:rsidR="00CB0482">
        <w:rPr>
          <w:rFonts w:ascii="Arial Narrow" w:hAnsi="Arial Narrow" w:cs="Arial"/>
        </w:rPr>
        <w:t xml:space="preserve">and </w:t>
      </w:r>
      <w:proofErr w:type="gramStart"/>
      <w:r w:rsidR="00CB0482">
        <w:rPr>
          <w:rFonts w:ascii="Arial Narrow" w:hAnsi="Arial Narrow" w:cs="Arial"/>
        </w:rPr>
        <w:t>Wednesday</w:t>
      </w:r>
      <w:proofErr w:type="gramEnd"/>
      <w:r w:rsidR="00CB0482">
        <w:rPr>
          <w:rFonts w:ascii="Arial Narrow" w:hAnsi="Arial Narrow" w:cs="Arial"/>
        </w:rPr>
        <w:t xml:space="preserve"> 17 </w:t>
      </w:r>
      <w:r w:rsidR="00FB2C96">
        <w:rPr>
          <w:rFonts w:ascii="Arial Narrow" w:hAnsi="Arial Narrow" w:cs="Arial"/>
        </w:rPr>
        <w:t>August 2022</w:t>
      </w:r>
      <w:r w:rsidR="00F851F3">
        <w:rPr>
          <w:rFonts w:ascii="Arial Narrow" w:hAnsi="Arial Narrow" w:cs="Arial"/>
        </w:rPr>
        <w:t xml:space="preserve">. </w:t>
      </w:r>
    </w:p>
    <w:p w14:paraId="4A106796" w14:textId="77777777" w:rsidR="003E511D" w:rsidRPr="00064F91" w:rsidRDefault="003E511D" w:rsidP="00CA1B68">
      <w:pPr>
        <w:pStyle w:val="ListParagraph"/>
        <w:ind w:left="567" w:hanging="567"/>
        <w:rPr>
          <w:rFonts w:ascii="Arial Narrow" w:hAnsi="Arial Narrow" w:cs="Arial"/>
        </w:rPr>
      </w:pPr>
    </w:p>
    <w:p w14:paraId="16D6CD40" w14:textId="5B931272" w:rsidR="004E6543" w:rsidRPr="004E6543" w:rsidRDefault="00091539" w:rsidP="00CA1B68">
      <w:pPr>
        <w:pStyle w:val="ListParagraph"/>
        <w:numPr>
          <w:ilvl w:val="0"/>
          <w:numId w:val="4"/>
        </w:numPr>
        <w:spacing w:after="60"/>
        <w:ind w:left="567" w:hanging="567"/>
        <w:rPr>
          <w:rFonts w:ascii="Arial Narrow" w:hAnsi="Arial Narrow" w:cs="Arial"/>
          <w:bCs/>
          <w:iCs/>
        </w:rPr>
      </w:pPr>
      <w:r w:rsidRPr="00C92BC1">
        <w:rPr>
          <w:rFonts w:ascii="Arial Narrow" w:hAnsi="Arial Narrow" w:cs="Arial"/>
        </w:rPr>
        <w:t>Evidence</w:t>
      </w:r>
      <w:r w:rsidR="00FB2C96">
        <w:rPr>
          <w:rStyle w:val="FootnoteReference"/>
          <w:rFonts w:ascii="Arial Narrow" w:hAnsi="Arial Narrow" w:cs="Arial"/>
        </w:rPr>
        <w:footnoteReference w:id="14"/>
      </w:r>
      <w:r w:rsidRPr="00C92BC1">
        <w:rPr>
          <w:rFonts w:ascii="Arial Narrow" w:hAnsi="Arial Narrow" w:cs="Arial"/>
        </w:rPr>
        <w:t xml:space="preserve"> and legal submissions</w:t>
      </w:r>
      <w:r w:rsidR="00EC5E6C">
        <w:rPr>
          <w:rStyle w:val="FootnoteReference"/>
          <w:rFonts w:ascii="Arial Narrow" w:hAnsi="Arial Narrow" w:cs="Arial"/>
        </w:rPr>
        <w:footnoteReference w:id="15"/>
      </w:r>
      <w:r w:rsidRPr="00C92BC1">
        <w:rPr>
          <w:rFonts w:ascii="Arial Narrow" w:hAnsi="Arial Narrow" w:cs="Arial"/>
        </w:rPr>
        <w:t xml:space="preserve"> </w:t>
      </w:r>
      <w:r w:rsidR="00B955B6">
        <w:rPr>
          <w:rFonts w:ascii="Arial Narrow" w:hAnsi="Arial Narrow" w:cs="Arial"/>
        </w:rPr>
        <w:t>from</w:t>
      </w:r>
      <w:r w:rsidRPr="00091539">
        <w:rPr>
          <w:rFonts w:ascii="Arial Narrow" w:hAnsi="Arial Narrow" w:cs="Arial"/>
        </w:rPr>
        <w:t xml:space="preserve"> </w:t>
      </w:r>
      <w:r w:rsidR="00F851F3">
        <w:rPr>
          <w:rFonts w:ascii="Arial Narrow" w:hAnsi="Arial Narrow" w:cs="Arial"/>
        </w:rPr>
        <w:t xml:space="preserve">the </w:t>
      </w:r>
      <w:r w:rsidR="003B75EF">
        <w:rPr>
          <w:rFonts w:ascii="Arial Narrow" w:hAnsi="Arial Narrow" w:cs="Arial"/>
        </w:rPr>
        <w:t>a</w:t>
      </w:r>
      <w:r w:rsidR="00F851F3">
        <w:rPr>
          <w:rFonts w:ascii="Arial Narrow" w:hAnsi="Arial Narrow" w:cs="Arial"/>
        </w:rPr>
        <w:t xml:space="preserve">pplicant </w:t>
      </w:r>
      <w:r w:rsidRPr="00091539">
        <w:rPr>
          <w:rFonts w:ascii="Arial Narrow" w:hAnsi="Arial Narrow" w:cs="Arial"/>
        </w:rPr>
        <w:t xml:space="preserve">and </w:t>
      </w:r>
      <w:r w:rsidR="00B955B6">
        <w:rPr>
          <w:rFonts w:ascii="Arial Narrow" w:hAnsi="Arial Narrow" w:cs="Arial"/>
        </w:rPr>
        <w:t xml:space="preserve">evidence from </w:t>
      </w:r>
      <w:r w:rsidR="00EC5E6C" w:rsidRPr="00EC5E6C">
        <w:rPr>
          <w:rFonts w:ascii="Arial Narrow" w:hAnsi="Arial Narrow" w:cs="Arial"/>
        </w:rPr>
        <w:t xml:space="preserve">two </w:t>
      </w:r>
      <w:r w:rsidR="00F851F3" w:rsidRPr="00EC5E6C">
        <w:rPr>
          <w:rFonts w:ascii="Arial Narrow" w:hAnsi="Arial Narrow" w:cs="Arial"/>
        </w:rPr>
        <w:t>submitter</w:t>
      </w:r>
      <w:r w:rsidR="003B75EF" w:rsidRPr="00EC5E6C">
        <w:rPr>
          <w:rFonts w:ascii="Arial Narrow" w:hAnsi="Arial Narrow" w:cs="Arial"/>
        </w:rPr>
        <w:t>s</w:t>
      </w:r>
      <w:r w:rsidR="00EC5E6C" w:rsidRPr="00EC5E6C">
        <w:rPr>
          <w:rStyle w:val="FootnoteReference"/>
          <w:rFonts w:ascii="Arial Narrow" w:hAnsi="Arial Narrow" w:cs="Arial"/>
        </w:rPr>
        <w:footnoteReference w:id="16"/>
      </w:r>
      <w:r w:rsidR="00F851F3" w:rsidRPr="00EC5E6C">
        <w:rPr>
          <w:rFonts w:ascii="Arial Narrow" w:hAnsi="Arial Narrow" w:cs="Arial"/>
        </w:rPr>
        <w:t xml:space="preserve"> was</w:t>
      </w:r>
      <w:r w:rsidR="00F851F3">
        <w:rPr>
          <w:rFonts w:ascii="Arial Narrow" w:hAnsi="Arial Narrow" w:cs="Arial"/>
        </w:rPr>
        <w:t xml:space="preserve"> </w:t>
      </w:r>
      <w:r w:rsidR="004E6543">
        <w:rPr>
          <w:rFonts w:ascii="Arial Narrow" w:hAnsi="Arial Narrow" w:cs="Arial"/>
        </w:rPr>
        <w:br/>
      </w:r>
      <w:r w:rsidR="00F851F3">
        <w:rPr>
          <w:rFonts w:ascii="Arial Narrow" w:hAnsi="Arial Narrow" w:cs="Arial"/>
        </w:rPr>
        <w:t>pre</w:t>
      </w:r>
      <w:r w:rsidR="00B15182">
        <w:rPr>
          <w:rFonts w:ascii="Arial Narrow" w:hAnsi="Arial Narrow" w:cs="Arial"/>
        </w:rPr>
        <w:t>-</w:t>
      </w:r>
      <w:r w:rsidR="00F851F3">
        <w:rPr>
          <w:rFonts w:ascii="Arial Narrow" w:hAnsi="Arial Narrow" w:cs="Arial"/>
        </w:rPr>
        <w:t>circulated</w:t>
      </w:r>
      <w:r w:rsidR="00664297" w:rsidRPr="00091539">
        <w:rPr>
          <w:rFonts w:ascii="Arial Narrow" w:hAnsi="Arial Narrow" w:cs="Arial"/>
        </w:rPr>
        <w:t xml:space="preserve"> </w:t>
      </w:r>
      <w:r w:rsidR="00763AE9" w:rsidRPr="00091539">
        <w:rPr>
          <w:rFonts w:ascii="Arial Narrow" w:hAnsi="Arial Narrow" w:cs="Arial"/>
        </w:rPr>
        <w:t xml:space="preserve">in conformance with </w:t>
      </w:r>
      <w:r w:rsidR="000106CD">
        <w:rPr>
          <w:rFonts w:ascii="Arial Narrow" w:hAnsi="Arial Narrow" w:cs="Arial"/>
        </w:rPr>
        <w:t xml:space="preserve">a </w:t>
      </w:r>
      <w:r w:rsidRPr="00091539">
        <w:rPr>
          <w:rFonts w:ascii="Arial Narrow" w:hAnsi="Arial Narrow" w:cs="Arial"/>
        </w:rPr>
        <w:t xml:space="preserve">procedural Minute </w:t>
      </w:r>
      <w:r w:rsidRPr="004E6543">
        <w:rPr>
          <w:rFonts w:ascii="Arial Narrow" w:hAnsi="Arial Narrow" w:cs="Arial"/>
        </w:rPr>
        <w:t>that we issued</w:t>
      </w:r>
      <w:r w:rsidR="00763AE9" w:rsidRPr="004E6543">
        <w:rPr>
          <w:rFonts w:ascii="Arial Narrow" w:hAnsi="Arial Narrow" w:cs="Arial"/>
        </w:rPr>
        <w:t xml:space="preserve">. </w:t>
      </w:r>
      <w:r w:rsidR="008128B6" w:rsidRPr="004E6543">
        <w:rPr>
          <w:rFonts w:ascii="Arial Narrow" w:hAnsi="Arial Narrow" w:cs="Arial"/>
        </w:rPr>
        <w:t xml:space="preserve"> </w:t>
      </w:r>
      <w:r w:rsidR="004E6543">
        <w:rPr>
          <w:rFonts w:ascii="Arial Narrow" w:hAnsi="Arial Narrow" w:cs="Arial"/>
        </w:rPr>
        <w:t>Written e</w:t>
      </w:r>
      <w:r w:rsidR="0011242D" w:rsidRPr="004E6543">
        <w:rPr>
          <w:rFonts w:ascii="Arial Narrow" w:hAnsi="Arial Narrow" w:cs="Arial"/>
        </w:rPr>
        <w:t>vidence from</w:t>
      </w:r>
      <w:r w:rsidR="00C31DB6" w:rsidRPr="004E6543">
        <w:rPr>
          <w:rFonts w:ascii="Arial Narrow" w:hAnsi="Arial Narrow" w:cs="Arial"/>
        </w:rPr>
        <w:t xml:space="preserve"> </w:t>
      </w:r>
      <w:proofErr w:type="spellStart"/>
      <w:r w:rsidR="00CA2DE5" w:rsidRPr="004E6543">
        <w:rPr>
          <w:rFonts w:ascii="Arial Narrow" w:hAnsi="Arial Narrow" w:cs="Arial"/>
          <w:bCs/>
          <w:iCs/>
        </w:rPr>
        <w:t>Ngāti</w:t>
      </w:r>
      <w:proofErr w:type="spellEnd"/>
      <w:r w:rsidR="00C31DB6" w:rsidRPr="004E6543">
        <w:rPr>
          <w:rFonts w:ascii="Arial Narrow" w:hAnsi="Arial Narrow" w:cs="Arial"/>
          <w:bCs/>
          <w:iCs/>
        </w:rPr>
        <w:t xml:space="preserve"> </w:t>
      </w:r>
      <w:proofErr w:type="spellStart"/>
      <w:r w:rsidR="00C31DB6" w:rsidRPr="004E6543">
        <w:rPr>
          <w:rFonts w:ascii="Arial Narrow" w:hAnsi="Arial Narrow" w:cs="Arial"/>
          <w:bCs/>
          <w:iCs/>
        </w:rPr>
        <w:t>Pikiao</w:t>
      </w:r>
      <w:proofErr w:type="spellEnd"/>
      <w:r w:rsidR="00C31DB6" w:rsidRPr="004E6543">
        <w:rPr>
          <w:rFonts w:ascii="Arial Narrow" w:hAnsi="Arial Narrow" w:cs="Arial"/>
          <w:bCs/>
          <w:iCs/>
        </w:rPr>
        <w:t xml:space="preserve"> </w:t>
      </w:r>
      <w:r w:rsidR="00C31DB6" w:rsidRPr="004E6543">
        <w:rPr>
          <w:rFonts w:ascii="Arial Narrow" w:hAnsi="Arial Narrow" w:cs="Arial"/>
          <w:bCs/>
          <w:iCs/>
        </w:rPr>
        <w:lastRenderedPageBreak/>
        <w:t xml:space="preserve">Environmental Society </w:t>
      </w:r>
      <w:r w:rsidR="0011242D" w:rsidRPr="004E6543">
        <w:rPr>
          <w:rFonts w:ascii="Arial Narrow" w:hAnsi="Arial Narrow" w:cs="Arial"/>
        </w:rPr>
        <w:t xml:space="preserve">was tabled at the </w:t>
      </w:r>
      <w:r w:rsidR="00B15182" w:rsidRPr="004E6543">
        <w:rPr>
          <w:rFonts w:ascii="Arial Narrow" w:hAnsi="Arial Narrow" w:cs="Arial"/>
        </w:rPr>
        <w:t>H</w:t>
      </w:r>
      <w:r w:rsidR="0011242D" w:rsidRPr="004E6543">
        <w:rPr>
          <w:rFonts w:ascii="Arial Narrow" w:hAnsi="Arial Narrow" w:cs="Arial"/>
        </w:rPr>
        <w:t>earing.</w:t>
      </w:r>
      <w:r w:rsidR="00A67BDA" w:rsidRPr="004E6543">
        <w:rPr>
          <w:rFonts w:ascii="Arial Narrow" w:hAnsi="Arial Narrow" w:cs="Arial"/>
        </w:rPr>
        <w:t xml:space="preserve"> </w:t>
      </w:r>
      <w:r w:rsidR="008128B6" w:rsidRPr="004E6543">
        <w:rPr>
          <w:rFonts w:ascii="Arial Narrow" w:hAnsi="Arial Narrow" w:cs="Arial"/>
        </w:rPr>
        <w:t xml:space="preserve">Copies of the </w:t>
      </w:r>
      <w:r w:rsidRPr="004E6543">
        <w:rPr>
          <w:rFonts w:ascii="Arial Narrow" w:hAnsi="Arial Narrow" w:cs="Arial"/>
        </w:rPr>
        <w:t>l</w:t>
      </w:r>
      <w:r w:rsidRPr="00091539">
        <w:rPr>
          <w:rFonts w:ascii="Arial Narrow" w:hAnsi="Arial Narrow" w:cs="Arial"/>
        </w:rPr>
        <w:t>egal submissions and briefs</w:t>
      </w:r>
      <w:r w:rsidR="000E1438" w:rsidRPr="00091539">
        <w:rPr>
          <w:rFonts w:ascii="Arial Narrow" w:hAnsi="Arial Narrow" w:cs="Arial"/>
        </w:rPr>
        <w:t xml:space="preserve"> </w:t>
      </w:r>
      <w:r w:rsidR="008128B6" w:rsidRPr="00091539">
        <w:rPr>
          <w:rFonts w:ascii="Arial Narrow" w:hAnsi="Arial Narrow" w:cs="Arial"/>
        </w:rPr>
        <w:t xml:space="preserve">of </w:t>
      </w:r>
      <w:r w:rsidR="00763AE9" w:rsidRPr="00091539">
        <w:rPr>
          <w:rFonts w:ascii="Arial Narrow" w:hAnsi="Arial Narrow" w:cs="Arial"/>
        </w:rPr>
        <w:t>evidence</w:t>
      </w:r>
      <w:r w:rsidR="003E511D" w:rsidRPr="00091539">
        <w:rPr>
          <w:rFonts w:ascii="Arial Narrow" w:hAnsi="Arial Narrow" w:cs="Arial"/>
        </w:rPr>
        <w:t xml:space="preserve"> </w:t>
      </w:r>
      <w:r w:rsidR="008128B6" w:rsidRPr="00091539">
        <w:rPr>
          <w:rFonts w:ascii="Arial Narrow" w:hAnsi="Arial Narrow" w:cs="Arial"/>
        </w:rPr>
        <w:t>are</w:t>
      </w:r>
      <w:r w:rsidR="00763AE9" w:rsidRPr="00091539">
        <w:rPr>
          <w:rFonts w:ascii="Arial Narrow" w:hAnsi="Arial Narrow" w:cs="Arial"/>
        </w:rPr>
        <w:t xml:space="preserve"> held by </w:t>
      </w:r>
      <w:r w:rsidR="00DB32B0" w:rsidRPr="00091539">
        <w:rPr>
          <w:rFonts w:ascii="Arial Narrow" w:hAnsi="Arial Narrow" w:cs="Arial"/>
        </w:rPr>
        <w:t>BOPRC</w:t>
      </w:r>
      <w:r w:rsidR="00763AE9" w:rsidRPr="00091539">
        <w:rPr>
          <w:rFonts w:ascii="Arial Narrow" w:hAnsi="Arial Narrow" w:cs="Arial"/>
        </w:rPr>
        <w:t xml:space="preserve">. </w:t>
      </w:r>
      <w:r w:rsidR="004E6543">
        <w:rPr>
          <w:rFonts w:ascii="Arial Narrow" w:hAnsi="Arial Narrow" w:cs="Arial"/>
        </w:rPr>
        <w:t xml:space="preserve"> At the hearing a number of submitters spoke to their submissions.</w:t>
      </w:r>
      <w:r w:rsidR="004E6543">
        <w:rPr>
          <w:rStyle w:val="FootnoteReference"/>
          <w:rFonts w:ascii="Arial Narrow" w:hAnsi="Arial Narrow" w:cs="Arial"/>
        </w:rPr>
        <w:footnoteReference w:id="17"/>
      </w:r>
    </w:p>
    <w:p w14:paraId="498CC9CB" w14:textId="77777777" w:rsidR="004E6543" w:rsidRPr="004E6543" w:rsidRDefault="004E6543" w:rsidP="00CA1B68">
      <w:pPr>
        <w:pStyle w:val="ListParagraph"/>
        <w:ind w:left="567" w:hanging="567"/>
        <w:rPr>
          <w:rFonts w:ascii="Arial Narrow" w:hAnsi="Arial Narrow" w:cs="Arial"/>
        </w:rPr>
      </w:pPr>
    </w:p>
    <w:p w14:paraId="5B2C3F2E" w14:textId="1A5E9B02" w:rsidR="00B31F2B" w:rsidRDefault="000E1438" w:rsidP="00CA1B68">
      <w:pPr>
        <w:pStyle w:val="ListParagraph"/>
        <w:numPr>
          <w:ilvl w:val="0"/>
          <w:numId w:val="4"/>
        </w:numPr>
        <w:spacing w:after="60"/>
        <w:ind w:left="567" w:hanging="567"/>
        <w:rPr>
          <w:rFonts w:ascii="Arial Narrow" w:hAnsi="Arial Narrow" w:cs="Arial"/>
          <w:bCs/>
          <w:iCs/>
        </w:rPr>
      </w:pPr>
      <w:r w:rsidRPr="00091539">
        <w:rPr>
          <w:rFonts w:ascii="Arial Narrow" w:hAnsi="Arial Narrow" w:cs="Arial"/>
        </w:rPr>
        <w:t>We</w:t>
      </w:r>
      <w:r w:rsidR="00763AE9" w:rsidRPr="00091539">
        <w:rPr>
          <w:rFonts w:ascii="Arial Narrow" w:hAnsi="Arial Narrow" w:cs="Arial"/>
        </w:rPr>
        <w:t xml:space="preserve"> do not </w:t>
      </w:r>
      <w:r w:rsidR="00B51FA3">
        <w:rPr>
          <w:rFonts w:ascii="Arial Narrow" w:hAnsi="Arial Narrow" w:cs="Arial"/>
        </w:rPr>
        <w:t xml:space="preserve">separately </w:t>
      </w:r>
      <w:r w:rsidR="008128B6" w:rsidRPr="00091539">
        <w:rPr>
          <w:rFonts w:ascii="Arial Narrow" w:hAnsi="Arial Narrow" w:cs="Arial"/>
        </w:rPr>
        <w:t>summarise</w:t>
      </w:r>
      <w:r w:rsidR="00763AE9" w:rsidRPr="00091539">
        <w:rPr>
          <w:rFonts w:ascii="Arial Narrow" w:hAnsi="Arial Narrow" w:cs="Arial"/>
        </w:rPr>
        <w:t xml:space="preserve"> the matters covered here, but </w:t>
      </w:r>
      <w:r w:rsidRPr="00091539">
        <w:rPr>
          <w:rFonts w:ascii="Arial Narrow" w:hAnsi="Arial Narrow" w:cs="Arial"/>
        </w:rPr>
        <w:t>we</w:t>
      </w:r>
      <w:r w:rsidR="00763AE9" w:rsidRPr="00091539">
        <w:rPr>
          <w:rFonts w:ascii="Arial Narrow" w:hAnsi="Arial Narrow" w:cs="Arial"/>
        </w:rPr>
        <w:t xml:space="preserve"> refer to or quote from that material as appropriate in the remainder of this </w:t>
      </w:r>
      <w:r w:rsidR="008C3B4B">
        <w:rPr>
          <w:rFonts w:ascii="Arial Narrow" w:hAnsi="Arial Narrow" w:cs="Arial"/>
        </w:rPr>
        <w:t>D</w:t>
      </w:r>
      <w:r w:rsidR="00763AE9" w:rsidRPr="00091539">
        <w:rPr>
          <w:rFonts w:ascii="Arial Narrow" w:hAnsi="Arial Narrow" w:cs="Arial"/>
        </w:rPr>
        <w:t xml:space="preserve">ecision. </w:t>
      </w:r>
      <w:r w:rsidR="00CB0482">
        <w:rPr>
          <w:rFonts w:ascii="Arial Narrow" w:hAnsi="Arial Narrow" w:cs="Arial"/>
        </w:rPr>
        <w:t xml:space="preserve"> </w:t>
      </w:r>
      <w:r w:rsidRPr="00091539">
        <w:rPr>
          <w:rFonts w:ascii="Arial Narrow" w:hAnsi="Arial Narrow" w:cs="Arial"/>
        </w:rPr>
        <w:t>We</w:t>
      </w:r>
      <w:r w:rsidR="00763AE9" w:rsidRPr="00091539">
        <w:rPr>
          <w:rFonts w:ascii="Arial Narrow" w:hAnsi="Arial Narrow" w:cs="Arial"/>
        </w:rPr>
        <w:t xml:space="preserve"> took </w:t>
      </w:r>
      <w:r w:rsidR="003E511D" w:rsidRPr="00091539">
        <w:rPr>
          <w:rFonts w:ascii="Arial Narrow" w:hAnsi="Arial Narrow" w:cs="Arial"/>
        </w:rPr>
        <w:t>our</w:t>
      </w:r>
      <w:r w:rsidR="00763AE9" w:rsidRPr="00091539">
        <w:rPr>
          <w:rFonts w:ascii="Arial Narrow" w:hAnsi="Arial Narrow" w:cs="Arial"/>
        </w:rPr>
        <w:t xml:space="preserve"> own notes of any answers given to </w:t>
      </w:r>
      <w:r w:rsidRPr="00091539">
        <w:rPr>
          <w:rFonts w:ascii="Arial Narrow" w:hAnsi="Arial Narrow" w:cs="Arial"/>
        </w:rPr>
        <w:t xml:space="preserve">verbal </w:t>
      </w:r>
      <w:r w:rsidR="00763AE9" w:rsidRPr="00091539">
        <w:rPr>
          <w:rFonts w:ascii="Arial Narrow" w:hAnsi="Arial Narrow" w:cs="Arial"/>
        </w:rPr>
        <w:t xml:space="preserve">questions that </w:t>
      </w:r>
      <w:r w:rsidRPr="00091539">
        <w:rPr>
          <w:rFonts w:ascii="Arial Narrow" w:hAnsi="Arial Narrow" w:cs="Arial"/>
        </w:rPr>
        <w:t>we</w:t>
      </w:r>
      <w:r w:rsidR="00763AE9" w:rsidRPr="00091539">
        <w:rPr>
          <w:rFonts w:ascii="Arial Narrow" w:hAnsi="Arial Narrow" w:cs="Arial"/>
        </w:rPr>
        <w:t xml:space="preserve"> posed to </w:t>
      </w:r>
      <w:r w:rsidR="00CD21DE">
        <w:rPr>
          <w:rFonts w:ascii="Arial Narrow" w:hAnsi="Arial Narrow" w:cs="Arial"/>
        </w:rPr>
        <w:t>H</w:t>
      </w:r>
      <w:r w:rsidR="00091539" w:rsidRPr="00091539">
        <w:rPr>
          <w:rFonts w:ascii="Arial Narrow" w:hAnsi="Arial Narrow" w:cs="Arial"/>
        </w:rPr>
        <w:t>earing participants</w:t>
      </w:r>
      <w:r w:rsidR="008128B6" w:rsidRPr="00091539">
        <w:rPr>
          <w:rFonts w:ascii="Arial Narrow" w:hAnsi="Arial Narrow" w:cs="Arial"/>
        </w:rPr>
        <w:t>.</w:t>
      </w:r>
    </w:p>
    <w:p w14:paraId="435F3197" w14:textId="77777777" w:rsidR="00447F2D" w:rsidRPr="00447F2D" w:rsidRDefault="00447F2D" w:rsidP="00CA1B68">
      <w:pPr>
        <w:pStyle w:val="ListParagraph"/>
        <w:ind w:left="567" w:hanging="567"/>
        <w:rPr>
          <w:rFonts w:ascii="Arial Narrow" w:hAnsi="Arial Narrow" w:cs="Arial"/>
          <w:bCs/>
          <w:iCs/>
        </w:rPr>
      </w:pPr>
    </w:p>
    <w:p w14:paraId="132C762F" w14:textId="2B0876E6" w:rsidR="001076AB" w:rsidRPr="00091539" w:rsidRDefault="00DD09A2" w:rsidP="00CA1B68">
      <w:pPr>
        <w:pStyle w:val="ListParagraph"/>
        <w:numPr>
          <w:ilvl w:val="0"/>
          <w:numId w:val="4"/>
        </w:numPr>
        <w:spacing w:after="60"/>
        <w:ind w:left="567" w:hanging="567"/>
        <w:rPr>
          <w:rFonts w:ascii="Arial Narrow" w:hAnsi="Arial Narrow" w:cs="Arial"/>
          <w:bCs/>
          <w:iCs/>
        </w:rPr>
      </w:pPr>
      <w:r>
        <w:rPr>
          <w:rFonts w:ascii="Arial Narrow" w:hAnsi="Arial Narrow" w:cs="Arial"/>
        </w:rPr>
        <w:t xml:space="preserve">Ms Hamm provided verbal Reply </w:t>
      </w:r>
      <w:r w:rsidRPr="00CA1B68">
        <w:rPr>
          <w:rFonts w:ascii="Arial Narrow" w:hAnsi="Arial Narrow" w:cs="Arial"/>
        </w:rPr>
        <w:t xml:space="preserve">submission at the hearing and her </w:t>
      </w:r>
      <w:r w:rsidR="001626C7" w:rsidRPr="00CA1B68">
        <w:rPr>
          <w:rFonts w:ascii="Arial Narrow" w:hAnsi="Arial Narrow" w:cs="Arial"/>
        </w:rPr>
        <w:t xml:space="preserve">written </w:t>
      </w:r>
      <w:r w:rsidR="00091539" w:rsidRPr="00CA1B68">
        <w:rPr>
          <w:rFonts w:ascii="Arial Narrow" w:hAnsi="Arial Narrow" w:cs="Arial"/>
        </w:rPr>
        <w:t xml:space="preserve">Reply submissions were provided </w:t>
      </w:r>
      <w:r w:rsidR="00C91457" w:rsidRPr="00CA1B68">
        <w:rPr>
          <w:rFonts w:ascii="Arial Narrow" w:hAnsi="Arial Narrow" w:cs="Arial"/>
        </w:rPr>
        <w:t xml:space="preserve">to us </w:t>
      </w:r>
      <w:r w:rsidR="00091539" w:rsidRPr="00CA1B68">
        <w:rPr>
          <w:rFonts w:ascii="Arial Narrow" w:hAnsi="Arial Narrow" w:cs="Arial"/>
        </w:rPr>
        <w:t xml:space="preserve">on </w:t>
      </w:r>
      <w:r w:rsidR="00CA1B68" w:rsidRPr="00CA1B68">
        <w:rPr>
          <w:rFonts w:ascii="Arial Narrow" w:hAnsi="Arial Narrow" w:cs="Arial"/>
        </w:rPr>
        <w:t xml:space="preserve">5 September </w:t>
      </w:r>
      <w:r w:rsidR="003B75EF" w:rsidRPr="00CA1B68">
        <w:rPr>
          <w:rFonts w:ascii="Arial Narrow" w:hAnsi="Arial Narrow" w:cs="Arial"/>
        </w:rPr>
        <w:t>2022</w:t>
      </w:r>
      <w:r w:rsidR="00C91457" w:rsidRPr="00CA1B68">
        <w:rPr>
          <w:rFonts w:ascii="Arial Narrow" w:hAnsi="Arial Narrow" w:cs="Arial"/>
        </w:rPr>
        <w:t xml:space="preserve">. </w:t>
      </w:r>
      <w:r w:rsidRPr="00CA1B68">
        <w:rPr>
          <w:rFonts w:ascii="Arial Narrow" w:hAnsi="Arial Narrow" w:cs="Arial"/>
        </w:rPr>
        <w:t xml:space="preserve"> </w:t>
      </w:r>
      <w:r w:rsidR="00091539" w:rsidRPr="00CA1B68">
        <w:rPr>
          <w:rFonts w:ascii="Arial Narrow" w:hAnsi="Arial Narrow" w:cs="Arial"/>
          <w:bCs/>
          <w:iCs/>
        </w:rPr>
        <w:t>We</w:t>
      </w:r>
      <w:r w:rsidR="00091539" w:rsidRPr="00091539">
        <w:rPr>
          <w:rFonts w:ascii="Arial Narrow" w:hAnsi="Arial Narrow" w:cs="Arial"/>
          <w:bCs/>
          <w:iCs/>
        </w:rPr>
        <w:t xml:space="preserve"> closed the </w:t>
      </w:r>
      <w:r w:rsidR="00CD21DE">
        <w:rPr>
          <w:rFonts w:ascii="Arial Narrow" w:hAnsi="Arial Narrow" w:cs="Arial"/>
          <w:bCs/>
          <w:iCs/>
        </w:rPr>
        <w:t>H</w:t>
      </w:r>
      <w:r w:rsidR="00091539" w:rsidRPr="00091539">
        <w:rPr>
          <w:rFonts w:ascii="Arial Narrow" w:hAnsi="Arial Narrow" w:cs="Arial"/>
          <w:bCs/>
          <w:iCs/>
        </w:rPr>
        <w:t xml:space="preserve">earing </w:t>
      </w:r>
      <w:r w:rsidR="00091539" w:rsidRPr="00C31DB6">
        <w:rPr>
          <w:rFonts w:ascii="Arial Narrow" w:hAnsi="Arial Narrow" w:cs="Arial"/>
          <w:bCs/>
          <w:iCs/>
        </w:rPr>
        <w:t xml:space="preserve">on </w:t>
      </w:r>
      <w:r w:rsidR="00CA1B68">
        <w:rPr>
          <w:rFonts w:ascii="Arial Narrow" w:hAnsi="Arial Narrow" w:cs="Arial"/>
          <w:bCs/>
          <w:iCs/>
        </w:rPr>
        <w:t xml:space="preserve">6 September </w:t>
      </w:r>
      <w:r w:rsidR="003B75EF">
        <w:rPr>
          <w:rFonts w:ascii="Arial Narrow" w:hAnsi="Arial Narrow" w:cs="Arial"/>
          <w:bCs/>
          <w:iCs/>
        </w:rPr>
        <w:t>2022</w:t>
      </w:r>
      <w:r w:rsidR="00C91457" w:rsidRPr="00C31DB6">
        <w:rPr>
          <w:rFonts w:ascii="Arial Narrow" w:hAnsi="Arial Narrow" w:cs="Arial"/>
          <w:bCs/>
          <w:iCs/>
        </w:rPr>
        <w:t xml:space="preserve">, </w:t>
      </w:r>
      <w:r w:rsidR="00091539" w:rsidRPr="00C31DB6">
        <w:rPr>
          <w:rFonts w:ascii="Arial Narrow" w:hAnsi="Arial Narrow" w:cs="Arial"/>
          <w:bCs/>
          <w:iCs/>
        </w:rPr>
        <w:t>having</w:t>
      </w:r>
      <w:r w:rsidR="00091539" w:rsidRPr="00091539">
        <w:rPr>
          <w:rFonts w:ascii="Arial Narrow" w:hAnsi="Arial Narrow" w:cs="Arial"/>
          <w:bCs/>
          <w:iCs/>
        </w:rPr>
        <w:t xml:space="preserve"> concluded that we required no further information from any of the parties.</w:t>
      </w:r>
    </w:p>
    <w:p w14:paraId="2BBE9BBA" w14:textId="77777777" w:rsidR="008128B6" w:rsidRPr="00064F91" w:rsidRDefault="008128B6" w:rsidP="00CA1B68">
      <w:pPr>
        <w:pStyle w:val="ListParagraph"/>
        <w:ind w:left="567" w:hanging="567"/>
        <w:rPr>
          <w:rFonts w:ascii="Arial Narrow" w:hAnsi="Arial Narrow" w:cs="Arial"/>
          <w:bCs/>
          <w:iCs/>
        </w:rPr>
      </w:pPr>
    </w:p>
    <w:p w14:paraId="4A690051" w14:textId="7AFF9998" w:rsidR="006A3F73" w:rsidRDefault="000E1438" w:rsidP="00CA1B68">
      <w:pPr>
        <w:pStyle w:val="ListParagraph"/>
        <w:numPr>
          <w:ilvl w:val="0"/>
          <w:numId w:val="4"/>
        </w:numPr>
        <w:spacing w:after="60"/>
        <w:ind w:left="567" w:hanging="567"/>
        <w:rPr>
          <w:rFonts w:ascii="Arial Narrow" w:hAnsi="Arial Narrow" w:cs="Arial"/>
          <w:bCs/>
          <w:iCs/>
        </w:rPr>
      </w:pPr>
      <w:r w:rsidRPr="00064F91">
        <w:rPr>
          <w:rFonts w:ascii="Arial Narrow" w:hAnsi="Arial Narrow" w:cs="Arial"/>
          <w:bCs/>
          <w:iCs/>
        </w:rPr>
        <w:t>We</w:t>
      </w:r>
      <w:r w:rsidR="00171891" w:rsidRPr="00064F91">
        <w:rPr>
          <w:rFonts w:ascii="Arial Narrow" w:hAnsi="Arial Narrow" w:cs="Arial"/>
          <w:bCs/>
          <w:iCs/>
        </w:rPr>
        <w:t xml:space="preserve"> </w:t>
      </w:r>
      <w:r w:rsidR="003612DA" w:rsidRPr="00064F91">
        <w:rPr>
          <w:rFonts w:ascii="Arial Narrow" w:hAnsi="Arial Narrow" w:cs="Arial"/>
          <w:bCs/>
          <w:iCs/>
        </w:rPr>
        <w:t>conduct</w:t>
      </w:r>
      <w:r w:rsidR="00FB2C96">
        <w:rPr>
          <w:rFonts w:ascii="Arial Narrow" w:hAnsi="Arial Narrow" w:cs="Arial"/>
          <w:bCs/>
          <w:iCs/>
        </w:rPr>
        <w:t>ed</w:t>
      </w:r>
      <w:r w:rsidR="008E6962" w:rsidRPr="00064F91">
        <w:rPr>
          <w:rFonts w:ascii="Arial Narrow" w:hAnsi="Arial Narrow" w:cs="Arial"/>
          <w:bCs/>
          <w:iCs/>
        </w:rPr>
        <w:t xml:space="preserve"> </w:t>
      </w:r>
      <w:r w:rsidR="003612DA" w:rsidRPr="00064F91">
        <w:rPr>
          <w:rFonts w:ascii="Arial Narrow" w:hAnsi="Arial Narrow" w:cs="Arial"/>
          <w:bCs/>
          <w:iCs/>
        </w:rPr>
        <w:t>a sit</w:t>
      </w:r>
      <w:r w:rsidR="009C6F05" w:rsidRPr="00064F91">
        <w:rPr>
          <w:rFonts w:ascii="Arial Narrow" w:hAnsi="Arial Narrow" w:cs="Arial"/>
          <w:bCs/>
          <w:iCs/>
        </w:rPr>
        <w:t>e visit</w:t>
      </w:r>
      <w:r w:rsidR="008E6962" w:rsidRPr="00064F91">
        <w:rPr>
          <w:rFonts w:ascii="Arial Narrow" w:hAnsi="Arial Narrow" w:cs="Arial"/>
          <w:bCs/>
          <w:iCs/>
        </w:rPr>
        <w:t xml:space="preserve"> </w:t>
      </w:r>
      <w:r w:rsidR="00FB2C96">
        <w:rPr>
          <w:rFonts w:ascii="Arial Narrow" w:hAnsi="Arial Narrow" w:cs="Arial"/>
          <w:bCs/>
          <w:iCs/>
        </w:rPr>
        <w:t xml:space="preserve">on </w:t>
      </w:r>
      <w:r w:rsidR="003671CC">
        <w:rPr>
          <w:rFonts w:ascii="Arial Narrow" w:hAnsi="Arial Narrow" w:cs="Arial"/>
          <w:bCs/>
          <w:iCs/>
        </w:rPr>
        <w:t xml:space="preserve">the afternoon of Tuesday </w:t>
      </w:r>
      <w:r w:rsidR="003671CC" w:rsidRPr="008F19B8">
        <w:rPr>
          <w:rFonts w:ascii="Arial Narrow" w:hAnsi="Arial Narrow" w:cs="Arial"/>
          <w:bCs/>
          <w:iCs/>
        </w:rPr>
        <w:t xml:space="preserve">16 </w:t>
      </w:r>
      <w:r w:rsidR="00FB2C96" w:rsidRPr="008F19B8">
        <w:rPr>
          <w:rFonts w:ascii="Arial Narrow" w:hAnsi="Arial Narrow" w:cs="Arial"/>
          <w:bCs/>
          <w:iCs/>
        </w:rPr>
        <w:t xml:space="preserve">August 2022 accompanied by </w:t>
      </w:r>
      <w:r w:rsidR="003671CC" w:rsidRPr="008F19B8">
        <w:rPr>
          <w:rFonts w:ascii="Arial Narrow" w:hAnsi="Arial Narrow" w:cs="Arial"/>
          <w:bCs/>
          <w:iCs/>
        </w:rPr>
        <w:t>Hayden Davis (the AFFCO site engineer</w:t>
      </w:r>
      <w:r w:rsidR="008F19B8" w:rsidRPr="008F19B8">
        <w:rPr>
          <w:rFonts w:ascii="Arial Narrow" w:hAnsi="Arial Narrow" w:cs="Arial"/>
          <w:bCs/>
          <w:iCs/>
        </w:rPr>
        <w:t>ing manager</w:t>
      </w:r>
      <w:r w:rsidR="003671CC" w:rsidRPr="008F19B8">
        <w:rPr>
          <w:rFonts w:ascii="Arial Narrow" w:hAnsi="Arial Narrow" w:cs="Arial"/>
          <w:bCs/>
          <w:iCs/>
        </w:rPr>
        <w:t xml:space="preserve">) and </w:t>
      </w:r>
      <w:r w:rsidR="008F19B8" w:rsidRPr="008F19B8">
        <w:rPr>
          <w:rFonts w:ascii="Arial Narrow" w:hAnsi="Arial Narrow" w:cs="Arial"/>
          <w:bCs/>
          <w:iCs/>
        </w:rPr>
        <w:t>Marlene</w:t>
      </w:r>
      <w:r w:rsidR="003671CC" w:rsidRPr="008F19B8">
        <w:rPr>
          <w:rFonts w:ascii="Arial Narrow" w:hAnsi="Arial Narrow" w:cs="Arial"/>
          <w:bCs/>
          <w:iCs/>
        </w:rPr>
        <w:t xml:space="preserve"> Bosch </w:t>
      </w:r>
      <w:r w:rsidR="008F19B8" w:rsidRPr="008F19B8">
        <w:rPr>
          <w:rFonts w:ascii="Arial Narrow" w:hAnsi="Arial Narrow" w:cs="Arial"/>
          <w:bCs/>
          <w:iCs/>
        </w:rPr>
        <w:t xml:space="preserve">(BOPRC </w:t>
      </w:r>
      <w:r w:rsidR="007B231F">
        <w:rPr>
          <w:rFonts w:ascii="Arial Narrow" w:hAnsi="Arial Narrow" w:cs="Arial"/>
          <w:bCs/>
          <w:iCs/>
        </w:rPr>
        <w:t xml:space="preserve">principal </w:t>
      </w:r>
      <w:r w:rsidR="008F19B8" w:rsidRPr="008F19B8">
        <w:rPr>
          <w:rFonts w:ascii="Arial Narrow" w:hAnsi="Arial Narrow" w:cs="Arial"/>
          <w:bCs/>
          <w:iCs/>
        </w:rPr>
        <w:t>consents planner</w:t>
      </w:r>
      <w:r w:rsidR="008F19B8">
        <w:rPr>
          <w:rFonts w:ascii="Arial Narrow" w:hAnsi="Arial Narrow" w:cs="Arial"/>
          <w:bCs/>
          <w:iCs/>
        </w:rPr>
        <w:t>).</w:t>
      </w:r>
    </w:p>
    <w:p w14:paraId="7D642617" w14:textId="5FB235DF" w:rsidR="00B31F2B" w:rsidRPr="00064F91" w:rsidRDefault="00B31F2B" w:rsidP="00CA1B68">
      <w:pPr>
        <w:pStyle w:val="Heading2"/>
        <w:spacing w:after="120"/>
        <w:ind w:left="567" w:hanging="567"/>
        <w:rPr>
          <w:rFonts w:ascii="Arial Narrow" w:hAnsi="Arial Narrow" w:cs="Arial"/>
          <w:color w:val="auto"/>
          <w:sz w:val="22"/>
          <w:szCs w:val="22"/>
        </w:rPr>
      </w:pPr>
      <w:bookmarkStart w:id="8" w:name="_Toc113881955"/>
      <w:bookmarkStart w:id="9" w:name="_Hlk89259661"/>
      <w:r w:rsidRPr="00064F91">
        <w:rPr>
          <w:rFonts w:ascii="Arial Narrow" w:hAnsi="Arial Narrow" w:cs="Arial"/>
          <w:color w:val="auto"/>
          <w:sz w:val="22"/>
          <w:szCs w:val="22"/>
        </w:rPr>
        <w:t>4.</w:t>
      </w:r>
      <w:r>
        <w:rPr>
          <w:rFonts w:ascii="Arial Narrow" w:hAnsi="Arial Narrow" w:cs="Arial"/>
          <w:color w:val="auto"/>
          <w:sz w:val="22"/>
          <w:szCs w:val="22"/>
        </w:rPr>
        <w:t>4</w:t>
      </w:r>
      <w:r w:rsidRPr="00064F91">
        <w:rPr>
          <w:rFonts w:ascii="Arial Narrow" w:hAnsi="Arial Narrow" w:cs="Arial"/>
          <w:color w:val="auto"/>
          <w:sz w:val="22"/>
          <w:szCs w:val="22"/>
        </w:rPr>
        <w:tab/>
      </w:r>
      <w:r>
        <w:rPr>
          <w:rFonts w:ascii="Arial Narrow" w:hAnsi="Arial Narrow" w:cs="Arial"/>
          <w:color w:val="auto"/>
          <w:sz w:val="22"/>
          <w:szCs w:val="22"/>
        </w:rPr>
        <w:t>Consent categor</w:t>
      </w:r>
      <w:r w:rsidR="0095628F">
        <w:rPr>
          <w:rFonts w:ascii="Arial Narrow" w:hAnsi="Arial Narrow" w:cs="Arial"/>
          <w:color w:val="auto"/>
          <w:sz w:val="22"/>
          <w:szCs w:val="22"/>
        </w:rPr>
        <w:t>ies</w:t>
      </w:r>
      <w:bookmarkEnd w:id="8"/>
    </w:p>
    <w:bookmarkEnd w:id="9"/>
    <w:p w14:paraId="2FF6BDCE" w14:textId="56087A74" w:rsidR="00EF4CB7" w:rsidRDefault="0095628F" w:rsidP="00CA1B68">
      <w:pPr>
        <w:pStyle w:val="ListParagraph"/>
        <w:numPr>
          <w:ilvl w:val="0"/>
          <w:numId w:val="4"/>
        </w:numPr>
        <w:spacing w:after="60"/>
        <w:ind w:left="567" w:hanging="567"/>
        <w:rPr>
          <w:rFonts w:ascii="Arial Narrow" w:hAnsi="Arial Narrow" w:cs="Arial"/>
          <w:bCs/>
          <w:iCs/>
        </w:rPr>
      </w:pPr>
      <w:r>
        <w:rPr>
          <w:rFonts w:ascii="Arial Narrow" w:hAnsi="Arial Narrow" w:cs="Arial"/>
          <w:bCs/>
          <w:iCs/>
        </w:rPr>
        <w:t>The applications are all discretionary activities.</w:t>
      </w:r>
    </w:p>
    <w:p w14:paraId="40F03B20" w14:textId="4A46D785" w:rsidR="00203026" w:rsidRPr="00064F91" w:rsidRDefault="00203026" w:rsidP="00CA1B68">
      <w:pPr>
        <w:pStyle w:val="Heading2"/>
        <w:spacing w:after="120"/>
        <w:ind w:left="567" w:hanging="567"/>
        <w:rPr>
          <w:rFonts w:ascii="Arial Narrow" w:hAnsi="Arial Narrow" w:cs="Arial"/>
          <w:color w:val="auto"/>
          <w:sz w:val="22"/>
          <w:szCs w:val="22"/>
        </w:rPr>
      </w:pPr>
      <w:bookmarkStart w:id="10" w:name="_Toc113881956"/>
      <w:bookmarkStart w:id="11" w:name="_Hlk89259772"/>
      <w:r w:rsidRPr="00064F91">
        <w:rPr>
          <w:rFonts w:ascii="Arial Narrow" w:hAnsi="Arial Narrow" w:cs="Arial"/>
          <w:color w:val="auto"/>
          <w:sz w:val="22"/>
          <w:szCs w:val="22"/>
        </w:rPr>
        <w:t>4.</w:t>
      </w:r>
      <w:r>
        <w:rPr>
          <w:rFonts w:ascii="Arial Narrow" w:hAnsi="Arial Narrow" w:cs="Arial"/>
          <w:color w:val="auto"/>
          <w:sz w:val="22"/>
          <w:szCs w:val="22"/>
        </w:rPr>
        <w:t>5</w:t>
      </w:r>
      <w:r w:rsidRPr="00064F91">
        <w:rPr>
          <w:rFonts w:ascii="Arial Narrow" w:hAnsi="Arial Narrow" w:cs="Arial"/>
          <w:color w:val="auto"/>
          <w:sz w:val="22"/>
          <w:szCs w:val="22"/>
        </w:rPr>
        <w:tab/>
      </w:r>
      <w:r>
        <w:rPr>
          <w:rFonts w:ascii="Arial Narrow" w:hAnsi="Arial Narrow" w:cs="Arial"/>
          <w:color w:val="auto"/>
          <w:sz w:val="22"/>
          <w:szCs w:val="22"/>
        </w:rPr>
        <w:t>Permitted baseline</w:t>
      </w:r>
      <w:bookmarkEnd w:id="10"/>
    </w:p>
    <w:bookmarkEnd w:id="11"/>
    <w:p w14:paraId="4277683B" w14:textId="50D71CB6" w:rsidR="00203026" w:rsidRPr="00203026" w:rsidRDefault="00203026" w:rsidP="00CA1B68">
      <w:pPr>
        <w:pStyle w:val="ListParagraph"/>
        <w:numPr>
          <w:ilvl w:val="0"/>
          <w:numId w:val="4"/>
        </w:numPr>
        <w:ind w:left="567" w:hanging="567"/>
        <w:contextualSpacing w:val="0"/>
        <w:rPr>
          <w:rFonts w:ascii="Arial Narrow" w:hAnsi="Arial Narrow" w:cs="Arial"/>
        </w:rPr>
      </w:pPr>
      <w:r w:rsidRPr="00064F91">
        <w:rPr>
          <w:rFonts w:ascii="Arial Narrow" w:hAnsi="Arial Narrow" w:cs="Arial"/>
          <w:bCs/>
          <w:iCs/>
          <w:lang w:val="en-US"/>
        </w:rPr>
        <w:t>When forming an opinion for the purposes of subsection 104(1)(a) of the RMA we may disregard an adverse effect of the activity on the environment if a national environmental standard or a plan permits an activity with that effect.</w:t>
      </w:r>
      <w:r w:rsidRPr="00064F91">
        <w:rPr>
          <w:rStyle w:val="FootnoteReference"/>
          <w:rFonts w:ascii="Arial Narrow" w:hAnsi="Arial Narrow" w:cs="Arial"/>
          <w:bCs/>
          <w:iCs/>
          <w:lang w:val="en-US"/>
        </w:rPr>
        <w:footnoteReference w:id="18"/>
      </w:r>
      <w:r w:rsidRPr="00064F91">
        <w:rPr>
          <w:rFonts w:ascii="Arial Narrow" w:hAnsi="Arial Narrow" w:cs="Arial"/>
          <w:bCs/>
          <w:iCs/>
          <w:lang w:val="en-US"/>
        </w:rPr>
        <w:t xml:space="preserve"> </w:t>
      </w:r>
      <w:r w:rsidR="003B75EF">
        <w:rPr>
          <w:rFonts w:ascii="Arial Narrow" w:hAnsi="Arial Narrow" w:cs="Arial"/>
          <w:bCs/>
          <w:iCs/>
          <w:lang w:val="en-US"/>
        </w:rPr>
        <w:t xml:space="preserve"> W</w:t>
      </w:r>
      <w:r w:rsidRPr="00064F91">
        <w:rPr>
          <w:rFonts w:ascii="Arial Narrow" w:hAnsi="Arial Narrow" w:cs="Arial"/>
          <w:bCs/>
          <w:iCs/>
          <w:lang w:val="en-US"/>
        </w:rPr>
        <w:t>e have not disregarded any effects associated with the application.</w:t>
      </w:r>
    </w:p>
    <w:p w14:paraId="64B619F7" w14:textId="5824314A" w:rsidR="00D1609E" w:rsidRPr="00064F91" w:rsidRDefault="002909A4" w:rsidP="00CA1B68">
      <w:pPr>
        <w:pStyle w:val="Heading1"/>
        <w:spacing w:before="200" w:after="120"/>
        <w:ind w:left="567" w:hanging="567"/>
        <w:rPr>
          <w:rFonts w:ascii="Arial Narrow" w:hAnsi="Arial Narrow" w:cs="Arial"/>
          <w:color w:val="auto"/>
          <w:sz w:val="22"/>
          <w:szCs w:val="22"/>
        </w:rPr>
      </w:pPr>
      <w:bookmarkStart w:id="12" w:name="_Toc113881957"/>
      <w:r w:rsidRPr="00064F91">
        <w:rPr>
          <w:rFonts w:ascii="Arial Narrow" w:hAnsi="Arial Narrow" w:cs="Arial"/>
          <w:color w:val="auto"/>
          <w:sz w:val="22"/>
          <w:szCs w:val="22"/>
        </w:rPr>
        <w:t>5</w:t>
      </w:r>
      <w:r w:rsidR="00D1609E" w:rsidRPr="00064F91">
        <w:rPr>
          <w:rFonts w:ascii="Arial Narrow" w:hAnsi="Arial Narrow" w:cs="Arial"/>
          <w:color w:val="auto"/>
          <w:sz w:val="22"/>
          <w:szCs w:val="22"/>
        </w:rPr>
        <w:tab/>
      </w:r>
      <w:r w:rsidR="00504C4C" w:rsidRPr="00064F91">
        <w:rPr>
          <w:rFonts w:ascii="Arial Narrow" w:hAnsi="Arial Narrow" w:cs="Arial"/>
          <w:color w:val="auto"/>
          <w:sz w:val="22"/>
          <w:szCs w:val="22"/>
        </w:rPr>
        <w:t>Section 104 and 104</w:t>
      </w:r>
      <w:r w:rsidR="00441E3F" w:rsidRPr="00064F91">
        <w:rPr>
          <w:rFonts w:ascii="Arial Narrow" w:hAnsi="Arial Narrow" w:cs="Arial"/>
          <w:color w:val="auto"/>
          <w:sz w:val="22"/>
          <w:szCs w:val="22"/>
        </w:rPr>
        <w:t>B</w:t>
      </w:r>
      <w:r w:rsidR="00504C4C" w:rsidRPr="00064F91">
        <w:rPr>
          <w:rFonts w:ascii="Arial Narrow" w:hAnsi="Arial Narrow" w:cs="Arial"/>
          <w:color w:val="auto"/>
          <w:sz w:val="22"/>
          <w:szCs w:val="22"/>
        </w:rPr>
        <w:t xml:space="preserve"> matters</w:t>
      </w:r>
      <w:bookmarkEnd w:id="12"/>
    </w:p>
    <w:p w14:paraId="390F1111" w14:textId="315024D5" w:rsidR="00504C4C" w:rsidRPr="00064F91" w:rsidRDefault="000E1438" w:rsidP="00CA1B68">
      <w:pPr>
        <w:pStyle w:val="ListParagraph"/>
        <w:numPr>
          <w:ilvl w:val="0"/>
          <w:numId w:val="4"/>
        </w:numPr>
        <w:spacing w:after="60"/>
        <w:ind w:left="567" w:hanging="567"/>
        <w:rPr>
          <w:rFonts w:ascii="Arial Narrow" w:hAnsi="Arial Narrow" w:cs="Arial"/>
          <w:bCs/>
          <w:iCs/>
        </w:rPr>
      </w:pPr>
      <w:r w:rsidRPr="00064F91">
        <w:rPr>
          <w:rFonts w:ascii="Arial Narrow" w:hAnsi="Arial Narrow" w:cs="Arial"/>
          <w:bCs/>
          <w:iCs/>
        </w:rPr>
        <w:t>We</w:t>
      </w:r>
      <w:r w:rsidR="00504C4C" w:rsidRPr="00064F91">
        <w:rPr>
          <w:rFonts w:ascii="Arial Narrow" w:hAnsi="Arial Narrow" w:cs="Arial"/>
          <w:bCs/>
          <w:iCs/>
        </w:rPr>
        <w:t xml:space="preserve"> now address the relevant aspects of the application in terms of section</w:t>
      </w:r>
      <w:r w:rsidR="00555034">
        <w:rPr>
          <w:rFonts w:ascii="Arial Narrow" w:hAnsi="Arial Narrow" w:cs="Arial"/>
          <w:bCs/>
          <w:iCs/>
        </w:rPr>
        <w:t>s</w:t>
      </w:r>
      <w:r w:rsidR="00504C4C" w:rsidRPr="00064F91">
        <w:rPr>
          <w:rFonts w:ascii="Arial Narrow" w:hAnsi="Arial Narrow" w:cs="Arial"/>
          <w:bCs/>
          <w:iCs/>
        </w:rPr>
        <w:t xml:space="preserve"> 104</w:t>
      </w:r>
      <w:r w:rsidR="003612DA" w:rsidRPr="00064F91">
        <w:rPr>
          <w:rFonts w:ascii="Arial Narrow" w:hAnsi="Arial Narrow" w:cs="Arial"/>
          <w:bCs/>
          <w:iCs/>
        </w:rPr>
        <w:t xml:space="preserve"> </w:t>
      </w:r>
      <w:r w:rsidR="003168EE" w:rsidRPr="00064F91">
        <w:rPr>
          <w:rFonts w:ascii="Arial Narrow" w:hAnsi="Arial Narrow" w:cs="Arial"/>
          <w:bCs/>
          <w:iCs/>
        </w:rPr>
        <w:t>and 104</w:t>
      </w:r>
      <w:r w:rsidR="00441E3F" w:rsidRPr="00064F91">
        <w:rPr>
          <w:rFonts w:ascii="Arial Narrow" w:hAnsi="Arial Narrow" w:cs="Arial"/>
          <w:bCs/>
          <w:iCs/>
        </w:rPr>
        <w:t>B</w:t>
      </w:r>
      <w:r w:rsidR="003168EE" w:rsidRPr="00064F91">
        <w:rPr>
          <w:rFonts w:ascii="Arial Narrow" w:hAnsi="Arial Narrow" w:cs="Arial"/>
          <w:bCs/>
          <w:iCs/>
        </w:rPr>
        <w:t xml:space="preserve"> </w:t>
      </w:r>
      <w:r w:rsidR="003612DA" w:rsidRPr="00064F91">
        <w:rPr>
          <w:rFonts w:ascii="Arial Narrow" w:hAnsi="Arial Narrow" w:cs="Arial"/>
          <w:bCs/>
          <w:iCs/>
        </w:rPr>
        <w:t>of the RMA</w:t>
      </w:r>
      <w:r w:rsidR="00504C4C" w:rsidRPr="00064F91">
        <w:rPr>
          <w:rFonts w:ascii="Arial Narrow" w:hAnsi="Arial Narrow" w:cs="Arial"/>
          <w:bCs/>
          <w:iCs/>
        </w:rPr>
        <w:t>.</w:t>
      </w:r>
    </w:p>
    <w:p w14:paraId="120E8814" w14:textId="77777777" w:rsidR="00FA3EB7" w:rsidRPr="00064F91" w:rsidRDefault="002909A4" w:rsidP="00CA1B68">
      <w:pPr>
        <w:pStyle w:val="Heading2"/>
        <w:spacing w:after="120"/>
        <w:ind w:left="567" w:hanging="567"/>
        <w:rPr>
          <w:rFonts w:ascii="Arial Narrow" w:hAnsi="Arial Narrow" w:cs="Arial"/>
          <w:color w:val="auto"/>
          <w:sz w:val="22"/>
          <w:szCs w:val="22"/>
        </w:rPr>
      </w:pPr>
      <w:bookmarkStart w:id="13" w:name="_Toc113881958"/>
      <w:r w:rsidRPr="00064F91">
        <w:rPr>
          <w:rFonts w:ascii="Arial Narrow" w:hAnsi="Arial Narrow" w:cs="Arial"/>
          <w:color w:val="auto"/>
          <w:sz w:val="22"/>
          <w:szCs w:val="22"/>
        </w:rPr>
        <w:t>5</w:t>
      </w:r>
      <w:r w:rsidR="00FA3EB7" w:rsidRPr="00064F91">
        <w:rPr>
          <w:rFonts w:ascii="Arial Narrow" w:hAnsi="Arial Narrow" w:cs="Arial"/>
          <w:color w:val="auto"/>
          <w:sz w:val="22"/>
          <w:szCs w:val="22"/>
        </w:rPr>
        <w:t>.1</w:t>
      </w:r>
      <w:r w:rsidR="00FA3EB7" w:rsidRPr="00064F91">
        <w:rPr>
          <w:rFonts w:ascii="Arial Narrow" w:hAnsi="Arial Narrow" w:cs="Arial"/>
          <w:color w:val="auto"/>
          <w:sz w:val="22"/>
          <w:szCs w:val="22"/>
        </w:rPr>
        <w:tab/>
      </w:r>
      <w:r w:rsidR="00481D63" w:rsidRPr="00064F91">
        <w:rPr>
          <w:rFonts w:ascii="Arial Narrow" w:hAnsi="Arial Narrow" w:cs="Arial"/>
          <w:color w:val="auto"/>
          <w:sz w:val="22"/>
          <w:szCs w:val="22"/>
        </w:rPr>
        <w:t>Actual and potential effects on the environment</w:t>
      </w:r>
      <w:bookmarkEnd w:id="13"/>
    </w:p>
    <w:p w14:paraId="52872501" w14:textId="7A564F70" w:rsidR="00592CCF" w:rsidRPr="008F19B8" w:rsidRDefault="00592CCF" w:rsidP="00CA1B68">
      <w:pPr>
        <w:pStyle w:val="ListParagraph"/>
        <w:numPr>
          <w:ilvl w:val="0"/>
          <w:numId w:val="4"/>
        </w:numPr>
        <w:spacing w:after="60"/>
        <w:ind w:left="567" w:hanging="567"/>
        <w:contextualSpacing w:val="0"/>
        <w:rPr>
          <w:rFonts w:ascii="Arial Narrow" w:hAnsi="Arial Narrow" w:cs="Arial"/>
          <w:bCs/>
          <w:iCs/>
          <w:lang w:val="en-US"/>
        </w:rPr>
      </w:pPr>
      <w:r w:rsidRPr="00064F91">
        <w:rPr>
          <w:rFonts w:ascii="Arial Narrow" w:hAnsi="Arial Narrow" w:cs="Arial"/>
          <w:bCs/>
          <w:iCs/>
        </w:rPr>
        <w:t xml:space="preserve">Having reviewed the documentation we find that we </w:t>
      </w:r>
      <w:r w:rsidR="003E484F" w:rsidRPr="00064F91">
        <w:rPr>
          <w:rFonts w:ascii="Arial Narrow" w:hAnsi="Arial Narrow" w:cs="Arial"/>
          <w:bCs/>
          <w:iCs/>
        </w:rPr>
        <w:t xml:space="preserve">should </w:t>
      </w:r>
      <w:r w:rsidRPr="00064F91">
        <w:rPr>
          <w:rFonts w:ascii="Arial Narrow" w:hAnsi="Arial Narrow" w:cs="Arial"/>
          <w:bCs/>
          <w:iCs/>
        </w:rPr>
        <w:t>address</w:t>
      </w:r>
      <w:r w:rsidR="00B51FA3">
        <w:rPr>
          <w:rFonts w:ascii="Arial Narrow" w:hAnsi="Arial Narrow" w:cs="Arial"/>
          <w:bCs/>
          <w:iCs/>
        </w:rPr>
        <w:t xml:space="preserve"> the following matters</w:t>
      </w:r>
      <w:r w:rsidRPr="00064F91">
        <w:rPr>
          <w:rFonts w:ascii="Arial Narrow" w:hAnsi="Arial Narrow" w:cs="Arial"/>
          <w:bCs/>
          <w:iCs/>
        </w:rPr>
        <w:t>:</w:t>
      </w:r>
    </w:p>
    <w:p w14:paraId="5BD30199" w14:textId="354D17F1" w:rsidR="008F19B8" w:rsidRDefault="008F19B8" w:rsidP="00CA1B68">
      <w:pPr>
        <w:pStyle w:val="ListParagraph"/>
        <w:numPr>
          <w:ilvl w:val="0"/>
          <w:numId w:val="5"/>
        </w:numPr>
        <w:spacing w:after="60"/>
        <w:ind w:left="851" w:hanging="284"/>
        <w:contextualSpacing w:val="0"/>
        <w:rPr>
          <w:rFonts w:ascii="Arial Narrow" w:hAnsi="Arial Narrow" w:cs="Arial"/>
          <w:bCs/>
          <w:iCs/>
        </w:rPr>
      </w:pPr>
      <w:r>
        <w:rPr>
          <w:rFonts w:ascii="Arial Narrow" w:hAnsi="Arial Narrow" w:cs="Arial"/>
          <w:bCs/>
          <w:iCs/>
        </w:rPr>
        <w:t>Positive effects</w:t>
      </w:r>
    </w:p>
    <w:p w14:paraId="48F14098" w14:textId="77777777" w:rsidR="008F19B8" w:rsidRDefault="008F19B8" w:rsidP="00CA1B68">
      <w:pPr>
        <w:pStyle w:val="ListParagraph"/>
        <w:numPr>
          <w:ilvl w:val="0"/>
          <w:numId w:val="5"/>
        </w:numPr>
        <w:spacing w:after="60"/>
        <w:ind w:left="851" w:hanging="284"/>
        <w:contextualSpacing w:val="0"/>
        <w:rPr>
          <w:rFonts w:ascii="Arial Narrow" w:hAnsi="Arial Narrow" w:cs="Arial"/>
          <w:bCs/>
          <w:iCs/>
        </w:rPr>
      </w:pPr>
      <w:r>
        <w:rPr>
          <w:rFonts w:ascii="Arial Narrow" w:hAnsi="Arial Narrow" w:cs="Arial"/>
          <w:bCs/>
          <w:iCs/>
        </w:rPr>
        <w:t>Groundwater quality</w:t>
      </w:r>
    </w:p>
    <w:p w14:paraId="6A47E447" w14:textId="77777777" w:rsidR="008F19B8" w:rsidRDefault="008F19B8" w:rsidP="00CA1B68">
      <w:pPr>
        <w:pStyle w:val="ListParagraph"/>
        <w:numPr>
          <w:ilvl w:val="0"/>
          <w:numId w:val="5"/>
        </w:numPr>
        <w:spacing w:after="60"/>
        <w:ind w:left="851" w:hanging="284"/>
        <w:contextualSpacing w:val="0"/>
        <w:rPr>
          <w:rFonts w:ascii="Arial Narrow" w:hAnsi="Arial Narrow" w:cs="Arial"/>
          <w:bCs/>
          <w:iCs/>
        </w:rPr>
      </w:pPr>
      <w:r>
        <w:rPr>
          <w:rFonts w:ascii="Arial Narrow" w:hAnsi="Arial Narrow" w:cs="Arial"/>
          <w:bCs/>
          <w:iCs/>
        </w:rPr>
        <w:t>Kaituna River water quality</w:t>
      </w:r>
    </w:p>
    <w:p w14:paraId="630D688F" w14:textId="77777777" w:rsidR="008F19B8" w:rsidRDefault="008F19B8" w:rsidP="00CA1B68">
      <w:pPr>
        <w:pStyle w:val="ListParagraph"/>
        <w:numPr>
          <w:ilvl w:val="0"/>
          <w:numId w:val="5"/>
        </w:numPr>
        <w:spacing w:after="60"/>
        <w:ind w:left="851" w:hanging="284"/>
        <w:contextualSpacing w:val="0"/>
        <w:rPr>
          <w:rFonts w:ascii="Arial Narrow" w:hAnsi="Arial Narrow" w:cs="Arial"/>
          <w:bCs/>
          <w:iCs/>
        </w:rPr>
      </w:pPr>
      <w:r>
        <w:rPr>
          <w:rFonts w:ascii="Arial Narrow" w:hAnsi="Arial Narrow" w:cs="Arial"/>
          <w:bCs/>
          <w:iCs/>
        </w:rPr>
        <w:t>Kaituna River aquatic ecology</w:t>
      </w:r>
    </w:p>
    <w:p w14:paraId="14711DF4" w14:textId="0085C62F" w:rsidR="008F19B8" w:rsidRPr="00DD473D" w:rsidRDefault="008F19B8" w:rsidP="00CA1B68">
      <w:pPr>
        <w:pStyle w:val="ListParagraph"/>
        <w:numPr>
          <w:ilvl w:val="0"/>
          <w:numId w:val="5"/>
        </w:numPr>
        <w:spacing w:after="60"/>
        <w:ind w:left="851" w:hanging="284"/>
        <w:contextualSpacing w:val="0"/>
        <w:rPr>
          <w:rFonts w:ascii="Arial Narrow" w:hAnsi="Arial Narrow" w:cs="Arial"/>
          <w:bCs/>
          <w:iCs/>
        </w:rPr>
      </w:pPr>
      <w:proofErr w:type="spellStart"/>
      <w:r w:rsidRPr="00DD473D">
        <w:rPr>
          <w:rFonts w:ascii="Arial Narrow" w:hAnsi="Arial Narrow" w:cs="Arial"/>
          <w:bCs/>
          <w:iCs/>
        </w:rPr>
        <w:t>Maket</w:t>
      </w:r>
      <w:r w:rsidR="00E574BA">
        <w:rPr>
          <w:rFonts w:ascii="Arial Narrow" w:hAnsi="Arial Narrow" w:cs="Arial"/>
          <w:bCs/>
          <w:iCs/>
        </w:rPr>
        <w:t>ū</w:t>
      </w:r>
      <w:proofErr w:type="spellEnd"/>
      <w:r w:rsidRPr="00DD473D">
        <w:rPr>
          <w:rFonts w:ascii="Arial Narrow" w:hAnsi="Arial Narrow" w:cs="Arial"/>
          <w:bCs/>
          <w:iCs/>
        </w:rPr>
        <w:t xml:space="preserve"> Estuary water quality and aquatic ecology</w:t>
      </w:r>
    </w:p>
    <w:p w14:paraId="5296D19C" w14:textId="77777777" w:rsidR="008F19B8" w:rsidRDefault="008F19B8" w:rsidP="00CA1B68">
      <w:pPr>
        <w:pStyle w:val="ListParagraph"/>
        <w:numPr>
          <w:ilvl w:val="0"/>
          <w:numId w:val="5"/>
        </w:numPr>
        <w:spacing w:after="60"/>
        <w:ind w:left="851" w:hanging="284"/>
        <w:contextualSpacing w:val="0"/>
        <w:rPr>
          <w:rFonts w:ascii="Arial Narrow" w:hAnsi="Arial Narrow" w:cs="Arial"/>
          <w:bCs/>
          <w:iCs/>
        </w:rPr>
      </w:pPr>
      <w:r>
        <w:rPr>
          <w:rFonts w:ascii="Arial Narrow" w:hAnsi="Arial Narrow" w:cs="Arial"/>
          <w:bCs/>
          <w:iCs/>
        </w:rPr>
        <w:t>Human health – contact recreation</w:t>
      </w:r>
    </w:p>
    <w:p w14:paraId="7EF441CF" w14:textId="77777777" w:rsidR="008F19B8" w:rsidRDefault="008F19B8" w:rsidP="00CA1B68">
      <w:pPr>
        <w:pStyle w:val="ListParagraph"/>
        <w:numPr>
          <w:ilvl w:val="0"/>
          <w:numId w:val="5"/>
        </w:numPr>
        <w:spacing w:after="60"/>
        <w:ind w:left="851" w:hanging="284"/>
        <w:contextualSpacing w:val="0"/>
        <w:rPr>
          <w:rFonts w:ascii="Arial Narrow" w:hAnsi="Arial Narrow" w:cs="Arial"/>
          <w:bCs/>
          <w:iCs/>
        </w:rPr>
      </w:pPr>
      <w:r>
        <w:rPr>
          <w:rFonts w:ascii="Arial Narrow" w:hAnsi="Arial Narrow" w:cs="Arial"/>
          <w:bCs/>
          <w:iCs/>
        </w:rPr>
        <w:t>Kaituna River water take</w:t>
      </w:r>
    </w:p>
    <w:p w14:paraId="7B8D90DD" w14:textId="77777777" w:rsidR="008F19B8" w:rsidRDefault="008F19B8" w:rsidP="00CA1B68">
      <w:pPr>
        <w:pStyle w:val="ListParagraph"/>
        <w:numPr>
          <w:ilvl w:val="0"/>
          <w:numId w:val="5"/>
        </w:numPr>
        <w:spacing w:after="60"/>
        <w:ind w:left="851" w:hanging="284"/>
        <w:contextualSpacing w:val="0"/>
        <w:rPr>
          <w:rFonts w:ascii="Arial Narrow" w:hAnsi="Arial Narrow" w:cs="Arial"/>
          <w:bCs/>
          <w:iCs/>
        </w:rPr>
      </w:pPr>
      <w:r>
        <w:rPr>
          <w:rFonts w:ascii="Arial Narrow" w:hAnsi="Arial Narrow" w:cs="Arial"/>
          <w:bCs/>
          <w:iCs/>
        </w:rPr>
        <w:t xml:space="preserve">Groundwater </w:t>
      </w:r>
      <w:proofErr w:type="gramStart"/>
      <w:r>
        <w:rPr>
          <w:rFonts w:ascii="Arial Narrow" w:hAnsi="Arial Narrow" w:cs="Arial"/>
          <w:bCs/>
          <w:iCs/>
        </w:rPr>
        <w:t>take</w:t>
      </w:r>
      <w:proofErr w:type="gramEnd"/>
    </w:p>
    <w:p w14:paraId="00FB796E" w14:textId="77777777" w:rsidR="008F19B8" w:rsidRDefault="008F19B8" w:rsidP="00CA1B68">
      <w:pPr>
        <w:pStyle w:val="ListParagraph"/>
        <w:numPr>
          <w:ilvl w:val="0"/>
          <w:numId w:val="5"/>
        </w:numPr>
        <w:spacing w:after="60"/>
        <w:ind w:left="851" w:hanging="284"/>
        <w:contextualSpacing w:val="0"/>
        <w:rPr>
          <w:rFonts w:ascii="Arial Narrow" w:hAnsi="Arial Narrow" w:cs="Arial"/>
          <w:bCs/>
          <w:iCs/>
        </w:rPr>
      </w:pPr>
      <w:r>
        <w:rPr>
          <w:rFonts w:ascii="Arial Narrow" w:hAnsi="Arial Narrow" w:cs="Arial"/>
          <w:bCs/>
          <w:iCs/>
        </w:rPr>
        <w:t>Odour</w:t>
      </w:r>
    </w:p>
    <w:p w14:paraId="4A6E3046" w14:textId="77777777" w:rsidR="008F19B8" w:rsidRDefault="008F19B8" w:rsidP="00CA1B68">
      <w:pPr>
        <w:pStyle w:val="ListParagraph"/>
        <w:numPr>
          <w:ilvl w:val="0"/>
          <w:numId w:val="5"/>
        </w:numPr>
        <w:spacing w:after="60"/>
        <w:ind w:left="851" w:hanging="284"/>
        <w:contextualSpacing w:val="0"/>
        <w:rPr>
          <w:rFonts w:ascii="Arial Narrow" w:hAnsi="Arial Narrow" w:cs="Arial"/>
          <w:bCs/>
          <w:iCs/>
        </w:rPr>
      </w:pPr>
      <w:proofErr w:type="spellStart"/>
      <w:r>
        <w:rPr>
          <w:rFonts w:ascii="Arial Narrow" w:hAnsi="Arial Narrow" w:cs="Arial"/>
          <w:bCs/>
          <w:iCs/>
        </w:rPr>
        <w:t>Glyceria</w:t>
      </w:r>
      <w:proofErr w:type="spellEnd"/>
      <w:r>
        <w:rPr>
          <w:rFonts w:ascii="Arial Narrow" w:hAnsi="Arial Narrow" w:cs="Arial"/>
          <w:bCs/>
          <w:iCs/>
        </w:rPr>
        <w:t xml:space="preserve"> maxima</w:t>
      </w:r>
    </w:p>
    <w:p w14:paraId="003ED9EE" w14:textId="77777777" w:rsidR="008F19B8" w:rsidRDefault="008F19B8" w:rsidP="00CA1B68">
      <w:pPr>
        <w:pStyle w:val="ListParagraph"/>
        <w:numPr>
          <w:ilvl w:val="0"/>
          <w:numId w:val="5"/>
        </w:numPr>
        <w:spacing w:after="60"/>
        <w:ind w:left="851" w:hanging="284"/>
        <w:contextualSpacing w:val="0"/>
        <w:rPr>
          <w:rFonts w:ascii="Arial Narrow" w:hAnsi="Arial Narrow" w:cs="Arial"/>
          <w:bCs/>
          <w:iCs/>
        </w:rPr>
      </w:pPr>
      <w:r>
        <w:rPr>
          <w:rFonts w:ascii="Arial Narrow" w:hAnsi="Arial Narrow" w:cs="Arial"/>
          <w:bCs/>
          <w:iCs/>
        </w:rPr>
        <w:t>Climate change</w:t>
      </w:r>
    </w:p>
    <w:p w14:paraId="063B3F01" w14:textId="77777777" w:rsidR="008F19B8" w:rsidRDefault="008F19B8" w:rsidP="00CA1B68">
      <w:pPr>
        <w:pStyle w:val="ListParagraph"/>
        <w:numPr>
          <w:ilvl w:val="0"/>
          <w:numId w:val="5"/>
        </w:numPr>
        <w:ind w:left="851" w:hanging="284"/>
        <w:contextualSpacing w:val="0"/>
        <w:rPr>
          <w:rFonts w:ascii="Arial Narrow" w:hAnsi="Arial Narrow" w:cs="Arial"/>
          <w:bCs/>
          <w:iCs/>
        </w:rPr>
      </w:pPr>
      <w:r>
        <w:rPr>
          <w:rFonts w:ascii="Arial Narrow" w:hAnsi="Arial Narrow" w:cs="Arial"/>
          <w:bCs/>
          <w:iCs/>
        </w:rPr>
        <w:t>Māori cultural interests and values.</w:t>
      </w:r>
    </w:p>
    <w:p w14:paraId="07ECC2C8" w14:textId="77777777" w:rsidR="008F19B8" w:rsidRPr="008F19B8" w:rsidRDefault="008F19B8" w:rsidP="00CA1B68">
      <w:pPr>
        <w:pStyle w:val="ListParagraph"/>
        <w:ind w:left="851" w:hanging="284"/>
        <w:contextualSpacing w:val="0"/>
        <w:rPr>
          <w:rFonts w:ascii="Arial Narrow" w:hAnsi="Arial Narrow" w:cs="Arial"/>
          <w:bCs/>
          <w:iCs/>
          <w:lang w:val="en-US"/>
        </w:rPr>
      </w:pPr>
    </w:p>
    <w:p w14:paraId="65F020C8" w14:textId="2E578D5C" w:rsidR="00DD09A2" w:rsidRPr="00BE0E54" w:rsidRDefault="00DD09A2" w:rsidP="00CA1B68">
      <w:pPr>
        <w:pStyle w:val="ListParagraph"/>
        <w:numPr>
          <w:ilvl w:val="0"/>
          <w:numId w:val="4"/>
        </w:numPr>
        <w:ind w:left="567" w:hanging="567"/>
        <w:contextualSpacing w:val="0"/>
        <w:rPr>
          <w:rFonts w:ascii="Arial Narrow" w:hAnsi="Arial Narrow" w:cs="Arial"/>
          <w:bCs/>
          <w:iCs/>
          <w:lang w:val="en-US"/>
        </w:rPr>
      </w:pPr>
      <w:r>
        <w:rPr>
          <w:rFonts w:ascii="Arial Narrow" w:hAnsi="Arial Narrow" w:cs="Arial"/>
          <w:bCs/>
          <w:iCs/>
          <w:lang w:val="en-US"/>
        </w:rPr>
        <w:t>We wish to stress that listing ‘</w:t>
      </w:r>
      <w:r w:rsidRPr="00DD09A2">
        <w:rPr>
          <w:rFonts w:ascii="Arial Narrow" w:hAnsi="Arial Narrow" w:cs="Arial"/>
          <w:bCs/>
          <w:iCs/>
        </w:rPr>
        <w:t>Māori cultural interests and values</w:t>
      </w:r>
      <w:r>
        <w:rPr>
          <w:rFonts w:ascii="Arial Narrow" w:hAnsi="Arial Narrow" w:cs="Arial"/>
          <w:bCs/>
          <w:iCs/>
        </w:rPr>
        <w:t>’ last does not intend to demean those matters.  It simply reflects the fact that an assessment of those matters is often usefully informed by the preceding ‘western’ technical evidence and findings.</w:t>
      </w:r>
    </w:p>
    <w:p w14:paraId="6FD6D6F0" w14:textId="77777777" w:rsidR="00BE0E54" w:rsidRPr="00DD09A2" w:rsidRDefault="00BE0E54" w:rsidP="00CA1B68">
      <w:pPr>
        <w:pStyle w:val="ListParagraph"/>
        <w:ind w:left="567" w:hanging="567"/>
        <w:contextualSpacing w:val="0"/>
        <w:rPr>
          <w:rFonts w:ascii="Arial Narrow" w:hAnsi="Arial Narrow" w:cs="Arial"/>
          <w:bCs/>
          <w:iCs/>
          <w:lang w:val="en-US"/>
        </w:rPr>
      </w:pPr>
    </w:p>
    <w:p w14:paraId="18DE62D9" w14:textId="4A7A3F2B" w:rsidR="008F19B8" w:rsidRDefault="008F19B8" w:rsidP="00CA1B68">
      <w:pPr>
        <w:pStyle w:val="ListParagraph"/>
        <w:numPr>
          <w:ilvl w:val="0"/>
          <w:numId w:val="4"/>
        </w:numPr>
        <w:ind w:left="567" w:hanging="567"/>
        <w:contextualSpacing w:val="0"/>
        <w:rPr>
          <w:rFonts w:ascii="Arial Narrow" w:hAnsi="Arial Narrow" w:cs="Arial"/>
          <w:bCs/>
          <w:iCs/>
          <w:lang w:val="en-US"/>
        </w:rPr>
      </w:pPr>
      <w:r>
        <w:rPr>
          <w:rFonts w:ascii="Arial Narrow" w:hAnsi="Arial Narrow" w:cs="Arial"/>
          <w:bCs/>
          <w:iCs/>
          <w:lang w:val="en-US"/>
        </w:rPr>
        <w:t xml:space="preserve">The matter of the relevant </w:t>
      </w:r>
      <w:r w:rsidR="00DD09A2">
        <w:rPr>
          <w:rFonts w:ascii="Arial Narrow" w:hAnsi="Arial Narrow" w:cs="Arial"/>
          <w:bCs/>
          <w:iCs/>
          <w:lang w:val="en-US"/>
        </w:rPr>
        <w:t>‘</w:t>
      </w:r>
      <w:r>
        <w:rPr>
          <w:rFonts w:ascii="Arial Narrow" w:hAnsi="Arial Narrow" w:cs="Arial"/>
          <w:bCs/>
          <w:iCs/>
          <w:lang w:val="en-US"/>
        </w:rPr>
        <w:t>existing environment</w:t>
      </w:r>
      <w:r w:rsidR="00DD09A2">
        <w:rPr>
          <w:rFonts w:ascii="Arial Narrow" w:hAnsi="Arial Narrow" w:cs="Arial"/>
          <w:bCs/>
          <w:iCs/>
          <w:lang w:val="en-US"/>
        </w:rPr>
        <w:t>’</w:t>
      </w:r>
      <w:r>
        <w:rPr>
          <w:rFonts w:ascii="Arial Narrow" w:hAnsi="Arial Narrow" w:cs="Arial"/>
          <w:bCs/>
          <w:iCs/>
          <w:lang w:val="en-US"/>
        </w:rPr>
        <w:t xml:space="preserve"> arose during the hearing.  Ms Hamm presented legal submissions on that matter and referred to relevant case law.</w:t>
      </w:r>
      <w:r w:rsidR="00DD09A2">
        <w:rPr>
          <w:rStyle w:val="FootnoteReference"/>
          <w:rFonts w:ascii="Arial Narrow" w:hAnsi="Arial Narrow" w:cs="Arial"/>
          <w:bCs/>
          <w:iCs/>
          <w:lang w:val="en-US"/>
        </w:rPr>
        <w:footnoteReference w:id="19"/>
      </w:r>
      <w:r>
        <w:rPr>
          <w:rFonts w:ascii="Arial Narrow" w:hAnsi="Arial Narrow" w:cs="Arial"/>
          <w:bCs/>
          <w:iCs/>
          <w:lang w:val="en-US"/>
        </w:rPr>
        <w:t xml:space="preserve">  Suffice to say that we have </w:t>
      </w:r>
      <w:r w:rsidR="00991155">
        <w:rPr>
          <w:rFonts w:ascii="Arial Narrow" w:hAnsi="Arial Narrow" w:cs="Arial"/>
          <w:bCs/>
          <w:iCs/>
          <w:lang w:val="en-US"/>
        </w:rPr>
        <w:t xml:space="preserve">adopted an </w:t>
      </w:r>
      <w:r w:rsidR="00991155">
        <w:rPr>
          <w:rFonts w:ascii="Arial Narrow" w:hAnsi="Arial Narrow" w:cs="Arial"/>
          <w:bCs/>
          <w:iCs/>
          <w:lang w:val="en-US"/>
        </w:rPr>
        <w:lastRenderedPageBreak/>
        <w:t xml:space="preserve">orthodox approach and have </w:t>
      </w:r>
      <w:r>
        <w:rPr>
          <w:rFonts w:ascii="Arial Narrow" w:hAnsi="Arial Narrow" w:cs="Arial"/>
          <w:bCs/>
          <w:iCs/>
          <w:lang w:val="en-US"/>
        </w:rPr>
        <w:t xml:space="preserve">taken the existing environment to comprise the water quality in the Kaituna River as it is today, inclusive of the effects of </w:t>
      </w:r>
      <w:proofErr w:type="spellStart"/>
      <w:r>
        <w:rPr>
          <w:rFonts w:ascii="Arial Narrow" w:hAnsi="Arial Narrow" w:cs="Arial"/>
          <w:bCs/>
          <w:iCs/>
          <w:lang w:val="en-US"/>
        </w:rPr>
        <w:t>authorised</w:t>
      </w:r>
      <w:proofErr w:type="spellEnd"/>
      <w:r>
        <w:rPr>
          <w:rFonts w:ascii="Arial Narrow" w:hAnsi="Arial Narrow" w:cs="Arial"/>
          <w:bCs/>
          <w:iCs/>
          <w:lang w:val="en-US"/>
        </w:rPr>
        <w:t xml:space="preserve"> land use activities and other existing consented discharges, but absent any effects associated with the </w:t>
      </w:r>
      <w:r w:rsidR="00BE0E54">
        <w:rPr>
          <w:rFonts w:ascii="Arial Narrow" w:hAnsi="Arial Narrow" w:cs="Arial"/>
          <w:bCs/>
          <w:iCs/>
          <w:lang w:val="en-US"/>
        </w:rPr>
        <w:t xml:space="preserve">existing </w:t>
      </w:r>
      <w:r>
        <w:rPr>
          <w:rFonts w:ascii="Arial Narrow" w:hAnsi="Arial Narrow" w:cs="Arial"/>
          <w:bCs/>
          <w:iCs/>
          <w:lang w:val="en-US"/>
        </w:rPr>
        <w:t>AFFCO discharge</w:t>
      </w:r>
      <w:r w:rsidR="007A0548">
        <w:rPr>
          <w:rFonts w:ascii="Arial Narrow" w:hAnsi="Arial Narrow" w:cs="Arial"/>
          <w:bCs/>
          <w:iCs/>
          <w:lang w:val="en-US"/>
        </w:rPr>
        <w:t>s</w:t>
      </w:r>
      <w:r>
        <w:rPr>
          <w:rFonts w:ascii="Arial Narrow" w:hAnsi="Arial Narrow" w:cs="Arial"/>
          <w:bCs/>
          <w:iCs/>
          <w:lang w:val="en-US"/>
        </w:rPr>
        <w:t xml:space="preserve"> for which replacement consents are sought.</w:t>
      </w:r>
    </w:p>
    <w:p w14:paraId="51AE382E" w14:textId="77777777" w:rsidR="00991155" w:rsidRDefault="00991155" w:rsidP="00CA1B68">
      <w:pPr>
        <w:pStyle w:val="ListParagraph"/>
        <w:ind w:left="567" w:hanging="567"/>
        <w:contextualSpacing w:val="0"/>
        <w:rPr>
          <w:rFonts w:ascii="Arial Narrow" w:hAnsi="Arial Narrow" w:cs="Arial"/>
          <w:bCs/>
          <w:iCs/>
          <w:lang w:val="en-US"/>
        </w:rPr>
      </w:pPr>
    </w:p>
    <w:p w14:paraId="0BF26524" w14:textId="054761EA" w:rsidR="00991155" w:rsidRPr="00256953" w:rsidRDefault="00991155" w:rsidP="00CA1B68">
      <w:pPr>
        <w:pStyle w:val="ListParagraph"/>
        <w:numPr>
          <w:ilvl w:val="0"/>
          <w:numId w:val="4"/>
        </w:numPr>
        <w:spacing w:after="60"/>
        <w:ind w:left="567" w:hanging="567"/>
        <w:contextualSpacing w:val="0"/>
        <w:rPr>
          <w:rFonts w:ascii="Arial Narrow" w:hAnsi="Arial Narrow" w:cs="Arial"/>
          <w:bCs/>
          <w:iCs/>
          <w:lang w:val="en-US"/>
        </w:rPr>
      </w:pPr>
      <w:r>
        <w:rPr>
          <w:rFonts w:ascii="Arial Narrow" w:hAnsi="Arial Narrow" w:cs="Arial"/>
          <w:bCs/>
          <w:iCs/>
          <w:lang w:val="en-US"/>
        </w:rPr>
        <w:t>Having said that, we agree with Ms Hamm that not much turns on th</w:t>
      </w:r>
      <w:r w:rsidR="007A0548">
        <w:rPr>
          <w:rFonts w:ascii="Arial Narrow" w:hAnsi="Arial Narrow" w:cs="Arial"/>
          <w:bCs/>
          <w:iCs/>
          <w:lang w:val="en-US"/>
        </w:rPr>
        <w:t>at</w:t>
      </w:r>
      <w:r>
        <w:rPr>
          <w:rFonts w:ascii="Arial Narrow" w:hAnsi="Arial Narrow" w:cs="Arial"/>
          <w:bCs/>
          <w:iCs/>
          <w:lang w:val="en-US"/>
        </w:rPr>
        <w:t xml:space="preserve"> point because the AFFCO water quality assessments are based on </w:t>
      </w:r>
      <w:r w:rsidR="007A0548">
        <w:rPr>
          <w:rFonts w:ascii="Arial Narrow" w:hAnsi="Arial Narrow" w:cs="Arial"/>
          <w:bCs/>
          <w:iCs/>
          <w:lang w:val="en-US"/>
        </w:rPr>
        <w:t xml:space="preserve">a </w:t>
      </w:r>
      <w:r>
        <w:rPr>
          <w:rFonts w:ascii="Arial Narrow" w:hAnsi="Arial Narrow" w:cs="Arial"/>
          <w:bCs/>
          <w:iCs/>
          <w:lang w:val="en-US"/>
        </w:rPr>
        <w:t xml:space="preserve">comparison of the Kaituna River water quality upstream of the site and what it would be downstream of the site after reasonable mixing </w:t>
      </w:r>
      <w:r w:rsidR="007A0548">
        <w:rPr>
          <w:rFonts w:ascii="Arial Narrow" w:hAnsi="Arial Narrow" w:cs="Arial"/>
          <w:bCs/>
          <w:iCs/>
          <w:lang w:val="en-US"/>
        </w:rPr>
        <w:t xml:space="preserve">of the discharges with the river water </w:t>
      </w:r>
      <w:r>
        <w:rPr>
          <w:rFonts w:ascii="Arial Narrow" w:hAnsi="Arial Narrow" w:cs="Arial"/>
          <w:bCs/>
          <w:iCs/>
          <w:lang w:val="en-US"/>
        </w:rPr>
        <w:t>has occurred.</w:t>
      </w:r>
    </w:p>
    <w:p w14:paraId="4346563E" w14:textId="6AEC3F62" w:rsidR="005F0399" w:rsidRPr="00064F91" w:rsidRDefault="005F0399" w:rsidP="00CA1B68">
      <w:pPr>
        <w:pStyle w:val="Heading3"/>
        <w:spacing w:after="120"/>
        <w:ind w:left="567" w:hanging="567"/>
        <w:rPr>
          <w:rFonts w:ascii="Arial Narrow" w:hAnsi="Arial Narrow" w:cs="Arial"/>
          <w:color w:val="auto"/>
        </w:rPr>
      </w:pPr>
      <w:bookmarkStart w:id="14" w:name="_Toc113881959"/>
      <w:bookmarkStart w:id="15" w:name="_Hlk110511174"/>
      <w:r w:rsidRPr="00064F91">
        <w:rPr>
          <w:rFonts w:ascii="Arial Narrow" w:hAnsi="Arial Narrow" w:cs="Arial"/>
          <w:color w:val="auto"/>
        </w:rPr>
        <w:t>5.1.</w:t>
      </w:r>
      <w:r>
        <w:rPr>
          <w:rFonts w:ascii="Arial Narrow" w:hAnsi="Arial Narrow" w:cs="Arial"/>
          <w:color w:val="auto"/>
        </w:rPr>
        <w:t>1</w:t>
      </w:r>
      <w:r w:rsidRPr="00064F91">
        <w:rPr>
          <w:rFonts w:ascii="Arial Narrow" w:hAnsi="Arial Narrow" w:cs="Arial"/>
          <w:color w:val="auto"/>
        </w:rPr>
        <w:tab/>
      </w:r>
      <w:r>
        <w:rPr>
          <w:rFonts w:ascii="Arial Narrow" w:hAnsi="Arial Narrow" w:cs="Arial"/>
          <w:color w:val="auto"/>
        </w:rPr>
        <w:t>Positive effects</w:t>
      </w:r>
      <w:bookmarkEnd w:id="14"/>
    </w:p>
    <w:p w14:paraId="2EFDCECE" w14:textId="105E5126" w:rsidR="00C0118E" w:rsidRPr="00171D0D" w:rsidRDefault="005049A6" w:rsidP="00CA1B68">
      <w:pPr>
        <w:pStyle w:val="ListParagraph"/>
        <w:numPr>
          <w:ilvl w:val="0"/>
          <w:numId w:val="4"/>
        </w:numPr>
        <w:ind w:left="567" w:hanging="567"/>
        <w:contextualSpacing w:val="0"/>
        <w:rPr>
          <w:rFonts w:ascii="Arial Narrow" w:hAnsi="Arial Narrow" w:cs="Arial"/>
          <w:bCs/>
          <w:iCs/>
          <w:lang w:val="en-US"/>
        </w:rPr>
      </w:pPr>
      <w:r w:rsidRPr="00171D0D">
        <w:rPr>
          <w:rFonts w:ascii="Arial Narrow" w:hAnsi="Arial Narrow" w:cs="Arial"/>
          <w:bCs/>
          <w:iCs/>
          <w:lang w:val="en-US"/>
        </w:rPr>
        <w:t xml:space="preserve">As noted by Mr </w:t>
      </w:r>
      <w:r w:rsidRPr="00171D0D">
        <w:rPr>
          <w:rFonts w:ascii="Arial Narrow" w:hAnsi="Arial Narrow" w:cs="Arial"/>
          <w:bCs/>
          <w:iCs/>
        </w:rPr>
        <w:t xml:space="preserve">Whittaker, there </w:t>
      </w:r>
      <w:r w:rsidR="007A0548">
        <w:rPr>
          <w:rFonts w:ascii="Arial Narrow" w:hAnsi="Arial Narrow" w:cs="Arial"/>
          <w:bCs/>
          <w:iCs/>
        </w:rPr>
        <w:t xml:space="preserve">is </w:t>
      </w:r>
      <w:r w:rsidRPr="00171D0D">
        <w:rPr>
          <w:rFonts w:ascii="Arial Narrow" w:hAnsi="Arial Narrow" w:cs="Arial"/>
          <w:bCs/>
          <w:iCs/>
          <w:lang w:val="en-US"/>
        </w:rPr>
        <w:t xml:space="preserve">a degree of acceptance that the continued operation of the AFFCO plant will provide positive community benefits by way of </w:t>
      </w:r>
      <w:r w:rsidR="007A0548">
        <w:rPr>
          <w:rFonts w:ascii="Arial Narrow" w:hAnsi="Arial Narrow" w:cs="Arial"/>
          <w:bCs/>
          <w:iCs/>
          <w:lang w:val="en-US"/>
        </w:rPr>
        <w:t xml:space="preserve">substantial </w:t>
      </w:r>
      <w:r w:rsidRPr="00171D0D">
        <w:rPr>
          <w:rFonts w:ascii="Arial Narrow" w:hAnsi="Arial Narrow" w:cs="Arial"/>
          <w:bCs/>
          <w:iCs/>
          <w:lang w:val="en-US"/>
        </w:rPr>
        <w:t xml:space="preserve">employment </w:t>
      </w:r>
      <w:r w:rsidR="007A0548">
        <w:rPr>
          <w:rFonts w:ascii="Arial Narrow" w:hAnsi="Arial Narrow" w:cs="Arial"/>
          <w:bCs/>
          <w:iCs/>
          <w:lang w:val="en-US"/>
        </w:rPr>
        <w:t>of</w:t>
      </w:r>
      <w:r w:rsidRPr="00171D0D">
        <w:rPr>
          <w:rFonts w:ascii="Arial Narrow" w:hAnsi="Arial Narrow" w:cs="Arial"/>
          <w:bCs/>
          <w:iCs/>
          <w:lang w:val="en-US"/>
        </w:rPr>
        <w:t xml:space="preserve"> local people.  We </w:t>
      </w:r>
      <w:proofErr w:type="spellStart"/>
      <w:r w:rsidRPr="00171D0D">
        <w:rPr>
          <w:rFonts w:ascii="Arial Narrow" w:hAnsi="Arial Narrow" w:cs="Arial"/>
          <w:bCs/>
          <w:iCs/>
          <w:lang w:val="en-US"/>
        </w:rPr>
        <w:t>summarised</w:t>
      </w:r>
      <w:proofErr w:type="spellEnd"/>
      <w:r w:rsidRPr="00171D0D">
        <w:rPr>
          <w:rFonts w:ascii="Arial Narrow" w:hAnsi="Arial Narrow" w:cs="Arial"/>
          <w:bCs/>
          <w:iCs/>
          <w:lang w:val="en-US"/>
        </w:rPr>
        <w:t xml:space="preserve"> the extent of that benefit in section 3 of this Decision.  The proposed upgrade </w:t>
      </w:r>
      <w:r w:rsidR="00171D0D">
        <w:rPr>
          <w:rFonts w:ascii="Arial Narrow" w:hAnsi="Arial Narrow" w:cs="Arial"/>
          <w:bCs/>
          <w:iCs/>
          <w:lang w:val="en-US"/>
        </w:rPr>
        <w:t>of</w:t>
      </w:r>
      <w:r w:rsidRPr="00171D0D">
        <w:rPr>
          <w:rFonts w:ascii="Arial Narrow" w:hAnsi="Arial Narrow" w:cs="Arial"/>
          <w:bCs/>
          <w:iCs/>
          <w:lang w:val="en-US"/>
        </w:rPr>
        <w:t xml:space="preserve"> the wastewater treatment </w:t>
      </w:r>
      <w:r w:rsidR="00171D0D" w:rsidRPr="00171D0D">
        <w:rPr>
          <w:rFonts w:ascii="Arial Narrow" w:hAnsi="Arial Narrow" w:cs="Arial"/>
          <w:bCs/>
          <w:iCs/>
          <w:lang w:val="en-US"/>
        </w:rPr>
        <w:t xml:space="preserve">system </w:t>
      </w:r>
      <w:r w:rsidR="00171D0D">
        <w:rPr>
          <w:rFonts w:ascii="Arial Narrow" w:hAnsi="Arial Narrow" w:cs="Arial"/>
          <w:bCs/>
          <w:iCs/>
          <w:lang w:val="en-US"/>
        </w:rPr>
        <w:t xml:space="preserve">and the resulting decrease in the nitrogen load on the Kaituna River </w:t>
      </w:r>
      <w:r w:rsidR="00171D0D" w:rsidRPr="00171D0D">
        <w:rPr>
          <w:rFonts w:ascii="Arial Narrow" w:hAnsi="Arial Narrow" w:cs="Arial"/>
          <w:bCs/>
          <w:iCs/>
          <w:lang w:val="en-US"/>
        </w:rPr>
        <w:t xml:space="preserve">will </w:t>
      </w:r>
      <w:r w:rsidR="007A0548">
        <w:rPr>
          <w:rFonts w:ascii="Arial Narrow" w:hAnsi="Arial Narrow" w:cs="Arial"/>
          <w:bCs/>
          <w:iCs/>
          <w:lang w:val="en-US"/>
        </w:rPr>
        <w:t xml:space="preserve">also </w:t>
      </w:r>
      <w:r w:rsidR="00171D0D" w:rsidRPr="00171D0D">
        <w:rPr>
          <w:rFonts w:ascii="Arial Narrow" w:hAnsi="Arial Narrow" w:cs="Arial"/>
          <w:bCs/>
          <w:iCs/>
          <w:lang w:val="en-US"/>
        </w:rPr>
        <w:t>result in positive outcomes</w:t>
      </w:r>
      <w:r w:rsidR="00171D0D">
        <w:rPr>
          <w:rFonts w:ascii="Arial Narrow" w:hAnsi="Arial Narrow" w:cs="Arial"/>
          <w:bCs/>
          <w:iCs/>
          <w:lang w:val="en-US"/>
        </w:rPr>
        <w:t xml:space="preserve"> for</w:t>
      </w:r>
      <w:r w:rsidR="00171D0D" w:rsidRPr="00171D0D">
        <w:rPr>
          <w:rFonts w:ascii="Arial Narrow" w:hAnsi="Arial Narrow" w:cs="Arial"/>
          <w:bCs/>
          <w:iCs/>
          <w:lang w:val="en-US"/>
        </w:rPr>
        <w:t xml:space="preserve"> the health and mauri of the Kaituna River and the </w:t>
      </w:r>
      <w:proofErr w:type="spellStart"/>
      <w:r w:rsidR="00171D0D" w:rsidRPr="00171D0D">
        <w:rPr>
          <w:rFonts w:ascii="Arial Narrow" w:hAnsi="Arial Narrow" w:cs="Arial"/>
          <w:bCs/>
          <w:iCs/>
          <w:lang w:val="en-US"/>
        </w:rPr>
        <w:t>Maket</w:t>
      </w:r>
      <w:r w:rsidR="00782839">
        <w:rPr>
          <w:rFonts w:ascii="Arial Narrow" w:hAnsi="Arial Narrow" w:cs="Arial"/>
          <w:bCs/>
          <w:iCs/>
          <w:lang w:val="en-US"/>
        </w:rPr>
        <w:t>ū</w:t>
      </w:r>
      <w:proofErr w:type="spellEnd"/>
      <w:r w:rsidR="00171D0D" w:rsidRPr="00171D0D">
        <w:rPr>
          <w:rFonts w:ascii="Arial Narrow" w:hAnsi="Arial Narrow" w:cs="Arial"/>
          <w:bCs/>
          <w:iCs/>
          <w:lang w:val="en-US"/>
        </w:rPr>
        <w:t xml:space="preserve"> Estuary</w:t>
      </w:r>
      <w:r w:rsidR="00171D0D">
        <w:rPr>
          <w:rFonts w:ascii="Arial Narrow" w:hAnsi="Arial Narrow" w:cs="Arial"/>
          <w:bCs/>
          <w:iCs/>
          <w:lang w:val="en-US"/>
        </w:rPr>
        <w:t>.</w:t>
      </w:r>
      <w:r w:rsidR="00171D0D">
        <w:rPr>
          <w:rStyle w:val="FootnoteReference"/>
          <w:rFonts w:ascii="Arial Narrow" w:hAnsi="Arial Narrow" w:cs="Arial"/>
          <w:bCs/>
          <w:iCs/>
          <w:lang w:val="en-US"/>
        </w:rPr>
        <w:footnoteReference w:id="20"/>
      </w:r>
    </w:p>
    <w:p w14:paraId="788F4FB3" w14:textId="77777777" w:rsidR="00791CAE" w:rsidRDefault="00791CAE" w:rsidP="00CA1B68">
      <w:pPr>
        <w:pStyle w:val="ListParagraph"/>
        <w:ind w:left="567" w:hanging="567"/>
        <w:contextualSpacing w:val="0"/>
        <w:rPr>
          <w:rFonts w:ascii="Arial Narrow" w:hAnsi="Arial Narrow" w:cs="Arial"/>
          <w:bCs/>
          <w:iCs/>
          <w:lang w:val="en-US"/>
        </w:rPr>
      </w:pPr>
    </w:p>
    <w:p w14:paraId="7CA1ABAA" w14:textId="47CBE206" w:rsidR="00791CAE" w:rsidRDefault="00791CAE" w:rsidP="00CA1B68">
      <w:pPr>
        <w:pStyle w:val="ListParagraph"/>
        <w:numPr>
          <w:ilvl w:val="0"/>
          <w:numId w:val="4"/>
        </w:numPr>
        <w:ind w:left="567" w:hanging="567"/>
        <w:contextualSpacing w:val="0"/>
        <w:rPr>
          <w:rFonts w:ascii="Arial Narrow" w:hAnsi="Arial Narrow" w:cs="Arial"/>
          <w:bCs/>
          <w:iCs/>
          <w:lang w:val="en-US"/>
        </w:rPr>
      </w:pPr>
      <w:r>
        <w:rPr>
          <w:rFonts w:ascii="Arial Narrow" w:hAnsi="Arial Narrow" w:cs="Arial"/>
          <w:bCs/>
          <w:iCs/>
          <w:lang w:val="en-US"/>
        </w:rPr>
        <w:t>The</w:t>
      </w:r>
      <w:r w:rsidR="00171D0D">
        <w:rPr>
          <w:rFonts w:ascii="Arial Narrow" w:hAnsi="Arial Narrow" w:cs="Arial"/>
          <w:bCs/>
          <w:iCs/>
          <w:lang w:val="en-US"/>
        </w:rPr>
        <w:t xml:space="preserve">se positive effects weigh in </w:t>
      </w:r>
      <w:proofErr w:type="spellStart"/>
      <w:r w:rsidR="00171D0D">
        <w:rPr>
          <w:rFonts w:ascii="Arial Narrow" w:hAnsi="Arial Narrow" w:cs="Arial"/>
          <w:bCs/>
          <w:iCs/>
          <w:lang w:val="en-US"/>
        </w:rPr>
        <w:t>favour</w:t>
      </w:r>
      <w:proofErr w:type="spellEnd"/>
      <w:r w:rsidR="00171D0D">
        <w:rPr>
          <w:rFonts w:ascii="Arial Narrow" w:hAnsi="Arial Narrow" w:cs="Arial"/>
          <w:bCs/>
          <w:iCs/>
          <w:lang w:val="en-US"/>
        </w:rPr>
        <w:t xml:space="preserve"> of granting the applications.</w:t>
      </w:r>
    </w:p>
    <w:p w14:paraId="58347BE1" w14:textId="5F1D87D7" w:rsidR="00791CAE" w:rsidRPr="00064F91" w:rsidRDefault="00791CAE" w:rsidP="00CA1B68">
      <w:pPr>
        <w:pStyle w:val="Heading3"/>
        <w:spacing w:after="120"/>
        <w:ind w:left="567" w:hanging="567"/>
        <w:rPr>
          <w:rFonts w:ascii="Arial Narrow" w:hAnsi="Arial Narrow" w:cs="Arial"/>
          <w:color w:val="auto"/>
        </w:rPr>
      </w:pPr>
      <w:bookmarkStart w:id="16" w:name="_Toc113881960"/>
      <w:r w:rsidRPr="00064F91">
        <w:rPr>
          <w:rFonts w:ascii="Arial Narrow" w:hAnsi="Arial Narrow" w:cs="Arial"/>
          <w:color w:val="auto"/>
        </w:rPr>
        <w:t>5.1.</w:t>
      </w:r>
      <w:r w:rsidR="00625FA6">
        <w:rPr>
          <w:rFonts w:ascii="Arial Narrow" w:hAnsi="Arial Narrow" w:cs="Arial"/>
          <w:color w:val="auto"/>
        </w:rPr>
        <w:t>2</w:t>
      </w:r>
      <w:r w:rsidRPr="00064F91">
        <w:rPr>
          <w:rFonts w:ascii="Arial Narrow" w:hAnsi="Arial Narrow" w:cs="Arial"/>
          <w:color w:val="auto"/>
        </w:rPr>
        <w:tab/>
      </w:r>
      <w:r w:rsidRPr="00791CAE">
        <w:rPr>
          <w:rFonts w:ascii="Arial Narrow" w:hAnsi="Arial Narrow" w:cs="Arial"/>
          <w:iCs/>
          <w:color w:val="auto"/>
        </w:rPr>
        <w:t>Groundwater quality</w:t>
      </w:r>
      <w:bookmarkEnd w:id="16"/>
    </w:p>
    <w:p w14:paraId="13EFEDBA" w14:textId="72441BE4" w:rsidR="00BA4478" w:rsidRDefault="00171D0D" w:rsidP="00CA1B68">
      <w:pPr>
        <w:pStyle w:val="ListParagraph"/>
        <w:numPr>
          <w:ilvl w:val="0"/>
          <w:numId w:val="4"/>
        </w:numPr>
        <w:ind w:left="567" w:hanging="567"/>
        <w:contextualSpacing w:val="0"/>
        <w:rPr>
          <w:rFonts w:ascii="Arial Narrow" w:hAnsi="Arial Narrow" w:cs="Arial"/>
          <w:bCs/>
          <w:iCs/>
          <w:lang w:val="en-US"/>
        </w:rPr>
      </w:pPr>
      <w:r>
        <w:rPr>
          <w:rFonts w:ascii="Arial Narrow" w:hAnsi="Arial Narrow" w:cs="Arial"/>
          <w:bCs/>
          <w:iCs/>
          <w:lang w:val="en-US"/>
        </w:rPr>
        <w:t xml:space="preserve">Groundwater quality is potentially affected </w:t>
      </w:r>
      <w:r w:rsidR="00BA4478" w:rsidRPr="00BA4478">
        <w:rPr>
          <w:rFonts w:ascii="Arial Narrow" w:hAnsi="Arial Narrow" w:cs="Arial"/>
          <w:bCs/>
          <w:iCs/>
          <w:lang w:val="en-US"/>
        </w:rPr>
        <w:t xml:space="preserve">by the </w:t>
      </w:r>
      <w:proofErr w:type="gramStart"/>
      <w:r w:rsidR="00BA4478" w:rsidRPr="00BA4478">
        <w:rPr>
          <w:rFonts w:ascii="Arial Narrow" w:hAnsi="Arial Narrow" w:cs="Arial"/>
          <w:bCs/>
          <w:iCs/>
          <w:lang w:val="en-US"/>
        </w:rPr>
        <w:t>amenities</w:t>
      </w:r>
      <w:proofErr w:type="gramEnd"/>
      <w:r w:rsidR="00BA4478" w:rsidRPr="00BA4478">
        <w:rPr>
          <w:rFonts w:ascii="Arial Narrow" w:hAnsi="Arial Narrow" w:cs="Arial"/>
          <w:bCs/>
          <w:iCs/>
          <w:lang w:val="en-US"/>
        </w:rPr>
        <w:t xml:space="preserve"> wastewater discharge to land </w:t>
      </w:r>
      <w:r w:rsidR="00BA4478">
        <w:rPr>
          <w:rFonts w:ascii="Arial Narrow" w:hAnsi="Arial Narrow" w:cs="Arial"/>
          <w:bCs/>
          <w:iCs/>
          <w:lang w:val="en-US"/>
        </w:rPr>
        <w:t xml:space="preserve">and </w:t>
      </w:r>
      <w:r>
        <w:rPr>
          <w:rFonts w:ascii="Arial Narrow" w:hAnsi="Arial Narrow" w:cs="Arial"/>
          <w:bCs/>
          <w:iCs/>
          <w:lang w:val="en-US"/>
        </w:rPr>
        <w:t xml:space="preserve">by seepage from the base and sides of the wastewater treatment ponds.  </w:t>
      </w:r>
    </w:p>
    <w:p w14:paraId="1E22B590" w14:textId="77777777" w:rsidR="00BA4478" w:rsidRDefault="00BA4478" w:rsidP="00CA1B68">
      <w:pPr>
        <w:pStyle w:val="ListParagraph"/>
        <w:ind w:left="567" w:hanging="567"/>
        <w:contextualSpacing w:val="0"/>
        <w:rPr>
          <w:rFonts w:ascii="Arial Narrow" w:hAnsi="Arial Narrow" w:cs="Arial"/>
          <w:bCs/>
          <w:iCs/>
          <w:lang w:val="en-US"/>
        </w:rPr>
      </w:pPr>
    </w:p>
    <w:p w14:paraId="70814CF0" w14:textId="126D2454" w:rsidR="00791CAE" w:rsidRPr="007372C3" w:rsidRDefault="00BA4478" w:rsidP="00CA1B68">
      <w:pPr>
        <w:pStyle w:val="ListParagraph"/>
        <w:numPr>
          <w:ilvl w:val="0"/>
          <w:numId w:val="4"/>
        </w:numPr>
        <w:ind w:left="567" w:hanging="567"/>
        <w:contextualSpacing w:val="0"/>
        <w:rPr>
          <w:rFonts w:ascii="Arial Narrow" w:hAnsi="Arial Narrow" w:cs="Arial"/>
          <w:bCs/>
          <w:iCs/>
          <w:lang w:val="en-US"/>
        </w:rPr>
      </w:pPr>
      <w:r w:rsidRPr="007372C3">
        <w:rPr>
          <w:rFonts w:ascii="Arial Narrow" w:hAnsi="Arial Narrow" w:cs="Arial"/>
          <w:bCs/>
          <w:iCs/>
          <w:lang w:val="en-US"/>
        </w:rPr>
        <w:t xml:space="preserve">Regarding the </w:t>
      </w:r>
      <w:proofErr w:type="gramStart"/>
      <w:r w:rsidRPr="007372C3">
        <w:rPr>
          <w:rFonts w:ascii="Arial Narrow" w:hAnsi="Arial Narrow" w:cs="Arial"/>
          <w:bCs/>
          <w:iCs/>
          <w:lang w:val="en-US"/>
        </w:rPr>
        <w:t>amenities</w:t>
      </w:r>
      <w:proofErr w:type="gramEnd"/>
      <w:r w:rsidRPr="007372C3">
        <w:rPr>
          <w:rFonts w:ascii="Arial Narrow" w:hAnsi="Arial Narrow" w:cs="Arial"/>
          <w:bCs/>
          <w:iCs/>
          <w:lang w:val="en-US"/>
        </w:rPr>
        <w:t xml:space="preserve"> wastewater discharge, Consent 60574 allows for the discharge of up to 35 m</w:t>
      </w:r>
      <w:r w:rsidRPr="007372C3">
        <w:rPr>
          <w:rFonts w:ascii="Arial Narrow" w:hAnsi="Arial Narrow" w:cs="Arial"/>
          <w:bCs/>
          <w:iCs/>
          <w:vertAlign w:val="superscript"/>
          <w:lang w:val="en-US"/>
        </w:rPr>
        <w:t>3</w:t>
      </w:r>
      <w:r w:rsidRPr="007372C3">
        <w:rPr>
          <w:rFonts w:ascii="Arial Narrow" w:hAnsi="Arial Narrow" w:cs="Arial"/>
          <w:bCs/>
          <w:iCs/>
          <w:lang w:val="en-US"/>
        </w:rPr>
        <w:t xml:space="preserve"> day of treated human ablution and amenities wastewater to land soakage. </w:t>
      </w:r>
      <w:r w:rsidR="007A0548">
        <w:rPr>
          <w:rFonts w:ascii="Arial Narrow" w:hAnsi="Arial Narrow" w:cs="Arial"/>
          <w:bCs/>
          <w:iCs/>
          <w:lang w:val="en-US"/>
        </w:rPr>
        <w:t xml:space="preserve"> </w:t>
      </w:r>
      <w:r w:rsidRPr="007372C3">
        <w:rPr>
          <w:rFonts w:ascii="Arial Narrow" w:hAnsi="Arial Narrow" w:cs="Arial"/>
          <w:bCs/>
          <w:iCs/>
          <w:lang w:val="en-US"/>
        </w:rPr>
        <w:t>Since 2009 that discharge has been in compliance with the maximum allowable flow</w:t>
      </w:r>
      <w:r w:rsidR="007A0548">
        <w:rPr>
          <w:rFonts w:ascii="Arial Narrow" w:hAnsi="Arial Narrow" w:cs="Arial"/>
          <w:bCs/>
          <w:iCs/>
          <w:lang w:val="en-US"/>
        </w:rPr>
        <w:t>rate</w:t>
      </w:r>
      <w:r w:rsidRPr="007372C3">
        <w:rPr>
          <w:rFonts w:ascii="Arial Narrow" w:hAnsi="Arial Narrow" w:cs="Arial"/>
          <w:bCs/>
          <w:iCs/>
          <w:lang w:val="en-US"/>
        </w:rPr>
        <w:t xml:space="preserve">.  The median daily </w:t>
      </w:r>
      <w:r w:rsidR="007A0548">
        <w:rPr>
          <w:rFonts w:ascii="Arial Narrow" w:hAnsi="Arial Narrow" w:cs="Arial"/>
          <w:bCs/>
          <w:iCs/>
          <w:lang w:val="en-US"/>
        </w:rPr>
        <w:t>total nitrogen (</w:t>
      </w:r>
      <w:r w:rsidRPr="007372C3">
        <w:rPr>
          <w:rFonts w:ascii="Arial Narrow" w:hAnsi="Arial Narrow" w:cs="Arial"/>
          <w:bCs/>
          <w:iCs/>
          <w:lang w:val="en-US"/>
        </w:rPr>
        <w:t>TN</w:t>
      </w:r>
      <w:r w:rsidR="007A0548">
        <w:rPr>
          <w:rFonts w:ascii="Arial Narrow" w:hAnsi="Arial Narrow" w:cs="Arial"/>
          <w:bCs/>
          <w:iCs/>
          <w:lang w:val="en-US"/>
        </w:rPr>
        <w:t>)</w:t>
      </w:r>
      <w:r w:rsidRPr="007372C3">
        <w:rPr>
          <w:rFonts w:ascii="Arial Narrow" w:hAnsi="Arial Narrow" w:cs="Arial"/>
          <w:bCs/>
          <w:iCs/>
          <w:lang w:val="en-US"/>
        </w:rPr>
        <w:t xml:space="preserve"> load </w:t>
      </w:r>
      <w:r w:rsidR="007A0548">
        <w:rPr>
          <w:rFonts w:ascii="Arial Narrow" w:hAnsi="Arial Narrow" w:cs="Arial"/>
          <w:bCs/>
          <w:iCs/>
          <w:lang w:val="en-US"/>
        </w:rPr>
        <w:t xml:space="preserve">of the discharge </w:t>
      </w:r>
      <w:r w:rsidRPr="007372C3">
        <w:rPr>
          <w:rFonts w:ascii="Arial Narrow" w:hAnsi="Arial Narrow" w:cs="Arial"/>
          <w:bCs/>
          <w:iCs/>
          <w:lang w:val="en-US"/>
        </w:rPr>
        <w:t>is 0.63 kg or 229 kg annually.  The B</w:t>
      </w:r>
      <w:r w:rsidR="007A0548">
        <w:rPr>
          <w:rFonts w:ascii="Arial Narrow" w:hAnsi="Arial Narrow" w:cs="Arial"/>
          <w:bCs/>
          <w:iCs/>
          <w:lang w:val="en-US"/>
        </w:rPr>
        <w:t>O</w:t>
      </w:r>
      <w:r w:rsidRPr="007372C3">
        <w:rPr>
          <w:rFonts w:ascii="Arial Narrow" w:hAnsi="Arial Narrow" w:cs="Arial"/>
          <w:bCs/>
          <w:iCs/>
          <w:lang w:val="en-US"/>
        </w:rPr>
        <w:t xml:space="preserve">PRC engaged Stephen Park to review the effects of the discharge.  He noted that that the discharge is to ground </w:t>
      </w:r>
      <w:proofErr w:type="gramStart"/>
      <w:r w:rsidRPr="007372C3">
        <w:rPr>
          <w:rFonts w:ascii="Arial Narrow" w:hAnsi="Arial Narrow" w:cs="Arial"/>
          <w:bCs/>
          <w:iCs/>
          <w:lang w:val="en-US"/>
        </w:rPr>
        <w:t>soakage</w:t>
      </w:r>
      <w:proofErr w:type="gramEnd"/>
      <w:r w:rsidRPr="007372C3">
        <w:rPr>
          <w:rFonts w:ascii="Arial Narrow" w:hAnsi="Arial Narrow" w:cs="Arial"/>
          <w:bCs/>
          <w:iCs/>
          <w:lang w:val="en-US"/>
        </w:rPr>
        <w:t xml:space="preserve"> and </w:t>
      </w:r>
      <w:r w:rsidR="007372C3" w:rsidRPr="007372C3">
        <w:rPr>
          <w:rFonts w:ascii="Arial Narrow" w:hAnsi="Arial Narrow" w:cs="Arial"/>
          <w:bCs/>
          <w:iCs/>
          <w:lang w:val="en-US"/>
        </w:rPr>
        <w:t xml:space="preserve">he concluded that </w:t>
      </w:r>
      <w:r w:rsidRPr="007372C3">
        <w:rPr>
          <w:rFonts w:ascii="Arial Narrow" w:hAnsi="Arial Narrow" w:cs="Arial"/>
          <w:bCs/>
          <w:iCs/>
          <w:lang w:val="en-US"/>
        </w:rPr>
        <w:t>if the nitrogen does eventually enter the Kaituna River via</w:t>
      </w:r>
      <w:r w:rsidR="007372C3" w:rsidRPr="007372C3">
        <w:rPr>
          <w:rFonts w:ascii="Arial Narrow" w:hAnsi="Arial Narrow" w:cs="Arial"/>
          <w:bCs/>
          <w:iCs/>
          <w:lang w:val="en-US"/>
        </w:rPr>
        <w:t xml:space="preserve"> </w:t>
      </w:r>
      <w:r w:rsidRPr="007372C3">
        <w:rPr>
          <w:rFonts w:ascii="Arial Narrow" w:hAnsi="Arial Narrow" w:cs="Arial"/>
          <w:bCs/>
          <w:iCs/>
          <w:lang w:val="en-US"/>
        </w:rPr>
        <w:t>ground seepage, then given the small load</w:t>
      </w:r>
      <w:r w:rsidR="007372C3">
        <w:rPr>
          <w:rFonts w:ascii="Arial Narrow" w:hAnsi="Arial Narrow" w:cs="Arial"/>
          <w:bCs/>
          <w:iCs/>
          <w:lang w:val="en-US"/>
        </w:rPr>
        <w:t>, the effects will be low</w:t>
      </w:r>
      <w:r w:rsidR="005C3169">
        <w:rPr>
          <w:rFonts w:ascii="Arial Narrow" w:hAnsi="Arial Narrow" w:cs="Arial"/>
          <w:bCs/>
          <w:iCs/>
          <w:lang w:val="en-US"/>
        </w:rPr>
        <w:t xml:space="preserve"> (or minor)</w:t>
      </w:r>
      <w:r w:rsidR="00791CAE" w:rsidRPr="007372C3">
        <w:rPr>
          <w:rFonts w:ascii="Arial Narrow" w:hAnsi="Arial Narrow" w:cs="Arial"/>
          <w:bCs/>
          <w:iCs/>
          <w:lang w:val="en-US"/>
        </w:rPr>
        <w:t>.</w:t>
      </w:r>
      <w:r w:rsidR="00AB7C60">
        <w:rPr>
          <w:rStyle w:val="FootnoteReference"/>
          <w:rFonts w:ascii="Arial Narrow" w:hAnsi="Arial Narrow" w:cs="Arial"/>
          <w:bCs/>
          <w:iCs/>
          <w:lang w:val="en-US"/>
        </w:rPr>
        <w:footnoteReference w:id="21"/>
      </w:r>
      <w:r w:rsidR="00791CAE" w:rsidRPr="007372C3">
        <w:rPr>
          <w:rFonts w:ascii="Arial Narrow" w:hAnsi="Arial Narrow" w:cs="Arial"/>
          <w:bCs/>
          <w:iCs/>
          <w:lang w:val="en-US"/>
        </w:rPr>
        <w:t xml:space="preserve">  </w:t>
      </w:r>
    </w:p>
    <w:p w14:paraId="2B718A1A" w14:textId="77777777" w:rsidR="00791CAE" w:rsidRDefault="00791CAE" w:rsidP="00CA1B68">
      <w:pPr>
        <w:pStyle w:val="ListParagraph"/>
        <w:ind w:left="567" w:hanging="567"/>
        <w:contextualSpacing w:val="0"/>
        <w:rPr>
          <w:rFonts w:ascii="Arial Narrow" w:hAnsi="Arial Narrow" w:cs="Arial"/>
          <w:bCs/>
          <w:iCs/>
          <w:lang w:val="en-US"/>
        </w:rPr>
      </w:pPr>
    </w:p>
    <w:p w14:paraId="3E704759" w14:textId="29668628" w:rsidR="00AB7C60" w:rsidRPr="00A67359" w:rsidRDefault="007372C3" w:rsidP="00CA1B68">
      <w:pPr>
        <w:pStyle w:val="ListParagraph"/>
        <w:numPr>
          <w:ilvl w:val="0"/>
          <w:numId w:val="4"/>
        </w:numPr>
        <w:ind w:left="567" w:hanging="567"/>
        <w:rPr>
          <w:rFonts w:ascii="Arial Narrow" w:hAnsi="Arial Narrow" w:cs="Arial"/>
          <w:bCs/>
          <w:iCs/>
          <w:lang w:val="en-US"/>
        </w:rPr>
      </w:pPr>
      <w:r w:rsidRPr="00A67359">
        <w:rPr>
          <w:rFonts w:ascii="Arial Narrow" w:hAnsi="Arial Narrow" w:cs="Arial"/>
          <w:bCs/>
          <w:iCs/>
          <w:lang w:val="en-US"/>
        </w:rPr>
        <w:t xml:space="preserve">The wastewater treatment ponds are unlined and there are losses to groundwater which </w:t>
      </w:r>
      <w:r w:rsidR="007A0548">
        <w:rPr>
          <w:rFonts w:ascii="Arial Narrow" w:hAnsi="Arial Narrow" w:cs="Arial"/>
          <w:bCs/>
          <w:iCs/>
          <w:lang w:val="en-US"/>
        </w:rPr>
        <w:t xml:space="preserve">under existing </w:t>
      </w:r>
      <w:r w:rsidRPr="00A67359">
        <w:rPr>
          <w:rFonts w:ascii="Arial Narrow" w:hAnsi="Arial Narrow" w:cs="Arial"/>
          <w:bCs/>
          <w:iCs/>
          <w:lang w:val="en-US"/>
        </w:rPr>
        <w:t xml:space="preserve">consent 63344 </w:t>
      </w:r>
      <w:r w:rsidR="007A0548">
        <w:rPr>
          <w:rFonts w:ascii="Arial Narrow" w:hAnsi="Arial Narrow" w:cs="Arial"/>
          <w:bCs/>
          <w:iCs/>
          <w:lang w:val="en-US"/>
        </w:rPr>
        <w:t xml:space="preserve">can be </w:t>
      </w:r>
      <w:r w:rsidRPr="00A67359">
        <w:rPr>
          <w:rFonts w:ascii="Arial Narrow" w:hAnsi="Arial Narrow" w:cs="Arial"/>
          <w:bCs/>
          <w:iCs/>
          <w:lang w:val="en-US"/>
        </w:rPr>
        <w:t>for up to 152 m</w:t>
      </w:r>
      <w:r w:rsidRPr="00A67359">
        <w:rPr>
          <w:rFonts w:ascii="Arial Narrow" w:hAnsi="Arial Narrow" w:cs="Arial"/>
          <w:bCs/>
          <w:iCs/>
          <w:vertAlign w:val="superscript"/>
          <w:lang w:val="en-US"/>
        </w:rPr>
        <w:t>3</w:t>
      </w:r>
      <w:r w:rsidRPr="00A67359">
        <w:rPr>
          <w:rFonts w:ascii="Arial Narrow" w:hAnsi="Arial Narrow" w:cs="Arial"/>
          <w:bCs/>
          <w:iCs/>
          <w:lang w:val="en-US"/>
        </w:rPr>
        <w:t xml:space="preserve"> a day. </w:t>
      </w:r>
      <w:r w:rsidR="007A0548">
        <w:rPr>
          <w:rFonts w:ascii="Arial Narrow" w:hAnsi="Arial Narrow" w:cs="Arial"/>
          <w:bCs/>
          <w:iCs/>
          <w:lang w:val="en-US"/>
        </w:rPr>
        <w:t xml:space="preserve"> </w:t>
      </w:r>
      <w:r w:rsidRPr="00A67359">
        <w:rPr>
          <w:rFonts w:ascii="Arial Narrow" w:hAnsi="Arial Narrow" w:cs="Arial"/>
          <w:bCs/>
          <w:iCs/>
          <w:lang w:val="en-US"/>
        </w:rPr>
        <w:t>Compliance monitoring of potential groundwater contamination has been undertaken at three locations.  Monitoring results for Bore 1</w:t>
      </w:r>
      <w:r>
        <w:rPr>
          <w:rStyle w:val="FootnoteReference"/>
          <w:rFonts w:ascii="Arial Narrow" w:hAnsi="Arial Narrow" w:cs="Arial"/>
          <w:bCs/>
          <w:iCs/>
          <w:lang w:val="en-US"/>
        </w:rPr>
        <w:footnoteReference w:id="22"/>
      </w:r>
      <w:r w:rsidRPr="00A67359">
        <w:rPr>
          <w:rFonts w:ascii="Arial Narrow" w:hAnsi="Arial Narrow" w:cs="Arial"/>
          <w:bCs/>
          <w:iCs/>
          <w:lang w:val="en-US"/>
        </w:rPr>
        <w:t xml:space="preserve"> ha</w:t>
      </w:r>
      <w:r w:rsidR="00DE076D" w:rsidRPr="00A67359">
        <w:rPr>
          <w:rFonts w:ascii="Arial Narrow" w:hAnsi="Arial Narrow" w:cs="Arial"/>
          <w:bCs/>
          <w:iCs/>
          <w:lang w:val="en-US"/>
        </w:rPr>
        <w:t>ve</w:t>
      </w:r>
      <w:r w:rsidRPr="00A67359">
        <w:rPr>
          <w:rFonts w:ascii="Arial Narrow" w:hAnsi="Arial Narrow" w:cs="Arial"/>
          <w:bCs/>
          <w:iCs/>
          <w:lang w:val="en-US"/>
        </w:rPr>
        <w:t xml:space="preserve"> very high levels of ammoniacal nitrogen</w:t>
      </w:r>
      <w:r w:rsidR="00DE076D" w:rsidRPr="00A67359">
        <w:rPr>
          <w:rFonts w:ascii="Arial Narrow" w:hAnsi="Arial Narrow" w:cs="Arial"/>
          <w:bCs/>
          <w:iCs/>
          <w:lang w:val="en-US"/>
        </w:rPr>
        <w:t xml:space="preserve">, averaging </w:t>
      </w:r>
      <w:r w:rsidRPr="00A67359">
        <w:rPr>
          <w:rFonts w:ascii="Arial Narrow" w:hAnsi="Arial Narrow" w:cs="Arial"/>
          <w:bCs/>
          <w:iCs/>
          <w:lang w:val="en-US"/>
        </w:rPr>
        <w:t>around 50 g/m</w:t>
      </w:r>
      <w:r w:rsidRPr="00A67359">
        <w:rPr>
          <w:rFonts w:ascii="Arial Narrow" w:hAnsi="Arial Narrow" w:cs="Arial"/>
          <w:bCs/>
          <w:iCs/>
          <w:vertAlign w:val="superscript"/>
          <w:lang w:val="en-US"/>
        </w:rPr>
        <w:t>3</w:t>
      </w:r>
      <w:r w:rsidRPr="00A67359">
        <w:rPr>
          <w:rFonts w:ascii="Arial Narrow" w:hAnsi="Arial Narrow" w:cs="Arial"/>
          <w:bCs/>
          <w:iCs/>
          <w:lang w:val="en-US"/>
        </w:rPr>
        <w:t xml:space="preserve"> since 2006.  That indicates significant infiltration </w:t>
      </w:r>
      <w:r w:rsidR="00AB7C60" w:rsidRPr="00A67359">
        <w:rPr>
          <w:rFonts w:ascii="Arial Narrow" w:hAnsi="Arial Narrow" w:cs="Arial"/>
          <w:bCs/>
          <w:iCs/>
          <w:lang w:val="en-US"/>
        </w:rPr>
        <w:t xml:space="preserve">into groundwater </w:t>
      </w:r>
      <w:r w:rsidRPr="00A67359">
        <w:rPr>
          <w:rFonts w:ascii="Arial Narrow" w:hAnsi="Arial Narrow" w:cs="Arial"/>
          <w:bCs/>
          <w:iCs/>
          <w:lang w:val="en-US"/>
        </w:rPr>
        <w:t xml:space="preserve">from the ponds. </w:t>
      </w:r>
      <w:r w:rsidR="00AB7C60" w:rsidRPr="00A67359">
        <w:rPr>
          <w:rFonts w:ascii="Arial Narrow" w:hAnsi="Arial Narrow" w:cs="Arial"/>
          <w:bCs/>
          <w:iCs/>
          <w:lang w:val="en-US"/>
        </w:rPr>
        <w:t xml:space="preserve"> </w:t>
      </w:r>
      <w:r w:rsidR="00DE076D" w:rsidRPr="00A67359">
        <w:rPr>
          <w:rFonts w:ascii="Arial Narrow" w:hAnsi="Arial Narrow" w:cs="Arial"/>
          <w:bCs/>
          <w:iCs/>
          <w:lang w:val="en-US"/>
        </w:rPr>
        <w:t>While there is no abstractive use made of the groundwater between the ponds and the Kaituna River, we need to consider the impact of the contaminated groundwater on the river.</w:t>
      </w:r>
      <w:r w:rsidR="00FA517C" w:rsidRPr="00A67359">
        <w:rPr>
          <w:rFonts w:ascii="Arial Narrow" w:hAnsi="Arial Narrow" w:cs="Arial"/>
          <w:bCs/>
          <w:iCs/>
          <w:lang w:val="en-US"/>
        </w:rPr>
        <w:t xml:space="preserve">  </w:t>
      </w:r>
      <w:r w:rsidR="00A67359" w:rsidRPr="00A67359">
        <w:rPr>
          <w:rFonts w:ascii="Arial Narrow" w:hAnsi="Arial Narrow" w:cs="Arial"/>
          <w:bCs/>
          <w:iCs/>
          <w:lang w:val="en-US"/>
        </w:rPr>
        <w:t xml:space="preserve">Consequently, </w:t>
      </w:r>
      <w:r w:rsidR="00A67359">
        <w:rPr>
          <w:rFonts w:ascii="Arial Narrow" w:hAnsi="Arial Narrow" w:cs="Arial"/>
          <w:bCs/>
          <w:iCs/>
          <w:lang w:val="en-US"/>
        </w:rPr>
        <w:t>w</w:t>
      </w:r>
      <w:r w:rsidR="005C3169" w:rsidRPr="00A67359">
        <w:rPr>
          <w:rFonts w:ascii="Arial Narrow" w:hAnsi="Arial Narrow" w:cs="Arial"/>
          <w:bCs/>
          <w:iCs/>
          <w:lang w:val="en-US"/>
        </w:rPr>
        <w:t xml:space="preserve">e discuss the effects of </w:t>
      </w:r>
      <w:r w:rsidR="00FA517C" w:rsidRPr="00A67359">
        <w:rPr>
          <w:rFonts w:ascii="Arial Narrow" w:hAnsi="Arial Narrow" w:cs="Arial"/>
          <w:bCs/>
          <w:iCs/>
          <w:lang w:val="en-US"/>
        </w:rPr>
        <w:t xml:space="preserve">ammoniacal nitrogen </w:t>
      </w:r>
      <w:r w:rsidR="005C3169" w:rsidRPr="00A67359">
        <w:rPr>
          <w:rFonts w:ascii="Arial Narrow" w:hAnsi="Arial Narrow" w:cs="Arial"/>
          <w:bCs/>
          <w:iCs/>
          <w:lang w:val="en-US"/>
        </w:rPr>
        <w:t xml:space="preserve">(and other contaminants) in the AFFCO discharges in </w:t>
      </w:r>
      <w:r w:rsidR="00DE076D" w:rsidRPr="00A67359">
        <w:rPr>
          <w:rFonts w:ascii="Arial Narrow" w:hAnsi="Arial Narrow" w:cs="Arial"/>
          <w:bCs/>
          <w:iCs/>
          <w:lang w:val="en-US"/>
        </w:rPr>
        <w:t xml:space="preserve">more detail </w:t>
      </w:r>
      <w:r w:rsidR="00BE0E54">
        <w:rPr>
          <w:rFonts w:ascii="Arial Narrow" w:hAnsi="Arial Narrow" w:cs="Arial"/>
          <w:bCs/>
          <w:iCs/>
          <w:lang w:val="en-US"/>
        </w:rPr>
        <w:t xml:space="preserve">in </w:t>
      </w:r>
      <w:r w:rsidR="005C3169" w:rsidRPr="00A67359">
        <w:rPr>
          <w:rFonts w:ascii="Arial Narrow" w:hAnsi="Arial Narrow" w:cs="Arial"/>
          <w:bCs/>
          <w:iCs/>
          <w:lang w:val="en-US"/>
        </w:rPr>
        <w:t xml:space="preserve">subsequent sections of this </w:t>
      </w:r>
      <w:proofErr w:type="gramStart"/>
      <w:r w:rsidR="005C3169" w:rsidRPr="00A67359">
        <w:rPr>
          <w:rFonts w:ascii="Arial Narrow" w:hAnsi="Arial Narrow" w:cs="Arial"/>
          <w:bCs/>
          <w:iCs/>
          <w:lang w:val="en-US"/>
        </w:rPr>
        <w:t>Decision, but</w:t>
      </w:r>
      <w:proofErr w:type="gramEnd"/>
      <w:r w:rsidR="005C3169" w:rsidRPr="00A67359">
        <w:rPr>
          <w:rFonts w:ascii="Arial Narrow" w:hAnsi="Arial Narrow" w:cs="Arial"/>
          <w:bCs/>
          <w:iCs/>
          <w:lang w:val="en-US"/>
        </w:rPr>
        <w:t xml:space="preserve"> suffice to say at this point that we are satisfied that the potential adverse effects of pond seepage are no more than minor.</w:t>
      </w:r>
    </w:p>
    <w:p w14:paraId="613474B1" w14:textId="6331BEF5" w:rsidR="00791CAE" w:rsidRPr="00064F91" w:rsidRDefault="00791CAE" w:rsidP="00CA1B68">
      <w:pPr>
        <w:pStyle w:val="Heading3"/>
        <w:spacing w:after="120"/>
        <w:ind w:left="567" w:hanging="567"/>
        <w:rPr>
          <w:rFonts w:ascii="Arial Narrow" w:hAnsi="Arial Narrow" w:cs="Arial"/>
          <w:color w:val="auto"/>
        </w:rPr>
      </w:pPr>
      <w:bookmarkStart w:id="17" w:name="_Toc113881961"/>
      <w:r w:rsidRPr="00064F91">
        <w:rPr>
          <w:rFonts w:ascii="Arial Narrow" w:hAnsi="Arial Narrow" w:cs="Arial"/>
          <w:color w:val="auto"/>
        </w:rPr>
        <w:t>5.1.</w:t>
      </w:r>
      <w:r w:rsidR="00625FA6">
        <w:rPr>
          <w:rFonts w:ascii="Arial Narrow" w:hAnsi="Arial Narrow" w:cs="Arial"/>
          <w:color w:val="auto"/>
        </w:rPr>
        <w:t>3</w:t>
      </w:r>
      <w:r w:rsidRPr="00064F91">
        <w:rPr>
          <w:rFonts w:ascii="Arial Narrow" w:hAnsi="Arial Narrow" w:cs="Arial"/>
          <w:color w:val="auto"/>
        </w:rPr>
        <w:tab/>
      </w:r>
      <w:r w:rsidRPr="00791CAE">
        <w:rPr>
          <w:rFonts w:ascii="Arial Narrow" w:hAnsi="Arial Narrow" w:cs="Arial"/>
          <w:iCs/>
          <w:color w:val="auto"/>
        </w:rPr>
        <w:t>Kaituna River water quality</w:t>
      </w:r>
      <w:bookmarkEnd w:id="17"/>
    </w:p>
    <w:p w14:paraId="238FE395" w14:textId="61E687F3" w:rsidR="001B3DB4" w:rsidRDefault="001B3DB4" w:rsidP="00CA1B68">
      <w:pPr>
        <w:pStyle w:val="ListParagraph"/>
        <w:numPr>
          <w:ilvl w:val="0"/>
          <w:numId w:val="4"/>
        </w:numPr>
        <w:ind w:left="567" w:hanging="567"/>
        <w:contextualSpacing w:val="0"/>
        <w:rPr>
          <w:rFonts w:ascii="Arial Narrow" w:hAnsi="Arial Narrow" w:cs="Arial"/>
          <w:bCs/>
          <w:iCs/>
          <w:lang w:val="en-US"/>
        </w:rPr>
      </w:pPr>
      <w:r w:rsidRPr="001B3DB4">
        <w:rPr>
          <w:rFonts w:ascii="Arial Narrow" w:hAnsi="Arial Narrow" w:cs="Arial"/>
          <w:bCs/>
          <w:iCs/>
          <w:lang w:val="en-US"/>
        </w:rPr>
        <w:t xml:space="preserve">We firstly note that under Schedule 9 of the </w:t>
      </w:r>
      <w:r w:rsidR="002C5D26">
        <w:rPr>
          <w:rFonts w:ascii="Arial Narrow" w:hAnsi="Arial Narrow" w:cs="Arial"/>
          <w:bCs/>
          <w:iCs/>
          <w:lang w:val="en-US"/>
        </w:rPr>
        <w:t>Regional Natural Resources Plan (</w:t>
      </w:r>
      <w:r w:rsidRPr="001B3DB4">
        <w:rPr>
          <w:rFonts w:ascii="Arial Narrow" w:hAnsi="Arial Narrow" w:cs="Arial"/>
          <w:bCs/>
          <w:iCs/>
          <w:lang w:val="en-US"/>
        </w:rPr>
        <w:t>RNRP</w:t>
      </w:r>
      <w:r w:rsidR="002C5D26">
        <w:rPr>
          <w:rFonts w:ascii="Arial Narrow" w:hAnsi="Arial Narrow" w:cs="Arial"/>
          <w:bCs/>
          <w:iCs/>
          <w:lang w:val="en-US"/>
        </w:rPr>
        <w:t>)</w:t>
      </w:r>
      <w:r w:rsidRPr="001B3DB4">
        <w:rPr>
          <w:rFonts w:ascii="Arial Narrow" w:hAnsi="Arial Narrow" w:cs="Arial"/>
          <w:bCs/>
          <w:iCs/>
          <w:lang w:val="en-US"/>
        </w:rPr>
        <w:t xml:space="preserve">, the water classification at the point of the AFFCO discharge is classified as Aquatic Ecosystem with the river downstream of the SH2 bridge </w:t>
      </w:r>
      <w:r w:rsidR="007A0548">
        <w:rPr>
          <w:rFonts w:ascii="Arial Narrow" w:hAnsi="Arial Narrow" w:cs="Arial"/>
          <w:bCs/>
          <w:iCs/>
          <w:lang w:val="en-US"/>
        </w:rPr>
        <w:t xml:space="preserve">being </w:t>
      </w:r>
      <w:r w:rsidRPr="001B3DB4">
        <w:rPr>
          <w:rFonts w:ascii="Arial Narrow" w:hAnsi="Arial Narrow" w:cs="Arial"/>
          <w:bCs/>
          <w:iCs/>
          <w:lang w:val="en-US"/>
        </w:rPr>
        <w:t>classified as a Contact Recreation</w:t>
      </w:r>
      <w:r>
        <w:rPr>
          <w:rFonts w:ascii="Arial Narrow" w:hAnsi="Arial Narrow" w:cs="Arial"/>
          <w:bCs/>
          <w:iCs/>
          <w:lang w:val="en-US"/>
        </w:rPr>
        <w:t>.</w:t>
      </w:r>
    </w:p>
    <w:p w14:paraId="30DBEAED" w14:textId="77777777" w:rsidR="001B3DB4" w:rsidRDefault="001B3DB4" w:rsidP="00CA1B68">
      <w:pPr>
        <w:pStyle w:val="ListParagraph"/>
        <w:ind w:left="567" w:hanging="567"/>
        <w:contextualSpacing w:val="0"/>
        <w:rPr>
          <w:rFonts w:ascii="Arial Narrow" w:hAnsi="Arial Narrow" w:cs="Arial"/>
          <w:bCs/>
          <w:iCs/>
          <w:lang w:val="en-US"/>
        </w:rPr>
      </w:pPr>
    </w:p>
    <w:p w14:paraId="346DA110" w14:textId="6C19599E" w:rsidR="00791CAE" w:rsidRDefault="00886C7B" w:rsidP="00CA1B68">
      <w:pPr>
        <w:pStyle w:val="ListParagraph"/>
        <w:numPr>
          <w:ilvl w:val="0"/>
          <w:numId w:val="4"/>
        </w:numPr>
        <w:ind w:left="567" w:hanging="567"/>
        <w:contextualSpacing w:val="0"/>
        <w:rPr>
          <w:rFonts w:ascii="Arial Narrow" w:hAnsi="Arial Narrow" w:cs="Arial"/>
          <w:bCs/>
          <w:iCs/>
          <w:lang w:val="en-US"/>
        </w:rPr>
      </w:pPr>
      <w:r w:rsidRPr="001F691C">
        <w:rPr>
          <w:rFonts w:ascii="Arial Narrow" w:hAnsi="Arial Narrow" w:cs="Arial"/>
          <w:bCs/>
          <w:iCs/>
          <w:lang w:val="en-US"/>
        </w:rPr>
        <w:t>Consent 24932 for the discharge of up 6,500 m</w:t>
      </w:r>
      <w:r w:rsidRPr="001F691C">
        <w:rPr>
          <w:rFonts w:ascii="Arial Narrow" w:hAnsi="Arial Narrow" w:cs="Arial"/>
          <w:bCs/>
          <w:iCs/>
          <w:vertAlign w:val="superscript"/>
          <w:lang w:val="en-US"/>
        </w:rPr>
        <w:t>3</w:t>
      </w:r>
      <w:r w:rsidRPr="001F691C">
        <w:rPr>
          <w:rFonts w:ascii="Arial Narrow" w:hAnsi="Arial Narrow" w:cs="Arial"/>
          <w:bCs/>
          <w:iCs/>
          <w:lang w:val="en-US"/>
        </w:rPr>
        <w:t xml:space="preserve"> a day of treated wastewater to Kaituna River is the main source of potential adverse effects on water quality</w:t>
      </w:r>
      <w:r w:rsidR="001F691C" w:rsidRPr="001F691C">
        <w:rPr>
          <w:rFonts w:ascii="Arial Narrow" w:hAnsi="Arial Narrow" w:cs="Arial"/>
          <w:bCs/>
          <w:iCs/>
          <w:lang w:val="en-US"/>
        </w:rPr>
        <w:t xml:space="preserve"> in the Kaituna River.  The mean daily discharge from the treatment ponds over the </w:t>
      </w:r>
      <w:r w:rsidR="001F691C">
        <w:rPr>
          <w:rFonts w:ascii="Arial Narrow" w:hAnsi="Arial Narrow" w:cs="Arial"/>
          <w:bCs/>
          <w:iCs/>
          <w:lang w:val="en-US"/>
        </w:rPr>
        <w:t xml:space="preserve">period </w:t>
      </w:r>
      <w:r w:rsidR="001F691C" w:rsidRPr="001F691C">
        <w:rPr>
          <w:rFonts w:ascii="Arial Narrow" w:hAnsi="Arial Narrow" w:cs="Arial"/>
          <w:bCs/>
          <w:iCs/>
          <w:lang w:val="en-US"/>
        </w:rPr>
        <w:t>2017 – 2020 (year-end September) range</w:t>
      </w:r>
      <w:r w:rsidR="001F691C">
        <w:rPr>
          <w:rFonts w:ascii="Arial Narrow" w:hAnsi="Arial Narrow" w:cs="Arial"/>
          <w:bCs/>
          <w:iCs/>
          <w:lang w:val="en-US"/>
        </w:rPr>
        <w:t>d</w:t>
      </w:r>
      <w:r w:rsidR="001F691C" w:rsidRPr="001F691C">
        <w:rPr>
          <w:rFonts w:ascii="Arial Narrow" w:hAnsi="Arial Narrow" w:cs="Arial"/>
          <w:bCs/>
          <w:iCs/>
          <w:lang w:val="en-US"/>
        </w:rPr>
        <w:t xml:space="preserve"> from 1,254 – 1,545 m</w:t>
      </w:r>
      <w:r w:rsidR="001F691C" w:rsidRPr="001F691C">
        <w:rPr>
          <w:rFonts w:ascii="Arial Narrow" w:hAnsi="Arial Narrow" w:cs="Arial"/>
          <w:bCs/>
          <w:iCs/>
          <w:vertAlign w:val="superscript"/>
          <w:lang w:val="en-US"/>
        </w:rPr>
        <w:t>3</w:t>
      </w:r>
      <w:r w:rsidR="001F691C" w:rsidRPr="001F691C">
        <w:rPr>
          <w:rFonts w:ascii="Arial Narrow" w:hAnsi="Arial Narrow" w:cs="Arial"/>
          <w:bCs/>
          <w:iCs/>
          <w:lang w:val="en-US"/>
        </w:rPr>
        <w:t xml:space="preserve">. </w:t>
      </w:r>
      <w:r w:rsidR="001F691C">
        <w:rPr>
          <w:rFonts w:ascii="Arial Narrow" w:hAnsi="Arial Narrow" w:cs="Arial"/>
          <w:bCs/>
          <w:iCs/>
          <w:lang w:val="en-US"/>
        </w:rPr>
        <w:t xml:space="preserve"> A 300m zone of reasonable mixing extends downstream from the point of discharge.</w:t>
      </w:r>
      <w:r w:rsidR="00FA517C">
        <w:rPr>
          <w:rFonts w:ascii="Arial Narrow" w:hAnsi="Arial Narrow" w:cs="Arial"/>
          <w:bCs/>
          <w:iCs/>
          <w:lang w:val="en-US"/>
        </w:rPr>
        <w:t xml:space="preserve">  </w:t>
      </w:r>
    </w:p>
    <w:p w14:paraId="5B569874" w14:textId="77777777" w:rsidR="00FA517C" w:rsidRDefault="00FA517C" w:rsidP="00CA1B68">
      <w:pPr>
        <w:pStyle w:val="ListParagraph"/>
        <w:ind w:left="567" w:hanging="567"/>
        <w:contextualSpacing w:val="0"/>
        <w:rPr>
          <w:rFonts w:ascii="Arial Narrow" w:hAnsi="Arial Narrow" w:cs="Arial"/>
          <w:bCs/>
          <w:iCs/>
          <w:lang w:val="en-US"/>
        </w:rPr>
      </w:pPr>
    </w:p>
    <w:p w14:paraId="6DD6460F" w14:textId="2347869E" w:rsidR="00FA517C" w:rsidRDefault="00FA517C" w:rsidP="00CA1B68">
      <w:pPr>
        <w:pStyle w:val="ListParagraph"/>
        <w:numPr>
          <w:ilvl w:val="0"/>
          <w:numId w:val="4"/>
        </w:numPr>
        <w:ind w:left="567" w:hanging="567"/>
        <w:contextualSpacing w:val="0"/>
        <w:rPr>
          <w:rFonts w:ascii="Arial Narrow" w:hAnsi="Arial Narrow" w:cs="Arial"/>
          <w:bCs/>
          <w:iCs/>
          <w:lang w:val="en-US"/>
        </w:rPr>
      </w:pPr>
      <w:r w:rsidRPr="00A67359">
        <w:rPr>
          <w:rFonts w:ascii="Arial Narrow" w:hAnsi="Arial Narrow" w:cs="Arial"/>
          <w:bCs/>
          <w:iCs/>
          <w:lang w:val="en-US"/>
        </w:rPr>
        <w:t xml:space="preserve">In terms of potential adverse effects, summer (December to February) is the key period because that is when plant production </w:t>
      </w:r>
      <w:r w:rsidR="00BE0E54">
        <w:rPr>
          <w:rFonts w:ascii="Arial Narrow" w:hAnsi="Arial Narrow" w:cs="Arial"/>
          <w:bCs/>
          <w:iCs/>
          <w:lang w:val="en-US"/>
        </w:rPr>
        <w:t xml:space="preserve">is </w:t>
      </w:r>
      <w:r w:rsidRPr="00A67359">
        <w:rPr>
          <w:rFonts w:ascii="Arial Narrow" w:hAnsi="Arial Narrow" w:cs="Arial"/>
          <w:bCs/>
          <w:iCs/>
          <w:lang w:val="en-US"/>
        </w:rPr>
        <w:t xml:space="preserve">highest and typically river flows are lowest.  The main contaminant of concern </w:t>
      </w:r>
      <w:r w:rsidR="00BF5A92">
        <w:rPr>
          <w:rFonts w:ascii="Arial Narrow" w:hAnsi="Arial Narrow" w:cs="Arial"/>
          <w:bCs/>
          <w:iCs/>
          <w:lang w:val="en-US"/>
        </w:rPr>
        <w:t>is</w:t>
      </w:r>
      <w:r w:rsidRPr="00A67359">
        <w:rPr>
          <w:rFonts w:ascii="Arial Narrow" w:hAnsi="Arial Narrow" w:cs="Arial"/>
          <w:bCs/>
          <w:iCs/>
          <w:lang w:val="en-US"/>
        </w:rPr>
        <w:t xml:space="preserve"> ammoniacal nitrogen (with a mean concentration of mean 50.5 g/m</w:t>
      </w:r>
      <w:r w:rsidRPr="00A67359">
        <w:rPr>
          <w:rFonts w:ascii="Arial Narrow" w:hAnsi="Arial Narrow" w:cs="Arial"/>
          <w:bCs/>
          <w:iCs/>
          <w:vertAlign w:val="superscript"/>
          <w:lang w:val="en-US"/>
        </w:rPr>
        <w:t>3</w:t>
      </w:r>
      <w:r w:rsidRPr="00A67359">
        <w:rPr>
          <w:rFonts w:ascii="Arial Narrow" w:hAnsi="Arial Narrow" w:cs="Arial"/>
          <w:bCs/>
          <w:iCs/>
          <w:lang w:val="en-US"/>
        </w:rPr>
        <w:t>)</w:t>
      </w:r>
      <w:r w:rsidR="00A67359" w:rsidRPr="00A67359">
        <w:rPr>
          <w:rFonts w:ascii="Arial Narrow" w:hAnsi="Arial Narrow" w:cs="Arial"/>
          <w:bCs/>
          <w:iCs/>
          <w:lang w:val="en-US"/>
        </w:rPr>
        <w:t xml:space="preserve">.  Phosphorus levels are also high in the discharge with the dissolved reactive and bioavailable form </w:t>
      </w:r>
      <w:r w:rsidR="00BF5A92">
        <w:rPr>
          <w:rFonts w:ascii="Arial Narrow" w:hAnsi="Arial Narrow" w:cs="Arial"/>
          <w:bCs/>
          <w:iCs/>
          <w:lang w:val="en-US"/>
        </w:rPr>
        <w:t>(</w:t>
      </w:r>
      <w:r w:rsidR="00A67359" w:rsidRPr="00A67359">
        <w:rPr>
          <w:rFonts w:ascii="Arial Narrow" w:hAnsi="Arial Narrow" w:cs="Arial"/>
          <w:bCs/>
          <w:iCs/>
          <w:lang w:val="en-US"/>
        </w:rPr>
        <w:t>DRP</w:t>
      </w:r>
      <w:r w:rsidR="00BF5A92">
        <w:rPr>
          <w:rFonts w:ascii="Arial Narrow" w:hAnsi="Arial Narrow" w:cs="Arial"/>
          <w:bCs/>
          <w:iCs/>
          <w:lang w:val="en-US"/>
        </w:rPr>
        <w:t>)</w:t>
      </w:r>
      <w:r w:rsidR="00A67359" w:rsidRPr="00A67359">
        <w:rPr>
          <w:rFonts w:ascii="Arial Narrow" w:hAnsi="Arial Narrow" w:cs="Arial"/>
          <w:bCs/>
          <w:iCs/>
          <w:lang w:val="en-US"/>
        </w:rPr>
        <w:t xml:space="preserve"> </w:t>
      </w:r>
      <w:r w:rsidR="00BF5A92">
        <w:rPr>
          <w:rFonts w:ascii="Arial Narrow" w:hAnsi="Arial Narrow" w:cs="Arial"/>
          <w:bCs/>
          <w:iCs/>
          <w:lang w:val="en-US"/>
        </w:rPr>
        <w:t>with</w:t>
      </w:r>
      <w:r w:rsidR="00BE59BE">
        <w:rPr>
          <w:rFonts w:ascii="Arial Narrow" w:hAnsi="Arial Narrow" w:cs="Arial"/>
          <w:bCs/>
          <w:iCs/>
          <w:lang w:val="en-US"/>
        </w:rPr>
        <w:t xml:space="preserve"> </w:t>
      </w:r>
      <w:r w:rsidR="00BF5A92">
        <w:rPr>
          <w:rFonts w:ascii="Arial Narrow" w:hAnsi="Arial Narrow" w:cs="Arial"/>
          <w:bCs/>
          <w:iCs/>
          <w:lang w:val="en-US"/>
        </w:rPr>
        <w:t xml:space="preserve">a </w:t>
      </w:r>
      <w:r w:rsidR="006646E5">
        <w:rPr>
          <w:rFonts w:ascii="Arial Narrow" w:hAnsi="Arial Narrow" w:cs="Arial"/>
          <w:bCs/>
          <w:iCs/>
          <w:lang w:val="en-US"/>
        </w:rPr>
        <w:t xml:space="preserve">mean concentration of </w:t>
      </w:r>
      <w:r w:rsidR="00BF5A92">
        <w:rPr>
          <w:rFonts w:ascii="Arial Narrow" w:hAnsi="Arial Narrow" w:cs="Arial"/>
          <w:bCs/>
          <w:iCs/>
          <w:lang w:val="en-US"/>
        </w:rPr>
        <w:br/>
      </w:r>
      <w:r w:rsidR="00A67359" w:rsidRPr="00A67359">
        <w:rPr>
          <w:rFonts w:ascii="Arial Narrow" w:hAnsi="Arial Narrow" w:cs="Arial"/>
          <w:bCs/>
          <w:iCs/>
          <w:lang w:val="en-US"/>
        </w:rPr>
        <w:t>10.9 g/m</w:t>
      </w:r>
      <w:r w:rsidR="00A67359" w:rsidRPr="00A67359">
        <w:rPr>
          <w:rFonts w:ascii="Arial Narrow" w:hAnsi="Arial Narrow" w:cs="Arial"/>
          <w:bCs/>
          <w:iCs/>
          <w:vertAlign w:val="superscript"/>
          <w:lang w:val="en-US"/>
        </w:rPr>
        <w:t>3</w:t>
      </w:r>
      <w:r w:rsidR="00A67359" w:rsidRPr="00A67359">
        <w:rPr>
          <w:rFonts w:ascii="Arial Narrow" w:hAnsi="Arial Narrow" w:cs="Arial"/>
          <w:bCs/>
          <w:iCs/>
          <w:lang w:val="en-US"/>
        </w:rPr>
        <w:t xml:space="preserve"> making up most of the total phosphorus present.</w:t>
      </w:r>
    </w:p>
    <w:p w14:paraId="2C134615" w14:textId="77777777" w:rsidR="006115E0" w:rsidRPr="006115E0" w:rsidRDefault="006115E0" w:rsidP="00CA1B68">
      <w:pPr>
        <w:pStyle w:val="ListParagraph"/>
        <w:ind w:left="567" w:hanging="567"/>
        <w:rPr>
          <w:rFonts w:ascii="Arial Narrow" w:hAnsi="Arial Narrow" w:cs="Arial"/>
          <w:bCs/>
          <w:iCs/>
          <w:lang w:val="en-US"/>
        </w:rPr>
      </w:pPr>
    </w:p>
    <w:p w14:paraId="6E6176B1" w14:textId="1CAA2375" w:rsidR="006115E0" w:rsidRPr="00B95385" w:rsidRDefault="006115E0" w:rsidP="00CA1B68">
      <w:pPr>
        <w:pStyle w:val="ListParagraph"/>
        <w:numPr>
          <w:ilvl w:val="0"/>
          <w:numId w:val="4"/>
        </w:numPr>
        <w:ind w:left="567" w:hanging="567"/>
        <w:contextualSpacing w:val="0"/>
        <w:rPr>
          <w:rFonts w:ascii="Arial Narrow" w:hAnsi="Arial Narrow" w:cs="Arial"/>
          <w:bCs/>
          <w:iCs/>
          <w:lang w:val="en-US"/>
        </w:rPr>
      </w:pPr>
      <w:r w:rsidRPr="00B95385">
        <w:rPr>
          <w:rFonts w:ascii="Arial Narrow" w:hAnsi="Arial Narrow" w:cs="Arial"/>
          <w:bCs/>
          <w:iCs/>
          <w:lang w:val="en-US"/>
        </w:rPr>
        <w:t>Total nitrogen is also important in terms of its potential to promote algae (periphyton) growth</w:t>
      </w:r>
      <w:r w:rsidR="00BF5A92">
        <w:rPr>
          <w:rFonts w:ascii="Arial Narrow" w:hAnsi="Arial Narrow" w:cs="Arial"/>
          <w:bCs/>
          <w:iCs/>
          <w:lang w:val="en-US"/>
        </w:rPr>
        <w:t xml:space="preserve"> in the receiving waters</w:t>
      </w:r>
      <w:r w:rsidRPr="00B95385">
        <w:rPr>
          <w:rFonts w:ascii="Arial Narrow" w:hAnsi="Arial Narrow" w:cs="Arial"/>
          <w:bCs/>
          <w:iCs/>
          <w:lang w:val="en-US"/>
        </w:rPr>
        <w:t xml:space="preserve">.  That is not an issue for the Kaituna River because no excessive algal growth has been </w:t>
      </w:r>
      <w:r w:rsidR="00BF5A92">
        <w:rPr>
          <w:rFonts w:ascii="Arial Narrow" w:hAnsi="Arial Narrow" w:cs="Arial"/>
          <w:bCs/>
          <w:iCs/>
          <w:lang w:val="en-US"/>
        </w:rPr>
        <w:t xml:space="preserve">observed </w:t>
      </w:r>
      <w:r w:rsidRPr="00B95385">
        <w:rPr>
          <w:rFonts w:ascii="Arial Narrow" w:hAnsi="Arial Narrow" w:cs="Arial"/>
          <w:bCs/>
          <w:iCs/>
          <w:lang w:val="en-US"/>
        </w:rPr>
        <w:t xml:space="preserve">in the </w:t>
      </w:r>
      <w:r w:rsidR="00B95385" w:rsidRPr="00B95385">
        <w:rPr>
          <w:rFonts w:ascii="Arial Narrow" w:hAnsi="Arial Narrow" w:cs="Arial"/>
          <w:bCs/>
          <w:iCs/>
          <w:lang w:val="en-US"/>
        </w:rPr>
        <w:t>river</w:t>
      </w:r>
      <w:r w:rsidRPr="00B95385">
        <w:rPr>
          <w:rFonts w:ascii="Arial Narrow" w:hAnsi="Arial Narrow" w:cs="Arial"/>
          <w:bCs/>
          <w:iCs/>
          <w:lang w:val="en-US"/>
        </w:rPr>
        <w:t xml:space="preserve"> as it is relatively deep with a mobile substrate which limits algal growth.  </w:t>
      </w:r>
      <w:r w:rsidR="00B95385" w:rsidRPr="00B95385">
        <w:rPr>
          <w:rFonts w:ascii="Arial Narrow" w:hAnsi="Arial Narrow" w:cs="Arial"/>
          <w:bCs/>
          <w:iCs/>
          <w:lang w:val="en-US"/>
        </w:rPr>
        <w:t xml:space="preserve">Also, with the river mouth being relatively close downstream </w:t>
      </w:r>
      <w:r w:rsidRPr="00B95385">
        <w:rPr>
          <w:rFonts w:ascii="Arial Narrow" w:hAnsi="Arial Narrow" w:cs="Arial"/>
          <w:bCs/>
          <w:iCs/>
          <w:lang w:val="en-US"/>
        </w:rPr>
        <w:t>(13km)</w:t>
      </w:r>
      <w:r w:rsidR="00B95385" w:rsidRPr="00B95385">
        <w:rPr>
          <w:rFonts w:ascii="Arial Narrow" w:hAnsi="Arial Narrow" w:cs="Arial"/>
          <w:bCs/>
          <w:iCs/>
          <w:lang w:val="en-US"/>
        </w:rPr>
        <w:t xml:space="preserve"> </w:t>
      </w:r>
      <w:r w:rsidRPr="00B95385">
        <w:rPr>
          <w:rFonts w:ascii="Arial Narrow" w:hAnsi="Arial Narrow" w:cs="Arial"/>
          <w:bCs/>
          <w:iCs/>
          <w:lang w:val="en-US"/>
        </w:rPr>
        <w:t xml:space="preserve">phytoplankton blooms </w:t>
      </w:r>
      <w:r w:rsidR="00B95385" w:rsidRPr="00B95385">
        <w:rPr>
          <w:rFonts w:ascii="Arial Narrow" w:hAnsi="Arial Narrow" w:cs="Arial"/>
          <w:bCs/>
          <w:iCs/>
          <w:lang w:val="en-US"/>
        </w:rPr>
        <w:t>do</w:t>
      </w:r>
      <w:r w:rsidRPr="00B95385">
        <w:rPr>
          <w:rFonts w:ascii="Arial Narrow" w:hAnsi="Arial Narrow" w:cs="Arial"/>
          <w:bCs/>
          <w:iCs/>
          <w:lang w:val="en-US"/>
        </w:rPr>
        <w:t xml:space="preserve"> not have time to establish</w:t>
      </w:r>
      <w:r w:rsidR="00B95385" w:rsidRPr="00B95385">
        <w:rPr>
          <w:rFonts w:ascii="Arial Narrow" w:hAnsi="Arial Narrow" w:cs="Arial"/>
          <w:bCs/>
          <w:iCs/>
          <w:lang w:val="en-US"/>
        </w:rPr>
        <w:t>.</w:t>
      </w:r>
      <w:r w:rsidR="00B95385">
        <w:rPr>
          <w:rStyle w:val="FootnoteReference"/>
          <w:rFonts w:ascii="Arial Narrow" w:hAnsi="Arial Narrow" w:cs="Arial"/>
          <w:bCs/>
          <w:iCs/>
          <w:lang w:val="en-US"/>
        </w:rPr>
        <w:footnoteReference w:id="23"/>
      </w:r>
      <w:r w:rsidR="00B95385" w:rsidRPr="00B95385">
        <w:rPr>
          <w:rFonts w:ascii="Arial Narrow" w:hAnsi="Arial Narrow" w:cs="Arial"/>
          <w:bCs/>
          <w:iCs/>
          <w:lang w:val="en-US"/>
        </w:rPr>
        <w:t xml:space="preserve">  The Kaituna estuary is a shallow</w:t>
      </w:r>
      <w:r w:rsidR="00BF5A92">
        <w:rPr>
          <w:rFonts w:ascii="Arial Narrow" w:hAnsi="Arial Narrow" w:cs="Arial"/>
          <w:bCs/>
          <w:iCs/>
          <w:lang w:val="en-US"/>
        </w:rPr>
        <w:t>,</w:t>
      </w:r>
      <w:r w:rsidR="00B95385" w:rsidRPr="00B95385">
        <w:rPr>
          <w:rFonts w:ascii="Arial Narrow" w:hAnsi="Arial Narrow" w:cs="Arial"/>
          <w:bCs/>
          <w:iCs/>
          <w:lang w:val="en-US"/>
        </w:rPr>
        <w:t xml:space="preserve"> tidal</w:t>
      </w:r>
      <w:r w:rsidR="00BF5A92">
        <w:rPr>
          <w:rFonts w:ascii="Arial Narrow" w:hAnsi="Arial Narrow" w:cs="Arial"/>
          <w:bCs/>
          <w:iCs/>
          <w:lang w:val="en-US"/>
        </w:rPr>
        <w:t>,</w:t>
      </w:r>
      <w:r w:rsidR="00B95385" w:rsidRPr="00B95385">
        <w:rPr>
          <w:rFonts w:ascii="Arial Narrow" w:hAnsi="Arial Narrow" w:cs="Arial"/>
          <w:bCs/>
          <w:iCs/>
          <w:lang w:val="en-US"/>
        </w:rPr>
        <w:t xml:space="preserve"> river dominated </w:t>
      </w:r>
      <w:r w:rsidR="00B95385">
        <w:rPr>
          <w:rFonts w:ascii="Arial Narrow" w:hAnsi="Arial Narrow" w:cs="Arial"/>
          <w:bCs/>
          <w:iCs/>
          <w:lang w:val="en-US"/>
        </w:rPr>
        <w:t>area and by its nature it is</w:t>
      </w:r>
      <w:r w:rsidR="00B95385" w:rsidRPr="00B95385">
        <w:rPr>
          <w:rFonts w:ascii="Arial Narrow" w:hAnsi="Arial Narrow" w:cs="Arial"/>
          <w:bCs/>
          <w:iCs/>
          <w:lang w:val="en-US"/>
        </w:rPr>
        <w:t xml:space="preserve"> less sen</w:t>
      </w:r>
      <w:r w:rsidR="00B95385">
        <w:rPr>
          <w:rFonts w:ascii="Arial Narrow" w:hAnsi="Arial Narrow" w:cs="Arial"/>
          <w:bCs/>
          <w:iCs/>
          <w:lang w:val="en-US"/>
        </w:rPr>
        <w:t>si</w:t>
      </w:r>
      <w:r w:rsidR="00B95385" w:rsidRPr="00B95385">
        <w:rPr>
          <w:rFonts w:ascii="Arial Narrow" w:hAnsi="Arial Narrow" w:cs="Arial"/>
          <w:bCs/>
          <w:iCs/>
          <w:lang w:val="en-US"/>
        </w:rPr>
        <w:t>tive to eutrophication</w:t>
      </w:r>
      <w:r w:rsidR="00B95385">
        <w:rPr>
          <w:rFonts w:ascii="Arial Narrow" w:hAnsi="Arial Narrow" w:cs="Arial"/>
          <w:bCs/>
          <w:iCs/>
          <w:lang w:val="en-US"/>
        </w:rPr>
        <w:t>.</w:t>
      </w:r>
      <w:r w:rsidR="00B95385">
        <w:rPr>
          <w:rStyle w:val="FootnoteReference"/>
          <w:rFonts w:ascii="Arial Narrow" w:hAnsi="Arial Narrow" w:cs="Arial"/>
          <w:bCs/>
          <w:iCs/>
          <w:lang w:val="en-US"/>
        </w:rPr>
        <w:footnoteReference w:id="24"/>
      </w:r>
      <w:r w:rsidR="00B95385">
        <w:rPr>
          <w:rFonts w:ascii="Arial Narrow" w:hAnsi="Arial Narrow" w:cs="Arial"/>
          <w:bCs/>
          <w:iCs/>
          <w:lang w:val="en-US"/>
        </w:rPr>
        <w:t xml:space="preserve">  </w:t>
      </w:r>
      <w:r w:rsidR="00B95385" w:rsidRPr="00B95385">
        <w:rPr>
          <w:rFonts w:ascii="Arial Narrow" w:hAnsi="Arial Narrow" w:cs="Arial"/>
          <w:bCs/>
          <w:iCs/>
          <w:lang w:val="en-US"/>
        </w:rPr>
        <w:t xml:space="preserve">However, total nitrogen is important in terms of </w:t>
      </w:r>
      <w:r w:rsidRPr="00B95385">
        <w:rPr>
          <w:rFonts w:ascii="Arial Narrow" w:hAnsi="Arial Narrow" w:cs="Arial"/>
          <w:bCs/>
          <w:iCs/>
          <w:lang w:val="en-US"/>
        </w:rPr>
        <w:t xml:space="preserve">potential effects on the </w:t>
      </w:r>
      <w:proofErr w:type="spellStart"/>
      <w:r w:rsidRPr="00B95385">
        <w:rPr>
          <w:rFonts w:ascii="Arial Narrow" w:hAnsi="Arial Narrow" w:cs="Arial"/>
          <w:bCs/>
          <w:iCs/>
          <w:lang w:val="en-US"/>
        </w:rPr>
        <w:t>Maket</w:t>
      </w:r>
      <w:r w:rsidR="000A287F">
        <w:rPr>
          <w:rFonts w:ascii="Arial Narrow" w:hAnsi="Arial Narrow" w:cs="Arial"/>
          <w:bCs/>
          <w:iCs/>
          <w:lang w:val="en-US"/>
        </w:rPr>
        <w:t>ū</w:t>
      </w:r>
      <w:proofErr w:type="spellEnd"/>
      <w:r w:rsidRPr="00B95385">
        <w:rPr>
          <w:rFonts w:ascii="Arial Narrow" w:hAnsi="Arial Narrow" w:cs="Arial"/>
          <w:bCs/>
          <w:iCs/>
          <w:lang w:val="en-US"/>
        </w:rPr>
        <w:t xml:space="preserve"> </w:t>
      </w:r>
      <w:proofErr w:type="gramStart"/>
      <w:r w:rsidRPr="00B95385">
        <w:rPr>
          <w:rFonts w:ascii="Arial Narrow" w:hAnsi="Arial Narrow" w:cs="Arial"/>
          <w:bCs/>
          <w:iCs/>
          <w:lang w:val="en-US"/>
        </w:rPr>
        <w:t>Estuary</w:t>
      </w:r>
      <w:proofErr w:type="gramEnd"/>
      <w:r w:rsidR="00B95385" w:rsidRPr="00B95385">
        <w:rPr>
          <w:rFonts w:ascii="Arial Narrow" w:hAnsi="Arial Narrow" w:cs="Arial"/>
          <w:bCs/>
          <w:iCs/>
          <w:lang w:val="en-US"/>
        </w:rPr>
        <w:t xml:space="preserve"> and we discuss that in section 5.1.5 below</w:t>
      </w:r>
      <w:r w:rsidRPr="00B95385">
        <w:rPr>
          <w:rFonts w:ascii="Arial Narrow" w:hAnsi="Arial Narrow" w:cs="Arial"/>
          <w:bCs/>
          <w:iCs/>
          <w:lang w:val="en-US"/>
        </w:rPr>
        <w:t xml:space="preserve">.  </w:t>
      </w:r>
    </w:p>
    <w:p w14:paraId="6CC8B8D4" w14:textId="77777777" w:rsidR="00791CAE" w:rsidRDefault="00791CAE" w:rsidP="00CA1B68">
      <w:pPr>
        <w:pStyle w:val="ListParagraph"/>
        <w:ind w:left="567" w:hanging="567"/>
        <w:contextualSpacing w:val="0"/>
        <w:rPr>
          <w:rFonts w:ascii="Arial Narrow" w:hAnsi="Arial Narrow" w:cs="Arial"/>
          <w:bCs/>
          <w:iCs/>
          <w:lang w:val="en-US"/>
        </w:rPr>
      </w:pPr>
    </w:p>
    <w:p w14:paraId="00355E0C" w14:textId="06DFDBF0" w:rsidR="00FA517C" w:rsidRDefault="00FA517C" w:rsidP="00CA1B68">
      <w:pPr>
        <w:pStyle w:val="ListParagraph"/>
        <w:numPr>
          <w:ilvl w:val="0"/>
          <w:numId w:val="4"/>
        </w:numPr>
        <w:ind w:left="567" w:hanging="567"/>
        <w:rPr>
          <w:rFonts w:ascii="Arial Narrow" w:hAnsi="Arial Narrow" w:cs="Arial"/>
          <w:bCs/>
          <w:iCs/>
          <w:lang w:val="en-US"/>
        </w:rPr>
      </w:pPr>
      <w:r w:rsidRPr="00110285">
        <w:rPr>
          <w:rFonts w:ascii="Arial Narrow" w:hAnsi="Arial Narrow" w:cs="Arial"/>
          <w:bCs/>
          <w:iCs/>
          <w:lang w:val="en-US"/>
        </w:rPr>
        <w:t>Ammoniacal nitrogen is one of the bio-available forms of nitrogen used for algae</w:t>
      </w:r>
      <w:r w:rsidR="00BF5A92">
        <w:rPr>
          <w:rFonts w:ascii="Arial Narrow" w:hAnsi="Arial Narrow" w:cs="Arial"/>
          <w:bCs/>
          <w:iCs/>
          <w:lang w:val="en-US"/>
        </w:rPr>
        <w:t xml:space="preserve"> and </w:t>
      </w:r>
      <w:r w:rsidRPr="00110285">
        <w:rPr>
          <w:rFonts w:ascii="Arial Narrow" w:hAnsi="Arial Narrow" w:cs="Arial"/>
          <w:bCs/>
          <w:iCs/>
          <w:lang w:val="en-US"/>
        </w:rPr>
        <w:t xml:space="preserve">plant growth and is preferentially taken up </w:t>
      </w:r>
      <w:r w:rsidR="00BF5A92">
        <w:rPr>
          <w:rFonts w:ascii="Arial Narrow" w:hAnsi="Arial Narrow" w:cs="Arial"/>
          <w:bCs/>
          <w:iCs/>
          <w:lang w:val="en-US"/>
        </w:rPr>
        <w:t xml:space="preserve">by plants </w:t>
      </w:r>
      <w:r w:rsidRPr="00110285">
        <w:rPr>
          <w:rFonts w:ascii="Arial Narrow" w:hAnsi="Arial Narrow" w:cs="Arial"/>
          <w:bCs/>
          <w:iCs/>
          <w:lang w:val="en-US"/>
        </w:rPr>
        <w:t xml:space="preserve">compared to other forms.  When present at high concentrations, it can become difficult for aquatic organisms </w:t>
      </w:r>
      <w:r w:rsidR="00BF5A92">
        <w:rPr>
          <w:rFonts w:ascii="Arial Narrow" w:hAnsi="Arial Narrow" w:cs="Arial"/>
          <w:bCs/>
          <w:iCs/>
          <w:lang w:val="en-US"/>
        </w:rPr>
        <w:t xml:space="preserve">that feed on those plants or ingest the river water </w:t>
      </w:r>
      <w:r w:rsidRPr="00110285">
        <w:rPr>
          <w:rFonts w:ascii="Arial Narrow" w:hAnsi="Arial Narrow" w:cs="Arial"/>
          <w:bCs/>
          <w:iCs/>
          <w:lang w:val="en-US"/>
        </w:rPr>
        <w:t>to excrete</w:t>
      </w:r>
      <w:r w:rsidR="00BF5A92">
        <w:rPr>
          <w:rFonts w:ascii="Arial Narrow" w:hAnsi="Arial Narrow" w:cs="Arial"/>
          <w:bCs/>
          <w:iCs/>
          <w:lang w:val="en-US"/>
        </w:rPr>
        <w:t xml:space="preserve"> it</w:t>
      </w:r>
      <w:r w:rsidRPr="00110285">
        <w:rPr>
          <w:rFonts w:ascii="Arial Narrow" w:hAnsi="Arial Narrow" w:cs="Arial"/>
          <w:bCs/>
          <w:iCs/>
          <w:lang w:val="en-US"/>
        </w:rPr>
        <w:t>, leading to a toxic build up in their internal tissues and blood, with potentially lethal effects.  However, the observed levels of ammoniacal nitrogen below the AFFCO discharge (0.054 g/m</w:t>
      </w:r>
      <w:r w:rsidRPr="00110285">
        <w:rPr>
          <w:rFonts w:ascii="Arial Narrow" w:hAnsi="Arial Narrow" w:cs="Arial"/>
          <w:bCs/>
          <w:iCs/>
          <w:vertAlign w:val="superscript"/>
          <w:lang w:val="en-US"/>
        </w:rPr>
        <w:t>3</w:t>
      </w:r>
      <w:r w:rsidRPr="00110285">
        <w:rPr>
          <w:rFonts w:ascii="Arial Narrow" w:hAnsi="Arial Narrow" w:cs="Arial"/>
          <w:bCs/>
          <w:iCs/>
          <w:lang w:val="en-US"/>
        </w:rPr>
        <w:t>) are significantly lower than no</w:t>
      </w:r>
      <w:r w:rsidR="00EA17D9">
        <w:rPr>
          <w:rFonts w:ascii="Arial Narrow" w:hAnsi="Arial Narrow" w:cs="Arial"/>
          <w:bCs/>
          <w:iCs/>
          <w:lang w:val="en-US"/>
        </w:rPr>
        <w:t>n</w:t>
      </w:r>
      <w:r w:rsidRPr="00110285">
        <w:rPr>
          <w:rFonts w:ascii="Arial Narrow" w:hAnsi="Arial Narrow" w:cs="Arial"/>
          <w:bCs/>
          <w:iCs/>
          <w:lang w:val="en-US"/>
        </w:rPr>
        <w:t>-observed effect concentrations (NOEC) for macroinvertebrates</w:t>
      </w:r>
      <w:r>
        <w:rPr>
          <w:rFonts w:ascii="Arial Narrow" w:hAnsi="Arial Narrow" w:cs="Arial"/>
          <w:bCs/>
          <w:iCs/>
          <w:lang w:val="en-US"/>
        </w:rPr>
        <w:t xml:space="preserve"> and fish</w:t>
      </w:r>
      <w:r w:rsidRPr="00110285">
        <w:rPr>
          <w:rFonts w:ascii="Arial Narrow" w:hAnsi="Arial Narrow" w:cs="Arial"/>
          <w:bCs/>
          <w:iCs/>
          <w:lang w:val="en-US"/>
        </w:rPr>
        <w:t xml:space="preserve">.  This indicates that any increase in ammonia levels as a result of the AFFCO discharge into Kaituna River </w:t>
      </w:r>
      <w:r w:rsidR="00BF5A92">
        <w:rPr>
          <w:rFonts w:ascii="Arial Narrow" w:hAnsi="Arial Narrow" w:cs="Arial"/>
          <w:bCs/>
          <w:iCs/>
          <w:lang w:val="en-US"/>
        </w:rPr>
        <w:t>are</w:t>
      </w:r>
      <w:r>
        <w:rPr>
          <w:rFonts w:ascii="Arial Narrow" w:hAnsi="Arial Narrow" w:cs="Arial"/>
          <w:bCs/>
          <w:iCs/>
          <w:lang w:val="en-US"/>
        </w:rPr>
        <w:t xml:space="preserve"> </w:t>
      </w:r>
      <w:r w:rsidRPr="00110285">
        <w:rPr>
          <w:rFonts w:ascii="Arial Narrow" w:hAnsi="Arial Narrow" w:cs="Arial"/>
          <w:bCs/>
          <w:iCs/>
          <w:lang w:val="en-US"/>
        </w:rPr>
        <w:t xml:space="preserve">unlikely to have adverse effects on </w:t>
      </w:r>
      <w:r>
        <w:rPr>
          <w:rFonts w:ascii="Arial Narrow" w:hAnsi="Arial Narrow" w:cs="Arial"/>
          <w:bCs/>
          <w:iCs/>
          <w:lang w:val="en-US"/>
        </w:rPr>
        <w:t xml:space="preserve">aquatic </w:t>
      </w:r>
      <w:r w:rsidRPr="00110285">
        <w:rPr>
          <w:rFonts w:ascii="Arial Narrow" w:hAnsi="Arial Narrow" w:cs="Arial"/>
          <w:bCs/>
          <w:iCs/>
          <w:lang w:val="en-US"/>
        </w:rPr>
        <w:t>communities.</w:t>
      </w:r>
      <w:r w:rsidRPr="005C3169">
        <w:rPr>
          <w:rStyle w:val="FootnoteReference"/>
          <w:rFonts w:ascii="Arial Narrow" w:hAnsi="Arial Narrow" w:cs="Arial"/>
          <w:bCs/>
          <w:iCs/>
          <w:lang w:val="en-US"/>
        </w:rPr>
        <w:t xml:space="preserve"> </w:t>
      </w:r>
      <w:r>
        <w:rPr>
          <w:rStyle w:val="FootnoteReference"/>
          <w:rFonts w:ascii="Arial Narrow" w:hAnsi="Arial Narrow" w:cs="Arial"/>
          <w:bCs/>
          <w:iCs/>
          <w:lang w:val="en-US"/>
        </w:rPr>
        <w:footnoteReference w:id="25"/>
      </w:r>
    </w:p>
    <w:p w14:paraId="14076EAD" w14:textId="77777777" w:rsidR="00A67359" w:rsidRPr="00A67359" w:rsidRDefault="00A67359" w:rsidP="00CA1B68">
      <w:pPr>
        <w:pStyle w:val="ListParagraph"/>
        <w:ind w:left="567" w:hanging="567"/>
        <w:rPr>
          <w:rFonts w:ascii="Arial Narrow" w:hAnsi="Arial Narrow" w:cs="Arial"/>
          <w:bCs/>
          <w:iCs/>
          <w:lang w:val="en-US"/>
        </w:rPr>
      </w:pPr>
    </w:p>
    <w:p w14:paraId="479F091A" w14:textId="2710A1C3" w:rsidR="001F5698" w:rsidRDefault="0009727C" w:rsidP="00CA1B68">
      <w:pPr>
        <w:pStyle w:val="ListParagraph"/>
        <w:numPr>
          <w:ilvl w:val="0"/>
          <w:numId w:val="4"/>
        </w:numPr>
        <w:ind w:left="567" w:hanging="567"/>
        <w:contextualSpacing w:val="0"/>
        <w:rPr>
          <w:rFonts w:ascii="Arial Narrow" w:hAnsi="Arial Narrow" w:cs="Arial"/>
          <w:bCs/>
          <w:iCs/>
          <w:lang w:val="en-US"/>
        </w:rPr>
      </w:pPr>
      <w:r w:rsidRPr="0009727C">
        <w:rPr>
          <w:rFonts w:ascii="Arial Narrow" w:hAnsi="Arial Narrow" w:cs="Arial"/>
          <w:bCs/>
          <w:iCs/>
          <w:lang w:val="en-US"/>
        </w:rPr>
        <w:t xml:space="preserve">It was common ground </w:t>
      </w:r>
      <w:r w:rsidR="001F5698">
        <w:rPr>
          <w:rFonts w:ascii="Arial Narrow" w:hAnsi="Arial Narrow" w:cs="Arial"/>
          <w:bCs/>
          <w:iCs/>
          <w:lang w:val="en-US"/>
        </w:rPr>
        <w:t>between</w:t>
      </w:r>
      <w:r w:rsidRPr="0009727C">
        <w:rPr>
          <w:rFonts w:ascii="Arial Narrow" w:hAnsi="Arial Narrow" w:cs="Arial"/>
          <w:bCs/>
          <w:iCs/>
          <w:lang w:val="en-US"/>
        </w:rPr>
        <w:t xml:space="preserve"> the experts for AFFCO and the BOPRC that potential water quality effects should be assessed with reference to the</w:t>
      </w:r>
      <w:r w:rsidR="00021AD6">
        <w:rPr>
          <w:rFonts w:ascii="Arial Narrow" w:hAnsi="Arial Narrow" w:cs="Arial"/>
          <w:bCs/>
          <w:iCs/>
          <w:lang w:val="en-US"/>
        </w:rPr>
        <w:t xml:space="preserve"> National Policy Statement for Freshwater Management 2020</w:t>
      </w:r>
      <w:r w:rsidRPr="0009727C">
        <w:rPr>
          <w:rFonts w:ascii="Arial Narrow" w:hAnsi="Arial Narrow" w:cs="Arial"/>
          <w:bCs/>
          <w:iCs/>
          <w:lang w:val="en-US"/>
        </w:rPr>
        <w:t xml:space="preserve"> </w:t>
      </w:r>
      <w:r w:rsidR="00021AD6">
        <w:rPr>
          <w:rFonts w:ascii="Arial Narrow" w:hAnsi="Arial Narrow" w:cs="Arial"/>
          <w:bCs/>
          <w:iCs/>
          <w:lang w:val="en-US"/>
        </w:rPr>
        <w:t>(</w:t>
      </w:r>
      <w:r w:rsidRPr="0009727C">
        <w:rPr>
          <w:rFonts w:ascii="Arial Narrow" w:hAnsi="Arial Narrow" w:cs="Arial"/>
          <w:bCs/>
          <w:iCs/>
          <w:lang w:val="en-US"/>
        </w:rPr>
        <w:t>NPSFM</w:t>
      </w:r>
      <w:r w:rsidR="00021AD6">
        <w:rPr>
          <w:rFonts w:ascii="Arial Narrow" w:hAnsi="Arial Narrow" w:cs="Arial"/>
          <w:bCs/>
          <w:iCs/>
          <w:lang w:val="en-US"/>
        </w:rPr>
        <w:t>)</w:t>
      </w:r>
      <w:r w:rsidRPr="0009727C">
        <w:rPr>
          <w:rFonts w:ascii="Arial Narrow" w:hAnsi="Arial Narrow" w:cs="Arial"/>
          <w:bCs/>
          <w:iCs/>
          <w:lang w:val="en-US"/>
        </w:rPr>
        <w:t xml:space="preserve"> water quality attribute states.  </w:t>
      </w:r>
      <w:r w:rsidR="00A67359" w:rsidRPr="0009727C">
        <w:rPr>
          <w:rFonts w:ascii="Arial Narrow" w:hAnsi="Arial Narrow" w:cs="Arial"/>
          <w:bCs/>
          <w:iCs/>
          <w:lang w:val="en-US"/>
        </w:rPr>
        <w:t xml:space="preserve">Mr Gowing </w:t>
      </w:r>
      <w:proofErr w:type="spellStart"/>
      <w:r w:rsidRPr="0009727C">
        <w:rPr>
          <w:rFonts w:ascii="Arial Narrow" w:hAnsi="Arial Narrow" w:cs="Arial"/>
          <w:bCs/>
          <w:iCs/>
          <w:lang w:val="en-US"/>
        </w:rPr>
        <w:t>summarised</w:t>
      </w:r>
      <w:proofErr w:type="spellEnd"/>
      <w:r w:rsidRPr="0009727C">
        <w:rPr>
          <w:rFonts w:ascii="Arial Narrow" w:hAnsi="Arial Narrow" w:cs="Arial"/>
          <w:bCs/>
          <w:iCs/>
          <w:lang w:val="en-US"/>
        </w:rPr>
        <w:t xml:space="preserve"> th</w:t>
      </w:r>
      <w:r w:rsidR="001F5698">
        <w:rPr>
          <w:rFonts w:ascii="Arial Narrow" w:hAnsi="Arial Narrow" w:cs="Arial"/>
          <w:bCs/>
          <w:iCs/>
          <w:lang w:val="en-US"/>
        </w:rPr>
        <w:t>os</w:t>
      </w:r>
      <w:r w:rsidRPr="0009727C">
        <w:rPr>
          <w:rFonts w:ascii="Arial Narrow" w:hAnsi="Arial Narrow" w:cs="Arial"/>
          <w:bCs/>
          <w:iCs/>
          <w:lang w:val="en-US"/>
        </w:rPr>
        <w:t xml:space="preserve">e assessments in his evidence.  </w:t>
      </w:r>
      <w:r>
        <w:rPr>
          <w:rFonts w:ascii="Arial Narrow" w:hAnsi="Arial Narrow" w:cs="Arial"/>
          <w:bCs/>
          <w:iCs/>
          <w:lang w:val="en-US"/>
        </w:rPr>
        <w:t xml:space="preserve">The assessment of </w:t>
      </w:r>
      <w:r w:rsidRPr="0009727C">
        <w:rPr>
          <w:rFonts w:ascii="Arial Narrow" w:hAnsi="Arial Narrow" w:cs="Arial"/>
          <w:bCs/>
          <w:iCs/>
          <w:lang w:val="en-US"/>
        </w:rPr>
        <w:t xml:space="preserve">current ammoniacal nitrogen concentrations against the NPSFM indicates A and B Attribute States </w:t>
      </w:r>
      <w:r w:rsidR="001F5698">
        <w:rPr>
          <w:rFonts w:ascii="Arial Narrow" w:hAnsi="Arial Narrow" w:cs="Arial"/>
          <w:bCs/>
          <w:iCs/>
          <w:lang w:val="en-US"/>
        </w:rPr>
        <w:t xml:space="preserve">respectively </w:t>
      </w:r>
      <w:r w:rsidRPr="0009727C">
        <w:rPr>
          <w:rFonts w:ascii="Arial Narrow" w:hAnsi="Arial Narrow" w:cs="Arial"/>
          <w:bCs/>
          <w:iCs/>
          <w:lang w:val="en-US"/>
        </w:rPr>
        <w:t>above and below AFFCO’s discharge</w:t>
      </w:r>
      <w:r>
        <w:rPr>
          <w:rFonts w:ascii="Arial Narrow" w:hAnsi="Arial Narrow" w:cs="Arial"/>
          <w:bCs/>
          <w:iCs/>
          <w:lang w:val="en-US"/>
        </w:rPr>
        <w:t xml:space="preserve">.  </w:t>
      </w:r>
    </w:p>
    <w:p w14:paraId="3B2D0855" w14:textId="77777777" w:rsidR="001F5698" w:rsidRPr="001F5698" w:rsidRDefault="001F5698" w:rsidP="00CA1B68">
      <w:pPr>
        <w:pStyle w:val="ListParagraph"/>
        <w:ind w:left="567" w:hanging="567"/>
        <w:rPr>
          <w:rFonts w:ascii="Arial Narrow" w:hAnsi="Arial Narrow" w:cs="Arial"/>
          <w:bCs/>
          <w:iCs/>
          <w:lang w:val="en-US"/>
        </w:rPr>
      </w:pPr>
    </w:p>
    <w:p w14:paraId="626BB4EC" w14:textId="014B7A4A" w:rsidR="0009727C" w:rsidRDefault="0009727C" w:rsidP="00CA1B68">
      <w:pPr>
        <w:pStyle w:val="ListParagraph"/>
        <w:numPr>
          <w:ilvl w:val="0"/>
          <w:numId w:val="4"/>
        </w:numPr>
        <w:ind w:left="567" w:hanging="567"/>
        <w:contextualSpacing w:val="0"/>
        <w:rPr>
          <w:rFonts w:ascii="Arial Narrow" w:hAnsi="Arial Narrow" w:cs="Arial"/>
          <w:bCs/>
          <w:iCs/>
          <w:lang w:val="en-US"/>
        </w:rPr>
      </w:pPr>
      <w:r>
        <w:rPr>
          <w:rFonts w:ascii="Arial Narrow" w:hAnsi="Arial Narrow" w:cs="Arial"/>
          <w:bCs/>
          <w:iCs/>
          <w:lang w:val="en-US"/>
        </w:rPr>
        <w:t>The discharge is therefore currently degrading the river water quality.</w:t>
      </w:r>
    </w:p>
    <w:p w14:paraId="5908B772" w14:textId="77777777" w:rsidR="0009727C" w:rsidRPr="0009727C" w:rsidRDefault="0009727C" w:rsidP="00CA1B68">
      <w:pPr>
        <w:pStyle w:val="ListParagraph"/>
        <w:ind w:left="567" w:hanging="567"/>
        <w:rPr>
          <w:rFonts w:ascii="Arial Narrow" w:hAnsi="Arial Narrow" w:cs="Arial"/>
          <w:bCs/>
          <w:iCs/>
          <w:lang w:val="en-US"/>
        </w:rPr>
      </w:pPr>
    </w:p>
    <w:p w14:paraId="6B678AEF" w14:textId="789C0AEA" w:rsidR="00791CAE" w:rsidRDefault="0009727C" w:rsidP="00CA1B68">
      <w:pPr>
        <w:pStyle w:val="ListParagraph"/>
        <w:numPr>
          <w:ilvl w:val="0"/>
          <w:numId w:val="4"/>
        </w:numPr>
        <w:ind w:left="567" w:hanging="567"/>
        <w:contextualSpacing w:val="0"/>
        <w:rPr>
          <w:rFonts w:ascii="Arial Narrow" w:hAnsi="Arial Narrow" w:cs="Arial"/>
          <w:bCs/>
          <w:iCs/>
          <w:lang w:val="en-US"/>
        </w:rPr>
      </w:pPr>
      <w:r w:rsidRPr="002321CA">
        <w:rPr>
          <w:rFonts w:ascii="Arial Narrow" w:hAnsi="Arial Narrow" w:cs="Arial"/>
          <w:bCs/>
          <w:iCs/>
          <w:lang w:val="en-US"/>
        </w:rPr>
        <w:t>To address this</w:t>
      </w:r>
      <w:r w:rsidR="004875BE">
        <w:rPr>
          <w:rFonts w:ascii="Arial Narrow" w:hAnsi="Arial Narrow" w:cs="Arial"/>
          <w:bCs/>
          <w:iCs/>
          <w:lang w:val="en-US"/>
        </w:rPr>
        <w:t>, as we mentioned in section 3 of this Decision,</w:t>
      </w:r>
      <w:r w:rsidRPr="002321CA">
        <w:rPr>
          <w:rFonts w:ascii="Arial Narrow" w:hAnsi="Arial Narrow" w:cs="Arial"/>
          <w:bCs/>
          <w:iCs/>
          <w:lang w:val="en-US"/>
        </w:rPr>
        <w:t xml:space="preserve"> AFFCO has proposed additional treatment of the wastewater.   </w:t>
      </w:r>
      <w:r w:rsidR="002321CA" w:rsidRPr="002321CA">
        <w:rPr>
          <w:rFonts w:ascii="Arial Narrow" w:hAnsi="Arial Narrow" w:cs="Arial"/>
          <w:bCs/>
          <w:iCs/>
          <w:lang w:val="en-US"/>
        </w:rPr>
        <w:t xml:space="preserve">As described by Mr van </w:t>
      </w:r>
      <w:proofErr w:type="spellStart"/>
      <w:r w:rsidR="002321CA" w:rsidRPr="002321CA">
        <w:rPr>
          <w:rFonts w:ascii="Arial Narrow" w:hAnsi="Arial Narrow" w:cs="Arial"/>
          <w:bCs/>
          <w:iCs/>
          <w:lang w:val="en-US"/>
        </w:rPr>
        <w:t>Oostrom</w:t>
      </w:r>
      <w:proofErr w:type="spellEnd"/>
      <w:r w:rsidR="002321CA" w:rsidRPr="002321CA">
        <w:rPr>
          <w:rFonts w:ascii="Arial Narrow" w:hAnsi="Arial Narrow" w:cs="Arial"/>
          <w:bCs/>
          <w:iCs/>
          <w:lang w:val="en-US"/>
        </w:rPr>
        <w:t xml:space="preserve">, the main mechanism for the removal of nitrogen in the treatment system is a biological process in the oxidation ponds where ammonia is first </w:t>
      </w:r>
      <w:proofErr w:type="spellStart"/>
      <w:r w:rsidR="002321CA" w:rsidRPr="002321CA">
        <w:rPr>
          <w:rFonts w:ascii="Arial Narrow" w:hAnsi="Arial Narrow" w:cs="Arial"/>
          <w:bCs/>
          <w:iCs/>
          <w:lang w:val="en-US"/>
        </w:rPr>
        <w:t>oxidised</w:t>
      </w:r>
      <w:proofErr w:type="spellEnd"/>
      <w:r w:rsidR="002321CA" w:rsidRPr="002321CA">
        <w:rPr>
          <w:rFonts w:ascii="Arial Narrow" w:hAnsi="Arial Narrow" w:cs="Arial"/>
          <w:bCs/>
          <w:iCs/>
          <w:lang w:val="en-US"/>
        </w:rPr>
        <w:t xml:space="preserve"> to nitrite and then nitrate in the presence of dissolved oxygen. </w:t>
      </w:r>
      <w:r w:rsidR="001F5698">
        <w:rPr>
          <w:rFonts w:ascii="Arial Narrow" w:hAnsi="Arial Narrow" w:cs="Arial"/>
          <w:bCs/>
          <w:iCs/>
          <w:lang w:val="en-US"/>
        </w:rPr>
        <w:t xml:space="preserve"> </w:t>
      </w:r>
      <w:r w:rsidR="002321CA" w:rsidRPr="002321CA">
        <w:rPr>
          <w:rFonts w:ascii="Arial Narrow" w:hAnsi="Arial Narrow" w:cs="Arial"/>
          <w:bCs/>
          <w:iCs/>
          <w:lang w:val="en-US"/>
        </w:rPr>
        <w:t xml:space="preserve">The nitrite and nitrate </w:t>
      </w:r>
      <w:r w:rsidR="001F5698">
        <w:rPr>
          <w:rFonts w:ascii="Arial Narrow" w:hAnsi="Arial Narrow" w:cs="Arial"/>
          <w:bCs/>
          <w:iCs/>
          <w:lang w:val="en-US"/>
        </w:rPr>
        <w:t>are</w:t>
      </w:r>
      <w:r w:rsidR="002321CA" w:rsidRPr="002321CA">
        <w:rPr>
          <w:rFonts w:ascii="Arial Narrow" w:hAnsi="Arial Narrow" w:cs="Arial"/>
          <w:bCs/>
          <w:iCs/>
          <w:lang w:val="en-US"/>
        </w:rPr>
        <w:t xml:space="preserve"> then converted to nitrogen gas and lost to the atmosphere.  Ammonia oxidation in the treatment system is limited by available aeration capacity in the oxidation ponds.  AFFCO propose</w:t>
      </w:r>
      <w:r w:rsidR="001F5698">
        <w:rPr>
          <w:rFonts w:ascii="Arial Narrow" w:hAnsi="Arial Narrow" w:cs="Arial"/>
          <w:bCs/>
          <w:iCs/>
          <w:lang w:val="en-US"/>
        </w:rPr>
        <w:t>d</w:t>
      </w:r>
      <w:r w:rsidR="002321CA" w:rsidRPr="002321CA">
        <w:rPr>
          <w:rFonts w:ascii="Arial Narrow" w:hAnsi="Arial Narrow" w:cs="Arial"/>
          <w:bCs/>
          <w:iCs/>
          <w:lang w:val="en-US"/>
        </w:rPr>
        <w:t xml:space="preserve"> to overcome this limitation by installing additional mechanical aerators in the oxidation ponds within two years of the consent being granted.  Mr van </w:t>
      </w:r>
      <w:proofErr w:type="spellStart"/>
      <w:r w:rsidR="002321CA" w:rsidRPr="002321CA">
        <w:rPr>
          <w:rFonts w:ascii="Arial Narrow" w:hAnsi="Arial Narrow" w:cs="Arial"/>
          <w:bCs/>
          <w:iCs/>
          <w:lang w:val="en-US"/>
        </w:rPr>
        <w:t>Oostrom</w:t>
      </w:r>
      <w:proofErr w:type="spellEnd"/>
      <w:r w:rsidR="002321CA" w:rsidRPr="002321CA">
        <w:rPr>
          <w:rFonts w:ascii="Arial Narrow" w:hAnsi="Arial Narrow" w:cs="Arial"/>
          <w:bCs/>
          <w:iCs/>
          <w:lang w:val="en-US"/>
        </w:rPr>
        <w:t xml:space="preserve"> expected that the additional aeration capacity would reduce ammonia loads in the discharge by at least 80% on average and by at least 90% during the summer when warmer conditions promote the growth of nitrifying bacteria.</w:t>
      </w:r>
    </w:p>
    <w:p w14:paraId="09FFB4B6" w14:textId="77777777" w:rsidR="002321CA" w:rsidRPr="002321CA" w:rsidRDefault="002321CA" w:rsidP="00CA1B68">
      <w:pPr>
        <w:pStyle w:val="ListParagraph"/>
        <w:ind w:left="567" w:hanging="567"/>
        <w:rPr>
          <w:rFonts w:ascii="Arial Narrow" w:hAnsi="Arial Narrow" w:cs="Arial"/>
          <w:bCs/>
          <w:iCs/>
          <w:lang w:val="en-US"/>
        </w:rPr>
      </w:pPr>
    </w:p>
    <w:p w14:paraId="5AF1D185" w14:textId="155BBA2E" w:rsidR="002321CA" w:rsidRDefault="002321CA" w:rsidP="00CA1B68">
      <w:pPr>
        <w:pStyle w:val="ListParagraph"/>
        <w:numPr>
          <w:ilvl w:val="0"/>
          <w:numId w:val="4"/>
        </w:numPr>
        <w:ind w:left="567" w:hanging="567"/>
        <w:contextualSpacing w:val="0"/>
        <w:rPr>
          <w:rFonts w:ascii="Arial Narrow" w:hAnsi="Arial Narrow" w:cs="Arial"/>
          <w:bCs/>
          <w:iCs/>
          <w:lang w:val="en-US"/>
        </w:rPr>
      </w:pPr>
      <w:r w:rsidRPr="006646E5">
        <w:rPr>
          <w:rFonts w:ascii="Arial Narrow" w:hAnsi="Arial Narrow" w:cs="Arial"/>
          <w:bCs/>
          <w:iCs/>
          <w:lang w:val="en-US"/>
        </w:rPr>
        <w:t xml:space="preserve">Mr Gowing considered that the resulting reduction in ammonia loads would result in river concentrations below the AFFCO discharge achieving NPSFM Attribute State A, namely less than 0.03 </w:t>
      </w:r>
      <w:r w:rsidR="006646E5" w:rsidRPr="006646E5">
        <w:rPr>
          <w:rFonts w:ascii="Arial Narrow" w:hAnsi="Arial Narrow" w:cs="Arial"/>
          <w:bCs/>
          <w:iCs/>
          <w:lang w:val="en-US"/>
        </w:rPr>
        <w:t xml:space="preserve">mg/L </w:t>
      </w:r>
      <w:r w:rsidRPr="006646E5">
        <w:rPr>
          <w:rFonts w:ascii="Arial Narrow" w:hAnsi="Arial Narrow" w:cs="Arial"/>
          <w:bCs/>
          <w:iCs/>
          <w:lang w:val="en-US"/>
        </w:rPr>
        <w:t>as an annual median</w:t>
      </w:r>
      <w:r w:rsidR="006646E5" w:rsidRPr="006646E5">
        <w:rPr>
          <w:rFonts w:ascii="Arial Narrow" w:hAnsi="Arial Narrow" w:cs="Arial"/>
          <w:bCs/>
          <w:iCs/>
          <w:lang w:val="en-US"/>
        </w:rPr>
        <w:t xml:space="preserve">.  That in turn would achieve </w:t>
      </w:r>
      <w:r w:rsidR="006646E5">
        <w:rPr>
          <w:rFonts w:ascii="Arial Narrow" w:hAnsi="Arial Narrow" w:cs="Arial"/>
          <w:bCs/>
          <w:iCs/>
          <w:lang w:val="en-US"/>
        </w:rPr>
        <w:t xml:space="preserve">a </w:t>
      </w:r>
      <w:r w:rsidR="006646E5" w:rsidRPr="006646E5">
        <w:rPr>
          <w:rFonts w:ascii="Arial Narrow" w:hAnsi="Arial Narrow" w:cs="Arial"/>
          <w:bCs/>
          <w:iCs/>
          <w:lang w:val="en-US"/>
        </w:rPr>
        <w:t>99% species protection level</w:t>
      </w:r>
      <w:r w:rsidR="006646E5">
        <w:rPr>
          <w:rStyle w:val="FootnoteReference"/>
          <w:rFonts w:ascii="Arial Narrow" w:hAnsi="Arial Narrow" w:cs="Arial"/>
          <w:bCs/>
          <w:iCs/>
          <w:lang w:val="en-US"/>
        </w:rPr>
        <w:footnoteReference w:id="26"/>
      </w:r>
      <w:r w:rsidR="006646E5" w:rsidRPr="006646E5">
        <w:rPr>
          <w:rFonts w:ascii="Arial Narrow" w:hAnsi="Arial Narrow" w:cs="Arial"/>
          <w:bCs/>
          <w:iCs/>
          <w:lang w:val="en-US"/>
        </w:rPr>
        <w:t xml:space="preserve"> </w:t>
      </w:r>
      <w:r w:rsidR="006646E5">
        <w:rPr>
          <w:rFonts w:ascii="Arial Narrow" w:hAnsi="Arial Narrow" w:cs="Arial"/>
          <w:bCs/>
          <w:iCs/>
          <w:lang w:val="en-US"/>
        </w:rPr>
        <w:t>which would equate to a less than minor adverse effect.</w:t>
      </w:r>
    </w:p>
    <w:p w14:paraId="10604B1D" w14:textId="77777777" w:rsidR="001B614F" w:rsidRPr="001B614F" w:rsidRDefault="001B614F" w:rsidP="00CA1B68">
      <w:pPr>
        <w:pStyle w:val="ListParagraph"/>
        <w:ind w:left="567" w:hanging="567"/>
        <w:rPr>
          <w:rFonts w:ascii="Arial Narrow" w:hAnsi="Arial Narrow" w:cs="Arial"/>
          <w:bCs/>
          <w:iCs/>
          <w:lang w:val="en-US"/>
        </w:rPr>
      </w:pPr>
    </w:p>
    <w:p w14:paraId="0456C8C1" w14:textId="5A87DE02" w:rsidR="001B614F" w:rsidRDefault="001B614F" w:rsidP="00CA1B68">
      <w:pPr>
        <w:pStyle w:val="ListParagraph"/>
        <w:numPr>
          <w:ilvl w:val="0"/>
          <w:numId w:val="4"/>
        </w:numPr>
        <w:ind w:left="567" w:hanging="567"/>
        <w:contextualSpacing w:val="0"/>
        <w:rPr>
          <w:rFonts w:ascii="Arial Narrow" w:hAnsi="Arial Narrow" w:cs="Arial"/>
          <w:bCs/>
          <w:iCs/>
          <w:lang w:val="en-US"/>
        </w:rPr>
      </w:pPr>
      <w:r w:rsidRPr="001B614F">
        <w:rPr>
          <w:rFonts w:ascii="Arial Narrow" w:hAnsi="Arial Narrow" w:cs="Arial"/>
          <w:bCs/>
          <w:iCs/>
          <w:lang w:val="en-US"/>
        </w:rPr>
        <w:lastRenderedPageBreak/>
        <w:t>In terms of nitrate toxicity, Mr Gowing advised that the river below the AFFCO discharge with a</w:t>
      </w:r>
      <w:r>
        <w:rPr>
          <w:rFonts w:ascii="Arial Narrow" w:hAnsi="Arial Narrow" w:cs="Arial"/>
          <w:bCs/>
          <w:iCs/>
          <w:lang w:val="en-US"/>
        </w:rPr>
        <w:t>n</w:t>
      </w:r>
      <w:r w:rsidRPr="001B614F">
        <w:rPr>
          <w:rFonts w:ascii="Arial Narrow" w:hAnsi="Arial Narrow" w:cs="Arial"/>
          <w:bCs/>
          <w:iCs/>
          <w:lang w:val="en-US"/>
        </w:rPr>
        <w:t xml:space="preserve"> </w:t>
      </w:r>
      <w:r>
        <w:rPr>
          <w:rFonts w:ascii="Arial Narrow" w:hAnsi="Arial Narrow" w:cs="Arial"/>
          <w:bCs/>
          <w:iCs/>
          <w:lang w:val="en-US"/>
        </w:rPr>
        <w:t xml:space="preserve">annual </w:t>
      </w:r>
      <w:r w:rsidR="00177462">
        <w:rPr>
          <w:rFonts w:ascii="Arial Narrow" w:hAnsi="Arial Narrow" w:cs="Arial"/>
          <w:bCs/>
          <w:iCs/>
          <w:lang w:val="en-US"/>
        </w:rPr>
        <w:t xml:space="preserve">median </w:t>
      </w:r>
      <w:r w:rsidRPr="001B614F">
        <w:rPr>
          <w:rFonts w:ascii="Arial Narrow" w:hAnsi="Arial Narrow" w:cs="Arial"/>
          <w:bCs/>
          <w:iCs/>
          <w:lang w:val="en-US"/>
        </w:rPr>
        <w:t>concentration</w:t>
      </w:r>
      <w:r w:rsidR="00177462">
        <w:rPr>
          <w:rStyle w:val="FootnoteReference"/>
          <w:rFonts w:ascii="Arial Narrow" w:hAnsi="Arial Narrow" w:cs="Arial"/>
          <w:bCs/>
          <w:iCs/>
          <w:lang w:val="en-US"/>
        </w:rPr>
        <w:footnoteReference w:id="27"/>
      </w:r>
      <w:r w:rsidRPr="001B614F">
        <w:rPr>
          <w:rFonts w:ascii="Arial Narrow" w:hAnsi="Arial Narrow" w:cs="Arial"/>
          <w:bCs/>
          <w:iCs/>
          <w:lang w:val="en-US"/>
        </w:rPr>
        <w:t xml:space="preserve"> of 0.45 mg/L </w:t>
      </w:r>
      <w:r w:rsidR="001F5698">
        <w:rPr>
          <w:rFonts w:ascii="Arial Narrow" w:hAnsi="Arial Narrow" w:cs="Arial"/>
          <w:bCs/>
          <w:iCs/>
          <w:lang w:val="en-US"/>
        </w:rPr>
        <w:t xml:space="preserve">currently </w:t>
      </w:r>
      <w:r w:rsidRPr="001B614F">
        <w:rPr>
          <w:rFonts w:ascii="Arial Narrow" w:hAnsi="Arial Narrow" w:cs="Arial"/>
          <w:bCs/>
          <w:iCs/>
          <w:lang w:val="en-US"/>
        </w:rPr>
        <w:t>places the river in NPSFM Attribute State A and well below the National Bottom Line of 2.4 mg/L.</w:t>
      </w:r>
      <w:r w:rsidR="00177462">
        <w:rPr>
          <w:rFonts w:ascii="Arial Narrow" w:hAnsi="Arial Narrow" w:cs="Arial"/>
          <w:bCs/>
          <w:iCs/>
          <w:lang w:val="en-US"/>
        </w:rPr>
        <w:t xml:space="preserve">  That means there is highly unlikely to be adverse effects even on sensitive aquatic species.</w:t>
      </w:r>
    </w:p>
    <w:p w14:paraId="67CD4C19" w14:textId="77777777" w:rsidR="001F5698" w:rsidRPr="001F5698" w:rsidRDefault="001F5698" w:rsidP="00CA1B68">
      <w:pPr>
        <w:pStyle w:val="ListParagraph"/>
        <w:ind w:left="567" w:hanging="567"/>
        <w:rPr>
          <w:rFonts w:ascii="Arial Narrow" w:hAnsi="Arial Narrow" w:cs="Arial"/>
          <w:bCs/>
          <w:iCs/>
          <w:lang w:val="en-US"/>
        </w:rPr>
      </w:pPr>
    </w:p>
    <w:p w14:paraId="295CCA65" w14:textId="52E46AD3" w:rsidR="001F5698" w:rsidRPr="001B614F" w:rsidRDefault="001F5698" w:rsidP="00CA1B68">
      <w:pPr>
        <w:pStyle w:val="ListParagraph"/>
        <w:numPr>
          <w:ilvl w:val="0"/>
          <w:numId w:val="4"/>
        </w:numPr>
        <w:ind w:left="567" w:hanging="567"/>
        <w:contextualSpacing w:val="0"/>
        <w:rPr>
          <w:rFonts w:ascii="Arial Narrow" w:hAnsi="Arial Narrow" w:cs="Arial"/>
          <w:bCs/>
          <w:iCs/>
          <w:lang w:val="en-US"/>
        </w:rPr>
      </w:pPr>
      <w:r>
        <w:rPr>
          <w:rFonts w:ascii="Arial Narrow" w:hAnsi="Arial Narrow" w:cs="Arial"/>
          <w:bCs/>
          <w:iCs/>
          <w:lang w:val="en-US"/>
        </w:rPr>
        <w:t xml:space="preserve">At the hearing we queried why it would take two years to implement the additional aeration.  Ms van </w:t>
      </w:r>
      <w:proofErr w:type="spellStart"/>
      <w:r>
        <w:rPr>
          <w:rFonts w:ascii="Arial Narrow" w:hAnsi="Arial Narrow" w:cs="Arial"/>
          <w:bCs/>
          <w:iCs/>
          <w:lang w:val="en-US"/>
        </w:rPr>
        <w:t>Oostrom</w:t>
      </w:r>
      <w:proofErr w:type="spellEnd"/>
      <w:r>
        <w:rPr>
          <w:rFonts w:ascii="Arial Narrow" w:hAnsi="Arial Narrow" w:cs="Arial"/>
          <w:bCs/>
          <w:iCs/>
          <w:lang w:val="en-US"/>
        </w:rPr>
        <w:t xml:space="preserve"> advised AFFCO was wanting to use aerators that dispersed the water horizontally and those aerators were currently being </w:t>
      </w:r>
      <w:r w:rsidR="00267DAD">
        <w:rPr>
          <w:rFonts w:ascii="Arial Narrow" w:hAnsi="Arial Narrow" w:cs="Arial"/>
          <w:bCs/>
          <w:iCs/>
          <w:lang w:val="en-US"/>
        </w:rPr>
        <w:t xml:space="preserve">trialed </w:t>
      </w:r>
      <w:r>
        <w:rPr>
          <w:rFonts w:ascii="Arial Narrow" w:hAnsi="Arial Narrow" w:cs="Arial"/>
          <w:bCs/>
          <w:iCs/>
          <w:lang w:val="en-US"/>
        </w:rPr>
        <w:t>in NZ.  More traditional vertical shaft aerators would be less effective and had to be sourced from the USA.  We are not persuaded that it is appropriate to wait two years to rectify the current degrading of the Kaituna River water by ammonia</w:t>
      </w:r>
      <w:r w:rsidR="0003149E">
        <w:rPr>
          <w:rFonts w:ascii="Arial Narrow" w:hAnsi="Arial Narrow" w:cs="Arial"/>
          <w:bCs/>
          <w:iCs/>
          <w:lang w:val="en-US"/>
        </w:rPr>
        <w:t xml:space="preserve"> in the discharge</w:t>
      </w:r>
      <w:r>
        <w:rPr>
          <w:rFonts w:ascii="Arial Narrow" w:hAnsi="Arial Narrow" w:cs="Arial"/>
          <w:bCs/>
          <w:iCs/>
          <w:lang w:val="en-US"/>
        </w:rPr>
        <w:t xml:space="preserve">.  The main discharge consent expired five years ago and there was nothing to stop AFFCO installing additional aeration long before now.  We consider that any new aeration should be </w:t>
      </w:r>
      <w:r w:rsidRPr="0003149E">
        <w:rPr>
          <w:rFonts w:ascii="Arial Narrow" w:hAnsi="Arial Narrow" w:cs="Arial"/>
          <w:bCs/>
          <w:iCs/>
          <w:u w:val="single"/>
          <w:lang w:val="en-US"/>
        </w:rPr>
        <w:t>operational</w:t>
      </w:r>
      <w:r>
        <w:rPr>
          <w:rFonts w:ascii="Arial Narrow" w:hAnsi="Arial Narrow" w:cs="Arial"/>
          <w:bCs/>
          <w:iCs/>
          <w:lang w:val="en-US"/>
        </w:rPr>
        <w:t xml:space="preserve"> within 1</w:t>
      </w:r>
      <w:r w:rsidR="00174773">
        <w:rPr>
          <w:rFonts w:ascii="Arial Narrow" w:hAnsi="Arial Narrow" w:cs="Arial"/>
          <w:bCs/>
          <w:iCs/>
          <w:lang w:val="en-US"/>
        </w:rPr>
        <w:t>8</w:t>
      </w:r>
      <w:r>
        <w:rPr>
          <w:rFonts w:ascii="Arial Narrow" w:hAnsi="Arial Narrow" w:cs="Arial"/>
          <w:bCs/>
          <w:iCs/>
          <w:lang w:val="en-US"/>
        </w:rPr>
        <w:t xml:space="preserve"> </w:t>
      </w:r>
      <w:r w:rsidR="0003149E">
        <w:rPr>
          <w:rFonts w:ascii="Arial Narrow" w:hAnsi="Arial Narrow" w:cs="Arial"/>
          <w:bCs/>
          <w:iCs/>
          <w:lang w:val="en-US"/>
        </w:rPr>
        <w:t>months’ time</w:t>
      </w:r>
      <w:r>
        <w:rPr>
          <w:rFonts w:ascii="Arial Narrow" w:hAnsi="Arial Narrow" w:cs="Arial"/>
          <w:bCs/>
          <w:iCs/>
          <w:lang w:val="en-US"/>
        </w:rPr>
        <w:t>.</w:t>
      </w:r>
    </w:p>
    <w:p w14:paraId="4C4C5C19" w14:textId="77777777" w:rsidR="006646E5" w:rsidRPr="006646E5" w:rsidRDefault="006646E5" w:rsidP="00CA1B68">
      <w:pPr>
        <w:pStyle w:val="ListParagraph"/>
        <w:ind w:left="567" w:hanging="567"/>
        <w:rPr>
          <w:rFonts w:ascii="Arial Narrow" w:hAnsi="Arial Narrow" w:cs="Arial"/>
          <w:bCs/>
          <w:iCs/>
          <w:lang w:val="en-US"/>
        </w:rPr>
      </w:pPr>
    </w:p>
    <w:p w14:paraId="2CBF91E2" w14:textId="441A8185" w:rsidR="006646E5" w:rsidRDefault="006646E5" w:rsidP="00CA1B68">
      <w:pPr>
        <w:pStyle w:val="ListParagraph"/>
        <w:numPr>
          <w:ilvl w:val="0"/>
          <w:numId w:val="4"/>
        </w:numPr>
        <w:ind w:left="567" w:hanging="567"/>
        <w:contextualSpacing w:val="0"/>
        <w:rPr>
          <w:rFonts w:ascii="Arial Narrow" w:hAnsi="Arial Narrow" w:cs="Arial"/>
          <w:bCs/>
          <w:iCs/>
          <w:lang w:val="en-US"/>
        </w:rPr>
      </w:pPr>
      <w:r w:rsidRPr="001B614F">
        <w:rPr>
          <w:rFonts w:ascii="Arial Narrow" w:hAnsi="Arial Narrow" w:cs="Arial"/>
          <w:bCs/>
          <w:iCs/>
          <w:lang w:val="en-US"/>
        </w:rPr>
        <w:t>Regarding DRP</w:t>
      </w:r>
      <w:r w:rsidR="00BE59BE" w:rsidRPr="001B614F">
        <w:rPr>
          <w:rFonts w:ascii="Arial Narrow" w:hAnsi="Arial Narrow" w:cs="Arial"/>
          <w:bCs/>
          <w:iCs/>
          <w:lang w:val="en-US"/>
        </w:rPr>
        <w:t xml:space="preserve"> we need to consider the </w:t>
      </w:r>
      <w:r w:rsidR="0003149E">
        <w:rPr>
          <w:rFonts w:ascii="Arial Narrow" w:hAnsi="Arial Narrow" w:cs="Arial"/>
          <w:bCs/>
          <w:iCs/>
          <w:lang w:val="en-US"/>
        </w:rPr>
        <w:t xml:space="preserve">existing or background </w:t>
      </w:r>
      <w:r w:rsidR="00BE59BE" w:rsidRPr="001B614F">
        <w:rPr>
          <w:rFonts w:ascii="Arial Narrow" w:hAnsi="Arial Narrow" w:cs="Arial"/>
          <w:bCs/>
          <w:iCs/>
          <w:lang w:val="en-US"/>
        </w:rPr>
        <w:t xml:space="preserve">environment. </w:t>
      </w:r>
      <w:r w:rsidRPr="001B614F">
        <w:rPr>
          <w:rFonts w:ascii="Arial Narrow" w:hAnsi="Arial Narrow" w:cs="Arial"/>
          <w:bCs/>
          <w:iCs/>
          <w:lang w:val="en-US"/>
        </w:rPr>
        <w:t xml:space="preserve"> Mr Park </w:t>
      </w:r>
      <w:r w:rsidR="00BE59BE" w:rsidRPr="001B614F">
        <w:rPr>
          <w:rFonts w:ascii="Arial Narrow" w:hAnsi="Arial Narrow" w:cs="Arial"/>
          <w:bCs/>
          <w:iCs/>
          <w:lang w:val="en-US"/>
        </w:rPr>
        <w:t>advised that a</w:t>
      </w:r>
      <w:r w:rsidRPr="001B614F">
        <w:rPr>
          <w:rFonts w:ascii="Arial Narrow" w:hAnsi="Arial Narrow" w:cs="Arial"/>
          <w:bCs/>
          <w:iCs/>
          <w:lang w:val="en-US"/>
        </w:rPr>
        <w:t xml:space="preserve">t the </w:t>
      </w:r>
      <w:proofErr w:type="spellStart"/>
      <w:r w:rsidRPr="001B614F">
        <w:rPr>
          <w:rFonts w:ascii="Arial Narrow" w:hAnsi="Arial Narrow" w:cs="Arial"/>
          <w:bCs/>
          <w:iCs/>
          <w:lang w:val="en-US"/>
        </w:rPr>
        <w:t>Maungarangi</w:t>
      </w:r>
      <w:proofErr w:type="spellEnd"/>
      <w:r w:rsidRPr="001B614F">
        <w:rPr>
          <w:rFonts w:ascii="Arial Narrow" w:hAnsi="Arial Narrow" w:cs="Arial"/>
          <w:bCs/>
          <w:iCs/>
          <w:lang w:val="en-US"/>
        </w:rPr>
        <w:t xml:space="preserve"> Road site </w:t>
      </w:r>
      <w:r w:rsidR="00BE59BE" w:rsidRPr="001B614F">
        <w:rPr>
          <w:rFonts w:ascii="Arial Narrow" w:hAnsi="Arial Narrow" w:cs="Arial"/>
          <w:bCs/>
          <w:iCs/>
          <w:lang w:val="en-US"/>
        </w:rPr>
        <w:t xml:space="preserve">upstream </w:t>
      </w:r>
      <w:r w:rsidR="0003149E">
        <w:rPr>
          <w:rFonts w:ascii="Arial Narrow" w:hAnsi="Arial Narrow" w:cs="Arial"/>
          <w:bCs/>
          <w:iCs/>
          <w:lang w:val="en-US"/>
        </w:rPr>
        <w:t>of</w:t>
      </w:r>
      <w:r w:rsidR="00BE59BE" w:rsidRPr="001B614F">
        <w:rPr>
          <w:rFonts w:ascii="Arial Narrow" w:hAnsi="Arial Narrow" w:cs="Arial"/>
          <w:bCs/>
          <w:iCs/>
          <w:lang w:val="en-US"/>
        </w:rPr>
        <w:t xml:space="preserve"> the AFFCO site </w:t>
      </w:r>
      <w:r w:rsidRPr="001B614F">
        <w:rPr>
          <w:rFonts w:ascii="Arial Narrow" w:hAnsi="Arial Narrow" w:cs="Arial"/>
          <w:bCs/>
          <w:iCs/>
          <w:lang w:val="en-US"/>
        </w:rPr>
        <w:t>the DRP median and 95</w:t>
      </w:r>
      <w:r w:rsidRPr="0003149E">
        <w:rPr>
          <w:rFonts w:ascii="Arial Narrow" w:hAnsi="Arial Narrow" w:cs="Arial"/>
          <w:bCs/>
          <w:iCs/>
          <w:vertAlign w:val="superscript"/>
          <w:lang w:val="en-US"/>
        </w:rPr>
        <w:t>th</w:t>
      </w:r>
      <w:r w:rsidRPr="001B614F">
        <w:rPr>
          <w:rFonts w:ascii="Arial Narrow" w:hAnsi="Arial Narrow" w:cs="Arial"/>
          <w:bCs/>
          <w:iCs/>
          <w:lang w:val="en-US"/>
        </w:rPr>
        <w:t xml:space="preserve"> percentile values</w:t>
      </w:r>
      <w:r w:rsidR="00BE59BE" w:rsidRPr="001B614F">
        <w:rPr>
          <w:rFonts w:ascii="Arial Narrow" w:hAnsi="Arial Narrow" w:cs="Arial"/>
          <w:bCs/>
          <w:iCs/>
          <w:lang w:val="en-US"/>
        </w:rPr>
        <w:t xml:space="preserve"> </w:t>
      </w:r>
      <w:r w:rsidRPr="001B614F">
        <w:rPr>
          <w:rFonts w:ascii="Arial Narrow" w:hAnsi="Arial Narrow" w:cs="Arial"/>
          <w:bCs/>
          <w:iCs/>
          <w:lang w:val="en-US"/>
        </w:rPr>
        <w:t xml:space="preserve">for the summer period </w:t>
      </w:r>
      <w:r w:rsidR="00BE59BE" w:rsidRPr="001B614F">
        <w:rPr>
          <w:rFonts w:ascii="Arial Narrow" w:hAnsi="Arial Narrow" w:cs="Arial"/>
          <w:bCs/>
          <w:iCs/>
          <w:lang w:val="en-US"/>
        </w:rPr>
        <w:t xml:space="preserve">were </w:t>
      </w:r>
      <w:r w:rsidRPr="001B614F">
        <w:rPr>
          <w:rFonts w:ascii="Arial Narrow" w:hAnsi="Arial Narrow" w:cs="Arial"/>
          <w:bCs/>
          <w:iCs/>
          <w:lang w:val="en-US"/>
        </w:rPr>
        <w:t xml:space="preserve">0.021 and 0.032 </w:t>
      </w:r>
      <w:r w:rsidR="00BE59BE" w:rsidRPr="001B614F">
        <w:rPr>
          <w:rFonts w:ascii="Arial Narrow" w:hAnsi="Arial Narrow" w:cs="Arial"/>
          <w:bCs/>
          <w:iCs/>
          <w:lang w:val="en-US"/>
        </w:rPr>
        <w:t xml:space="preserve">mg/L </w:t>
      </w:r>
      <w:r w:rsidRPr="001B614F">
        <w:rPr>
          <w:rFonts w:ascii="Arial Narrow" w:hAnsi="Arial Narrow" w:cs="Arial"/>
          <w:bCs/>
          <w:iCs/>
          <w:lang w:val="en-US"/>
        </w:rPr>
        <w:t>respectively (</w:t>
      </w:r>
      <w:r w:rsidR="00BE59BE" w:rsidRPr="001B614F">
        <w:rPr>
          <w:rFonts w:ascii="Arial Narrow" w:hAnsi="Arial Narrow" w:cs="Arial"/>
          <w:bCs/>
          <w:iCs/>
          <w:lang w:val="en-US"/>
        </w:rPr>
        <w:t xml:space="preserve">NPSFM </w:t>
      </w:r>
      <w:r w:rsidRPr="001B614F">
        <w:rPr>
          <w:rFonts w:ascii="Arial Narrow" w:hAnsi="Arial Narrow" w:cs="Arial"/>
          <w:bCs/>
          <w:iCs/>
          <w:lang w:val="en-US"/>
        </w:rPr>
        <w:t xml:space="preserve">D </w:t>
      </w:r>
      <w:r w:rsidR="0003149E">
        <w:rPr>
          <w:rFonts w:ascii="Arial Narrow" w:hAnsi="Arial Narrow" w:cs="Arial"/>
          <w:bCs/>
          <w:iCs/>
          <w:lang w:val="en-US"/>
        </w:rPr>
        <w:t>B</w:t>
      </w:r>
      <w:r w:rsidRPr="001B614F">
        <w:rPr>
          <w:rFonts w:ascii="Arial Narrow" w:hAnsi="Arial Narrow" w:cs="Arial"/>
          <w:bCs/>
          <w:iCs/>
          <w:lang w:val="en-US"/>
        </w:rPr>
        <w:t>and grade) as the Kaituna River</w:t>
      </w:r>
      <w:r w:rsidR="00BE59BE" w:rsidRPr="001B614F">
        <w:rPr>
          <w:rFonts w:ascii="Arial Narrow" w:hAnsi="Arial Narrow" w:cs="Arial"/>
          <w:bCs/>
          <w:iCs/>
          <w:lang w:val="en-US"/>
        </w:rPr>
        <w:t xml:space="preserve"> </w:t>
      </w:r>
      <w:r w:rsidRPr="001B614F">
        <w:rPr>
          <w:rFonts w:ascii="Arial Narrow" w:hAnsi="Arial Narrow" w:cs="Arial"/>
          <w:bCs/>
          <w:iCs/>
          <w:lang w:val="en-US"/>
        </w:rPr>
        <w:t xml:space="preserve">receives natural geological inputs of </w:t>
      </w:r>
      <w:r w:rsidR="0003149E">
        <w:rPr>
          <w:rFonts w:ascii="Arial Narrow" w:hAnsi="Arial Narrow" w:cs="Arial"/>
          <w:bCs/>
          <w:iCs/>
          <w:lang w:val="en-US"/>
        </w:rPr>
        <w:t>phosphorous</w:t>
      </w:r>
      <w:r w:rsidR="00BE59BE" w:rsidRPr="001B614F">
        <w:rPr>
          <w:rFonts w:ascii="Arial Narrow" w:hAnsi="Arial Narrow" w:cs="Arial"/>
          <w:bCs/>
          <w:iCs/>
          <w:lang w:val="en-US"/>
        </w:rPr>
        <w:t xml:space="preserve">.  Consequently, although the AFFCO discharge does not cause the DRP levels in the Kaituna River to be in D </w:t>
      </w:r>
      <w:r w:rsidR="0003149E">
        <w:rPr>
          <w:rFonts w:ascii="Arial Narrow" w:hAnsi="Arial Narrow" w:cs="Arial"/>
          <w:bCs/>
          <w:iCs/>
          <w:lang w:val="en-US"/>
        </w:rPr>
        <w:t>B</w:t>
      </w:r>
      <w:r w:rsidR="00BE59BE" w:rsidRPr="001B614F">
        <w:rPr>
          <w:rFonts w:ascii="Arial Narrow" w:hAnsi="Arial Narrow" w:cs="Arial"/>
          <w:bCs/>
          <w:iCs/>
          <w:lang w:val="en-US"/>
        </w:rPr>
        <w:t>and grade, it is further enriching a naturally high system.</w:t>
      </w:r>
      <w:r w:rsidR="00385460">
        <w:rPr>
          <w:rStyle w:val="FootnoteReference"/>
          <w:rFonts w:ascii="Arial Narrow" w:hAnsi="Arial Narrow" w:cs="Arial"/>
          <w:bCs/>
          <w:iCs/>
          <w:lang w:val="en-US"/>
        </w:rPr>
        <w:footnoteReference w:id="28"/>
      </w:r>
      <w:r w:rsidR="00BE59BE" w:rsidRPr="001B614F">
        <w:rPr>
          <w:rFonts w:ascii="Arial Narrow" w:hAnsi="Arial Narrow" w:cs="Arial"/>
          <w:bCs/>
          <w:iCs/>
          <w:lang w:val="en-US"/>
        </w:rPr>
        <w:t xml:space="preserve">  However, the effect of that on the river is no more than minor because the main issue with DRP is potential eutrophication and </w:t>
      </w:r>
      <w:r w:rsidR="0003149E">
        <w:rPr>
          <w:rFonts w:ascii="Arial Narrow" w:hAnsi="Arial Narrow" w:cs="Arial"/>
          <w:bCs/>
          <w:iCs/>
          <w:lang w:val="en-US"/>
        </w:rPr>
        <w:t xml:space="preserve">associated </w:t>
      </w:r>
      <w:r w:rsidR="00BE59BE" w:rsidRPr="001B614F">
        <w:rPr>
          <w:rFonts w:ascii="Arial Narrow" w:hAnsi="Arial Narrow" w:cs="Arial"/>
          <w:bCs/>
          <w:iCs/>
          <w:lang w:val="en-US"/>
        </w:rPr>
        <w:t>excessive</w:t>
      </w:r>
      <w:r w:rsidR="001B614F" w:rsidRPr="001B614F">
        <w:rPr>
          <w:rFonts w:ascii="Arial Narrow" w:hAnsi="Arial Narrow" w:cs="Arial"/>
          <w:bCs/>
          <w:iCs/>
          <w:lang w:val="en-US"/>
        </w:rPr>
        <w:t xml:space="preserve"> algae growth which in turn can cause </w:t>
      </w:r>
      <w:r w:rsidR="00BE59BE" w:rsidRPr="001B614F">
        <w:rPr>
          <w:rFonts w:ascii="Arial Narrow" w:hAnsi="Arial Narrow" w:cs="Arial"/>
          <w:bCs/>
          <w:iCs/>
          <w:lang w:val="en-US"/>
        </w:rPr>
        <w:t>significant changes in</w:t>
      </w:r>
      <w:r w:rsidR="001B614F" w:rsidRPr="001B614F">
        <w:rPr>
          <w:rFonts w:ascii="Arial Narrow" w:hAnsi="Arial Narrow" w:cs="Arial"/>
          <w:bCs/>
          <w:iCs/>
          <w:lang w:val="en-US"/>
        </w:rPr>
        <w:t xml:space="preserve"> </w:t>
      </w:r>
      <w:r w:rsidR="00BE59BE" w:rsidRPr="001B614F">
        <w:rPr>
          <w:rFonts w:ascii="Arial Narrow" w:hAnsi="Arial Narrow" w:cs="Arial"/>
          <w:bCs/>
          <w:iCs/>
          <w:lang w:val="en-US"/>
        </w:rPr>
        <w:t>macroinvertebrate and fish communities</w:t>
      </w:r>
      <w:r w:rsidR="001B614F">
        <w:rPr>
          <w:rFonts w:ascii="Arial Narrow" w:hAnsi="Arial Narrow" w:cs="Arial"/>
          <w:bCs/>
          <w:iCs/>
          <w:lang w:val="en-US"/>
        </w:rPr>
        <w:t xml:space="preserve">.  However, that is not the case here as the river, as we outlined above, </w:t>
      </w:r>
      <w:r w:rsidR="0003149E">
        <w:rPr>
          <w:rFonts w:ascii="Arial Narrow" w:hAnsi="Arial Narrow" w:cs="Arial"/>
          <w:bCs/>
          <w:iCs/>
          <w:lang w:val="en-US"/>
        </w:rPr>
        <w:t xml:space="preserve">is </w:t>
      </w:r>
      <w:r w:rsidR="001B614F">
        <w:rPr>
          <w:rFonts w:ascii="Arial Narrow" w:hAnsi="Arial Narrow" w:cs="Arial"/>
          <w:bCs/>
          <w:iCs/>
          <w:lang w:val="en-US"/>
        </w:rPr>
        <w:t>not conducive to algae growth.</w:t>
      </w:r>
    </w:p>
    <w:p w14:paraId="7E89AE63" w14:textId="77777777" w:rsidR="00177462" w:rsidRPr="00177462" w:rsidRDefault="00177462" w:rsidP="00CA1B68">
      <w:pPr>
        <w:pStyle w:val="ListParagraph"/>
        <w:ind w:left="567" w:hanging="567"/>
        <w:rPr>
          <w:rFonts w:ascii="Arial Narrow" w:hAnsi="Arial Narrow" w:cs="Arial"/>
          <w:bCs/>
          <w:iCs/>
          <w:lang w:val="en-US"/>
        </w:rPr>
      </w:pPr>
    </w:p>
    <w:p w14:paraId="105741F3" w14:textId="32FC23DC" w:rsidR="00177462" w:rsidRPr="001E0592" w:rsidRDefault="00177462" w:rsidP="00CA1B68">
      <w:pPr>
        <w:pStyle w:val="ListParagraph"/>
        <w:numPr>
          <w:ilvl w:val="0"/>
          <w:numId w:val="4"/>
        </w:numPr>
        <w:ind w:left="567" w:hanging="567"/>
        <w:contextualSpacing w:val="0"/>
        <w:rPr>
          <w:rFonts w:ascii="Arial Narrow" w:hAnsi="Arial Narrow" w:cs="Arial"/>
          <w:bCs/>
          <w:iCs/>
          <w:lang w:val="en-US"/>
        </w:rPr>
      </w:pPr>
      <w:r w:rsidRPr="001E0592">
        <w:rPr>
          <w:rFonts w:ascii="Arial Narrow" w:hAnsi="Arial Narrow" w:cs="Arial"/>
          <w:bCs/>
          <w:iCs/>
          <w:lang w:val="en-US"/>
        </w:rPr>
        <w:t>Having discussed pond seepage and the direct discharge from the wastewater treatment ponds, we now address the stormwater discharge.  Consent 24925 allows for the discharge of up to 0.345 m</w:t>
      </w:r>
      <w:r w:rsidRPr="001E0592">
        <w:rPr>
          <w:rFonts w:ascii="Arial Narrow" w:hAnsi="Arial Narrow" w:cs="Arial"/>
          <w:bCs/>
          <w:iCs/>
          <w:vertAlign w:val="superscript"/>
          <w:lang w:val="en-US"/>
        </w:rPr>
        <w:t>3</w:t>
      </w:r>
      <w:r w:rsidRPr="001E0592">
        <w:rPr>
          <w:rFonts w:ascii="Arial Narrow" w:hAnsi="Arial Narrow" w:cs="Arial"/>
          <w:bCs/>
          <w:iCs/>
          <w:lang w:val="en-US"/>
        </w:rPr>
        <w:t xml:space="preserve">/s of stormwater, defrost and cooling water to the Kaituna River.  </w:t>
      </w:r>
      <w:r w:rsidR="001E0592" w:rsidRPr="001E0592">
        <w:rPr>
          <w:rFonts w:ascii="Arial Narrow" w:hAnsi="Arial Narrow" w:cs="Arial"/>
          <w:bCs/>
          <w:iCs/>
          <w:lang w:val="en-US"/>
        </w:rPr>
        <w:t xml:space="preserve">Mr Park referred to </w:t>
      </w:r>
      <w:r w:rsidRPr="001E0592">
        <w:rPr>
          <w:rFonts w:ascii="Arial Narrow" w:hAnsi="Arial Narrow" w:cs="Arial"/>
          <w:bCs/>
          <w:iCs/>
          <w:lang w:val="en-US"/>
        </w:rPr>
        <w:t>AFFCO</w:t>
      </w:r>
      <w:r w:rsidR="001E0592" w:rsidRPr="001E0592">
        <w:rPr>
          <w:rFonts w:ascii="Arial Narrow" w:hAnsi="Arial Narrow" w:cs="Arial"/>
          <w:bCs/>
          <w:iCs/>
          <w:lang w:val="en-US"/>
        </w:rPr>
        <w:t>’s survey</w:t>
      </w:r>
      <w:r w:rsidRPr="001E0592">
        <w:rPr>
          <w:rFonts w:ascii="Arial Narrow" w:hAnsi="Arial Narrow" w:cs="Arial"/>
          <w:bCs/>
          <w:iCs/>
          <w:lang w:val="en-US"/>
        </w:rPr>
        <w:t xml:space="preserve"> which looked at a range of common metal and organic contaminants</w:t>
      </w:r>
      <w:r w:rsidR="001E0592" w:rsidRPr="001E0592">
        <w:rPr>
          <w:rFonts w:ascii="Arial Narrow" w:hAnsi="Arial Narrow" w:cs="Arial"/>
          <w:bCs/>
          <w:iCs/>
          <w:lang w:val="en-US"/>
        </w:rPr>
        <w:t xml:space="preserve"> going</w:t>
      </w:r>
      <w:r w:rsidRPr="001E0592">
        <w:rPr>
          <w:rFonts w:ascii="Arial Narrow" w:hAnsi="Arial Narrow" w:cs="Arial"/>
          <w:bCs/>
          <w:iCs/>
          <w:lang w:val="en-US"/>
        </w:rPr>
        <w:t xml:space="preserve"> into </w:t>
      </w:r>
      <w:r w:rsidR="001E0592" w:rsidRPr="001E0592">
        <w:rPr>
          <w:rFonts w:ascii="Arial Narrow" w:hAnsi="Arial Narrow" w:cs="Arial"/>
          <w:bCs/>
          <w:iCs/>
          <w:lang w:val="en-US"/>
        </w:rPr>
        <w:t xml:space="preserve">the stormwater detention pond </w:t>
      </w:r>
      <w:r w:rsidRPr="001E0592">
        <w:rPr>
          <w:rFonts w:ascii="Arial Narrow" w:hAnsi="Arial Narrow" w:cs="Arial"/>
          <w:bCs/>
          <w:iCs/>
          <w:lang w:val="en-US"/>
        </w:rPr>
        <w:t>and being discharge</w:t>
      </w:r>
      <w:r w:rsidR="001E0592" w:rsidRPr="001E0592">
        <w:rPr>
          <w:rFonts w:ascii="Arial Narrow" w:hAnsi="Arial Narrow" w:cs="Arial"/>
          <w:bCs/>
          <w:iCs/>
          <w:lang w:val="en-US"/>
        </w:rPr>
        <w:t>d to the river.  T</w:t>
      </w:r>
      <w:r w:rsidRPr="001E0592">
        <w:rPr>
          <w:rFonts w:ascii="Arial Narrow" w:hAnsi="Arial Narrow" w:cs="Arial"/>
          <w:bCs/>
          <w:iCs/>
          <w:lang w:val="en-US"/>
        </w:rPr>
        <w:t>he only metal in the discharge to</w:t>
      </w:r>
      <w:r w:rsidR="001E0592" w:rsidRPr="001E0592">
        <w:rPr>
          <w:rFonts w:ascii="Arial Narrow" w:hAnsi="Arial Narrow" w:cs="Arial"/>
          <w:bCs/>
          <w:iCs/>
          <w:lang w:val="en-US"/>
        </w:rPr>
        <w:t xml:space="preserve"> </w:t>
      </w:r>
      <w:r w:rsidRPr="001E0592">
        <w:rPr>
          <w:rFonts w:ascii="Arial Narrow" w:hAnsi="Arial Narrow" w:cs="Arial"/>
          <w:bCs/>
          <w:iCs/>
          <w:lang w:val="en-US"/>
        </w:rPr>
        <w:t xml:space="preserve">exceed the ANZECC guidelines (95% </w:t>
      </w:r>
      <w:r w:rsidR="001E0592" w:rsidRPr="001E0592">
        <w:rPr>
          <w:rFonts w:ascii="Arial Narrow" w:hAnsi="Arial Narrow" w:cs="Arial"/>
          <w:bCs/>
          <w:iCs/>
          <w:lang w:val="en-US"/>
        </w:rPr>
        <w:t xml:space="preserve">species </w:t>
      </w:r>
      <w:r w:rsidRPr="001E0592">
        <w:rPr>
          <w:rFonts w:ascii="Arial Narrow" w:hAnsi="Arial Narrow" w:cs="Arial"/>
          <w:bCs/>
          <w:iCs/>
          <w:lang w:val="en-US"/>
        </w:rPr>
        <w:t>protection level) was zinc</w:t>
      </w:r>
      <w:r w:rsidR="001E0592" w:rsidRPr="001E0592">
        <w:rPr>
          <w:rFonts w:ascii="Arial Narrow" w:hAnsi="Arial Narrow" w:cs="Arial"/>
          <w:bCs/>
          <w:iCs/>
          <w:lang w:val="en-US"/>
        </w:rPr>
        <w:t xml:space="preserve"> which is thought to be derived from the </w:t>
      </w:r>
      <w:r w:rsidR="00385460">
        <w:rPr>
          <w:rFonts w:ascii="Arial Narrow" w:hAnsi="Arial Narrow" w:cs="Arial"/>
          <w:bCs/>
          <w:iCs/>
          <w:lang w:val="en-US"/>
        </w:rPr>
        <w:t xml:space="preserve">site’s </w:t>
      </w:r>
      <w:proofErr w:type="spellStart"/>
      <w:r w:rsidRPr="001E0592">
        <w:rPr>
          <w:rFonts w:ascii="Arial Narrow" w:hAnsi="Arial Narrow" w:cs="Arial"/>
          <w:bCs/>
          <w:iCs/>
          <w:lang w:val="en-US"/>
        </w:rPr>
        <w:t>Zincalume</w:t>
      </w:r>
      <w:proofErr w:type="spellEnd"/>
      <w:r w:rsidRPr="001E0592">
        <w:rPr>
          <w:rFonts w:ascii="Arial Narrow" w:hAnsi="Arial Narrow" w:cs="Arial"/>
          <w:bCs/>
          <w:iCs/>
          <w:lang w:val="en-US"/>
        </w:rPr>
        <w:t xml:space="preserve"> roofs</w:t>
      </w:r>
      <w:r w:rsidR="001E0592" w:rsidRPr="001E0592">
        <w:rPr>
          <w:rFonts w:ascii="Arial Narrow" w:hAnsi="Arial Narrow" w:cs="Arial"/>
          <w:bCs/>
          <w:iCs/>
          <w:lang w:val="en-US"/>
        </w:rPr>
        <w:t xml:space="preserve">.  Mr Park noted that levels of zinc in the Kaituna River between </w:t>
      </w:r>
      <w:proofErr w:type="spellStart"/>
      <w:r w:rsidR="001E0592" w:rsidRPr="001E0592">
        <w:rPr>
          <w:rFonts w:ascii="Arial Narrow" w:hAnsi="Arial Narrow" w:cs="Arial"/>
          <w:bCs/>
          <w:iCs/>
          <w:lang w:val="en-US"/>
        </w:rPr>
        <w:t>Maungarangi</w:t>
      </w:r>
      <w:proofErr w:type="spellEnd"/>
      <w:r w:rsidR="001E0592" w:rsidRPr="001E0592">
        <w:rPr>
          <w:rFonts w:ascii="Arial Narrow" w:hAnsi="Arial Narrow" w:cs="Arial"/>
          <w:bCs/>
          <w:iCs/>
          <w:lang w:val="en-US"/>
        </w:rPr>
        <w:t xml:space="preserve"> Road and Te Matai are around 0.0015 g/m</w:t>
      </w:r>
      <w:r w:rsidR="001E0592" w:rsidRPr="001E0592">
        <w:rPr>
          <w:rFonts w:ascii="Arial Narrow" w:hAnsi="Arial Narrow" w:cs="Arial"/>
          <w:bCs/>
          <w:iCs/>
          <w:vertAlign w:val="superscript"/>
          <w:lang w:val="en-US"/>
        </w:rPr>
        <w:t>3</w:t>
      </w:r>
      <w:r w:rsidR="001E0592" w:rsidRPr="001E0592">
        <w:rPr>
          <w:rFonts w:ascii="Arial Narrow" w:hAnsi="Arial Narrow" w:cs="Arial"/>
          <w:bCs/>
          <w:iCs/>
          <w:lang w:val="en-US"/>
        </w:rPr>
        <w:t xml:space="preserve"> and dilution of AFFCO’s 0.345 m</w:t>
      </w:r>
      <w:r w:rsidR="001E0592" w:rsidRPr="001E0592">
        <w:rPr>
          <w:rFonts w:ascii="Arial Narrow" w:hAnsi="Arial Narrow" w:cs="Arial"/>
          <w:bCs/>
          <w:iCs/>
          <w:vertAlign w:val="superscript"/>
          <w:lang w:val="en-US"/>
        </w:rPr>
        <w:t>3</w:t>
      </w:r>
      <w:r w:rsidR="001E0592" w:rsidRPr="001E0592">
        <w:rPr>
          <w:rFonts w:ascii="Arial Narrow" w:hAnsi="Arial Narrow" w:cs="Arial"/>
          <w:bCs/>
          <w:iCs/>
          <w:lang w:val="en-US"/>
        </w:rPr>
        <w:t>/s discharge would result in a concentration of 0.0025 g/m</w:t>
      </w:r>
      <w:r w:rsidR="001E0592" w:rsidRPr="001E0592">
        <w:rPr>
          <w:rFonts w:ascii="Arial Narrow" w:hAnsi="Arial Narrow" w:cs="Arial"/>
          <w:bCs/>
          <w:iCs/>
          <w:vertAlign w:val="superscript"/>
          <w:lang w:val="en-US"/>
        </w:rPr>
        <w:t>3</w:t>
      </w:r>
      <w:r w:rsidR="001E0592" w:rsidRPr="001E0592">
        <w:rPr>
          <w:rFonts w:ascii="Arial Narrow" w:hAnsi="Arial Narrow" w:cs="Arial"/>
          <w:bCs/>
          <w:iCs/>
          <w:lang w:val="en-US"/>
        </w:rPr>
        <w:t xml:space="preserve"> after full mixing which is well below the ANZECC default trigger value of 0.008 g/m</w:t>
      </w:r>
      <w:r w:rsidR="001E0592" w:rsidRPr="001E0592">
        <w:rPr>
          <w:rFonts w:ascii="Arial Narrow" w:hAnsi="Arial Narrow" w:cs="Arial"/>
          <w:bCs/>
          <w:iCs/>
          <w:vertAlign w:val="superscript"/>
          <w:lang w:val="en-US"/>
        </w:rPr>
        <w:t>3</w:t>
      </w:r>
      <w:r w:rsidR="001E0592" w:rsidRPr="001E0592">
        <w:rPr>
          <w:rFonts w:ascii="Arial Narrow" w:hAnsi="Arial Narrow" w:cs="Arial"/>
          <w:bCs/>
          <w:iCs/>
          <w:lang w:val="en-US"/>
        </w:rPr>
        <w:t xml:space="preserve">.  Also, monitoring data of sediments in </w:t>
      </w:r>
      <w:proofErr w:type="spellStart"/>
      <w:r w:rsidR="001E0592" w:rsidRPr="001E0592">
        <w:rPr>
          <w:rFonts w:ascii="Arial Narrow" w:hAnsi="Arial Narrow" w:cs="Arial"/>
          <w:bCs/>
          <w:iCs/>
          <w:lang w:val="en-US"/>
        </w:rPr>
        <w:t>Maket</w:t>
      </w:r>
      <w:r w:rsidR="00517F9B">
        <w:rPr>
          <w:rFonts w:ascii="Arial Narrow" w:hAnsi="Arial Narrow" w:cs="Arial"/>
          <w:bCs/>
          <w:iCs/>
          <w:lang w:val="en-US"/>
        </w:rPr>
        <w:t>ū</w:t>
      </w:r>
      <w:proofErr w:type="spellEnd"/>
      <w:r w:rsidR="001E0592" w:rsidRPr="001E0592">
        <w:rPr>
          <w:rFonts w:ascii="Arial Narrow" w:hAnsi="Arial Narrow" w:cs="Arial"/>
          <w:bCs/>
          <w:iCs/>
          <w:lang w:val="en-US"/>
        </w:rPr>
        <w:t xml:space="preserve"> Estuary show that all common heavy metals are at or close to background levels including zinc.  Mr Park concluded that the stormwater discharge was likely having a negligible effect </w:t>
      </w:r>
      <w:r w:rsidR="00BE0E54">
        <w:rPr>
          <w:rFonts w:ascii="Arial Narrow" w:hAnsi="Arial Narrow" w:cs="Arial"/>
          <w:bCs/>
          <w:iCs/>
          <w:lang w:val="en-US"/>
        </w:rPr>
        <w:t xml:space="preserve">on </w:t>
      </w:r>
      <w:r w:rsidR="001E0592" w:rsidRPr="001E0592">
        <w:rPr>
          <w:rFonts w:ascii="Arial Narrow" w:hAnsi="Arial Narrow" w:cs="Arial"/>
          <w:bCs/>
          <w:iCs/>
          <w:lang w:val="en-US"/>
        </w:rPr>
        <w:t xml:space="preserve">the </w:t>
      </w:r>
      <w:r w:rsidR="001E0592">
        <w:rPr>
          <w:rFonts w:ascii="Arial Narrow" w:hAnsi="Arial Narrow" w:cs="Arial"/>
          <w:bCs/>
          <w:iCs/>
          <w:lang w:val="en-US"/>
        </w:rPr>
        <w:t>Kaituna R</w:t>
      </w:r>
      <w:r w:rsidR="001E0592" w:rsidRPr="001E0592">
        <w:rPr>
          <w:rFonts w:ascii="Arial Narrow" w:hAnsi="Arial Narrow" w:cs="Arial"/>
          <w:bCs/>
          <w:iCs/>
          <w:lang w:val="en-US"/>
        </w:rPr>
        <w:t>iver receiving environment after reasonable mixing</w:t>
      </w:r>
      <w:r w:rsidR="001E0592">
        <w:rPr>
          <w:rFonts w:ascii="Arial Narrow" w:hAnsi="Arial Narrow" w:cs="Arial"/>
          <w:bCs/>
          <w:iCs/>
          <w:lang w:val="en-US"/>
        </w:rPr>
        <w:t>.</w:t>
      </w:r>
      <w:r w:rsidR="001E0592">
        <w:rPr>
          <w:rStyle w:val="FootnoteReference"/>
          <w:rFonts w:ascii="Arial Narrow" w:hAnsi="Arial Narrow" w:cs="Arial"/>
          <w:bCs/>
          <w:iCs/>
          <w:lang w:val="en-US"/>
        </w:rPr>
        <w:footnoteReference w:id="29"/>
      </w:r>
    </w:p>
    <w:p w14:paraId="00FE2BAC" w14:textId="77777777" w:rsidR="00177462" w:rsidRPr="00177462" w:rsidRDefault="00177462" w:rsidP="00CA1B68">
      <w:pPr>
        <w:pStyle w:val="ListParagraph"/>
        <w:ind w:left="567" w:hanging="567"/>
        <w:rPr>
          <w:rFonts w:ascii="Arial Narrow" w:hAnsi="Arial Narrow" w:cs="Arial"/>
          <w:bCs/>
          <w:iCs/>
          <w:lang w:val="en-US"/>
        </w:rPr>
      </w:pPr>
    </w:p>
    <w:p w14:paraId="462127BC" w14:textId="235AA80D" w:rsidR="00177462" w:rsidRDefault="00177462" w:rsidP="00CA1B68">
      <w:pPr>
        <w:pStyle w:val="ListParagraph"/>
        <w:numPr>
          <w:ilvl w:val="0"/>
          <w:numId w:val="4"/>
        </w:numPr>
        <w:ind w:left="567" w:hanging="567"/>
        <w:contextualSpacing w:val="0"/>
        <w:rPr>
          <w:rFonts w:ascii="Arial Narrow" w:hAnsi="Arial Narrow" w:cs="Arial"/>
          <w:bCs/>
          <w:iCs/>
          <w:lang w:val="en-US"/>
        </w:rPr>
      </w:pPr>
      <w:r>
        <w:rPr>
          <w:rFonts w:ascii="Arial Narrow" w:hAnsi="Arial Narrow" w:cs="Arial"/>
          <w:bCs/>
          <w:iCs/>
          <w:lang w:val="en-US"/>
        </w:rPr>
        <w:t xml:space="preserve">On the evidence we are satisfied that subject to wastewater treatment </w:t>
      </w:r>
      <w:r w:rsidR="0003149E">
        <w:rPr>
          <w:rFonts w:ascii="Arial Narrow" w:hAnsi="Arial Narrow" w:cs="Arial"/>
          <w:bCs/>
          <w:iCs/>
          <w:lang w:val="en-US"/>
        </w:rPr>
        <w:t xml:space="preserve">aeration </w:t>
      </w:r>
      <w:r>
        <w:rPr>
          <w:rFonts w:ascii="Arial Narrow" w:hAnsi="Arial Narrow" w:cs="Arial"/>
          <w:bCs/>
          <w:iCs/>
          <w:lang w:val="en-US"/>
        </w:rPr>
        <w:t xml:space="preserve">upgrade </w:t>
      </w:r>
      <w:r w:rsidR="0003149E">
        <w:rPr>
          <w:rFonts w:ascii="Arial Narrow" w:hAnsi="Arial Narrow" w:cs="Arial"/>
          <w:bCs/>
          <w:iCs/>
          <w:lang w:val="en-US"/>
        </w:rPr>
        <w:t>discussed above</w:t>
      </w:r>
      <w:r>
        <w:rPr>
          <w:rFonts w:ascii="Arial Narrow" w:hAnsi="Arial Narrow" w:cs="Arial"/>
          <w:bCs/>
          <w:iCs/>
          <w:lang w:val="en-US"/>
        </w:rPr>
        <w:t>, the adverse effects of the discharges on Kaituna River water quality will be no more than minor.</w:t>
      </w:r>
    </w:p>
    <w:p w14:paraId="19AB5D5B" w14:textId="77777777" w:rsidR="001E0592" w:rsidRPr="001E0592" w:rsidRDefault="001E0592" w:rsidP="00CA1B68">
      <w:pPr>
        <w:pStyle w:val="ListParagraph"/>
        <w:ind w:left="567" w:hanging="567"/>
        <w:rPr>
          <w:rFonts w:ascii="Arial Narrow" w:hAnsi="Arial Narrow" w:cs="Arial"/>
          <w:bCs/>
          <w:iCs/>
          <w:lang w:val="en-US"/>
        </w:rPr>
      </w:pPr>
    </w:p>
    <w:p w14:paraId="03316990" w14:textId="7FC8EE41" w:rsidR="001E0592" w:rsidRPr="001B614F" w:rsidRDefault="001E0592" w:rsidP="00CA1B68">
      <w:pPr>
        <w:pStyle w:val="ListParagraph"/>
        <w:numPr>
          <w:ilvl w:val="0"/>
          <w:numId w:val="4"/>
        </w:numPr>
        <w:ind w:left="567" w:hanging="567"/>
        <w:contextualSpacing w:val="0"/>
        <w:rPr>
          <w:rFonts w:ascii="Arial Narrow" w:hAnsi="Arial Narrow" w:cs="Arial"/>
          <w:bCs/>
          <w:iCs/>
          <w:lang w:val="en-US"/>
        </w:rPr>
      </w:pPr>
      <w:r>
        <w:rPr>
          <w:rFonts w:ascii="Arial Narrow" w:hAnsi="Arial Narrow" w:cs="Arial"/>
          <w:bCs/>
          <w:iCs/>
          <w:lang w:val="en-US"/>
        </w:rPr>
        <w:t>We discuss potential adverse effects on human health from bacteria and pathogens in section 5.1.</w:t>
      </w:r>
      <w:r w:rsidR="00C91C83">
        <w:rPr>
          <w:rFonts w:ascii="Arial Narrow" w:hAnsi="Arial Narrow" w:cs="Arial"/>
          <w:bCs/>
          <w:iCs/>
          <w:lang w:val="en-US"/>
        </w:rPr>
        <w:t>6</w:t>
      </w:r>
      <w:r>
        <w:rPr>
          <w:rFonts w:ascii="Arial Narrow" w:hAnsi="Arial Narrow" w:cs="Arial"/>
          <w:bCs/>
          <w:iCs/>
          <w:lang w:val="en-US"/>
        </w:rPr>
        <w:t xml:space="preserve"> of this Decision.</w:t>
      </w:r>
    </w:p>
    <w:p w14:paraId="6D76190F" w14:textId="35C0042F" w:rsidR="00791CAE" w:rsidRPr="00064F91" w:rsidRDefault="00791CAE" w:rsidP="00CA1B68">
      <w:pPr>
        <w:pStyle w:val="Heading3"/>
        <w:spacing w:after="120"/>
        <w:ind w:left="567" w:hanging="567"/>
        <w:rPr>
          <w:rFonts w:ascii="Arial Narrow" w:hAnsi="Arial Narrow" w:cs="Arial"/>
          <w:color w:val="auto"/>
        </w:rPr>
      </w:pPr>
      <w:bookmarkStart w:id="18" w:name="_Toc113881962"/>
      <w:r w:rsidRPr="00064F91">
        <w:rPr>
          <w:rFonts w:ascii="Arial Narrow" w:hAnsi="Arial Narrow" w:cs="Arial"/>
          <w:color w:val="auto"/>
        </w:rPr>
        <w:t>5.1.</w:t>
      </w:r>
      <w:r w:rsidR="00625FA6">
        <w:rPr>
          <w:rFonts w:ascii="Arial Narrow" w:hAnsi="Arial Narrow" w:cs="Arial"/>
          <w:color w:val="auto"/>
        </w:rPr>
        <w:t>4</w:t>
      </w:r>
      <w:r w:rsidRPr="00064F91">
        <w:rPr>
          <w:rFonts w:ascii="Arial Narrow" w:hAnsi="Arial Narrow" w:cs="Arial"/>
          <w:color w:val="auto"/>
        </w:rPr>
        <w:tab/>
      </w:r>
      <w:r w:rsidRPr="00791CAE">
        <w:rPr>
          <w:rFonts w:ascii="Arial Narrow" w:hAnsi="Arial Narrow" w:cs="Arial"/>
          <w:iCs/>
          <w:color w:val="auto"/>
        </w:rPr>
        <w:t>Kaituna River aquatic ecology</w:t>
      </w:r>
      <w:bookmarkEnd w:id="18"/>
    </w:p>
    <w:p w14:paraId="7D2A5135" w14:textId="47E79BD4" w:rsidR="00824ED6" w:rsidRDefault="00824ED6" w:rsidP="00CA1B68">
      <w:pPr>
        <w:pStyle w:val="ListParagraph"/>
        <w:numPr>
          <w:ilvl w:val="0"/>
          <w:numId w:val="4"/>
        </w:numPr>
        <w:ind w:left="567" w:hanging="567"/>
        <w:contextualSpacing w:val="0"/>
        <w:rPr>
          <w:rFonts w:ascii="Arial Narrow" w:hAnsi="Arial Narrow" w:cs="Arial"/>
          <w:bCs/>
          <w:iCs/>
          <w:lang w:val="en-US"/>
        </w:rPr>
      </w:pPr>
      <w:r w:rsidRPr="00824ED6">
        <w:rPr>
          <w:rFonts w:ascii="Arial Narrow" w:hAnsi="Arial Narrow" w:cs="Arial"/>
          <w:bCs/>
          <w:iCs/>
          <w:lang w:val="en-US"/>
        </w:rPr>
        <w:t xml:space="preserve">In our discussion of the effects of the AFFCO discharges on Kaituna River water quality we noted that, subject to the proposed wastewater treatment upgrades, </w:t>
      </w:r>
      <w:r w:rsidR="009C412B">
        <w:rPr>
          <w:rFonts w:ascii="Arial Narrow" w:hAnsi="Arial Narrow" w:cs="Arial"/>
          <w:bCs/>
          <w:iCs/>
          <w:lang w:val="en-US"/>
        </w:rPr>
        <w:t>t</w:t>
      </w:r>
      <w:r w:rsidRPr="00824ED6">
        <w:rPr>
          <w:rFonts w:ascii="Arial Narrow" w:hAnsi="Arial Narrow" w:cs="Arial"/>
          <w:bCs/>
          <w:iCs/>
          <w:lang w:val="en-US"/>
        </w:rPr>
        <w:t>he resultant contaminant concentration</w:t>
      </w:r>
      <w:r w:rsidR="0003149E">
        <w:rPr>
          <w:rFonts w:ascii="Arial Narrow" w:hAnsi="Arial Narrow" w:cs="Arial"/>
          <w:bCs/>
          <w:iCs/>
          <w:lang w:val="en-US"/>
        </w:rPr>
        <w:t>s</w:t>
      </w:r>
      <w:r w:rsidRPr="00824ED6">
        <w:rPr>
          <w:rFonts w:ascii="Arial Narrow" w:hAnsi="Arial Narrow" w:cs="Arial"/>
          <w:bCs/>
          <w:iCs/>
          <w:lang w:val="en-US"/>
        </w:rPr>
        <w:t xml:space="preserve"> would not adversely affect aquatic species. This impact on aquatic ecology was also considered by BOPRC freshwater ecologist Alastair </w:t>
      </w:r>
      <w:r w:rsidR="00095C06">
        <w:rPr>
          <w:rFonts w:ascii="Arial Narrow" w:hAnsi="Arial Narrow" w:cs="Arial"/>
          <w:bCs/>
          <w:iCs/>
          <w:lang w:val="en-US"/>
        </w:rPr>
        <w:t>Suren</w:t>
      </w:r>
      <w:r w:rsidRPr="00824ED6">
        <w:rPr>
          <w:rFonts w:ascii="Arial Narrow" w:hAnsi="Arial Narrow" w:cs="Arial"/>
          <w:bCs/>
          <w:iCs/>
          <w:lang w:val="en-US"/>
        </w:rPr>
        <w:t>.</w:t>
      </w:r>
      <w:r w:rsidR="009C412B">
        <w:rPr>
          <w:rStyle w:val="FootnoteReference"/>
          <w:rFonts w:ascii="Arial Narrow" w:hAnsi="Arial Narrow" w:cs="Arial"/>
          <w:bCs/>
          <w:iCs/>
          <w:lang w:val="en-US"/>
        </w:rPr>
        <w:footnoteReference w:id="30"/>
      </w:r>
      <w:r w:rsidRPr="00824ED6">
        <w:rPr>
          <w:rFonts w:ascii="Arial Narrow" w:hAnsi="Arial Narrow" w:cs="Arial"/>
          <w:bCs/>
          <w:iCs/>
          <w:lang w:val="en-US"/>
        </w:rPr>
        <w:t xml:space="preserve">  He noted that the Kaituna River is a deep, single thread, relatively fast flowing river with a substrate dominated by fine highly mobile small gravels, sand and mud. </w:t>
      </w:r>
      <w:r w:rsidR="0003149E">
        <w:rPr>
          <w:rFonts w:ascii="Arial Narrow" w:hAnsi="Arial Narrow" w:cs="Arial"/>
          <w:bCs/>
          <w:iCs/>
          <w:lang w:val="en-US"/>
        </w:rPr>
        <w:t xml:space="preserve"> </w:t>
      </w:r>
      <w:r w:rsidRPr="00824ED6">
        <w:rPr>
          <w:rFonts w:ascii="Arial Narrow" w:hAnsi="Arial Narrow" w:cs="Arial"/>
          <w:bCs/>
          <w:iCs/>
          <w:lang w:val="en-US"/>
        </w:rPr>
        <w:t xml:space="preserve">It also has vertical banks that drop steeply into deep water. </w:t>
      </w:r>
      <w:r w:rsidR="00C91C83">
        <w:rPr>
          <w:rFonts w:ascii="Arial Narrow" w:hAnsi="Arial Narrow" w:cs="Arial"/>
          <w:bCs/>
          <w:iCs/>
          <w:lang w:val="en-US"/>
        </w:rPr>
        <w:t xml:space="preserve"> </w:t>
      </w:r>
      <w:r w:rsidRPr="00824ED6">
        <w:rPr>
          <w:rFonts w:ascii="Arial Narrow" w:hAnsi="Arial Narrow" w:cs="Arial"/>
          <w:bCs/>
          <w:iCs/>
          <w:lang w:val="en-US"/>
        </w:rPr>
        <w:t xml:space="preserve">There are few, if any, </w:t>
      </w:r>
      <w:r w:rsidR="00C91C83">
        <w:rPr>
          <w:rFonts w:ascii="Arial Narrow" w:hAnsi="Arial Narrow" w:cs="Arial"/>
          <w:bCs/>
          <w:iCs/>
          <w:lang w:val="en-US"/>
        </w:rPr>
        <w:t>shallow</w:t>
      </w:r>
      <w:r w:rsidRPr="00824ED6">
        <w:rPr>
          <w:rFonts w:ascii="Arial Narrow" w:hAnsi="Arial Narrow" w:cs="Arial"/>
          <w:bCs/>
          <w:iCs/>
          <w:lang w:val="en-US"/>
        </w:rPr>
        <w:t xml:space="preserve"> gravel areas</w:t>
      </w:r>
      <w:r>
        <w:rPr>
          <w:rFonts w:ascii="Arial Narrow" w:hAnsi="Arial Narrow" w:cs="Arial"/>
          <w:bCs/>
          <w:iCs/>
          <w:lang w:val="en-US"/>
        </w:rPr>
        <w:t xml:space="preserve"> and so it is not conducive to supporting macroinvertebrates or aquatic plants.</w:t>
      </w:r>
      <w:r w:rsidR="00CF1BB4">
        <w:rPr>
          <w:rFonts w:ascii="Arial Narrow" w:hAnsi="Arial Narrow" w:cs="Arial"/>
          <w:bCs/>
          <w:iCs/>
          <w:lang w:val="en-US"/>
        </w:rPr>
        <w:t xml:space="preserve">  </w:t>
      </w:r>
    </w:p>
    <w:p w14:paraId="7CF63FB1" w14:textId="77777777" w:rsidR="00CF1BB4" w:rsidRDefault="00CF1BB4" w:rsidP="00CA1B68">
      <w:pPr>
        <w:pStyle w:val="ListParagraph"/>
        <w:ind w:left="567" w:hanging="567"/>
        <w:contextualSpacing w:val="0"/>
        <w:rPr>
          <w:rFonts w:ascii="Arial Narrow" w:hAnsi="Arial Narrow" w:cs="Arial"/>
          <w:bCs/>
          <w:iCs/>
          <w:lang w:val="en-US"/>
        </w:rPr>
      </w:pPr>
    </w:p>
    <w:p w14:paraId="030CFBF1" w14:textId="1B51E158" w:rsidR="00CF1BB4" w:rsidRDefault="00CF1BB4" w:rsidP="00CA1B68">
      <w:pPr>
        <w:pStyle w:val="ListParagraph"/>
        <w:numPr>
          <w:ilvl w:val="0"/>
          <w:numId w:val="4"/>
        </w:numPr>
        <w:ind w:left="567" w:hanging="567"/>
        <w:contextualSpacing w:val="0"/>
        <w:rPr>
          <w:rFonts w:ascii="Arial Narrow" w:hAnsi="Arial Narrow" w:cs="Arial"/>
          <w:bCs/>
          <w:iCs/>
          <w:lang w:val="en-US"/>
        </w:rPr>
      </w:pPr>
      <w:r w:rsidRPr="00CF1BB4">
        <w:rPr>
          <w:rFonts w:ascii="Arial Narrow" w:hAnsi="Arial Narrow" w:cs="Arial"/>
          <w:bCs/>
          <w:iCs/>
          <w:lang w:val="en-US"/>
        </w:rPr>
        <w:t xml:space="preserve">Nevertheless, AFFCO has undertaken macroinvertebrate assessments using artificial substrates.  </w:t>
      </w:r>
      <w:r w:rsidR="0003149E">
        <w:rPr>
          <w:rFonts w:ascii="Arial Narrow" w:hAnsi="Arial Narrow" w:cs="Arial"/>
          <w:bCs/>
          <w:iCs/>
          <w:lang w:val="en-US"/>
        </w:rPr>
        <w:br/>
      </w:r>
      <w:r w:rsidRPr="00CF1BB4">
        <w:rPr>
          <w:rFonts w:ascii="Arial Narrow" w:hAnsi="Arial Narrow" w:cs="Arial"/>
          <w:bCs/>
          <w:iCs/>
          <w:lang w:val="en-US"/>
        </w:rPr>
        <w:t xml:space="preserve">Mr </w:t>
      </w:r>
      <w:r w:rsidR="00095C06">
        <w:rPr>
          <w:rFonts w:ascii="Arial Narrow" w:hAnsi="Arial Narrow" w:cs="Arial"/>
          <w:bCs/>
          <w:iCs/>
          <w:lang w:val="en-US"/>
        </w:rPr>
        <w:t>Suren</w:t>
      </w:r>
      <w:r w:rsidRPr="00CF1BB4">
        <w:rPr>
          <w:rFonts w:ascii="Arial Narrow" w:hAnsi="Arial Narrow" w:cs="Arial"/>
          <w:bCs/>
          <w:iCs/>
          <w:lang w:val="en-US"/>
        </w:rPr>
        <w:t xml:space="preserve"> noted that the assessment results showed no consistent evidence of any changes to the macroinvertebrate biotic metrics such as the MCI, QMCI, and a number of EPT above and below the AFFCO discharge, suggesting that the invertebrate communities were not being adversely affected</w:t>
      </w:r>
      <w:r>
        <w:rPr>
          <w:rFonts w:ascii="Arial Narrow" w:hAnsi="Arial Narrow" w:cs="Arial"/>
          <w:bCs/>
          <w:iCs/>
          <w:lang w:val="en-US"/>
        </w:rPr>
        <w:t>.</w:t>
      </w:r>
    </w:p>
    <w:p w14:paraId="60007E3D" w14:textId="77777777" w:rsidR="00CF1BB4" w:rsidRPr="00CF1BB4" w:rsidRDefault="00CF1BB4" w:rsidP="00CA1B68">
      <w:pPr>
        <w:pStyle w:val="ListParagraph"/>
        <w:ind w:left="567" w:hanging="567"/>
        <w:rPr>
          <w:rFonts w:ascii="Arial Narrow" w:hAnsi="Arial Narrow" w:cs="Arial"/>
          <w:bCs/>
          <w:iCs/>
          <w:lang w:val="en-US"/>
        </w:rPr>
      </w:pPr>
    </w:p>
    <w:p w14:paraId="62EAAD20" w14:textId="2F3EB1D4" w:rsidR="00CF1BB4" w:rsidRPr="00EB626B" w:rsidRDefault="00967829" w:rsidP="00CA1B68">
      <w:pPr>
        <w:pStyle w:val="ListParagraph"/>
        <w:numPr>
          <w:ilvl w:val="0"/>
          <w:numId w:val="4"/>
        </w:numPr>
        <w:ind w:left="567" w:hanging="567"/>
        <w:contextualSpacing w:val="0"/>
        <w:rPr>
          <w:rFonts w:ascii="Arial Narrow" w:hAnsi="Arial Narrow" w:cs="Arial"/>
          <w:bCs/>
          <w:iCs/>
          <w:lang w:val="en-US"/>
        </w:rPr>
      </w:pPr>
      <w:r w:rsidRPr="00EB626B">
        <w:rPr>
          <w:rFonts w:ascii="Arial Narrow" w:hAnsi="Arial Narrow" w:cs="Arial"/>
          <w:bCs/>
          <w:iCs/>
          <w:lang w:val="en-US"/>
        </w:rPr>
        <w:t>AFFCO has also undert</w:t>
      </w:r>
      <w:r w:rsidR="0003149E">
        <w:rPr>
          <w:rFonts w:ascii="Arial Narrow" w:hAnsi="Arial Narrow" w:cs="Arial"/>
          <w:bCs/>
          <w:iCs/>
          <w:lang w:val="en-US"/>
        </w:rPr>
        <w:t>ook</w:t>
      </w:r>
      <w:r w:rsidRPr="00EB626B">
        <w:rPr>
          <w:rFonts w:ascii="Arial Narrow" w:hAnsi="Arial Narrow" w:cs="Arial"/>
          <w:bCs/>
          <w:iCs/>
          <w:lang w:val="en-US"/>
        </w:rPr>
        <w:t xml:space="preserve"> fish surveys</w:t>
      </w:r>
      <w:r w:rsidR="0081262F">
        <w:rPr>
          <w:rFonts w:ascii="Arial Narrow" w:hAnsi="Arial Narrow" w:cs="Arial"/>
          <w:bCs/>
          <w:iCs/>
          <w:lang w:val="en-US"/>
        </w:rPr>
        <w:t xml:space="preserve"> in 2018</w:t>
      </w:r>
      <w:r w:rsidRPr="00EB626B">
        <w:rPr>
          <w:rFonts w:ascii="Arial Narrow" w:hAnsi="Arial Narrow" w:cs="Arial"/>
          <w:bCs/>
          <w:iCs/>
          <w:lang w:val="en-US"/>
        </w:rPr>
        <w:t xml:space="preserve">.  </w:t>
      </w:r>
      <w:r w:rsidR="00EB626B" w:rsidRPr="00EB626B">
        <w:rPr>
          <w:rFonts w:ascii="Arial Narrow" w:hAnsi="Arial Narrow" w:cs="Arial"/>
          <w:bCs/>
          <w:iCs/>
          <w:lang w:val="en-US"/>
        </w:rPr>
        <w:t xml:space="preserve">Daniel Gulliver advised that only two survey sites were selected in the direct vicinity of the </w:t>
      </w:r>
      <w:r w:rsidR="00EB626B">
        <w:rPr>
          <w:rFonts w:ascii="Arial Narrow" w:hAnsi="Arial Narrow" w:cs="Arial"/>
          <w:bCs/>
          <w:iCs/>
          <w:lang w:val="en-US"/>
        </w:rPr>
        <w:t xml:space="preserve">AFFCO </w:t>
      </w:r>
      <w:r w:rsidR="00EB626B" w:rsidRPr="00EB626B">
        <w:rPr>
          <w:rFonts w:ascii="Arial Narrow" w:hAnsi="Arial Narrow" w:cs="Arial"/>
          <w:bCs/>
          <w:iCs/>
          <w:lang w:val="en-US"/>
        </w:rPr>
        <w:t>discharge point (one upstream and one downstream) on the Kaituna River as fish are not static within a catchment and migrate and occupy different habitats at different times in their lifecycle</w:t>
      </w:r>
      <w:r w:rsidR="00EB626B">
        <w:rPr>
          <w:rFonts w:ascii="Arial Narrow" w:hAnsi="Arial Narrow" w:cs="Arial"/>
          <w:bCs/>
          <w:iCs/>
          <w:lang w:val="en-US"/>
        </w:rPr>
        <w:t>.</w:t>
      </w:r>
      <w:r w:rsidR="00EB626B">
        <w:rPr>
          <w:rStyle w:val="FootnoteReference"/>
          <w:rFonts w:ascii="Arial Narrow" w:hAnsi="Arial Narrow" w:cs="Arial"/>
          <w:bCs/>
          <w:iCs/>
          <w:lang w:val="en-US"/>
        </w:rPr>
        <w:footnoteReference w:id="31"/>
      </w:r>
      <w:r w:rsidR="00EB626B">
        <w:rPr>
          <w:rFonts w:ascii="Arial Narrow" w:hAnsi="Arial Narrow" w:cs="Arial"/>
          <w:bCs/>
          <w:iCs/>
          <w:lang w:val="en-US"/>
        </w:rPr>
        <w:t xml:space="preserve">  </w:t>
      </w:r>
      <w:r w:rsidRPr="00EB626B">
        <w:rPr>
          <w:rFonts w:ascii="Arial Narrow" w:hAnsi="Arial Narrow" w:cs="Arial"/>
          <w:bCs/>
          <w:iCs/>
          <w:lang w:val="en-US"/>
        </w:rPr>
        <w:t xml:space="preserve">As noted by Mr </w:t>
      </w:r>
      <w:r w:rsidR="00095C06">
        <w:rPr>
          <w:rFonts w:ascii="Arial Narrow" w:hAnsi="Arial Narrow" w:cs="Arial"/>
          <w:bCs/>
          <w:iCs/>
          <w:lang w:val="en-US"/>
        </w:rPr>
        <w:t>Suren</w:t>
      </w:r>
      <w:r w:rsidRPr="00EB626B">
        <w:rPr>
          <w:rFonts w:ascii="Arial Narrow" w:hAnsi="Arial Narrow" w:cs="Arial"/>
          <w:bCs/>
          <w:iCs/>
          <w:lang w:val="en-US"/>
        </w:rPr>
        <w:t xml:space="preserve">, the </w:t>
      </w:r>
      <w:r w:rsidR="0081262F">
        <w:rPr>
          <w:rFonts w:ascii="Arial Narrow" w:hAnsi="Arial Narrow" w:cs="Arial"/>
          <w:bCs/>
          <w:iCs/>
          <w:lang w:val="en-US"/>
        </w:rPr>
        <w:t xml:space="preserve">2018 </w:t>
      </w:r>
      <w:r w:rsidRPr="00EB626B">
        <w:rPr>
          <w:rFonts w:ascii="Arial Narrow" w:hAnsi="Arial Narrow" w:cs="Arial"/>
          <w:bCs/>
          <w:iCs/>
          <w:lang w:val="en-US"/>
        </w:rPr>
        <w:t>survey</w:t>
      </w:r>
      <w:r w:rsidR="0081262F">
        <w:rPr>
          <w:rFonts w:ascii="Arial Narrow" w:hAnsi="Arial Narrow" w:cs="Arial"/>
          <w:bCs/>
          <w:iCs/>
          <w:lang w:val="en-US"/>
        </w:rPr>
        <w:t>s</w:t>
      </w:r>
      <w:r w:rsidR="00EB626B" w:rsidRPr="00EB626B">
        <w:rPr>
          <w:rFonts w:ascii="Arial Narrow" w:hAnsi="Arial Narrow" w:cs="Arial"/>
          <w:bCs/>
          <w:iCs/>
          <w:lang w:val="en-US"/>
        </w:rPr>
        <w:t xml:space="preserve"> </w:t>
      </w:r>
      <w:r w:rsidRPr="00EB626B">
        <w:rPr>
          <w:rFonts w:ascii="Arial Narrow" w:hAnsi="Arial Narrow" w:cs="Arial"/>
          <w:bCs/>
          <w:iCs/>
          <w:lang w:val="en-US"/>
        </w:rPr>
        <w:t>revealed that the site immediately below the discharge supported more fish than the site immediately above, and both sites supported the same species composition (longfin and shortfin eel, inanga and common bully).  He concluded that any increase in ammonia levels as a result of the AFFCO discharge into Kaituna River would have been unlikely to have adverse</w:t>
      </w:r>
      <w:r w:rsidR="0081262F">
        <w:rPr>
          <w:rFonts w:ascii="Arial Narrow" w:hAnsi="Arial Narrow" w:cs="Arial"/>
          <w:bCs/>
          <w:iCs/>
          <w:lang w:val="en-US"/>
        </w:rPr>
        <w:t>ly</w:t>
      </w:r>
      <w:r w:rsidRPr="00EB626B">
        <w:rPr>
          <w:rFonts w:ascii="Arial Narrow" w:hAnsi="Arial Narrow" w:cs="Arial"/>
          <w:bCs/>
          <w:iCs/>
          <w:lang w:val="en-US"/>
        </w:rPr>
        <w:t xml:space="preserve"> </w:t>
      </w:r>
      <w:r w:rsidR="0081262F">
        <w:rPr>
          <w:rFonts w:ascii="Arial Narrow" w:hAnsi="Arial Narrow" w:cs="Arial"/>
          <w:bCs/>
          <w:iCs/>
          <w:lang w:val="en-US"/>
        </w:rPr>
        <w:t xml:space="preserve">affected </w:t>
      </w:r>
      <w:r w:rsidRPr="00EB626B">
        <w:rPr>
          <w:rFonts w:ascii="Arial Narrow" w:hAnsi="Arial Narrow" w:cs="Arial"/>
          <w:bCs/>
          <w:iCs/>
          <w:lang w:val="en-US"/>
        </w:rPr>
        <w:t>fish communities.</w:t>
      </w:r>
    </w:p>
    <w:p w14:paraId="1BAFC35E" w14:textId="77777777" w:rsidR="00824ED6" w:rsidRPr="00824ED6" w:rsidRDefault="00824ED6" w:rsidP="00CA1B68">
      <w:pPr>
        <w:pStyle w:val="ListParagraph"/>
        <w:ind w:left="567" w:hanging="567"/>
        <w:contextualSpacing w:val="0"/>
        <w:rPr>
          <w:rFonts w:ascii="Arial Narrow" w:hAnsi="Arial Narrow" w:cs="Arial"/>
          <w:bCs/>
          <w:iCs/>
          <w:lang w:val="en-US"/>
        </w:rPr>
      </w:pPr>
    </w:p>
    <w:p w14:paraId="31E9CD9E" w14:textId="1338E916" w:rsidR="00967829" w:rsidRDefault="00967829" w:rsidP="00CA1B68">
      <w:pPr>
        <w:pStyle w:val="ListParagraph"/>
        <w:numPr>
          <w:ilvl w:val="0"/>
          <w:numId w:val="4"/>
        </w:numPr>
        <w:ind w:left="567" w:hanging="567"/>
        <w:contextualSpacing w:val="0"/>
        <w:rPr>
          <w:rFonts w:ascii="Arial Narrow" w:hAnsi="Arial Narrow" w:cs="Arial"/>
          <w:bCs/>
          <w:iCs/>
          <w:lang w:val="en-US"/>
        </w:rPr>
      </w:pPr>
      <w:r w:rsidRPr="00967829">
        <w:rPr>
          <w:rFonts w:ascii="Arial Narrow" w:hAnsi="Arial Narrow" w:cs="Arial"/>
          <w:bCs/>
          <w:iCs/>
          <w:lang w:val="en-US"/>
        </w:rPr>
        <w:t xml:space="preserve">Regarding the stormwater discharge, Mr </w:t>
      </w:r>
      <w:r w:rsidR="00095C06">
        <w:rPr>
          <w:rFonts w:ascii="Arial Narrow" w:hAnsi="Arial Narrow" w:cs="Arial"/>
          <w:bCs/>
          <w:iCs/>
          <w:lang w:val="en-US"/>
        </w:rPr>
        <w:t>Suren</w:t>
      </w:r>
      <w:r w:rsidRPr="00967829">
        <w:rPr>
          <w:rFonts w:ascii="Arial Narrow" w:hAnsi="Arial Narrow" w:cs="Arial"/>
          <w:bCs/>
          <w:iCs/>
          <w:lang w:val="en-US"/>
        </w:rPr>
        <w:t xml:space="preserve"> acknowledged that any heavy metals discharged into the river were likely to bind up with organic matter associated with the fine sediments in the river, and as such become less bioavailable. </w:t>
      </w:r>
      <w:r w:rsidR="0081262F">
        <w:rPr>
          <w:rFonts w:ascii="Arial Narrow" w:hAnsi="Arial Narrow" w:cs="Arial"/>
          <w:bCs/>
          <w:iCs/>
          <w:lang w:val="en-US"/>
        </w:rPr>
        <w:t xml:space="preserve"> </w:t>
      </w:r>
      <w:r w:rsidRPr="00967829">
        <w:rPr>
          <w:rFonts w:ascii="Arial Narrow" w:hAnsi="Arial Narrow" w:cs="Arial"/>
          <w:bCs/>
          <w:iCs/>
          <w:lang w:val="en-US"/>
        </w:rPr>
        <w:t xml:space="preserve">On that basis he concluded that stormwater discharge </w:t>
      </w:r>
      <w:r>
        <w:rPr>
          <w:rFonts w:ascii="Arial Narrow" w:hAnsi="Arial Narrow" w:cs="Arial"/>
          <w:bCs/>
          <w:iCs/>
          <w:lang w:val="en-US"/>
        </w:rPr>
        <w:t xml:space="preserve">would be </w:t>
      </w:r>
      <w:r w:rsidRPr="00967829">
        <w:rPr>
          <w:rFonts w:ascii="Arial Narrow" w:hAnsi="Arial Narrow" w:cs="Arial"/>
          <w:bCs/>
          <w:iCs/>
          <w:lang w:val="en-US"/>
        </w:rPr>
        <w:t>likely to have less than minor effects on the ecology of the Kaituna River</w:t>
      </w:r>
      <w:r>
        <w:rPr>
          <w:rFonts w:ascii="Arial Narrow" w:hAnsi="Arial Narrow" w:cs="Arial"/>
          <w:bCs/>
          <w:iCs/>
          <w:lang w:val="en-US"/>
        </w:rPr>
        <w:t>.</w:t>
      </w:r>
    </w:p>
    <w:p w14:paraId="25B9D9CA" w14:textId="77777777" w:rsidR="00967829" w:rsidRPr="00967829" w:rsidRDefault="00967829" w:rsidP="00CA1B68">
      <w:pPr>
        <w:pStyle w:val="ListParagraph"/>
        <w:ind w:left="567" w:hanging="567"/>
        <w:contextualSpacing w:val="0"/>
        <w:rPr>
          <w:rFonts w:ascii="Arial Narrow" w:hAnsi="Arial Narrow" w:cs="Arial"/>
          <w:bCs/>
          <w:iCs/>
          <w:lang w:val="en-US"/>
        </w:rPr>
      </w:pPr>
    </w:p>
    <w:p w14:paraId="7FCEEA9D" w14:textId="70DD7AAB" w:rsidR="00967829" w:rsidRDefault="00967829" w:rsidP="00CA1B68">
      <w:pPr>
        <w:pStyle w:val="ListParagraph"/>
        <w:numPr>
          <w:ilvl w:val="0"/>
          <w:numId w:val="4"/>
        </w:numPr>
        <w:ind w:left="567" w:hanging="567"/>
        <w:contextualSpacing w:val="0"/>
        <w:rPr>
          <w:rFonts w:ascii="Arial Narrow" w:hAnsi="Arial Narrow" w:cs="Arial"/>
          <w:bCs/>
          <w:iCs/>
          <w:lang w:val="en-US"/>
        </w:rPr>
      </w:pPr>
      <w:r w:rsidRPr="00967829">
        <w:rPr>
          <w:rFonts w:ascii="Arial Narrow" w:hAnsi="Arial Narrow" w:cs="Arial"/>
          <w:bCs/>
          <w:iCs/>
          <w:lang w:val="en-US"/>
        </w:rPr>
        <w:t xml:space="preserve">On the evidence we are satisfied that subject to wastewater treatment </w:t>
      </w:r>
      <w:r w:rsidR="0081262F">
        <w:rPr>
          <w:rFonts w:ascii="Arial Narrow" w:hAnsi="Arial Narrow" w:cs="Arial"/>
          <w:bCs/>
          <w:iCs/>
          <w:lang w:val="en-US"/>
        </w:rPr>
        <w:t xml:space="preserve">aeration </w:t>
      </w:r>
      <w:r w:rsidRPr="00967829">
        <w:rPr>
          <w:rFonts w:ascii="Arial Narrow" w:hAnsi="Arial Narrow" w:cs="Arial"/>
          <w:bCs/>
          <w:iCs/>
          <w:lang w:val="en-US"/>
        </w:rPr>
        <w:t xml:space="preserve">upgrade, the adverse effects of the discharges on Kaituna River </w:t>
      </w:r>
      <w:r w:rsidR="009C412B">
        <w:rPr>
          <w:rFonts w:ascii="Arial Narrow" w:hAnsi="Arial Narrow" w:cs="Arial"/>
          <w:bCs/>
          <w:iCs/>
          <w:lang w:val="en-US"/>
        </w:rPr>
        <w:t>aquatic ecology</w:t>
      </w:r>
      <w:r w:rsidRPr="00967829">
        <w:rPr>
          <w:rFonts w:ascii="Arial Narrow" w:hAnsi="Arial Narrow" w:cs="Arial"/>
          <w:bCs/>
          <w:iCs/>
          <w:lang w:val="en-US"/>
        </w:rPr>
        <w:t xml:space="preserve"> quality will be no more than minor</w:t>
      </w:r>
      <w:r>
        <w:rPr>
          <w:rFonts w:ascii="Arial Narrow" w:hAnsi="Arial Narrow" w:cs="Arial"/>
          <w:bCs/>
          <w:iCs/>
          <w:lang w:val="en-US"/>
        </w:rPr>
        <w:t>.</w:t>
      </w:r>
    </w:p>
    <w:p w14:paraId="535A3208" w14:textId="0952A705" w:rsidR="00791CAE" w:rsidRPr="00064F91" w:rsidRDefault="00791CAE" w:rsidP="00CA1B68">
      <w:pPr>
        <w:pStyle w:val="Heading3"/>
        <w:spacing w:after="120"/>
        <w:ind w:left="567" w:hanging="567"/>
        <w:rPr>
          <w:rFonts w:ascii="Arial Narrow" w:hAnsi="Arial Narrow" w:cs="Arial"/>
          <w:color w:val="auto"/>
        </w:rPr>
      </w:pPr>
      <w:bookmarkStart w:id="19" w:name="_Toc113881963"/>
      <w:r w:rsidRPr="00064F91">
        <w:rPr>
          <w:rFonts w:ascii="Arial Narrow" w:hAnsi="Arial Narrow" w:cs="Arial"/>
          <w:color w:val="auto"/>
        </w:rPr>
        <w:t>5.1.</w:t>
      </w:r>
      <w:r w:rsidR="00625FA6">
        <w:rPr>
          <w:rFonts w:ascii="Arial Narrow" w:hAnsi="Arial Narrow" w:cs="Arial"/>
          <w:color w:val="auto"/>
        </w:rPr>
        <w:t>5</w:t>
      </w:r>
      <w:r w:rsidRPr="00064F91">
        <w:rPr>
          <w:rFonts w:ascii="Arial Narrow" w:hAnsi="Arial Narrow" w:cs="Arial"/>
          <w:color w:val="auto"/>
        </w:rPr>
        <w:tab/>
      </w:r>
      <w:proofErr w:type="spellStart"/>
      <w:r w:rsidRPr="00791CAE">
        <w:rPr>
          <w:rFonts w:ascii="Arial Narrow" w:hAnsi="Arial Narrow" w:cs="Arial"/>
          <w:iCs/>
          <w:color w:val="auto"/>
        </w:rPr>
        <w:t>Maket</w:t>
      </w:r>
      <w:r w:rsidR="00DE4C10">
        <w:rPr>
          <w:rFonts w:ascii="Arial Narrow" w:hAnsi="Arial Narrow" w:cs="Arial"/>
          <w:iCs/>
          <w:color w:val="auto"/>
        </w:rPr>
        <w:t>ū</w:t>
      </w:r>
      <w:proofErr w:type="spellEnd"/>
      <w:r w:rsidRPr="00791CAE">
        <w:rPr>
          <w:rFonts w:ascii="Arial Narrow" w:hAnsi="Arial Narrow" w:cs="Arial"/>
          <w:iCs/>
          <w:color w:val="auto"/>
        </w:rPr>
        <w:t xml:space="preserve"> Estuary water quality</w:t>
      </w:r>
      <w:r w:rsidR="00967829">
        <w:rPr>
          <w:rFonts w:ascii="Arial Narrow" w:hAnsi="Arial Narrow" w:cs="Arial"/>
          <w:iCs/>
          <w:color w:val="auto"/>
        </w:rPr>
        <w:t xml:space="preserve"> and aquatic ecology</w:t>
      </w:r>
      <w:bookmarkEnd w:id="19"/>
    </w:p>
    <w:p w14:paraId="64A78917" w14:textId="7DD85F2C" w:rsidR="006D6296" w:rsidRDefault="006D6296" w:rsidP="00CA1B68">
      <w:pPr>
        <w:pStyle w:val="ListParagraph"/>
        <w:numPr>
          <w:ilvl w:val="0"/>
          <w:numId w:val="4"/>
        </w:numPr>
        <w:ind w:left="567" w:hanging="567"/>
        <w:contextualSpacing w:val="0"/>
        <w:rPr>
          <w:rFonts w:ascii="Arial Narrow" w:hAnsi="Arial Narrow" w:cs="Arial"/>
          <w:bCs/>
          <w:iCs/>
          <w:lang w:val="en-US"/>
        </w:rPr>
      </w:pPr>
      <w:r w:rsidRPr="006D6296">
        <w:rPr>
          <w:rFonts w:ascii="Arial Narrow" w:hAnsi="Arial Narrow" w:cs="Arial"/>
          <w:bCs/>
          <w:iCs/>
          <w:lang w:val="en-US"/>
        </w:rPr>
        <w:t xml:space="preserve">The Kaituna River flows (in part) into the </w:t>
      </w:r>
      <w:proofErr w:type="spellStart"/>
      <w:r w:rsidRPr="006D6296">
        <w:rPr>
          <w:rFonts w:ascii="Arial Narrow" w:hAnsi="Arial Narrow" w:cs="Arial"/>
          <w:bCs/>
          <w:iCs/>
          <w:lang w:val="en-US"/>
        </w:rPr>
        <w:t>Maket</w:t>
      </w:r>
      <w:r w:rsidR="00BD4DF0">
        <w:rPr>
          <w:rFonts w:ascii="Arial Narrow" w:hAnsi="Arial Narrow" w:cs="Arial"/>
          <w:bCs/>
          <w:iCs/>
          <w:lang w:val="en-US"/>
        </w:rPr>
        <w:t>ū</w:t>
      </w:r>
      <w:proofErr w:type="spellEnd"/>
      <w:r w:rsidRPr="006D6296">
        <w:rPr>
          <w:rFonts w:ascii="Arial Narrow" w:hAnsi="Arial Narrow" w:cs="Arial"/>
          <w:bCs/>
          <w:iCs/>
          <w:lang w:val="en-US"/>
        </w:rPr>
        <w:t xml:space="preserve"> Estuary.</w:t>
      </w:r>
      <w:r>
        <w:rPr>
          <w:rStyle w:val="FootnoteReference"/>
          <w:rFonts w:ascii="Arial Narrow" w:hAnsi="Arial Narrow" w:cs="Arial"/>
          <w:bCs/>
          <w:iCs/>
          <w:lang w:val="en-US"/>
        </w:rPr>
        <w:footnoteReference w:id="32"/>
      </w:r>
      <w:r w:rsidRPr="006D6296">
        <w:rPr>
          <w:rFonts w:ascii="Arial Narrow" w:hAnsi="Arial Narrow" w:cs="Arial"/>
          <w:bCs/>
          <w:iCs/>
          <w:lang w:val="en-US"/>
        </w:rPr>
        <w:t xml:space="preserve">  Mr Park advised that his 2018 assessment </w:t>
      </w:r>
      <w:r>
        <w:rPr>
          <w:rFonts w:ascii="Arial Narrow" w:hAnsi="Arial Narrow" w:cs="Arial"/>
          <w:bCs/>
          <w:iCs/>
          <w:lang w:val="en-US"/>
        </w:rPr>
        <w:t>using t</w:t>
      </w:r>
      <w:r w:rsidRPr="006D6296">
        <w:rPr>
          <w:rFonts w:ascii="Arial Narrow" w:hAnsi="Arial Narrow" w:cs="Arial"/>
          <w:bCs/>
          <w:iCs/>
          <w:lang w:val="en-US"/>
        </w:rPr>
        <w:t xml:space="preserve">he New Zealand Estuarine Trophic Index (NZ ETI) tool placed </w:t>
      </w:r>
      <w:proofErr w:type="spellStart"/>
      <w:r w:rsidRPr="006D6296">
        <w:rPr>
          <w:rFonts w:ascii="Arial Narrow" w:hAnsi="Arial Narrow" w:cs="Arial"/>
          <w:bCs/>
          <w:iCs/>
          <w:lang w:val="en-US"/>
        </w:rPr>
        <w:t>Maket</w:t>
      </w:r>
      <w:r w:rsidR="00BD4DF0">
        <w:rPr>
          <w:rFonts w:ascii="Arial Narrow" w:hAnsi="Arial Narrow" w:cs="Arial"/>
          <w:bCs/>
          <w:iCs/>
          <w:lang w:val="en-US"/>
        </w:rPr>
        <w:t>ū</w:t>
      </w:r>
      <w:proofErr w:type="spellEnd"/>
      <w:r w:rsidRPr="006D6296">
        <w:rPr>
          <w:rFonts w:ascii="Arial Narrow" w:hAnsi="Arial Narrow" w:cs="Arial"/>
          <w:bCs/>
          <w:iCs/>
          <w:lang w:val="en-US"/>
        </w:rPr>
        <w:t xml:space="preserve"> Estuary in </w:t>
      </w:r>
      <w:r w:rsidR="00DE4C10">
        <w:rPr>
          <w:rFonts w:ascii="Arial Narrow" w:hAnsi="Arial Narrow" w:cs="Arial"/>
          <w:bCs/>
          <w:iCs/>
          <w:lang w:val="en-US"/>
        </w:rPr>
        <w:t xml:space="preserve">NPSFM </w:t>
      </w:r>
      <w:r w:rsidRPr="006D6296">
        <w:rPr>
          <w:rFonts w:ascii="Arial Narrow" w:hAnsi="Arial Narrow" w:cs="Arial"/>
          <w:bCs/>
          <w:iCs/>
          <w:lang w:val="en-US"/>
        </w:rPr>
        <w:t xml:space="preserve">Band D – at </w:t>
      </w:r>
      <w:r w:rsidR="0081262F">
        <w:rPr>
          <w:rFonts w:ascii="Arial Narrow" w:hAnsi="Arial Narrow" w:cs="Arial"/>
          <w:bCs/>
          <w:iCs/>
          <w:lang w:val="en-US"/>
        </w:rPr>
        <w:t xml:space="preserve">a </w:t>
      </w:r>
      <w:r w:rsidRPr="006D6296">
        <w:rPr>
          <w:rFonts w:ascii="Arial Narrow" w:hAnsi="Arial Narrow" w:cs="Arial"/>
          <w:bCs/>
          <w:iCs/>
          <w:lang w:val="en-US"/>
        </w:rPr>
        <w:t>very high risk of eutrophication</w:t>
      </w:r>
      <w:r>
        <w:rPr>
          <w:rFonts w:ascii="Arial Narrow" w:hAnsi="Arial Narrow" w:cs="Arial"/>
          <w:bCs/>
          <w:iCs/>
          <w:lang w:val="en-US"/>
        </w:rPr>
        <w:t xml:space="preserve"> and </w:t>
      </w:r>
      <w:r w:rsidRPr="006D6296">
        <w:rPr>
          <w:rFonts w:ascii="Arial Narrow" w:hAnsi="Arial Narrow" w:cs="Arial"/>
          <w:bCs/>
          <w:iCs/>
          <w:lang w:val="en-US"/>
        </w:rPr>
        <w:t xml:space="preserve">in a poor state in terms of macroalgal cover and extent of soft mud.  </w:t>
      </w:r>
      <w:r>
        <w:rPr>
          <w:rFonts w:ascii="Arial Narrow" w:hAnsi="Arial Narrow" w:cs="Arial"/>
          <w:bCs/>
          <w:iCs/>
          <w:lang w:val="en-US"/>
        </w:rPr>
        <w:t>He noted that</w:t>
      </w:r>
      <w:r w:rsidRPr="006D6296">
        <w:rPr>
          <w:rFonts w:ascii="Arial Narrow" w:hAnsi="Arial Narrow" w:cs="Arial"/>
          <w:bCs/>
          <w:iCs/>
          <w:lang w:val="en-US"/>
        </w:rPr>
        <w:t xml:space="preserve"> nearly all estuaries are nitrogen limited (as is </w:t>
      </w:r>
      <w:proofErr w:type="spellStart"/>
      <w:r w:rsidRPr="006D6296">
        <w:rPr>
          <w:rFonts w:ascii="Arial Narrow" w:hAnsi="Arial Narrow" w:cs="Arial"/>
          <w:bCs/>
          <w:iCs/>
          <w:lang w:val="en-US"/>
        </w:rPr>
        <w:t>Maket</w:t>
      </w:r>
      <w:r w:rsidR="00BD4DF0">
        <w:rPr>
          <w:rFonts w:ascii="Arial Narrow" w:hAnsi="Arial Narrow" w:cs="Arial"/>
          <w:bCs/>
          <w:iCs/>
          <w:lang w:val="en-US"/>
        </w:rPr>
        <w:t>ū</w:t>
      </w:r>
      <w:proofErr w:type="spellEnd"/>
      <w:r w:rsidRPr="006D6296">
        <w:rPr>
          <w:rFonts w:ascii="Arial Narrow" w:hAnsi="Arial Narrow" w:cs="Arial"/>
          <w:bCs/>
          <w:iCs/>
          <w:lang w:val="en-US"/>
        </w:rPr>
        <w:t xml:space="preserve"> Estuary) and </w:t>
      </w:r>
      <w:r>
        <w:rPr>
          <w:rFonts w:ascii="Arial Narrow" w:hAnsi="Arial Narrow" w:cs="Arial"/>
          <w:bCs/>
          <w:iCs/>
          <w:lang w:val="en-US"/>
        </w:rPr>
        <w:t xml:space="preserve">an </w:t>
      </w:r>
      <w:r w:rsidRPr="006D6296">
        <w:rPr>
          <w:rFonts w:ascii="Arial Narrow" w:hAnsi="Arial Narrow" w:cs="Arial"/>
          <w:bCs/>
          <w:iCs/>
          <w:lang w:val="en-US"/>
        </w:rPr>
        <w:t>assessment of eutrophication is made on the basis of nitrogen only</w:t>
      </w:r>
      <w:r>
        <w:rPr>
          <w:rFonts w:ascii="Arial Narrow" w:hAnsi="Arial Narrow" w:cs="Arial"/>
          <w:bCs/>
          <w:iCs/>
          <w:lang w:val="en-US"/>
        </w:rPr>
        <w:t>.</w:t>
      </w:r>
    </w:p>
    <w:p w14:paraId="4620A258" w14:textId="77777777" w:rsidR="006D6296" w:rsidRDefault="006D6296" w:rsidP="00CA1B68">
      <w:pPr>
        <w:pStyle w:val="ListParagraph"/>
        <w:ind w:left="567" w:hanging="567"/>
        <w:contextualSpacing w:val="0"/>
        <w:rPr>
          <w:rFonts w:ascii="Arial Narrow" w:hAnsi="Arial Narrow" w:cs="Arial"/>
          <w:bCs/>
          <w:iCs/>
          <w:lang w:val="en-US"/>
        </w:rPr>
      </w:pPr>
    </w:p>
    <w:p w14:paraId="431A5C60" w14:textId="78D5DFB2" w:rsidR="006D6296" w:rsidRPr="003B04E3" w:rsidRDefault="006D6296" w:rsidP="00CA1B68">
      <w:pPr>
        <w:pStyle w:val="ListParagraph"/>
        <w:numPr>
          <w:ilvl w:val="0"/>
          <w:numId w:val="4"/>
        </w:numPr>
        <w:ind w:left="567" w:hanging="567"/>
        <w:contextualSpacing w:val="0"/>
        <w:rPr>
          <w:rFonts w:ascii="Arial Narrow" w:hAnsi="Arial Narrow" w:cs="Arial"/>
          <w:bCs/>
          <w:iCs/>
          <w:lang w:val="en-US"/>
        </w:rPr>
      </w:pPr>
      <w:r w:rsidRPr="003B04E3">
        <w:rPr>
          <w:rFonts w:ascii="Arial Narrow" w:hAnsi="Arial Narrow" w:cs="Arial"/>
          <w:bCs/>
          <w:iCs/>
          <w:lang w:val="en-US"/>
        </w:rPr>
        <w:t xml:space="preserve">Mr Park discussed modelling which showed that the annual catchment load of total nitrogen to </w:t>
      </w:r>
      <w:r w:rsidR="0081262F">
        <w:rPr>
          <w:rFonts w:ascii="Arial Narrow" w:hAnsi="Arial Narrow" w:cs="Arial"/>
          <w:bCs/>
          <w:iCs/>
          <w:lang w:val="en-US"/>
        </w:rPr>
        <w:t xml:space="preserve">the </w:t>
      </w:r>
      <w:proofErr w:type="spellStart"/>
      <w:r w:rsidRPr="003B04E3">
        <w:rPr>
          <w:rFonts w:ascii="Arial Narrow" w:hAnsi="Arial Narrow" w:cs="Arial"/>
          <w:bCs/>
          <w:iCs/>
          <w:lang w:val="en-US"/>
        </w:rPr>
        <w:t>Maket</w:t>
      </w:r>
      <w:r w:rsidR="00BD4DF0">
        <w:rPr>
          <w:rFonts w:ascii="Arial Narrow" w:hAnsi="Arial Narrow" w:cs="Arial"/>
          <w:bCs/>
          <w:iCs/>
          <w:lang w:val="en-US"/>
        </w:rPr>
        <w:t>ū</w:t>
      </w:r>
      <w:proofErr w:type="spellEnd"/>
      <w:r w:rsidRPr="003B04E3">
        <w:rPr>
          <w:rFonts w:ascii="Arial Narrow" w:hAnsi="Arial Narrow" w:cs="Arial"/>
          <w:bCs/>
          <w:iCs/>
          <w:lang w:val="en-US"/>
        </w:rPr>
        <w:t xml:space="preserve"> </w:t>
      </w:r>
      <w:r w:rsidR="0081262F">
        <w:rPr>
          <w:rFonts w:ascii="Arial Narrow" w:hAnsi="Arial Narrow" w:cs="Arial"/>
          <w:bCs/>
          <w:iCs/>
          <w:lang w:val="en-US"/>
        </w:rPr>
        <w:t>E</w:t>
      </w:r>
      <w:r w:rsidRPr="003B04E3">
        <w:rPr>
          <w:rFonts w:ascii="Arial Narrow" w:hAnsi="Arial Narrow" w:cs="Arial"/>
          <w:bCs/>
          <w:iCs/>
          <w:lang w:val="en-US"/>
        </w:rPr>
        <w:t>stuary</w:t>
      </w:r>
      <w:r w:rsidR="006C478B" w:rsidRPr="003B04E3">
        <w:rPr>
          <w:rFonts w:ascii="Arial Narrow" w:hAnsi="Arial Narrow" w:cs="Arial"/>
          <w:bCs/>
          <w:iCs/>
          <w:lang w:val="en-US"/>
        </w:rPr>
        <w:t xml:space="preserve"> was</w:t>
      </w:r>
      <w:r w:rsidRPr="003B04E3">
        <w:rPr>
          <w:rFonts w:ascii="Arial Narrow" w:hAnsi="Arial Narrow" w:cs="Arial"/>
          <w:bCs/>
          <w:iCs/>
          <w:lang w:val="en-US"/>
        </w:rPr>
        <w:t xml:space="preserve"> 1,140 </w:t>
      </w:r>
      <w:proofErr w:type="spellStart"/>
      <w:r w:rsidRPr="003B04E3">
        <w:rPr>
          <w:rFonts w:ascii="Arial Narrow" w:hAnsi="Arial Narrow" w:cs="Arial"/>
          <w:bCs/>
          <w:iCs/>
          <w:lang w:val="en-US"/>
        </w:rPr>
        <w:t>tonnes</w:t>
      </w:r>
      <w:proofErr w:type="spellEnd"/>
      <w:r w:rsidR="006C478B" w:rsidRPr="003B04E3">
        <w:rPr>
          <w:rFonts w:ascii="Arial Narrow" w:hAnsi="Arial Narrow" w:cs="Arial"/>
          <w:bCs/>
          <w:iCs/>
          <w:lang w:val="en-US"/>
        </w:rPr>
        <w:t xml:space="preserve"> of which 11 to 13% occurred in the summer months.  He considered that to return the estuary to an NPSFM Attribute Band C would require a reduction in the total catchment load of 52%.  As we outlined earlier in this Decision, the impact of the AFFCO discharges is greatest in the summer months.  </w:t>
      </w:r>
      <w:r w:rsidR="00D544EC" w:rsidRPr="003B04E3">
        <w:rPr>
          <w:rFonts w:ascii="Arial Narrow" w:hAnsi="Arial Narrow" w:cs="Arial"/>
          <w:bCs/>
          <w:iCs/>
          <w:lang w:val="en-US"/>
        </w:rPr>
        <w:t xml:space="preserve">That is also true for the estuary </w:t>
      </w:r>
      <w:r w:rsidR="003B04E3" w:rsidRPr="003B04E3">
        <w:rPr>
          <w:rFonts w:ascii="Arial Narrow" w:hAnsi="Arial Narrow" w:cs="Arial"/>
          <w:bCs/>
          <w:iCs/>
          <w:lang w:val="en-US"/>
        </w:rPr>
        <w:t xml:space="preserve">because the potential algal growth rates are much higher over the summer period as opposed to winter when </w:t>
      </w:r>
      <w:r w:rsidR="0081262F">
        <w:rPr>
          <w:rFonts w:ascii="Arial Narrow" w:hAnsi="Arial Narrow" w:cs="Arial"/>
          <w:bCs/>
          <w:iCs/>
          <w:lang w:val="en-US"/>
        </w:rPr>
        <w:t xml:space="preserve">growth </w:t>
      </w:r>
      <w:r w:rsidR="003B04E3" w:rsidRPr="003B04E3">
        <w:rPr>
          <w:rFonts w:ascii="Arial Narrow" w:hAnsi="Arial Narrow" w:cs="Arial"/>
          <w:bCs/>
          <w:iCs/>
          <w:lang w:val="en-US"/>
        </w:rPr>
        <w:t>rates are slow</w:t>
      </w:r>
      <w:r w:rsidR="003B04E3">
        <w:rPr>
          <w:rFonts w:ascii="Arial Narrow" w:hAnsi="Arial Narrow" w:cs="Arial"/>
          <w:bCs/>
          <w:iCs/>
          <w:lang w:val="en-US"/>
        </w:rPr>
        <w:t xml:space="preserve">. </w:t>
      </w:r>
      <w:r w:rsidR="003B04E3" w:rsidRPr="003B04E3">
        <w:rPr>
          <w:rFonts w:ascii="Arial Narrow" w:hAnsi="Arial Narrow" w:cs="Arial"/>
          <w:bCs/>
          <w:iCs/>
          <w:lang w:val="en-US"/>
        </w:rPr>
        <w:t xml:space="preserve"> </w:t>
      </w:r>
      <w:r w:rsidR="006C478B" w:rsidRPr="003B04E3">
        <w:rPr>
          <w:rFonts w:ascii="Arial Narrow" w:hAnsi="Arial Narrow" w:cs="Arial"/>
          <w:bCs/>
          <w:iCs/>
          <w:lang w:val="en-US"/>
        </w:rPr>
        <w:t>Mr Park advised that</w:t>
      </w:r>
      <w:r w:rsidR="00D770A8">
        <w:rPr>
          <w:rFonts w:ascii="Arial Narrow" w:hAnsi="Arial Narrow" w:cs="Arial"/>
          <w:bCs/>
          <w:iCs/>
          <w:lang w:val="en-US"/>
        </w:rPr>
        <w:t xml:space="preserve">, based on average </w:t>
      </w:r>
      <w:r w:rsidR="0081262F">
        <w:rPr>
          <w:rFonts w:ascii="Arial Narrow" w:hAnsi="Arial Narrow" w:cs="Arial"/>
          <w:bCs/>
          <w:iCs/>
          <w:lang w:val="en-US"/>
        </w:rPr>
        <w:t xml:space="preserve">AFFCO </w:t>
      </w:r>
      <w:r w:rsidR="00D770A8">
        <w:rPr>
          <w:rFonts w:ascii="Arial Narrow" w:hAnsi="Arial Narrow" w:cs="Arial"/>
          <w:bCs/>
          <w:iCs/>
          <w:lang w:val="en-US"/>
        </w:rPr>
        <w:t xml:space="preserve">discharge rates, </w:t>
      </w:r>
      <w:r w:rsidR="00D665E4" w:rsidRPr="003B04E3">
        <w:rPr>
          <w:rFonts w:ascii="Arial Narrow" w:hAnsi="Arial Narrow" w:cs="Arial"/>
          <w:bCs/>
          <w:iCs/>
          <w:lang w:val="en-US"/>
        </w:rPr>
        <w:t xml:space="preserve">in the summer the discharge contributed </w:t>
      </w:r>
      <w:r w:rsidR="006C478B" w:rsidRPr="003B04E3">
        <w:rPr>
          <w:rFonts w:ascii="Arial Narrow" w:hAnsi="Arial Narrow" w:cs="Arial"/>
          <w:bCs/>
          <w:iCs/>
          <w:lang w:val="en-US"/>
        </w:rPr>
        <w:t xml:space="preserve">7.8% of the total annual load </w:t>
      </w:r>
      <w:r w:rsidR="00D665E4" w:rsidRPr="003B04E3">
        <w:rPr>
          <w:rFonts w:ascii="Arial Narrow" w:hAnsi="Arial Narrow" w:cs="Arial"/>
          <w:bCs/>
          <w:iCs/>
          <w:lang w:val="en-US"/>
        </w:rPr>
        <w:t xml:space="preserve">received by the estuary and </w:t>
      </w:r>
      <w:r w:rsidR="006C478B" w:rsidRPr="003B04E3">
        <w:rPr>
          <w:rFonts w:ascii="Arial Narrow" w:hAnsi="Arial Narrow" w:cs="Arial"/>
          <w:bCs/>
          <w:iCs/>
          <w:lang w:val="en-US"/>
        </w:rPr>
        <w:t>potentially up to 8.3% if wastewater treatment pond seepage was taken into account.</w:t>
      </w:r>
      <w:r w:rsidR="00497A46">
        <w:rPr>
          <w:rStyle w:val="FootnoteReference"/>
          <w:rFonts w:ascii="Arial Narrow" w:hAnsi="Arial Narrow" w:cs="Arial"/>
          <w:bCs/>
          <w:iCs/>
          <w:lang w:val="en-US"/>
        </w:rPr>
        <w:footnoteReference w:id="33"/>
      </w:r>
    </w:p>
    <w:p w14:paraId="1F06C441" w14:textId="77777777" w:rsidR="00D665E4" w:rsidRPr="00D665E4" w:rsidRDefault="00D665E4" w:rsidP="00CA1B68">
      <w:pPr>
        <w:pStyle w:val="ListParagraph"/>
        <w:ind w:left="567" w:hanging="567"/>
        <w:rPr>
          <w:rFonts w:ascii="Arial Narrow" w:hAnsi="Arial Narrow" w:cs="Arial"/>
          <w:bCs/>
          <w:iCs/>
          <w:lang w:val="en-US"/>
        </w:rPr>
      </w:pPr>
    </w:p>
    <w:p w14:paraId="3D8E8165" w14:textId="27949BF1" w:rsidR="00D665E4" w:rsidRDefault="00D665E4" w:rsidP="00CA1B68">
      <w:pPr>
        <w:pStyle w:val="ListParagraph"/>
        <w:numPr>
          <w:ilvl w:val="0"/>
          <w:numId w:val="4"/>
        </w:numPr>
        <w:ind w:left="567" w:hanging="567"/>
        <w:contextualSpacing w:val="0"/>
        <w:rPr>
          <w:rFonts w:ascii="Arial Narrow" w:hAnsi="Arial Narrow" w:cs="Arial"/>
          <w:bCs/>
          <w:iCs/>
          <w:lang w:val="en-US"/>
        </w:rPr>
      </w:pPr>
      <w:r w:rsidRPr="00D770A8">
        <w:rPr>
          <w:rFonts w:ascii="Arial Narrow" w:hAnsi="Arial Narrow" w:cs="Arial"/>
          <w:bCs/>
          <w:iCs/>
          <w:lang w:val="en-US"/>
        </w:rPr>
        <w:t xml:space="preserve">As already discussed, AFFCO intend to upgrade the wastewater treatment system by way of additional aeration.  Mr van </w:t>
      </w:r>
      <w:proofErr w:type="spellStart"/>
      <w:r w:rsidRPr="00D770A8">
        <w:rPr>
          <w:rFonts w:ascii="Arial Narrow" w:hAnsi="Arial Narrow" w:cs="Arial"/>
          <w:bCs/>
          <w:iCs/>
          <w:lang w:val="en-US"/>
        </w:rPr>
        <w:t>Oostrom</w:t>
      </w:r>
      <w:proofErr w:type="spellEnd"/>
      <w:r w:rsidRPr="00D770A8">
        <w:rPr>
          <w:rFonts w:ascii="Arial Narrow" w:hAnsi="Arial Narrow" w:cs="Arial"/>
          <w:bCs/>
          <w:iCs/>
          <w:lang w:val="en-US"/>
        </w:rPr>
        <w:t xml:space="preserve"> advised that the reduction in total nitrogen from the upgrade was difficult to predict accurately</w:t>
      </w:r>
      <w:r w:rsidR="0081262F">
        <w:rPr>
          <w:rFonts w:ascii="Arial Narrow" w:hAnsi="Arial Narrow" w:cs="Arial"/>
          <w:bCs/>
          <w:iCs/>
          <w:lang w:val="en-US"/>
        </w:rPr>
        <w:t>,</w:t>
      </w:r>
      <w:r w:rsidRPr="00D770A8">
        <w:rPr>
          <w:rFonts w:ascii="Arial Narrow" w:hAnsi="Arial Narrow" w:cs="Arial"/>
          <w:bCs/>
          <w:iCs/>
          <w:lang w:val="en-US"/>
        </w:rPr>
        <w:t xml:space="preserve"> but he expected </w:t>
      </w:r>
      <w:r w:rsidR="0081262F">
        <w:rPr>
          <w:rFonts w:ascii="Arial Narrow" w:hAnsi="Arial Narrow" w:cs="Arial"/>
          <w:bCs/>
          <w:iCs/>
          <w:lang w:val="en-US"/>
        </w:rPr>
        <w:t xml:space="preserve">it </w:t>
      </w:r>
      <w:r w:rsidRPr="00D770A8">
        <w:rPr>
          <w:rFonts w:ascii="Arial Narrow" w:hAnsi="Arial Narrow" w:cs="Arial"/>
          <w:bCs/>
          <w:iCs/>
          <w:lang w:val="en-US"/>
        </w:rPr>
        <w:t>to average between 10% and 30% over the year and 15</w:t>
      </w:r>
      <w:r w:rsidR="003B04E3" w:rsidRPr="00D770A8">
        <w:rPr>
          <w:rFonts w:ascii="Arial Narrow" w:hAnsi="Arial Narrow" w:cs="Arial"/>
          <w:bCs/>
          <w:iCs/>
          <w:lang w:val="en-US"/>
        </w:rPr>
        <w:t>%</w:t>
      </w:r>
      <w:r w:rsidRPr="00D770A8">
        <w:rPr>
          <w:rFonts w:ascii="Arial Narrow" w:hAnsi="Arial Narrow" w:cs="Arial"/>
          <w:bCs/>
          <w:iCs/>
          <w:lang w:val="en-US"/>
        </w:rPr>
        <w:t xml:space="preserve"> to 50% during summer.</w:t>
      </w:r>
      <w:r w:rsidR="00D544EC">
        <w:rPr>
          <w:rStyle w:val="FootnoteReference"/>
          <w:rFonts w:ascii="Arial Narrow" w:hAnsi="Arial Narrow" w:cs="Arial"/>
          <w:bCs/>
          <w:iCs/>
          <w:lang w:val="en-US"/>
        </w:rPr>
        <w:footnoteReference w:id="34"/>
      </w:r>
      <w:r w:rsidRPr="00D770A8">
        <w:rPr>
          <w:rFonts w:ascii="Arial Narrow" w:hAnsi="Arial Narrow" w:cs="Arial"/>
          <w:bCs/>
          <w:iCs/>
          <w:lang w:val="en-US"/>
        </w:rPr>
        <w:t xml:space="preserve">  </w:t>
      </w:r>
      <w:r w:rsidR="003B04E3" w:rsidRPr="00D770A8">
        <w:rPr>
          <w:rFonts w:ascii="Arial Narrow" w:hAnsi="Arial Narrow" w:cs="Arial"/>
          <w:bCs/>
          <w:iCs/>
          <w:lang w:val="en-US"/>
        </w:rPr>
        <w:t xml:space="preserve">If we consider the </w:t>
      </w:r>
      <w:r w:rsidR="0081262F">
        <w:rPr>
          <w:rFonts w:ascii="Arial Narrow" w:hAnsi="Arial Narrow" w:cs="Arial"/>
          <w:bCs/>
          <w:iCs/>
          <w:lang w:val="en-US"/>
        </w:rPr>
        <w:t xml:space="preserve">direct </w:t>
      </w:r>
      <w:r w:rsidR="003B04E3" w:rsidRPr="00D770A8">
        <w:rPr>
          <w:rFonts w:ascii="Arial Narrow" w:hAnsi="Arial Narrow" w:cs="Arial"/>
          <w:bCs/>
          <w:iCs/>
          <w:lang w:val="en-US"/>
        </w:rPr>
        <w:t xml:space="preserve">discharge </w:t>
      </w:r>
      <w:r w:rsidR="0081262F">
        <w:rPr>
          <w:rFonts w:ascii="Arial Narrow" w:hAnsi="Arial Narrow" w:cs="Arial"/>
          <w:bCs/>
          <w:iCs/>
          <w:lang w:val="en-US"/>
        </w:rPr>
        <w:t xml:space="preserve">to the river </w:t>
      </w:r>
      <w:r w:rsidR="003B04E3" w:rsidRPr="00D770A8">
        <w:rPr>
          <w:rFonts w:ascii="Arial Narrow" w:hAnsi="Arial Narrow" w:cs="Arial"/>
          <w:bCs/>
          <w:iCs/>
          <w:lang w:val="en-US"/>
        </w:rPr>
        <w:t xml:space="preserve">and pond seepage, the </w:t>
      </w:r>
      <w:r w:rsidR="0081262F">
        <w:rPr>
          <w:rFonts w:ascii="Arial Narrow" w:hAnsi="Arial Narrow" w:cs="Arial"/>
          <w:bCs/>
          <w:iCs/>
          <w:lang w:val="en-US"/>
        </w:rPr>
        <w:t xml:space="preserve">aeration </w:t>
      </w:r>
      <w:r w:rsidR="003B04E3" w:rsidRPr="00D770A8">
        <w:rPr>
          <w:rFonts w:ascii="Arial Narrow" w:hAnsi="Arial Narrow" w:cs="Arial"/>
          <w:bCs/>
          <w:iCs/>
          <w:lang w:val="en-US"/>
        </w:rPr>
        <w:t xml:space="preserve">upgrade </w:t>
      </w:r>
      <w:r w:rsidR="00D544EC" w:rsidRPr="00D770A8">
        <w:rPr>
          <w:rFonts w:ascii="Arial Narrow" w:hAnsi="Arial Narrow" w:cs="Arial"/>
          <w:bCs/>
          <w:iCs/>
          <w:lang w:val="en-US"/>
        </w:rPr>
        <w:t xml:space="preserve">would significantly reduce </w:t>
      </w:r>
      <w:r w:rsidR="003B04E3" w:rsidRPr="00D770A8">
        <w:rPr>
          <w:rFonts w:ascii="Arial Narrow" w:hAnsi="Arial Narrow" w:cs="Arial"/>
          <w:bCs/>
          <w:iCs/>
          <w:lang w:val="en-US"/>
        </w:rPr>
        <w:t>AFFCO</w:t>
      </w:r>
      <w:r w:rsidR="0081262F">
        <w:rPr>
          <w:rFonts w:ascii="Arial Narrow" w:hAnsi="Arial Narrow" w:cs="Arial"/>
          <w:bCs/>
          <w:iCs/>
          <w:lang w:val="en-US"/>
        </w:rPr>
        <w:t>’s</w:t>
      </w:r>
      <w:r w:rsidR="003B04E3" w:rsidRPr="00D770A8">
        <w:rPr>
          <w:rFonts w:ascii="Arial Narrow" w:hAnsi="Arial Narrow" w:cs="Arial"/>
          <w:bCs/>
          <w:iCs/>
          <w:lang w:val="en-US"/>
        </w:rPr>
        <w:t xml:space="preserve"> contribution to the estuary’s summer total nitrogen load to between 7% and 4%.  As noted by Mr Gowing, </w:t>
      </w:r>
      <w:r w:rsidR="00D770A8" w:rsidRPr="00D770A8">
        <w:rPr>
          <w:rFonts w:ascii="Arial Narrow" w:hAnsi="Arial Narrow" w:cs="Arial"/>
          <w:bCs/>
          <w:iCs/>
          <w:lang w:val="en-US"/>
        </w:rPr>
        <w:t xml:space="preserve">that will </w:t>
      </w:r>
      <w:r w:rsidR="003B04E3" w:rsidRPr="00D770A8">
        <w:rPr>
          <w:rFonts w:ascii="Arial Narrow" w:hAnsi="Arial Narrow" w:cs="Arial"/>
          <w:bCs/>
          <w:iCs/>
          <w:lang w:val="en-US"/>
        </w:rPr>
        <w:t>go some way</w:t>
      </w:r>
      <w:r w:rsidR="00D770A8" w:rsidRPr="00D770A8">
        <w:rPr>
          <w:rFonts w:ascii="Arial Narrow" w:hAnsi="Arial Narrow" w:cs="Arial"/>
          <w:bCs/>
          <w:iCs/>
          <w:lang w:val="en-US"/>
        </w:rPr>
        <w:t xml:space="preserve"> </w:t>
      </w:r>
      <w:r w:rsidR="003B04E3" w:rsidRPr="00D770A8">
        <w:rPr>
          <w:rFonts w:ascii="Arial Narrow" w:hAnsi="Arial Narrow" w:cs="Arial"/>
          <w:bCs/>
          <w:iCs/>
          <w:lang w:val="en-US"/>
        </w:rPr>
        <w:t>to assisting with the 52% catchment load reduction target</w:t>
      </w:r>
      <w:r w:rsidR="00D770A8">
        <w:rPr>
          <w:rFonts w:ascii="Arial Narrow" w:hAnsi="Arial Narrow" w:cs="Arial"/>
          <w:bCs/>
          <w:iCs/>
          <w:lang w:val="en-US"/>
        </w:rPr>
        <w:t xml:space="preserve"> considered necessary by Mr Park.</w:t>
      </w:r>
    </w:p>
    <w:p w14:paraId="34A949A6" w14:textId="77777777" w:rsidR="001449CD" w:rsidRPr="001449CD" w:rsidRDefault="001449CD" w:rsidP="00CA1B68">
      <w:pPr>
        <w:pStyle w:val="ListParagraph"/>
        <w:ind w:left="567" w:hanging="567"/>
        <w:rPr>
          <w:rFonts w:ascii="Arial Narrow" w:hAnsi="Arial Narrow" w:cs="Arial"/>
          <w:bCs/>
          <w:iCs/>
          <w:lang w:val="en-US"/>
        </w:rPr>
      </w:pPr>
    </w:p>
    <w:p w14:paraId="37AE4C13" w14:textId="0DA48000" w:rsidR="001449CD" w:rsidRPr="001449CD" w:rsidRDefault="001449CD" w:rsidP="00CA1B68">
      <w:pPr>
        <w:pStyle w:val="ListParagraph"/>
        <w:numPr>
          <w:ilvl w:val="0"/>
          <w:numId w:val="4"/>
        </w:numPr>
        <w:ind w:left="567" w:hanging="567"/>
        <w:contextualSpacing w:val="0"/>
        <w:rPr>
          <w:rFonts w:ascii="Arial Narrow" w:hAnsi="Arial Narrow" w:cs="Arial"/>
          <w:bCs/>
          <w:iCs/>
          <w:lang w:val="en-US"/>
        </w:rPr>
      </w:pPr>
      <w:r w:rsidRPr="001449CD">
        <w:rPr>
          <w:rFonts w:ascii="Arial Narrow" w:hAnsi="Arial Narrow" w:cs="Arial"/>
          <w:bCs/>
          <w:iCs/>
          <w:lang w:val="en-US"/>
        </w:rPr>
        <w:t xml:space="preserve">Nitrate toxicity concentrations will increase slightly after the installation of additional aeration. </w:t>
      </w:r>
      <w:r w:rsidR="0081262F">
        <w:rPr>
          <w:rFonts w:ascii="Arial Narrow" w:hAnsi="Arial Narrow" w:cs="Arial"/>
          <w:bCs/>
          <w:iCs/>
          <w:lang w:val="en-US"/>
        </w:rPr>
        <w:t xml:space="preserve"> </w:t>
      </w:r>
      <w:r w:rsidRPr="001449CD">
        <w:rPr>
          <w:rFonts w:ascii="Arial Narrow" w:hAnsi="Arial Narrow" w:cs="Arial"/>
          <w:bCs/>
          <w:iCs/>
          <w:lang w:val="en-US"/>
        </w:rPr>
        <w:t xml:space="preserve">However, Mr van </w:t>
      </w:r>
      <w:proofErr w:type="spellStart"/>
      <w:r w:rsidRPr="001449CD">
        <w:rPr>
          <w:rFonts w:ascii="Arial Narrow" w:hAnsi="Arial Narrow" w:cs="Arial"/>
          <w:bCs/>
          <w:iCs/>
          <w:lang w:val="en-US"/>
        </w:rPr>
        <w:t>Oostrom’s</w:t>
      </w:r>
      <w:proofErr w:type="spellEnd"/>
      <w:r w:rsidRPr="001449CD">
        <w:rPr>
          <w:rFonts w:ascii="Arial Narrow" w:hAnsi="Arial Narrow" w:cs="Arial"/>
          <w:bCs/>
          <w:iCs/>
          <w:lang w:val="en-US"/>
        </w:rPr>
        <w:t xml:space="preserve"> evidence </w:t>
      </w:r>
      <w:r>
        <w:rPr>
          <w:rFonts w:ascii="Arial Narrow" w:hAnsi="Arial Narrow" w:cs="Arial"/>
          <w:bCs/>
          <w:iCs/>
          <w:lang w:val="en-US"/>
        </w:rPr>
        <w:t xml:space="preserve">is that </w:t>
      </w:r>
      <w:r w:rsidRPr="001449CD">
        <w:rPr>
          <w:rFonts w:ascii="Arial Narrow" w:hAnsi="Arial Narrow" w:cs="Arial"/>
          <w:bCs/>
          <w:iCs/>
          <w:lang w:val="en-US"/>
        </w:rPr>
        <w:t xml:space="preserve">following the additional aeration, </w:t>
      </w:r>
      <w:r>
        <w:rPr>
          <w:rFonts w:ascii="Arial Narrow" w:hAnsi="Arial Narrow" w:cs="Arial"/>
          <w:bCs/>
          <w:iCs/>
          <w:lang w:val="en-US"/>
        </w:rPr>
        <w:t xml:space="preserve">the </w:t>
      </w:r>
      <w:r w:rsidR="0086255A">
        <w:rPr>
          <w:rFonts w:ascii="Arial Narrow" w:hAnsi="Arial Narrow" w:cs="Arial"/>
          <w:bCs/>
          <w:iCs/>
          <w:lang w:val="en-US"/>
        </w:rPr>
        <w:t xml:space="preserve">nitrate toxicity in the </w:t>
      </w:r>
      <w:r w:rsidR="00420530">
        <w:rPr>
          <w:rFonts w:ascii="Arial Narrow" w:hAnsi="Arial Narrow" w:cs="Arial"/>
          <w:bCs/>
          <w:iCs/>
          <w:lang w:val="en-US"/>
        </w:rPr>
        <w:t>Kaituna</w:t>
      </w:r>
      <w:r w:rsidR="0086255A">
        <w:rPr>
          <w:rFonts w:ascii="Arial Narrow" w:hAnsi="Arial Narrow" w:cs="Arial"/>
          <w:bCs/>
          <w:iCs/>
          <w:lang w:val="en-US"/>
        </w:rPr>
        <w:t xml:space="preserve"> River </w:t>
      </w:r>
      <w:r w:rsidR="0086255A">
        <w:rPr>
          <w:rFonts w:ascii="Arial Narrow" w:hAnsi="Arial Narrow" w:cs="Arial"/>
          <w:bCs/>
          <w:iCs/>
          <w:lang w:val="en-US"/>
        </w:rPr>
        <w:lastRenderedPageBreak/>
        <w:t xml:space="preserve">below the AFFCO discharge will still fall within Attribute </w:t>
      </w:r>
      <w:r w:rsidR="00420530">
        <w:rPr>
          <w:rFonts w:ascii="Arial Narrow" w:hAnsi="Arial Narrow" w:cs="Arial"/>
          <w:bCs/>
          <w:iCs/>
          <w:lang w:val="en-US"/>
        </w:rPr>
        <w:t>B</w:t>
      </w:r>
      <w:r w:rsidR="0086255A">
        <w:rPr>
          <w:rFonts w:ascii="Arial Narrow" w:hAnsi="Arial Narrow" w:cs="Arial"/>
          <w:bCs/>
          <w:iCs/>
          <w:lang w:val="en-US"/>
        </w:rPr>
        <w:t xml:space="preserve">and A of </w:t>
      </w:r>
      <w:r>
        <w:rPr>
          <w:rFonts w:ascii="Arial Narrow" w:hAnsi="Arial Narrow" w:cs="Arial"/>
          <w:bCs/>
          <w:iCs/>
          <w:lang w:val="en-US"/>
        </w:rPr>
        <w:t xml:space="preserve">NPSFM Appendix 2A </w:t>
      </w:r>
      <w:r w:rsidR="0086255A">
        <w:rPr>
          <w:rFonts w:ascii="Arial Narrow" w:hAnsi="Arial Narrow" w:cs="Arial"/>
          <w:bCs/>
          <w:iCs/>
          <w:lang w:val="en-US"/>
        </w:rPr>
        <w:t>T</w:t>
      </w:r>
      <w:r>
        <w:rPr>
          <w:rFonts w:ascii="Arial Narrow" w:hAnsi="Arial Narrow" w:cs="Arial"/>
          <w:bCs/>
          <w:iCs/>
          <w:lang w:val="en-US"/>
        </w:rPr>
        <w:t xml:space="preserve">able 6 </w:t>
      </w:r>
      <w:r w:rsidR="0086255A">
        <w:rPr>
          <w:rFonts w:ascii="Arial Narrow" w:hAnsi="Arial Narrow" w:cs="Arial"/>
          <w:bCs/>
          <w:iCs/>
          <w:lang w:val="en-US"/>
        </w:rPr>
        <w:t>Nitrate (toxicity)</w:t>
      </w:r>
      <w:r>
        <w:rPr>
          <w:rFonts w:ascii="Arial Narrow" w:hAnsi="Arial Narrow" w:cs="Arial"/>
          <w:bCs/>
          <w:iCs/>
          <w:lang w:val="en-US"/>
        </w:rPr>
        <w:t>.</w:t>
      </w:r>
      <w:r w:rsidR="00420530">
        <w:rPr>
          <w:rFonts w:ascii="Arial Narrow" w:hAnsi="Arial Narrow" w:cs="Arial"/>
          <w:bCs/>
          <w:iCs/>
          <w:lang w:val="en-US"/>
        </w:rPr>
        <w:t xml:space="preserve">  Consequently, any adverse effect on the estuary will be no more than minor.</w:t>
      </w:r>
    </w:p>
    <w:p w14:paraId="4B5BECCD" w14:textId="77777777" w:rsidR="006D6296" w:rsidRDefault="006D6296" w:rsidP="00CA1B68">
      <w:pPr>
        <w:pStyle w:val="ListParagraph"/>
        <w:ind w:left="567" w:hanging="567"/>
        <w:contextualSpacing w:val="0"/>
        <w:rPr>
          <w:rFonts w:ascii="Arial Narrow" w:hAnsi="Arial Narrow" w:cs="Arial"/>
          <w:bCs/>
          <w:iCs/>
          <w:lang w:val="en-US"/>
        </w:rPr>
      </w:pPr>
    </w:p>
    <w:p w14:paraId="57059F06" w14:textId="4D8F3296" w:rsidR="00D770A8" w:rsidRDefault="00D770A8" w:rsidP="00CA1B68">
      <w:pPr>
        <w:pStyle w:val="ListParagraph"/>
        <w:numPr>
          <w:ilvl w:val="0"/>
          <w:numId w:val="4"/>
        </w:numPr>
        <w:ind w:left="567" w:hanging="567"/>
        <w:contextualSpacing w:val="0"/>
        <w:rPr>
          <w:rFonts w:ascii="Arial Narrow" w:hAnsi="Arial Narrow" w:cs="Arial"/>
          <w:bCs/>
          <w:iCs/>
          <w:lang w:val="en-US"/>
        </w:rPr>
      </w:pPr>
      <w:r>
        <w:rPr>
          <w:rFonts w:ascii="Arial Narrow" w:hAnsi="Arial Narrow" w:cs="Arial"/>
          <w:bCs/>
          <w:iCs/>
          <w:lang w:val="en-US"/>
        </w:rPr>
        <w:t xml:space="preserve">On the evidence we find that a consideration of the impact of the AFFCO discharges on the </w:t>
      </w:r>
      <w:proofErr w:type="spellStart"/>
      <w:r>
        <w:rPr>
          <w:rFonts w:ascii="Arial Narrow" w:hAnsi="Arial Narrow" w:cs="Arial"/>
          <w:bCs/>
          <w:iCs/>
          <w:lang w:val="en-US"/>
        </w:rPr>
        <w:t>Maket</w:t>
      </w:r>
      <w:r w:rsidR="00E32C33">
        <w:rPr>
          <w:rFonts w:ascii="Arial Narrow" w:hAnsi="Arial Narrow" w:cs="Arial"/>
          <w:bCs/>
          <w:iCs/>
          <w:lang w:val="en-US"/>
        </w:rPr>
        <w:t>ū</w:t>
      </w:r>
      <w:proofErr w:type="spellEnd"/>
      <w:r>
        <w:rPr>
          <w:rFonts w:ascii="Arial Narrow" w:hAnsi="Arial Narrow" w:cs="Arial"/>
          <w:bCs/>
          <w:iCs/>
          <w:lang w:val="en-US"/>
        </w:rPr>
        <w:t xml:space="preserve"> Estuary (effectively a consideration of cumulative effects) does not of itself weigh against a grant of consent.</w:t>
      </w:r>
    </w:p>
    <w:p w14:paraId="61AD2F8C" w14:textId="020B15F7" w:rsidR="00791CAE" w:rsidRPr="00064F91" w:rsidRDefault="00791CAE" w:rsidP="00CA1B68">
      <w:pPr>
        <w:pStyle w:val="Heading3"/>
        <w:spacing w:after="120"/>
        <w:ind w:left="567" w:hanging="567"/>
        <w:rPr>
          <w:rFonts w:ascii="Arial Narrow" w:hAnsi="Arial Narrow" w:cs="Arial"/>
          <w:color w:val="auto"/>
        </w:rPr>
      </w:pPr>
      <w:bookmarkStart w:id="20" w:name="_Toc113881964"/>
      <w:r w:rsidRPr="00064F91">
        <w:rPr>
          <w:rFonts w:ascii="Arial Narrow" w:hAnsi="Arial Narrow" w:cs="Arial"/>
          <w:color w:val="auto"/>
        </w:rPr>
        <w:t>5.1.</w:t>
      </w:r>
      <w:r w:rsidR="00967829">
        <w:rPr>
          <w:rFonts w:ascii="Arial Narrow" w:hAnsi="Arial Narrow" w:cs="Arial"/>
          <w:color w:val="auto"/>
        </w:rPr>
        <w:t>6</w:t>
      </w:r>
      <w:r w:rsidRPr="00064F91">
        <w:rPr>
          <w:rFonts w:ascii="Arial Narrow" w:hAnsi="Arial Narrow" w:cs="Arial"/>
          <w:color w:val="auto"/>
        </w:rPr>
        <w:tab/>
      </w:r>
      <w:r w:rsidRPr="00791CAE">
        <w:rPr>
          <w:rFonts w:ascii="Arial Narrow" w:hAnsi="Arial Narrow" w:cs="Arial"/>
          <w:iCs/>
          <w:color w:val="auto"/>
        </w:rPr>
        <w:t>Human health – contact recreation</w:t>
      </w:r>
      <w:bookmarkEnd w:id="20"/>
      <w:r w:rsidRPr="00791CAE">
        <w:rPr>
          <w:rFonts w:ascii="Arial Narrow" w:hAnsi="Arial Narrow" w:cs="Arial"/>
          <w:color w:val="auto"/>
        </w:rPr>
        <w:t xml:space="preserve"> </w:t>
      </w:r>
    </w:p>
    <w:p w14:paraId="7329D1EA" w14:textId="42DE1CDE" w:rsidR="002C6B65" w:rsidRDefault="00497A46" w:rsidP="00CA1B68">
      <w:pPr>
        <w:pStyle w:val="ListParagraph"/>
        <w:numPr>
          <w:ilvl w:val="0"/>
          <w:numId w:val="4"/>
        </w:numPr>
        <w:ind w:left="567" w:hanging="567"/>
        <w:contextualSpacing w:val="0"/>
        <w:rPr>
          <w:rFonts w:ascii="Arial Narrow" w:hAnsi="Arial Narrow" w:cs="Arial"/>
          <w:bCs/>
          <w:iCs/>
          <w:lang w:val="en-US"/>
        </w:rPr>
      </w:pPr>
      <w:r w:rsidRPr="002C6B65">
        <w:rPr>
          <w:rFonts w:ascii="Arial Narrow" w:hAnsi="Arial Narrow" w:cs="Arial"/>
          <w:bCs/>
          <w:iCs/>
          <w:lang w:val="en-US"/>
        </w:rPr>
        <w:t xml:space="preserve">The NPSFM sets out two frameworks for grading human health aspects of water quality for bacteriological contamination.  NPSFM Appendix 2A Table 9 provides the </w:t>
      </w:r>
      <w:r w:rsidR="006656AB" w:rsidRPr="002C6B65">
        <w:rPr>
          <w:rFonts w:ascii="Arial Narrow" w:hAnsi="Arial Narrow" w:cs="Arial"/>
          <w:bCs/>
          <w:iCs/>
          <w:lang w:val="en-US"/>
        </w:rPr>
        <w:t>Escherichia coli (</w:t>
      </w:r>
      <w:r w:rsidR="006656AB" w:rsidRPr="00420530">
        <w:rPr>
          <w:rFonts w:ascii="Arial Narrow" w:hAnsi="Arial Narrow" w:cs="Arial"/>
          <w:bCs/>
          <w:i/>
          <w:lang w:val="en-US"/>
        </w:rPr>
        <w:t>E. coli</w:t>
      </w:r>
      <w:r w:rsidR="006656AB" w:rsidRPr="002C6B65">
        <w:rPr>
          <w:rFonts w:ascii="Arial Narrow" w:hAnsi="Arial Narrow" w:cs="Arial"/>
          <w:bCs/>
          <w:iCs/>
          <w:lang w:val="en-US"/>
        </w:rPr>
        <w:t xml:space="preserve">) </w:t>
      </w:r>
      <w:r w:rsidRPr="002C6B65">
        <w:rPr>
          <w:rFonts w:ascii="Arial Narrow" w:hAnsi="Arial Narrow" w:cs="Arial"/>
          <w:bCs/>
          <w:iCs/>
          <w:lang w:val="en-US"/>
        </w:rPr>
        <w:t xml:space="preserve">criteria for human contact </w:t>
      </w:r>
      <w:r w:rsidR="002062AE" w:rsidRPr="002062AE">
        <w:rPr>
          <w:rFonts w:ascii="Arial Narrow" w:hAnsi="Arial Narrow" w:cs="Arial"/>
          <w:bCs/>
          <w:iCs/>
          <w:lang w:val="en-US"/>
        </w:rPr>
        <w:t xml:space="preserve">regardless of weather and </w:t>
      </w:r>
      <w:r w:rsidR="002062AE">
        <w:rPr>
          <w:rFonts w:ascii="Arial Narrow" w:hAnsi="Arial Narrow" w:cs="Arial"/>
          <w:bCs/>
          <w:iCs/>
          <w:lang w:val="en-US"/>
        </w:rPr>
        <w:t xml:space="preserve">river </w:t>
      </w:r>
      <w:r w:rsidR="002062AE" w:rsidRPr="002062AE">
        <w:rPr>
          <w:rFonts w:ascii="Arial Narrow" w:hAnsi="Arial Narrow" w:cs="Arial"/>
          <w:bCs/>
          <w:iCs/>
          <w:lang w:val="en-US"/>
        </w:rPr>
        <w:t>flow conditions</w:t>
      </w:r>
      <w:r w:rsidR="002062AE">
        <w:rPr>
          <w:rFonts w:ascii="Arial Narrow" w:hAnsi="Arial Narrow" w:cs="Arial"/>
          <w:bCs/>
          <w:iCs/>
          <w:lang w:val="en-US"/>
        </w:rPr>
        <w:t xml:space="preserve"> </w:t>
      </w:r>
      <w:r w:rsidRPr="002C6B65">
        <w:rPr>
          <w:rFonts w:ascii="Arial Narrow" w:hAnsi="Arial Narrow" w:cs="Arial"/>
          <w:bCs/>
          <w:iCs/>
          <w:lang w:val="en-US"/>
        </w:rPr>
        <w:t xml:space="preserve">which results in a B </w:t>
      </w:r>
      <w:r w:rsidR="006656AB" w:rsidRPr="002C6B65">
        <w:rPr>
          <w:rFonts w:ascii="Arial Narrow" w:hAnsi="Arial Narrow" w:cs="Arial"/>
          <w:bCs/>
          <w:iCs/>
          <w:lang w:val="en-US"/>
        </w:rPr>
        <w:t xml:space="preserve">(Green) </w:t>
      </w:r>
      <w:r w:rsidRPr="002C6B65">
        <w:rPr>
          <w:rFonts w:ascii="Arial Narrow" w:hAnsi="Arial Narrow" w:cs="Arial"/>
          <w:bCs/>
          <w:iCs/>
          <w:lang w:val="en-US"/>
        </w:rPr>
        <w:t>grade</w:t>
      </w:r>
      <w:r w:rsidR="006656AB" w:rsidRPr="002C6B65">
        <w:rPr>
          <w:rFonts w:ascii="Arial Narrow" w:hAnsi="Arial Narrow" w:cs="Arial"/>
          <w:bCs/>
          <w:iCs/>
          <w:lang w:val="en-US"/>
        </w:rPr>
        <w:t xml:space="preserve"> for the Kaituna River below the AFFCO discharge.</w:t>
      </w:r>
      <w:r w:rsidRPr="002C6B65">
        <w:rPr>
          <w:rFonts w:ascii="Arial Narrow" w:hAnsi="Arial Narrow" w:cs="Arial"/>
          <w:bCs/>
          <w:iCs/>
          <w:lang w:val="en-US"/>
        </w:rPr>
        <w:t xml:space="preserve"> </w:t>
      </w:r>
      <w:r w:rsidR="006656AB" w:rsidRPr="002C6B65">
        <w:rPr>
          <w:rFonts w:ascii="Arial Narrow" w:hAnsi="Arial Narrow" w:cs="Arial"/>
          <w:bCs/>
          <w:iCs/>
          <w:lang w:val="en-US"/>
        </w:rPr>
        <w:t xml:space="preserve"> NPSFM Appendix 2B </w:t>
      </w:r>
      <w:r w:rsidRPr="002C6B65">
        <w:rPr>
          <w:rFonts w:ascii="Arial Narrow" w:hAnsi="Arial Narrow" w:cs="Arial"/>
          <w:bCs/>
          <w:iCs/>
          <w:lang w:val="en-US"/>
        </w:rPr>
        <w:t xml:space="preserve">Table 22 </w:t>
      </w:r>
      <w:r w:rsidR="002062AE" w:rsidRPr="002062AE">
        <w:rPr>
          <w:rFonts w:ascii="Arial Narrow" w:hAnsi="Arial Narrow" w:cs="Arial"/>
          <w:bCs/>
          <w:iCs/>
          <w:lang w:val="en-US"/>
        </w:rPr>
        <w:t xml:space="preserve">is a more stringent guideline </w:t>
      </w:r>
      <w:r w:rsidRPr="002C6B65">
        <w:rPr>
          <w:rFonts w:ascii="Arial Narrow" w:hAnsi="Arial Narrow" w:cs="Arial"/>
          <w:bCs/>
          <w:iCs/>
          <w:lang w:val="en-US"/>
        </w:rPr>
        <w:t>provid</w:t>
      </w:r>
      <w:r w:rsidR="002062AE">
        <w:rPr>
          <w:rFonts w:ascii="Arial Narrow" w:hAnsi="Arial Narrow" w:cs="Arial"/>
          <w:bCs/>
          <w:iCs/>
          <w:lang w:val="en-US"/>
        </w:rPr>
        <w:t>ing</w:t>
      </w:r>
      <w:r w:rsidRPr="002C6B65">
        <w:rPr>
          <w:rFonts w:ascii="Arial Narrow" w:hAnsi="Arial Narrow" w:cs="Arial"/>
          <w:bCs/>
          <w:iCs/>
          <w:lang w:val="en-US"/>
        </w:rPr>
        <w:t xml:space="preserve"> criteria for primary contact (bathing)</w:t>
      </w:r>
      <w:r w:rsidR="002062AE">
        <w:rPr>
          <w:rFonts w:ascii="Arial Narrow" w:hAnsi="Arial Narrow" w:cs="Arial"/>
          <w:bCs/>
          <w:iCs/>
          <w:lang w:val="en-US"/>
        </w:rPr>
        <w:t xml:space="preserve"> sites during the bathing season (</w:t>
      </w:r>
      <w:r w:rsidRPr="002C6B65">
        <w:rPr>
          <w:rFonts w:ascii="Arial Narrow" w:hAnsi="Arial Narrow" w:cs="Arial"/>
          <w:bCs/>
          <w:iCs/>
          <w:lang w:val="en-US"/>
        </w:rPr>
        <w:t xml:space="preserve">which only needs to be assessed from the Te Matai site </w:t>
      </w:r>
      <w:r w:rsidR="00804F98">
        <w:rPr>
          <w:rFonts w:ascii="Arial Narrow" w:hAnsi="Arial Narrow" w:cs="Arial"/>
          <w:bCs/>
          <w:iCs/>
          <w:lang w:val="en-US"/>
        </w:rPr>
        <w:t xml:space="preserve">some 1.5 km downstream </w:t>
      </w:r>
      <w:r w:rsidR="006656AB" w:rsidRPr="002C6B65">
        <w:rPr>
          <w:rFonts w:ascii="Arial Narrow" w:hAnsi="Arial Narrow" w:cs="Arial"/>
          <w:bCs/>
          <w:iCs/>
          <w:lang w:val="en-US"/>
        </w:rPr>
        <w:t xml:space="preserve">as the river is </w:t>
      </w:r>
      <w:r w:rsidR="002062AE">
        <w:rPr>
          <w:rFonts w:ascii="Arial Narrow" w:hAnsi="Arial Narrow" w:cs="Arial"/>
          <w:bCs/>
          <w:iCs/>
          <w:lang w:val="en-US"/>
        </w:rPr>
        <w:t xml:space="preserve">only </w:t>
      </w:r>
      <w:r w:rsidR="006656AB" w:rsidRPr="002C6B65">
        <w:rPr>
          <w:rFonts w:ascii="Arial Narrow" w:hAnsi="Arial Narrow" w:cs="Arial"/>
          <w:bCs/>
          <w:iCs/>
          <w:lang w:val="en-US"/>
        </w:rPr>
        <w:t>classified for contact recreation in the RNRP below that site</w:t>
      </w:r>
      <w:r w:rsidRPr="002C6B65">
        <w:rPr>
          <w:rFonts w:ascii="Arial Narrow" w:hAnsi="Arial Narrow" w:cs="Arial"/>
          <w:bCs/>
          <w:iCs/>
          <w:lang w:val="en-US"/>
        </w:rPr>
        <w:t>)</w:t>
      </w:r>
      <w:r w:rsidR="006656AB" w:rsidRPr="002C6B65">
        <w:rPr>
          <w:rFonts w:ascii="Arial Narrow" w:hAnsi="Arial Narrow" w:cs="Arial"/>
          <w:bCs/>
          <w:iCs/>
          <w:lang w:val="en-US"/>
        </w:rPr>
        <w:t xml:space="preserve"> </w:t>
      </w:r>
      <w:r w:rsidR="002C6B65" w:rsidRPr="002C6B65">
        <w:rPr>
          <w:rFonts w:ascii="Arial Narrow" w:hAnsi="Arial Narrow" w:cs="Arial"/>
          <w:bCs/>
          <w:iCs/>
          <w:lang w:val="en-US"/>
        </w:rPr>
        <w:t xml:space="preserve">and it </w:t>
      </w:r>
      <w:r w:rsidRPr="002C6B65">
        <w:rPr>
          <w:rFonts w:ascii="Arial Narrow" w:hAnsi="Arial Narrow" w:cs="Arial"/>
          <w:bCs/>
          <w:iCs/>
          <w:lang w:val="en-US"/>
        </w:rPr>
        <w:t xml:space="preserve">grades the river at Te Matai and </w:t>
      </w:r>
      <w:r w:rsidR="002C6B65">
        <w:rPr>
          <w:rFonts w:ascii="Arial Narrow" w:hAnsi="Arial Narrow" w:cs="Arial"/>
          <w:bCs/>
          <w:iCs/>
          <w:lang w:val="en-US"/>
        </w:rPr>
        <w:t xml:space="preserve">downstream from there </w:t>
      </w:r>
      <w:r w:rsidRPr="002C6B65">
        <w:rPr>
          <w:rFonts w:ascii="Arial Narrow" w:hAnsi="Arial Narrow" w:cs="Arial"/>
          <w:bCs/>
          <w:iCs/>
          <w:lang w:val="en-US"/>
        </w:rPr>
        <w:t xml:space="preserve">as “Poor” with results below the </w:t>
      </w:r>
      <w:r w:rsidR="00420530">
        <w:rPr>
          <w:rFonts w:ascii="Arial Narrow" w:hAnsi="Arial Narrow" w:cs="Arial"/>
          <w:bCs/>
          <w:iCs/>
          <w:lang w:val="en-US"/>
        </w:rPr>
        <w:t>N</w:t>
      </w:r>
      <w:r w:rsidRPr="002C6B65">
        <w:rPr>
          <w:rFonts w:ascii="Arial Narrow" w:hAnsi="Arial Narrow" w:cs="Arial"/>
          <w:bCs/>
          <w:iCs/>
          <w:lang w:val="en-US"/>
        </w:rPr>
        <w:t xml:space="preserve">ational </w:t>
      </w:r>
      <w:r w:rsidR="00420530">
        <w:rPr>
          <w:rFonts w:ascii="Arial Narrow" w:hAnsi="Arial Narrow" w:cs="Arial"/>
          <w:bCs/>
          <w:iCs/>
          <w:lang w:val="en-US"/>
        </w:rPr>
        <w:t>B</w:t>
      </w:r>
      <w:r w:rsidRPr="002C6B65">
        <w:rPr>
          <w:rFonts w:ascii="Arial Narrow" w:hAnsi="Arial Narrow" w:cs="Arial"/>
          <w:bCs/>
          <w:iCs/>
          <w:lang w:val="en-US"/>
        </w:rPr>
        <w:t xml:space="preserve">ottom </w:t>
      </w:r>
      <w:r w:rsidR="00420530">
        <w:rPr>
          <w:rFonts w:ascii="Arial Narrow" w:hAnsi="Arial Narrow" w:cs="Arial"/>
          <w:bCs/>
          <w:iCs/>
          <w:lang w:val="en-US"/>
        </w:rPr>
        <w:t>L</w:t>
      </w:r>
      <w:r w:rsidRPr="002C6B65">
        <w:rPr>
          <w:rFonts w:ascii="Arial Narrow" w:hAnsi="Arial Narrow" w:cs="Arial"/>
          <w:bCs/>
          <w:iCs/>
          <w:lang w:val="en-US"/>
        </w:rPr>
        <w:t>ine.</w:t>
      </w:r>
      <w:r w:rsidR="002C6B65">
        <w:rPr>
          <w:rStyle w:val="FootnoteReference"/>
          <w:rFonts w:ascii="Arial Narrow" w:hAnsi="Arial Narrow" w:cs="Arial"/>
          <w:bCs/>
          <w:iCs/>
          <w:lang w:val="en-US"/>
        </w:rPr>
        <w:footnoteReference w:id="35"/>
      </w:r>
      <w:r w:rsidRPr="002C6B65">
        <w:rPr>
          <w:rFonts w:ascii="Arial Narrow" w:hAnsi="Arial Narrow" w:cs="Arial"/>
          <w:bCs/>
          <w:iCs/>
          <w:lang w:val="en-US"/>
        </w:rPr>
        <w:t xml:space="preserve"> </w:t>
      </w:r>
      <w:r w:rsidR="00420530">
        <w:rPr>
          <w:rFonts w:ascii="Arial Narrow" w:hAnsi="Arial Narrow" w:cs="Arial"/>
          <w:bCs/>
          <w:iCs/>
          <w:lang w:val="en-US"/>
        </w:rPr>
        <w:t xml:space="preserve"> </w:t>
      </w:r>
      <w:r w:rsidRPr="002C6B65">
        <w:rPr>
          <w:rFonts w:ascii="Arial Narrow" w:hAnsi="Arial Narrow" w:cs="Arial"/>
          <w:bCs/>
          <w:iCs/>
          <w:lang w:val="en-US"/>
        </w:rPr>
        <w:t>The</w:t>
      </w:r>
      <w:r w:rsidR="002C6B65" w:rsidRPr="002C6B65">
        <w:rPr>
          <w:rFonts w:ascii="Arial Narrow" w:hAnsi="Arial Narrow" w:cs="Arial"/>
          <w:bCs/>
          <w:iCs/>
          <w:lang w:val="en-US"/>
        </w:rPr>
        <w:t xml:space="preserve"> </w:t>
      </w:r>
      <w:r w:rsidR="002062AE">
        <w:rPr>
          <w:rFonts w:ascii="Arial Narrow" w:hAnsi="Arial Narrow" w:cs="Arial"/>
          <w:bCs/>
          <w:iCs/>
          <w:lang w:val="en-US"/>
        </w:rPr>
        <w:t xml:space="preserve">river </w:t>
      </w:r>
      <w:r w:rsidR="00420530">
        <w:rPr>
          <w:rFonts w:ascii="Arial Narrow" w:hAnsi="Arial Narrow" w:cs="Arial"/>
          <w:bCs/>
          <w:iCs/>
          <w:lang w:val="en-US"/>
        </w:rPr>
        <w:t xml:space="preserve">immediately </w:t>
      </w:r>
      <w:r w:rsidRPr="002C6B65">
        <w:rPr>
          <w:rFonts w:ascii="Arial Narrow" w:hAnsi="Arial Narrow" w:cs="Arial"/>
          <w:bCs/>
          <w:iCs/>
          <w:lang w:val="en-US"/>
        </w:rPr>
        <w:t xml:space="preserve">downstream </w:t>
      </w:r>
      <w:r w:rsidR="00804F98">
        <w:rPr>
          <w:rFonts w:ascii="Arial Narrow" w:hAnsi="Arial Narrow" w:cs="Arial"/>
          <w:bCs/>
          <w:iCs/>
          <w:lang w:val="en-US"/>
        </w:rPr>
        <w:t xml:space="preserve">of </w:t>
      </w:r>
      <w:r w:rsidRPr="002C6B65">
        <w:rPr>
          <w:rFonts w:ascii="Arial Narrow" w:hAnsi="Arial Narrow" w:cs="Arial"/>
          <w:bCs/>
          <w:iCs/>
          <w:lang w:val="en-US"/>
        </w:rPr>
        <w:t>AFFCO site sits in the “Fair” grade as does the upstream site</w:t>
      </w:r>
      <w:r w:rsidR="002C6B65">
        <w:rPr>
          <w:rFonts w:ascii="Arial Narrow" w:hAnsi="Arial Narrow" w:cs="Arial"/>
          <w:bCs/>
          <w:iCs/>
          <w:lang w:val="en-US"/>
        </w:rPr>
        <w:t>.</w:t>
      </w:r>
      <w:r w:rsidR="002C6B65">
        <w:rPr>
          <w:rStyle w:val="FootnoteReference"/>
          <w:rFonts w:ascii="Arial Narrow" w:hAnsi="Arial Narrow" w:cs="Arial"/>
          <w:bCs/>
          <w:iCs/>
          <w:lang w:val="en-US"/>
        </w:rPr>
        <w:footnoteReference w:id="36"/>
      </w:r>
    </w:p>
    <w:p w14:paraId="74B0CBEC" w14:textId="77777777" w:rsidR="008E55B2" w:rsidRDefault="008E55B2" w:rsidP="00CA1B68">
      <w:pPr>
        <w:pStyle w:val="ListParagraph"/>
        <w:ind w:left="567" w:hanging="567"/>
        <w:contextualSpacing w:val="0"/>
        <w:rPr>
          <w:rFonts w:ascii="Arial Narrow" w:hAnsi="Arial Narrow" w:cs="Arial"/>
          <w:bCs/>
          <w:iCs/>
          <w:lang w:val="en-US"/>
        </w:rPr>
      </w:pPr>
    </w:p>
    <w:p w14:paraId="1AFE1C2A" w14:textId="185FD232" w:rsidR="008E55B2" w:rsidRDefault="008E55B2" w:rsidP="00CA1B68">
      <w:pPr>
        <w:pStyle w:val="ListParagraph"/>
        <w:numPr>
          <w:ilvl w:val="0"/>
          <w:numId w:val="4"/>
        </w:numPr>
        <w:ind w:left="567" w:hanging="567"/>
        <w:contextualSpacing w:val="0"/>
        <w:rPr>
          <w:rFonts w:ascii="Arial Narrow" w:hAnsi="Arial Narrow" w:cs="Arial"/>
          <w:bCs/>
          <w:iCs/>
          <w:lang w:val="en-US"/>
        </w:rPr>
      </w:pPr>
      <w:r>
        <w:rPr>
          <w:rFonts w:ascii="Arial Narrow" w:hAnsi="Arial Narrow" w:cs="Arial"/>
          <w:bCs/>
          <w:iCs/>
          <w:lang w:val="en-US"/>
        </w:rPr>
        <w:t>On that basis it appears that the discharge is not adversely affecting risks arising from human contact with the river water.</w:t>
      </w:r>
      <w:r w:rsidR="00462E76">
        <w:rPr>
          <w:rFonts w:ascii="Arial Narrow" w:hAnsi="Arial Narrow" w:cs="Arial"/>
          <w:bCs/>
          <w:iCs/>
          <w:lang w:val="en-US"/>
        </w:rPr>
        <w:t xml:space="preserve">  In saying that we note that the </w:t>
      </w:r>
      <w:proofErr w:type="spellStart"/>
      <w:r w:rsidR="00462E76" w:rsidRPr="00462E76">
        <w:rPr>
          <w:rFonts w:ascii="Arial Narrow" w:hAnsi="Arial Narrow" w:cs="Arial"/>
          <w:bCs/>
          <w:iCs/>
          <w:lang w:val="en-US"/>
        </w:rPr>
        <w:t>Pakipaki</w:t>
      </w:r>
      <w:proofErr w:type="spellEnd"/>
      <w:r w:rsidR="00462E76" w:rsidRPr="00462E76">
        <w:rPr>
          <w:rFonts w:ascii="Arial Narrow" w:hAnsi="Arial Narrow" w:cs="Arial"/>
          <w:bCs/>
          <w:iCs/>
          <w:lang w:val="en-US"/>
        </w:rPr>
        <w:t xml:space="preserve"> Stream</w:t>
      </w:r>
      <w:r w:rsidR="00462E76">
        <w:rPr>
          <w:rFonts w:ascii="Arial Narrow" w:hAnsi="Arial Narrow" w:cs="Arial"/>
          <w:bCs/>
          <w:iCs/>
          <w:lang w:val="en-US"/>
        </w:rPr>
        <w:t xml:space="preserve"> enters the river 250m above the </w:t>
      </w:r>
      <w:r w:rsidR="00462E76" w:rsidRPr="00462E76">
        <w:rPr>
          <w:rFonts w:ascii="Arial Narrow" w:hAnsi="Arial Narrow" w:cs="Arial"/>
          <w:bCs/>
          <w:iCs/>
          <w:lang w:val="en-US"/>
        </w:rPr>
        <w:t>Te Matai</w:t>
      </w:r>
      <w:r w:rsidR="00462E76">
        <w:rPr>
          <w:rFonts w:ascii="Arial Narrow" w:hAnsi="Arial Narrow" w:cs="Arial"/>
          <w:bCs/>
          <w:iCs/>
          <w:lang w:val="en-US"/>
        </w:rPr>
        <w:t xml:space="preserve"> site and that stream introduces an additional bacterial load.</w:t>
      </w:r>
    </w:p>
    <w:p w14:paraId="00688159" w14:textId="77777777" w:rsidR="002C6B65" w:rsidRDefault="002C6B65" w:rsidP="00CA1B68">
      <w:pPr>
        <w:pStyle w:val="ListParagraph"/>
        <w:ind w:left="567" w:hanging="567"/>
        <w:contextualSpacing w:val="0"/>
        <w:rPr>
          <w:rFonts w:ascii="Arial Narrow" w:hAnsi="Arial Narrow" w:cs="Arial"/>
          <w:bCs/>
          <w:iCs/>
          <w:lang w:val="en-US"/>
        </w:rPr>
      </w:pPr>
    </w:p>
    <w:p w14:paraId="7F2700F6" w14:textId="3452D8D7" w:rsidR="002C6B65" w:rsidRDefault="002C6B65" w:rsidP="00CA1B68">
      <w:pPr>
        <w:pStyle w:val="ListParagraph"/>
        <w:numPr>
          <w:ilvl w:val="0"/>
          <w:numId w:val="4"/>
        </w:numPr>
        <w:ind w:left="567" w:hanging="567"/>
        <w:contextualSpacing w:val="0"/>
        <w:rPr>
          <w:rFonts w:ascii="Arial Narrow" w:hAnsi="Arial Narrow" w:cs="Arial"/>
          <w:bCs/>
          <w:iCs/>
          <w:lang w:val="en-US"/>
        </w:rPr>
      </w:pPr>
      <w:r w:rsidRPr="002062AE">
        <w:rPr>
          <w:rFonts w:ascii="Arial Narrow" w:hAnsi="Arial Narrow" w:cs="Arial"/>
          <w:bCs/>
          <w:iCs/>
          <w:lang w:val="en-US"/>
        </w:rPr>
        <w:t xml:space="preserve">However, </w:t>
      </w:r>
      <w:r w:rsidRPr="00420530">
        <w:rPr>
          <w:rFonts w:ascii="Arial Narrow" w:hAnsi="Arial Narrow" w:cs="Arial"/>
          <w:bCs/>
          <w:i/>
          <w:lang w:val="en-US"/>
        </w:rPr>
        <w:t>E. coli</w:t>
      </w:r>
      <w:r w:rsidRPr="002062AE">
        <w:rPr>
          <w:rFonts w:ascii="Arial Narrow" w:hAnsi="Arial Narrow" w:cs="Arial"/>
          <w:bCs/>
          <w:iCs/>
          <w:lang w:val="en-US"/>
        </w:rPr>
        <w:t xml:space="preserve"> is only an indicator of risk</w:t>
      </w:r>
      <w:r w:rsidR="00420530">
        <w:rPr>
          <w:rFonts w:ascii="Arial Narrow" w:hAnsi="Arial Narrow" w:cs="Arial"/>
          <w:bCs/>
          <w:iCs/>
          <w:lang w:val="en-US"/>
        </w:rPr>
        <w:t>s</w:t>
      </w:r>
      <w:r w:rsidRPr="002062AE">
        <w:rPr>
          <w:rFonts w:ascii="Arial Narrow" w:hAnsi="Arial Narrow" w:cs="Arial"/>
          <w:bCs/>
          <w:iCs/>
          <w:lang w:val="en-US"/>
        </w:rPr>
        <w:t xml:space="preserve"> to human health.  Mr Park noted that AFFCO ha</w:t>
      </w:r>
      <w:r w:rsidR="00420530">
        <w:rPr>
          <w:rFonts w:ascii="Arial Narrow" w:hAnsi="Arial Narrow" w:cs="Arial"/>
          <w:bCs/>
          <w:iCs/>
          <w:lang w:val="en-US"/>
        </w:rPr>
        <w:t>d</w:t>
      </w:r>
      <w:r w:rsidRPr="002062AE">
        <w:rPr>
          <w:rFonts w:ascii="Arial Narrow" w:hAnsi="Arial Narrow" w:cs="Arial"/>
          <w:bCs/>
          <w:iCs/>
          <w:lang w:val="en-US"/>
        </w:rPr>
        <w:t xml:space="preserve"> also undertaken a survey </w:t>
      </w:r>
      <w:r w:rsidR="00420530">
        <w:rPr>
          <w:rFonts w:ascii="Arial Narrow" w:hAnsi="Arial Narrow" w:cs="Arial"/>
          <w:bCs/>
          <w:iCs/>
          <w:lang w:val="en-US"/>
        </w:rPr>
        <w:t xml:space="preserve">in 2019 </w:t>
      </w:r>
      <w:r w:rsidRPr="002062AE">
        <w:rPr>
          <w:rFonts w:ascii="Arial Narrow" w:hAnsi="Arial Narrow" w:cs="Arial"/>
          <w:bCs/>
          <w:iCs/>
          <w:lang w:val="en-US"/>
        </w:rPr>
        <w:t>to identify key pathogenic organisms associated with the discharge rather than rely</w:t>
      </w:r>
      <w:r w:rsidR="00420530">
        <w:rPr>
          <w:rFonts w:ascii="Arial Narrow" w:hAnsi="Arial Narrow" w:cs="Arial"/>
          <w:bCs/>
          <w:iCs/>
          <w:lang w:val="en-US"/>
        </w:rPr>
        <w:t>ing</w:t>
      </w:r>
      <w:r w:rsidRPr="002062AE">
        <w:rPr>
          <w:rFonts w:ascii="Arial Narrow" w:hAnsi="Arial Narrow" w:cs="Arial"/>
          <w:bCs/>
          <w:iCs/>
          <w:lang w:val="en-US"/>
        </w:rPr>
        <w:t xml:space="preserve"> solely on indicator bacteria. </w:t>
      </w:r>
      <w:r w:rsidR="00420530">
        <w:rPr>
          <w:rFonts w:ascii="Arial Narrow" w:hAnsi="Arial Narrow" w:cs="Arial"/>
          <w:bCs/>
          <w:iCs/>
          <w:lang w:val="en-US"/>
        </w:rPr>
        <w:t xml:space="preserve"> </w:t>
      </w:r>
      <w:r w:rsidRPr="002062AE">
        <w:rPr>
          <w:rFonts w:ascii="Arial Narrow" w:hAnsi="Arial Narrow" w:cs="Arial"/>
          <w:bCs/>
          <w:iCs/>
          <w:lang w:val="en-US"/>
        </w:rPr>
        <w:t>Results from th</w:t>
      </w:r>
      <w:r w:rsidR="00420530">
        <w:rPr>
          <w:rFonts w:ascii="Arial Narrow" w:hAnsi="Arial Narrow" w:cs="Arial"/>
          <w:bCs/>
          <w:iCs/>
          <w:lang w:val="en-US"/>
        </w:rPr>
        <w:t>e</w:t>
      </w:r>
      <w:r w:rsidRPr="002062AE">
        <w:rPr>
          <w:rFonts w:ascii="Arial Narrow" w:hAnsi="Arial Narrow" w:cs="Arial"/>
          <w:bCs/>
          <w:iCs/>
          <w:lang w:val="en-US"/>
        </w:rPr>
        <w:t xml:space="preserve"> </w:t>
      </w:r>
      <w:r w:rsidR="002062AE" w:rsidRPr="002062AE">
        <w:rPr>
          <w:rFonts w:ascii="Arial Narrow" w:hAnsi="Arial Narrow" w:cs="Arial"/>
          <w:bCs/>
          <w:iCs/>
          <w:lang w:val="en-US"/>
        </w:rPr>
        <w:t xml:space="preserve">2019 </w:t>
      </w:r>
      <w:r w:rsidRPr="002062AE">
        <w:rPr>
          <w:rFonts w:ascii="Arial Narrow" w:hAnsi="Arial Narrow" w:cs="Arial"/>
          <w:bCs/>
          <w:iCs/>
          <w:lang w:val="en-US"/>
        </w:rPr>
        <w:t>survey</w:t>
      </w:r>
      <w:r w:rsidR="002062AE" w:rsidRPr="002062AE">
        <w:rPr>
          <w:rFonts w:ascii="Arial Narrow" w:hAnsi="Arial Narrow" w:cs="Arial"/>
          <w:bCs/>
          <w:iCs/>
          <w:lang w:val="en-US"/>
        </w:rPr>
        <w:t xml:space="preserve"> </w:t>
      </w:r>
      <w:r w:rsidRPr="002062AE">
        <w:rPr>
          <w:rFonts w:ascii="Arial Narrow" w:hAnsi="Arial Narrow" w:cs="Arial"/>
          <w:bCs/>
          <w:iCs/>
          <w:lang w:val="en-US"/>
        </w:rPr>
        <w:t>showed that pathogens were detectable in some cases in the discharge, but at such low</w:t>
      </w:r>
      <w:r w:rsidR="002062AE" w:rsidRPr="002062AE">
        <w:rPr>
          <w:rFonts w:ascii="Arial Narrow" w:hAnsi="Arial Narrow" w:cs="Arial"/>
          <w:bCs/>
          <w:iCs/>
          <w:lang w:val="en-US"/>
        </w:rPr>
        <w:t xml:space="preserve"> </w:t>
      </w:r>
      <w:r w:rsidRPr="002062AE">
        <w:rPr>
          <w:rFonts w:ascii="Arial Narrow" w:hAnsi="Arial Narrow" w:cs="Arial"/>
          <w:bCs/>
          <w:iCs/>
          <w:lang w:val="en-US"/>
        </w:rPr>
        <w:t>levels that they represent</w:t>
      </w:r>
      <w:r w:rsidR="002062AE" w:rsidRPr="002062AE">
        <w:rPr>
          <w:rFonts w:ascii="Arial Narrow" w:hAnsi="Arial Narrow" w:cs="Arial"/>
          <w:bCs/>
          <w:iCs/>
          <w:lang w:val="en-US"/>
        </w:rPr>
        <w:t>ed</w:t>
      </w:r>
      <w:r w:rsidRPr="002062AE">
        <w:rPr>
          <w:rFonts w:ascii="Arial Narrow" w:hAnsi="Arial Narrow" w:cs="Arial"/>
          <w:bCs/>
          <w:iCs/>
          <w:lang w:val="en-US"/>
        </w:rPr>
        <w:t xml:space="preserve"> a very low public health risk that </w:t>
      </w:r>
      <w:r w:rsidR="002062AE" w:rsidRPr="002062AE">
        <w:rPr>
          <w:rFonts w:ascii="Arial Narrow" w:hAnsi="Arial Narrow" w:cs="Arial"/>
          <w:bCs/>
          <w:iCs/>
          <w:lang w:val="en-US"/>
        </w:rPr>
        <w:t xml:space="preserve">was </w:t>
      </w:r>
      <w:r w:rsidRPr="002062AE">
        <w:rPr>
          <w:rFonts w:ascii="Arial Narrow" w:hAnsi="Arial Narrow" w:cs="Arial"/>
          <w:bCs/>
          <w:iCs/>
          <w:lang w:val="en-US"/>
        </w:rPr>
        <w:t xml:space="preserve">no more than minor. </w:t>
      </w:r>
      <w:r w:rsidR="002062AE" w:rsidRPr="002062AE">
        <w:rPr>
          <w:rFonts w:ascii="Arial Narrow" w:hAnsi="Arial Narrow" w:cs="Arial"/>
          <w:bCs/>
          <w:iCs/>
          <w:lang w:val="en-US"/>
        </w:rPr>
        <w:t xml:space="preserve"> Mr Park considered that the AFFCO </w:t>
      </w:r>
      <w:r w:rsidRPr="002062AE">
        <w:rPr>
          <w:rFonts w:ascii="Arial Narrow" w:hAnsi="Arial Narrow" w:cs="Arial"/>
          <w:bCs/>
          <w:iCs/>
          <w:lang w:val="en-US"/>
        </w:rPr>
        <w:t>assessment was based on the known infectious doses of each pathogen and represent</w:t>
      </w:r>
      <w:r w:rsidR="002062AE">
        <w:rPr>
          <w:rFonts w:ascii="Arial Narrow" w:hAnsi="Arial Narrow" w:cs="Arial"/>
          <w:bCs/>
          <w:iCs/>
          <w:lang w:val="en-US"/>
        </w:rPr>
        <w:t>ed</w:t>
      </w:r>
      <w:r w:rsidRPr="002062AE">
        <w:rPr>
          <w:rFonts w:ascii="Arial Narrow" w:hAnsi="Arial Narrow" w:cs="Arial"/>
          <w:bCs/>
          <w:iCs/>
          <w:lang w:val="en-US"/>
        </w:rPr>
        <w:t xml:space="preserve"> a robust</w:t>
      </w:r>
      <w:r w:rsidR="002062AE" w:rsidRPr="002062AE">
        <w:rPr>
          <w:rFonts w:ascii="Arial Narrow" w:hAnsi="Arial Narrow" w:cs="Arial"/>
          <w:bCs/>
          <w:iCs/>
          <w:lang w:val="en-US"/>
        </w:rPr>
        <w:t xml:space="preserve"> </w:t>
      </w:r>
      <w:r w:rsidRPr="002062AE">
        <w:rPr>
          <w:rFonts w:ascii="Arial Narrow" w:hAnsi="Arial Narrow" w:cs="Arial"/>
          <w:bCs/>
          <w:iCs/>
          <w:lang w:val="en-US"/>
        </w:rPr>
        <w:t>approach to risk assessment</w:t>
      </w:r>
      <w:r w:rsidR="002062AE">
        <w:rPr>
          <w:rFonts w:ascii="Arial Narrow" w:hAnsi="Arial Narrow" w:cs="Arial"/>
          <w:bCs/>
          <w:iCs/>
          <w:lang w:val="en-US"/>
        </w:rPr>
        <w:t>.</w:t>
      </w:r>
      <w:r w:rsidR="002062AE">
        <w:rPr>
          <w:rStyle w:val="FootnoteReference"/>
          <w:rFonts w:ascii="Arial Narrow" w:hAnsi="Arial Narrow" w:cs="Arial"/>
          <w:bCs/>
          <w:iCs/>
          <w:lang w:val="en-US"/>
        </w:rPr>
        <w:footnoteReference w:id="37"/>
      </w:r>
    </w:p>
    <w:p w14:paraId="7C747318" w14:textId="77777777" w:rsidR="00804F98" w:rsidRPr="00804F98" w:rsidRDefault="00804F98" w:rsidP="00CA1B68">
      <w:pPr>
        <w:pStyle w:val="ListParagraph"/>
        <w:ind w:left="567" w:hanging="567"/>
        <w:rPr>
          <w:rFonts w:ascii="Arial Narrow" w:hAnsi="Arial Narrow" w:cs="Arial"/>
          <w:bCs/>
          <w:iCs/>
          <w:lang w:val="en-US"/>
        </w:rPr>
      </w:pPr>
    </w:p>
    <w:p w14:paraId="10A3F180" w14:textId="52949628" w:rsidR="00804F98" w:rsidRPr="00462E76" w:rsidRDefault="00804F98" w:rsidP="00CA1B68">
      <w:pPr>
        <w:pStyle w:val="ListParagraph"/>
        <w:numPr>
          <w:ilvl w:val="0"/>
          <w:numId w:val="4"/>
        </w:numPr>
        <w:ind w:left="567" w:hanging="567"/>
        <w:contextualSpacing w:val="0"/>
        <w:rPr>
          <w:rFonts w:ascii="Arial Narrow" w:hAnsi="Arial Narrow" w:cs="Arial"/>
          <w:bCs/>
          <w:iCs/>
          <w:lang w:val="en-US"/>
        </w:rPr>
      </w:pPr>
      <w:r w:rsidRPr="00462E76">
        <w:rPr>
          <w:rFonts w:ascii="Arial Narrow" w:hAnsi="Arial Narrow" w:cs="Arial"/>
          <w:bCs/>
          <w:iCs/>
          <w:lang w:val="en-US"/>
        </w:rPr>
        <w:t xml:space="preserve">Mr Gowing advised that </w:t>
      </w:r>
      <w:r w:rsidR="00420530">
        <w:rPr>
          <w:rFonts w:ascii="Arial Narrow" w:hAnsi="Arial Narrow" w:cs="Arial"/>
          <w:bCs/>
          <w:iCs/>
          <w:lang w:val="en-US"/>
        </w:rPr>
        <w:t xml:space="preserve">the 2019 </w:t>
      </w:r>
      <w:r w:rsidRPr="00462E76">
        <w:rPr>
          <w:rFonts w:ascii="Arial Narrow" w:hAnsi="Arial Narrow" w:cs="Arial"/>
          <w:bCs/>
          <w:iCs/>
          <w:lang w:val="en-US"/>
        </w:rPr>
        <w:t xml:space="preserve">pathogen study </w:t>
      </w:r>
      <w:r w:rsidR="00420530">
        <w:rPr>
          <w:rFonts w:ascii="Arial Narrow" w:hAnsi="Arial Narrow" w:cs="Arial"/>
          <w:bCs/>
          <w:iCs/>
          <w:lang w:val="en-US"/>
        </w:rPr>
        <w:t xml:space="preserve">referred to by Mr Park </w:t>
      </w:r>
      <w:r w:rsidRPr="00462E76">
        <w:rPr>
          <w:rFonts w:ascii="Arial Narrow" w:hAnsi="Arial Narrow" w:cs="Arial"/>
          <w:bCs/>
          <w:iCs/>
          <w:lang w:val="en-US"/>
        </w:rPr>
        <w:t>was</w:t>
      </w:r>
      <w:r w:rsidR="00420530">
        <w:rPr>
          <w:rFonts w:ascii="Arial Narrow" w:hAnsi="Arial Narrow" w:cs="Arial"/>
          <w:bCs/>
          <w:iCs/>
          <w:lang w:val="en-US"/>
        </w:rPr>
        <w:t xml:space="preserve"> actually</w:t>
      </w:r>
      <w:r w:rsidRPr="00462E76">
        <w:rPr>
          <w:rFonts w:ascii="Arial Narrow" w:hAnsi="Arial Narrow" w:cs="Arial"/>
          <w:bCs/>
          <w:iCs/>
          <w:lang w:val="en-US"/>
        </w:rPr>
        <w:t xml:space="preserve"> based on samples undertaken quarterly over three years (between February 2014 and March 2017) for key pathogens (including Campylobacter, Salmonella, Giardia, Cryptosporidium, Yersinia and </w:t>
      </w:r>
      <w:r w:rsidRPr="00462E76">
        <w:rPr>
          <w:rFonts w:ascii="Arial Narrow" w:hAnsi="Arial Narrow" w:cs="Arial"/>
          <w:bCs/>
          <w:i/>
          <w:lang w:val="en-US"/>
        </w:rPr>
        <w:t>E coli</w:t>
      </w:r>
      <w:r w:rsidRPr="00462E76">
        <w:rPr>
          <w:rFonts w:ascii="Arial Narrow" w:hAnsi="Arial Narrow" w:cs="Arial"/>
          <w:bCs/>
          <w:iCs/>
          <w:lang w:val="en-US"/>
        </w:rPr>
        <w:t>).  QMRA Data Experts Limited used those pathogen data in a Quantitative Microbial Risk Assessment (QMRA</w:t>
      </w:r>
      <w:r w:rsidR="00462E76" w:rsidRPr="00462E76">
        <w:rPr>
          <w:rFonts w:ascii="Arial Narrow" w:hAnsi="Arial Narrow" w:cs="Arial"/>
          <w:bCs/>
          <w:iCs/>
          <w:lang w:val="en-US"/>
        </w:rPr>
        <w:t xml:space="preserve">) which concluded that </w:t>
      </w:r>
      <w:r w:rsidRPr="00462E76">
        <w:rPr>
          <w:rFonts w:ascii="Arial Narrow" w:hAnsi="Arial Narrow" w:cs="Arial"/>
          <w:bCs/>
          <w:iCs/>
          <w:lang w:val="en-US"/>
        </w:rPr>
        <w:t>“</w:t>
      </w:r>
      <w:r w:rsidRPr="00774BE1">
        <w:rPr>
          <w:rFonts w:ascii="Arial Narrow" w:hAnsi="Arial Narrow" w:cs="Arial"/>
          <w:bCs/>
          <w:i/>
          <w:lang w:val="en-US"/>
        </w:rPr>
        <w:t>The effect of the AFFCO Plant wastewater</w:t>
      </w:r>
      <w:r w:rsidR="00462E76" w:rsidRPr="00774BE1">
        <w:rPr>
          <w:rFonts w:ascii="Arial Narrow" w:hAnsi="Arial Narrow" w:cs="Arial"/>
          <w:bCs/>
          <w:i/>
          <w:lang w:val="en-US"/>
        </w:rPr>
        <w:t xml:space="preserve"> </w:t>
      </w:r>
      <w:r w:rsidRPr="00774BE1">
        <w:rPr>
          <w:rFonts w:ascii="Arial Narrow" w:hAnsi="Arial Narrow" w:cs="Arial"/>
          <w:bCs/>
          <w:i/>
          <w:lang w:val="en-US"/>
        </w:rPr>
        <w:t>350 m downstream of the discharge</w:t>
      </w:r>
      <w:r w:rsidR="00462E76" w:rsidRPr="00774BE1">
        <w:rPr>
          <w:rFonts w:ascii="Arial Narrow" w:hAnsi="Arial Narrow" w:cs="Arial"/>
          <w:bCs/>
          <w:i/>
          <w:lang w:val="en-US"/>
        </w:rPr>
        <w:t xml:space="preserve"> </w:t>
      </w:r>
      <w:r w:rsidRPr="00774BE1">
        <w:rPr>
          <w:rFonts w:ascii="Arial Narrow" w:hAnsi="Arial Narrow" w:cs="Arial"/>
          <w:bCs/>
          <w:i/>
          <w:lang w:val="en-US"/>
        </w:rPr>
        <w:t>(and beyond)</w:t>
      </w:r>
      <w:r w:rsidR="00462E76" w:rsidRPr="00774BE1">
        <w:rPr>
          <w:rFonts w:ascii="Arial Narrow" w:hAnsi="Arial Narrow" w:cs="Arial"/>
          <w:bCs/>
          <w:i/>
          <w:lang w:val="en-US"/>
        </w:rPr>
        <w:t xml:space="preserve"> </w:t>
      </w:r>
      <w:r w:rsidRPr="00774BE1">
        <w:rPr>
          <w:rFonts w:ascii="Arial Narrow" w:hAnsi="Arial Narrow" w:cs="Arial"/>
          <w:bCs/>
          <w:i/>
          <w:lang w:val="en-US"/>
        </w:rPr>
        <w:t>is therefore not more</w:t>
      </w:r>
      <w:r w:rsidR="00462E76" w:rsidRPr="00774BE1">
        <w:rPr>
          <w:rFonts w:ascii="Arial Narrow" w:hAnsi="Arial Narrow" w:cs="Arial"/>
          <w:bCs/>
          <w:i/>
          <w:lang w:val="en-US"/>
        </w:rPr>
        <w:t xml:space="preserve"> </w:t>
      </w:r>
      <w:r w:rsidRPr="00774BE1">
        <w:rPr>
          <w:rFonts w:ascii="Arial Narrow" w:hAnsi="Arial Narrow" w:cs="Arial"/>
          <w:bCs/>
          <w:i/>
          <w:lang w:val="en-US"/>
        </w:rPr>
        <w:t>than minor</w:t>
      </w:r>
      <w:r w:rsidRPr="00462E76">
        <w:rPr>
          <w:rFonts w:ascii="Arial Narrow" w:hAnsi="Arial Narrow" w:cs="Arial"/>
          <w:bCs/>
          <w:iCs/>
          <w:lang w:val="en-US"/>
        </w:rPr>
        <w:t>.”</w:t>
      </w:r>
      <w:r w:rsidR="00462E76">
        <w:rPr>
          <w:rStyle w:val="FootnoteReference"/>
          <w:rFonts w:ascii="Arial Narrow" w:hAnsi="Arial Narrow" w:cs="Arial"/>
          <w:bCs/>
          <w:iCs/>
          <w:lang w:val="en-US"/>
        </w:rPr>
        <w:footnoteReference w:id="38"/>
      </w:r>
    </w:p>
    <w:p w14:paraId="0F903D65" w14:textId="77777777" w:rsidR="008E55B2" w:rsidRPr="008E55B2" w:rsidRDefault="008E55B2" w:rsidP="00CA1B68">
      <w:pPr>
        <w:pStyle w:val="ListParagraph"/>
        <w:ind w:left="567" w:hanging="567"/>
        <w:rPr>
          <w:rFonts w:ascii="Arial Narrow" w:hAnsi="Arial Narrow" w:cs="Arial"/>
          <w:bCs/>
          <w:iCs/>
          <w:lang w:val="en-US"/>
        </w:rPr>
      </w:pPr>
    </w:p>
    <w:p w14:paraId="280C8F0A" w14:textId="2CE5210A" w:rsidR="0086255A" w:rsidRPr="0086255A" w:rsidRDefault="00462E76" w:rsidP="00CA1B68">
      <w:pPr>
        <w:pStyle w:val="ListParagraph"/>
        <w:numPr>
          <w:ilvl w:val="0"/>
          <w:numId w:val="4"/>
        </w:numPr>
        <w:ind w:left="567" w:hanging="567"/>
        <w:rPr>
          <w:rFonts w:ascii="Arial Narrow" w:hAnsi="Arial Narrow" w:cs="Arial"/>
          <w:bCs/>
          <w:iCs/>
          <w:lang w:val="en-US"/>
        </w:rPr>
      </w:pPr>
      <w:r w:rsidRPr="0086255A">
        <w:rPr>
          <w:rFonts w:ascii="Arial Narrow" w:hAnsi="Arial Narrow" w:cs="Arial"/>
          <w:bCs/>
          <w:iCs/>
          <w:lang w:val="en-US"/>
        </w:rPr>
        <w:t xml:space="preserve">Mr Gowing considered that whilst </w:t>
      </w:r>
      <w:r w:rsidRPr="0086255A">
        <w:rPr>
          <w:rFonts w:ascii="Arial Narrow" w:hAnsi="Arial Narrow" w:cs="Arial"/>
          <w:bCs/>
          <w:i/>
          <w:lang w:val="en-US"/>
        </w:rPr>
        <w:t>E. coli</w:t>
      </w:r>
      <w:r w:rsidRPr="0086255A">
        <w:rPr>
          <w:rFonts w:ascii="Arial Narrow" w:hAnsi="Arial Narrow" w:cs="Arial"/>
          <w:bCs/>
          <w:iCs/>
          <w:lang w:val="en-US"/>
        </w:rPr>
        <w:t xml:space="preserve"> loads in the AFFCO discharge may contribute in a minor way to the poor grading at Te Matai</w:t>
      </w:r>
      <w:r w:rsidR="00AF4492" w:rsidRPr="0086255A">
        <w:rPr>
          <w:rFonts w:ascii="Arial Narrow" w:hAnsi="Arial Narrow" w:cs="Arial"/>
          <w:bCs/>
          <w:iCs/>
          <w:lang w:val="en-US"/>
        </w:rPr>
        <w:t>,</w:t>
      </w:r>
      <w:r w:rsidRPr="0086255A">
        <w:rPr>
          <w:rFonts w:ascii="Arial Narrow" w:hAnsi="Arial Narrow" w:cs="Arial"/>
          <w:bCs/>
          <w:iCs/>
          <w:lang w:val="en-US"/>
        </w:rPr>
        <w:t xml:space="preserve"> the actual risk due to pathogens in the AFFCO discharge</w:t>
      </w:r>
      <w:r w:rsidR="00AF4492" w:rsidRPr="0086255A">
        <w:rPr>
          <w:rFonts w:ascii="Arial Narrow" w:hAnsi="Arial Narrow" w:cs="Arial"/>
          <w:bCs/>
          <w:iCs/>
          <w:lang w:val="en-US"/>
        </w:rPr>
        <w:t xml:space="preserve"> was</w:t>
      </w:r>
      <w:r w:rsidRPr="0086255A">
        <w:rPr>
          <w:rFonts w:ascii="Arial Narrow" w:hAnsi="Arial Narrow" w:cs="Arial"/>
          <w:bCs/>
          <w:iCs/>
          <w:lang w:val="en-US"/>
        </w:rPr>
        <w:t xml:space="preserve"> no more than minor and the discharge of the </w:t>
      </w:r>
      <w:proofErr w:type="spellStart"/>
      <w:r w:rsidRPr="0086255A">
        <w:rPr>
          <w:rFonts w:ascii="Arial Narrow" w:hAnsi="Arial Narrow" w:cs="Arial"/>
          <w:bCs/>
          <w:iCs/>
          <w:lang w:val="en-US"/>
        </w:rPr>
        <w:t>Pakipaki</w:t>
      </w:r>
      <w:proofErr w:type="spellEnd"/>
      <w:r w:rsidRPr="0086255A">
        <w:rPr>
          <w:rFonts w:ascii="Arial Narrow" w:hAnsi="Arial Narrow" w:cs="Arial"/>
          <w:bCs/>
          <w:iCs/>
          <w:lang w:val="en-US"/>
        </w:rPr>
        <w:t xml:space="preserve"> Stream </w:t>
      </w:r>
      <w:r w:rsidR="00AF4492" w:rsidRPr="0086255A">
        <w:rPr>
          <w:rFonts w:ascii="Arial Narrow" w:hAnsi="Arial Narrow" w:cs="Arial"/>
          <w:bCs/>
          <w:iCs/>
          <w:lang w:val="en-US"/>
        </w:rPr>
        <w:t>was</w:t>
      </w:r>
      <w:r w:rsidRPr="0086255A">
        <w:rPr>
          <w:rFonts w:ascii="Arial Narrow" w:hAnsi="Arial Narrow" w:cs="Arial"/>
          <w:bCs/>
          <w:iCs/>
          <w:lang w:val="en-US"/>
        </w:rPr>
        <w:t xml:space="preserve"> acknowledged to have a significant impact on Te Matai</w:t>
      </w:r>
      <w:r w:rsidR="00420530">
        <w:rPr>
          <w:rFonts w:ascii="Arial Narrow" w:hAnsi="Arial Narrow" w:cs="Arial"/>
          <w:bCs/>
          <w:iCs/>
          <w:lang w:val="en-US"/>
        </w:rPr>
        <w:t xml:space="preserve">’s </w:t>
      </w:r>
      <w:r w:rsidR="00AF4492" w:rsidRPr="0086255A">
        <w:rPr>
          <w:rFonts w:ascii="Arial Narrow" w:hAnsi="Arial Narrow" w:cs="Arial"/>
          <w:bCs/>
          <w:iCs/>
          <w:lang w:val="en-US"/>
        </w:rPr>
        <w:t xml:space="preserve">“Poor” </w:t>
      </w:r>
      <w:r w:rsidRPr="0086255A">
        <w:rPr>
          <w:rFonts w:ascii="Arial Narrow" w:hAnsi="Arial Narrow" w:cs="Arial"/>
          <w:bCs/>
          <w:iCs/>
          <w:lang w:val="en-US"/>
        </w:rPr>
        <w:t>grading.</w:t>
      </w:r>
      <w:r w:rsidR="00AF4492">
        <w:rPr>
          <w:rStyle w:val="FootnoteReference"/>
          <w:rFonts w:ascii="Arial Narrow" w:hAnsi="Arial Narrow" w:cs="Arial"/>
          <w:bCs/>
          <w:iCs/>
          <w:lang w:val="en-US"/>
        </w:rPr>
        <w:footnoteReference w:id="39"/>
      </w:r>
      <w:r w:rsidR="0086255A" w:rsidRPr="0086255A">
        <w:rPr>
          <w:rFonts w:ascii="Arial Narrow" w:hAnsi="Arial Narrow" w:cs="Arial"/>
          <w:bCs/>
          <w:iCs/>
          <w:lang w:val="en-US"/>
        </w:rPr>
        <w:t xml:space="preserve">  We note that </w:t>
      </w:r>
      <w:r w:rsidR="00133480">
        <w:rPr>
          <w:rFonts w:ascii="Arial Narrow" w:hAnsi="Arial Narrow" w:cs="Arial"/>
          <w:bCs/>
          <w:iCs/>
          <w:lang w:val="en-US"/>
        </w:rPr>
        <w:t xml:space="preserve">notwithstanding these minor adverse effects, </w:t>
      </w:r>
      <w:r w:rsidR="0086255A" w:rsidRPr="0086255A">
        <w:rPr>
          <w:rFonts w:ascii="Arial Narrow" w:hAnsi="Arial Narrow" w:cs="Arial"/>
          <w:bCs/>
          <w:iCs/>
          <w:lang w:val="en-US"/>
        </w:rPr>
        <w:t xml:space="preserve">AFFCO has </w:t>
      </w:r>
      <w:r w:rsidR="00133480">
        <w:rPr>
          <w:rFonts w:ascii="Arial Narrow" w:hAnsi="Arial Narrow" w:cs="Arial"/>
          <w:bCs/>
          <w:iCs/>
          <w:lang w:val="en-US"/>
        </w:rPr>
        <w:t xml:space="preserve">nevertheless </w:t>
      </w:r>
      <w:r w:rsidR="0086255A" w:rsidRPr="0086255A">
        <w:rPr>
          <w:rFonts w:ascii="Arial Narrow" w:hAnsi="Arial Narrow" w:cs="Arial"/>
          <w:bCs/>
          <w:iCs/>
          <w:lang w:val="en-US"/>
        </w:rPr>
        <w:t xml:space="preserve">committed to review the </w:t>
      </w:r>
      <w:r w:rsidR="0086255A">
        <w:rPr>
          <w:rFonts w:ascii="Arial Narrow" w:hAnsi="Arial Narrow" w:cs="Arial"/>
          <w:bCs/>
          <w:iCs/>
          <w:lang w:val="en-US"/>
        </w:rPr>
        <w:t xml:space="preserve">existing </w:t>
      </w:r>
      <w:r w:rsidR="0086255A" w:rsidRPr="0086255A">
        <w:rPr>
          <w:rFonts w:ascii="Arial Narrow" w:hAnsi="Arial Narrow" w:cs="Arial"/>
          <w:bCs/>
          <w:iCs/>
          <w:lang w:val="en-US"/>
        </w:rPr>
        <w:t xml:space="preserve">treatment process, including the potential benefits, efficacy and costs of UV treatment.  </w:t>
      </w:r>
    </w:p>
    <w:p w14:paraId="4CA94BFC" w14:textId="77777777" w:rsidR="00462E76" w:rsidRPr="00462E76" w:rsidRDefault="00462E76" w:rsidP="00CA1B68">
      <w:pPr>
        <w:pStyle w:val="ListParagraph"/>
        <w:ind w:left="567" w:hanging="567"/>
        <w:rPr>
          <w:rFonts w:ascii="Arial Narrow" w:hAnsi="Arial Narrow" w:cs="Arial"/>
          <w:bCs/>
          <w:iCs/>
          <w:lang w:val="en-US"/>
        </w:rPr>
      </w:pPr>
    </w:p>
    <w:p w14:paraId="787C869A" w14:textId="280609C3" w:rsidR="008E55B2" w:rsidRPr="00497A46" w:rsidRDefault="008E55B2" w:rsidP="00CA1B68">
      <w:pPr>
        <w:pStyle w:val="ListParagraph"/>
        <w:numPr>
          <w:ilvl w:val="0"/>
          <w:numId w:val="4"/>
        </w:numPr>
        <w:ind w:left="567" w:hanging="567"/>
        <w:contextualSpacing w:val="0"/>
        <w:rPr>
          <w:rFonts w:ascii="Arial Narrow" w:hAnsi="Arial Narrow" w:cs="Arial"/>
          <w:bCs/>
          <w:iCs/>
          <w:lang w:val="en-US"/>
        </w:rPr>
      </w:pPr>
      <w:r>
        <w:rPr>
          <w:rFonts w:ascii="Arial Narrow" w:hAnsi="Arial Narrow" w:cs="Arial"/>
          <w:bCs/>
          <w:iCs/>
          <w:lang w:val="en-US"/>
        </w:rPr>
        <w:t>On the evidence we find that the adverse effects of the AFFCO discharges on the risk to human health arising from contact with Kaituna River water are no more than minor.</w:t>
      </w:r>
    </w:p>
    <w:p w14:paraId="56BAA03B" w14:textId="77777777" w:rsidR="002C6B65" w:rsidRDefault="002C6B65" w:rsidP="00CA1B68">
      <w:pPr>
        <w:pStyle w:val="ListParagraph"/>
        <w:ind w:left="567" w:hanging="567"/>
        <w:contextualSpacing w:val="0"/>
        <w:rPr>
          <w:rFonts w:ascii="Arial Narrow" w:hAnsi="Arial Narrow" w:cs="Arial"/>
          <w:bCs/>
          <w:iCs/>
          <w:lang w:val="en-US"/>
        </w:rPr>
      </w:pPr>
    </w:p>
    <w:p w14:paraId="0864677F" w14:textId="168A5C67" w:rsidR="00791CAE" w:rsidRDefault="00D770A8" w:rsidP="00CA1B68">
      <w:pPr>
        <w:pStyle w:val="ListParagraph"/>
        <w:numPr>
          <w:ilvl w:val="0"/>
          <w:numId w:val="4"/>
        </w:numPr>
        <w:ind w:left="567" w:hanging="567"/>
        <w:contextualSpacing w:val="0"/>
        <w:rPr>
          <w:rFonts w:ascii="Arial Narrow" w:hAnsi="Arial Narrow" w:cs="Arial"/>
          <w:bCs/>
          <w:iCs/>
          <w:lang w:val="en-US"/>
        </w:rPr>
      </w:pPr>
      <w:r w:rsidRPr="00497A46">
        <w:rPr>
          <w:rFonts w:ascii="Arial Narrow" w:hAnsi="Arial Narrow" w:cs="Arial"/>
          <w:bCs/>
          <w:iCs/>
          <w:lang w:val="en-US"/>
        </w:rPr>
        <w:t xml:space="preserve">Regarding the effects of the AFFCO discharges on bacteria levels in the </w:t>
      </w:r>
      <w:proofErr w:type="spellStart"/>
      <w:r w:rsidRPr="00497A46">
        <w:rPr>
          <w:rFonts w:ascii="Arial Narrow" w:hAnsi="Arial Narrow" w:cs="Arial"/>
          <w:bCs/>
          <w:iCs/>
          <w:lang w:val="en-US"/>
        </w:rPr>
        <w:t>Maket</w:t>
      </w:r>
      <w:r w:rsidR="00F6126C">
        <w:rPr>
          <w:rFonts w:ascii="Arial Narrow" w:hAnsi="Arial Narrow" w:cs="Arial"/>
          <w:bCs/>
          <w:iCs/>
          <w:lang w:val="en-US"/>
        </w:rPr>
        <w:t>ū</w:t>
      </w:r>
      <w:proofErr w:type="spellEnd"/>
      <w:r w:rsidRPr="00497A46">
        <w:rPr>
          <w:rFonts w:ascii="Arial Narrow" w:hAnsi="Arial Narrow" w:cs="Arial"/>
          <w:bCs/>
          <w:iCs/>
          <w:lang w:val="en-US"/>
        </w:rPr>
        <w:t xml:space="preserve"> Estuary, Mr </w:t>
      </w:r>
      <w:r w:rsidR="00497A46" w:rsidRPr="00497A46">
        <w:rPr>
          <w:rFonts w:ascii="Arial Narrow" w:hAnsi="Arial Narrow" w:cs="Arial"/>
          <w:bCs/>
          <w:iCs/>
          <w:lang w:val="en-US"/>
        </w:rPr>
        <w:t>P</w:t>
      </w:r>
      <w:r w:rsidRPr="00497A46">
        <w:rPr>
          <w:rFonts w:ascii="Arial Narrow" w:hAnsi="Arial Narrow" w:cs="Arial"/>
          <w:bCs/>
          <w:iCs/>
          <w:lang w:val="en-US"/>
        </w:rPr>
        <w:t xml:space="preserve">ark concluded that </w:t>
      </w:r>
      <w:r w:rsidR="00497A46" w:rsidRPr="00497A46">
        <w:rPr>
          <w:rFonts w:ascii="Arial Narrow" w:hAnsi="Arial Narrow" w:cs="Arial"/>
          <w:bCs/>
          <w:iCs/>
          <w:lang w:val="en-US"/>
        </w:rPr>
        <w:t xml:space="preserve">the AFFCO contribution to the relevant human health guidelines not being met in the estuary was likely less than minor.   He noted however that any reductions in bacterial loads discharged by AFFCO would help to improve </w:t>
      </w:r>
      <w:proofErr w:type="spellStart"/>
      <w:r w:rsidR="00497A46" w:rsidRPr="00497A46">
        <w:rPr>
          <w:rFonts w:ascii="Arial Narrow" w:hAnsi="Arial Narrow" w:cs="Arial"/>
          <w:bCs/>
          <w:iCs/>
          <w:lang w:val="en-US"/>
        </w:rPr>
        <w:t>Maket</w:t>
      </w:r>
      <w:r w:rsidR="00F6126C">
        <w:rPr>
          <w:rFonts w:ascii="Arial Narrow" w:hAnsi="Arial Narrow" w:cs="Arial"/>
          <w:bCs/>
          <w:iCs/>
          <w:lang w:val="en-US"/>
        </w:rPr>
        <w:t>ū</w:t>
      </w:r>
      <w:proofErr w:type="spellEnd"/>
      <w:r w:rsidR="00497A46" w:rsidRPr="00497A46">
        <w:rPr>
          <w:rFonts w:ascii="Arial Narrow" w:hAnsi="Arial Narrow" w:cs="Arial"/>
          <w:bCs/>
          <w:iCs/>
          <w:lang w:val="en-US"/>
        </w:rPr>
        <w:t xml:space="preserve"> </w:t>
      </w:r>
      <w:r w:rsidR="00774BE1">
        <w:rPr>
          <w:rFonts w:ascii="Arial Narrow" w:hAnsi="Arial Narrow" w:cs="Arial"/>
          <w:bCs/>
          <w:iCs/>
          <w:lang w:val="en-US"/>
        </w:rPr>
        <w:t xml:space="preserve">Estuary </w:t>
      </w:r>
      <w:r w:rsidR="00497A46" w:rsidRPr="00497A46">
        <w:rPr>
          <w:rFonts w:ascii="Arial Narrow" w:hAnsi="Arial Narrow" w:cs="Arial"/>
          <w:bCs/>
          <w:iCs/>
          <w:lang w:val="en-US"/>
        </w:rPr>
        <w:t xml:space="preserve">water quality, as an across the catchment reduction </w:t>
      </w:r>
      <w:r w:rsidR="00497A46">
        <w:rPr>
          <w:rFonts w:ascii="Arial Narrow" w:hAnsi="Arial Narrow" w:cs="Arial"/>
          <w:bCs/>
          <w:iCs/>
          <w:lang w:val="en-US"/>
        </w:rPr>
        <w:t>was</w:t>
      </w:r>
      <w:r w:rsidR="00497A46" w:rsidRPr="00497A46">
        <w:rPr>
          <w:rFonts w:ascii="Arial Narrow" w:hAnsi="Arial Narrow" w:cs="Arial"/>
          <w:bCs/>
          <w:iCs/>
          <w:lang w:val="en-US"/>
        </w:rPr>
        <w:t xml:space="preserve"> needed.</w:t>
      </w:r>
      <w:r w:rsidR="00497A46">
        <w:rPr>
          <w:rStyle w:val="FootnoteReference"/>
          <w:rFonts w:ascii="Arial Narrow" w:hAnsi="Arial Narrow" w:cs="Arial"/>
          <w:bCs/>
          <w:iCs/>
          <w:lang w:val="en-US"/>
        </w:rPr>
        <w:footnoteReference w:id="40"/>
      </w:r>
      <w:r w:rsidR="00AF4492">
        <w:rPr>
          <w:rFonts w:ascii="Arial Narrow" w:hAnsi="Arial Narrow" w:cs="Arial"/>
          <w:bCs/>
          <w:iCs/>
          <w:lang w:val="en-US"/>
        </w:rPr>
        <w:t xml:space="preserve">  </w:t>
      </w:r>
    </w:p>
    <w:p w14:paraId="56CFDF9A" w14:textId="5120FF53" w:rsidR="00791CAE" w:rsidRPr="00064F91" w:rsidRDefault="00791CAE" w:rsidP="00CA1B68">
      <w:pPr>
        <w:pStyle w:val="Heading3"/>
        <w:spacing w:after="120"/>
        <w:ind w:left="567" w:hanging="567"/>
        <w:rPr>
          <w:rFonts w:ascii="Arial Narrow" w:hAnsi="Arial Narrow" w:cs="Arial"/>
          <w:color w:val="auto"/>
        </w:rPr>
      </w:pPr>
      <w:bookmarkStart w:id="21" w:name="_Toc113881965"/>
      <w:r w:rsidRPr="00064F91">
        <w:rPr>
          <w:rFonts w:ascii="Arial Narrow" w:hAnsi="Arial Narrow" w:cs="Arial"/>
          <w:color w:val="auto"/>
        </w:rPr>
        <w:lastRenderedPageBreak/>
        <w:t>5.1.</w:t>
      </w:r>
      <w:r w:rsidR="00967829">
        <w:rPr>
          <w:rFonts w:ascii="Arial Narrow" w:hAnsi="Arial Narrow" w:cs="Arial"/>
          <w:color w:val="auto"/>
        </w:rPr>
        <w:t>7</w:t>
      </w:r>
      <w:r w:rsidRPr="00064F91">
        <w:rPr>
          <w:rFonts w:ascii="Arial Narrow" w:hAnsi="Arial Narrow" w:cs="Arial"/>
          <w:color w:val="auto"/>
        </w:rPr>
        <w:tab/>
      </w:r>
      <w:r w:rsidR="00625FA6" w:rsidRPr="00625FA6">
        <w:rPr>
          <w:rFonts w:ascii="Arial Narrow" w:hAnsi="Arial Narrow" w:cs="Arial"/>
          <w:iCs/>
          <w:color w:val="auto"/>
        </w:rPr>
        <w:t>Kaituna River water take</w:t>
      </w:r>
      <w:bookmarkEnd w:id="21"/>
      <w:r w:rsidR="00625FA6" w:rsidRPr="00625FA6">
        <w:rPr>
          <w:rFonts w:ascii="Arial Narrow" w:hAnsi="Arial Narrow" w:cs="Arial"/>
          <w:color w:val="auto"/>
        </w:rPr>
        <w:t xml:space="preserve"> </w:t>
      </w:r>
    </w:p>
    <w:p w14:paraId="529501A1" w14:textId="1CD0690A" w:rsidR="001B3DB4" w:rsidRPr="00F86003" w:rsidRDefault="001B3DB4" w:rsidP="00CA1B68">
      <w:pPr>
        <w:pStyle w:val="ListParagraph"/>
        <w:numPr>
          <w:ilvl w:val="0"/>
          <w:numId w:val="4"/>
        </w:numPr>
        <w:ind w:left="567" w:hanging="567"/>
        <w:contextualSpacing w:val="0"/>
        <w:rPr>
          <w:rFonts w:ascii="Arial Narrow" w:hAnsi="Arial Narrow" w:cs="Arial"/>
          <w:bCs/>
          <w:iCs/>
          <w:lang w:val="en-US"/>
        </w:rPr>
      </w:pPr>
      <w:r w:rsidRPr="00F86003">
        <w:rPr>
          <w:rFonts w:ascii="Arial Narrow" w:hAnsi="Arial Narrow" w:cs="Arial"/>
          <w:bCs/>
          <w:iCs/>
          <w:lang w:val="en-US"/>
        </w:rPr>
        <w:t xml:space="preserve">The AFFCO abstraction from the Kaituna River is essentially a zero net take because 95% of the abstracted water </w:t>
      </w:r>
      <w:r w:rsidR="00774BE1">
        <w:rPr>
          <w:rFonts w:ascii="Arial Narrow" w:hAnsi="Arial Narrow" w:cs="Arial"/>
          <w:bCs/>
          <w:iCs/>
          <w:lang w:val="en-US"/>
        </w:rPr>
        <w:t xml:space="preserve">is </w:t>
      </w:r>
      <w:r w:rsidRPr="00F86003">
        <w:rPr>
          <w:rFonts w:ascii="Arial Narrow" w:hAnsi="Arial Narrow" w:cs="Arial"/>
          <w:bCs/>
          <w:iCs/>
          <w:lang w:val="en-US"/>
        </w:rPr>
        <w:t>returned back to the Kaituna River</w:t>
      </w:r>
      <w:r w:rsidR="00D62BC5">
        <w:rPr>
          <w:rFonts w:ascii="Arial Narrow" w:hAnsi="Arial Narrow" w:cs="Arial"/>
          <w:bCs/>
          <w:iCs/>
          <w:lang w:val="en-US"/>
        </w:rPr>
        <w:t xml:space="preserve"> around 50m downstream of the point of take</w:t>
      </w:r>
      <w:r w:rsidRPr="00F86003">
        <w:rPr>
          <w:rFonts w:ascii="Arial Narrow" w:hAnsi="Arial Narrow" w:cs="Arial"/>
          <w:bCs/>
          <w:iCs/>
          <w:lang w:val="en-US"/>
        </w:rPr>
        <w:t xml:space="preserve">.  AFFCO has also </w:t>
      </w:r>
      <w:r w:rsidR="00774BE1">
        <w:rPr>
          <w:rFonts w:ascii="Arial Narrow" w:hAnsi="Arial Narrow" w:cs="Arial"/>
          <w:bCs/>
          <w:iCs/>
          <w:lang w:val="en-US"/>
        </w:rPr>
        <w:t>determined that</w:t>
      </w:r>
      <w:r w:rsidRPr="00F86003">
        <w:rPr>
          <w:rFonts w:ascii="Arial Narrow" w:hAnsi="Arial Narrow" w:cs="Arial"/>
          <w:bCs/>
          <w:iCs/>
          <w:lang w:val="en-US"/>
        </w:rPr>
        <w:t xml:space="preserve"> the currently consented maximum rate of take represents only 0.14% of the total flow in the river at MALF</w:t>
      </w:r>
      <w:r>
        <w:rPr>
          <w:rStyle w:val="FootnoteReference"/>
          <w:rFonts w:ascii="Arial Narrow" w:hAnsi="Arial Narrow" w:cs="Arial"/>
          <w:bCs/>
          <w:iCs/>
          <w:lang w:val="en-US"/>
        </w:rPr>
        <w:footnoteReference w:id="41"/>
      </w:r>
      <w:r w:rsidRPr="00F86003">
        <w:rPr>
          <w:rFonts w:ascii="Arial Narrow" w:hAnsi="Arial Narrow" w:cs="Arial"/>
          <w:bCs/>
          <w:iCs/>
          <w:lang w:val="en-US"/>
        </w:rPr>
        <w:t xml:space="preserve"> (29.1 m</w:t>
      </w:r>
      <w:r w:rsidRPr="00F86003">
        <w:rPr>
          <w:rFonts w:ascii="Arial Narrow" w:hAnsi="Arial Narrow" w:cs="Arial"/>
          <w:bCs/>
          <w:iCs/>
          <w:vertAlign w:val="superscript"/>
          <w:lang w:val="en-US"/>
        </w:rPr>
        <w:t>3</w:t>
      </w:r>
      <w:r w:rsidRPr="00F86003">
        <w:rPr>
          <w:rFonts w:ascii="Arial Narrow" w:hAnsi="Arial Narrow" w:cs="Arial"/>
          <w:bCs/>
          <w:iCs/>
          <w:lang w:val="en-US"/>
        </w:rPr>
        <w:t>/s).  Mr Whittaker considered that given the high percentage of return flow back into the Kaituna River and the fact that the inlet and outlet are located within close proximity to one another, any adverse effects from the water take will be less than minor and that the water take does not affect the hydrology of the Kaituna River.</w:t>
      </w:r>
      <w:r>
        <w:rPr>
          <w:rStyle w:val="FootnoteReference"/>
          <w:rFonts w:ascii="Arial Narrow" w:hAnsi="Arial Narrow" w:cs="Arial"/>
          <w:bCs/>
          <w:iCs/>
          <w:lang w:val="en-US"/>
        </w:rPr>
        <w:footnoteReference w:id="42"/>
      </w:r>
      <w:r w:rsidR="00F86003" w:rsidRPr="00F86003">
        <w:rPr>
          <w:rFonts w:ascii="Arial Narrow" w:hAnsi="Arial Narrow" w:cs="Arial"/>
          <w:bCs/>
          <w:iCs/>
          <w:lang w:val="en-US"/>
        </w:rPr>
        <w:t xml:space="preserve">  </w:t>
      </w:r>
      <w:r w:rsidRPr="00F86003">
        <w:rPr>
          <w:rFonts w:ascii="Arial Narrow" w:hAnsi="Arial Narrow" w:cs="Arial"/>
          <w:bCs/>
          <w:iCs/>
          <w:lang w:val="en-US"/>
        </w:rPr>
        <w:t>We agree.</w:t>
      </w:r>
    </w:p>
    <w:p w14:paraId="6A337C97" w14:textId="7F9AA377" w:rsidR="00C73C41" w:rsidRPr="00064F91" w:rsidRDefault="00C73C41" w:rsidP="00CA1B68">
      <w:pPr>
        <w:pStyle w:val="Heading3"/>
        <w:numPr>
          <w:ilvl w:val="2"/>
          <w:numId w:val="36"/>
        </w:numPr>
        <w:spacing w:after="120"/>
        <w:ind w:left="567" w:hanging="567"/>
        <w:rPr>
          <w:rFonts w:ascii="Arial Narrow" w:hAnsi="Arial Narrow" w:cs="Arial"/>
          <w:color w:val="auto"/>
        </w:rPr>
      </w:pPr>
      <w:bookmarkStart w:id="22" w:name="_Toc113881966"/>
      <w:r>
        <w:rPr>
          <w:rFonts w:ascii="Arial Narrow" w:hAnsi="Arial Narrow" w:cs="Arial"/>
          <w:color w:val="auto"/>
        </w:rPr>
        <w:t xml:space="preserve">Groundwater </w:t>
      </w:r>
      <w:proofErr w:type="gramStart"/>
      <w:r>
        <w:rPr>
          <w:rFonts w:ascii="Arial Narrow" w:hAnsi="Arial Narrow" w:cs="Arial"/>
          <w:color w:val="auto"/>
        </w:rPr>
        <w:t>take</w:t>
      </w:r>
      <w:bookmarkEnd w:id="22"/>
      <w:proofErr w:type="gramEnd"/>
    </w:p>
    <w:p w14:paraId="7B867DAB" w14:textId="44710407" w:rsidR="00F86003" w:rsidRPr="00F86003" w:rsidRDefault="00F86003" w:rsidP="00CA1B68">
      <w:pPr>
        <w:pStyle w:val="ListParagraph"/>
        <w:numPr>
          <w:ilvl w:val="0"/>
          <w:numId w:val="4"/>
        </w:numPr>
        <w:spacing w:after="60"/>
        <w:ind w:left="567" w:hanging="567"/>
        <w:contextualSpacing w:val="0"/>
        <w:rPr>
          <w:rFonts w:ascii="Arial Narrow" w:hAnsi="Arial Narrow" w:cs="Arial"/>
          <w:bCs/>
          <w:iCs/>
          <w:lang w:val="en-US"/>
        </w:rPr>
      </w:pPr>
      <w:r w:rsidRPr="00F86003">
        <w:rPr>
          <w:rFonts w:ascii="Arial Narrow" w:hAnsi="Arial Narrow" w:cs="Arial"/>
          <w:bCs/>
          <w:iCs/>
          <w:lang w:val="en-US"/>
        </w:rPr>
        <w:t xml:space="preserve">AFFCO has sought a maximum annual </w:t>
      </w:r>
      <w:r>
        <w:rPr>
          <w:rFonts w:ascii="Arial Narrow" w:hAnsi="Arial Narrow" w:cs="Arial"/>
          <w:bCs/>
          <w:iCs/>
          <w:lang w:val="en-US"/>
        </w:rPr>
        <w:t xml:space="preserve">groundwater </w:t>
      </w:r>
      <w:r w:rsidRPr="00F86003">
        <w:rPr>
          <w:rFonts w:ascii="Arial Narrow" w:hAnsi="Arial Narrow" w:cs="Arial"/>
          <w:bCs/>
          <w:iCs/>
          <w:lang w:val="en-US"/>
        </w:rPr>
        <w:t>water take of 49,080m</w:t>
      </w:r>
      <w:r w:rsidRPr="00F86003">
        <w:rPr>
          <w:rFonts w:ascii="Arial Narrow" w:hAnsi="Arial Narrow" w:cs="Arial"/>
          <w:bCs/>
          <w:iCs/>
          <w:vertAlign w:val="superscript"/>
          <w:lang w:val="en-US"/>
        </w:rPr>
        <w:t>3</w:t>
      </w:r>
      <w:r w:rsidRPr="00F86003">
        <w:rPr>
          <w:rFonts w:ascii="Arial Narrow" w:hAnsi="Arial Narrow" w:cs="Arial"/>
          <w:bCs/>
          <w:iCs/>
          <w:lang w:val="en-US"/>
        </w:rPr>
        <w:t xml:space="preserve"> which is based on 30 days</w:t>
      </w:r>
      <w:r>
        <w:rPr>
          <w:rFonts w:ascii="Arial Narrow" w:hAnsi="Arial Narrow" w:cs="Arial"/>
          <w:bCs/>
          <w:iCs/>
          <w:lang w:val="en-US"/>
        </w:rPr>
        <w:t xml:space="preserve"> </w:t>
      </w:r>
      <w:r w:rsidRPr="00F86003">
        <w:rPr>
          <w:rFonts w:ascii="Arial Narrow" w:hAnsi="Arial Narrow" w:cs="Arial"/>
          <w:bCs/>
          <w:iCs/>
          <w:lang w:val="en-US"/>
        </w:rPr>
        <w:t>emergency use that includes:</w:t>
      </w:r>
    </w:p>
    <w:p w14:paraId="3A8C6BE3" w14:textId="0D4C3959" w:rsidR="00F86003" w:rsidRPr="00F86003" w:rsidRDefault="00F86003" w:rsidP="00CA1B68">
      <w:pPr>
        <w:pStyle w:val="ListParagraph"/>
        <w:numPr>
          <w:ilvl w:val="0"/>
          <w:numId w:val="37"/>
        </w:numPr>
        <w:spacing w:after="60"/>
        <w:ind w:left="851" w:hanging="284"/>
        <w:contextualSpacing w:val="0"/>
        <w:rPr>
          <w:rFonts w:ascii="Arial Narrow" w:hAnsi="Arial Narrow" w:cs="Arial"/>
          <w:bCs/>
          <w:iCs/>
          <w:lang w:val="en-US"/>
        </w:rPr>
      </w:pPr>
      <w:proofErr w:type="spellStart"/>
      <w:r w:rsidRPr="00F86003">
        <w:rPr>
          <w:rFonts w:ascii="Arial Narrow" w:hAnsi="Arial Narrow" w:cs="Arial"/>
          <w:bCs/>
          <w:iCs/>
          <w:lang w:val="en-US"/>
        </w:rPr>
        <w:t xml:space="preserve">Fire </w:t>
      </w:r>
      <w:proofErr w:type="gramStart"/>
      <w:r w:rsidR="00A078DC">
        <w:rPr>
          <w:rFonts w:ascii="Arial Narrow" w:hAnsi="Arial Narrow" w:cs="Arial"/>
          <w:bCs/>
          <w:iCs/>
          <w:lang w:val="en-US"/>
        </w:rPr>
        <w:t>f</w:t>
      </w:r>
      <w:r w:rsidRPr="00F86003">
        <w:rPr>
          <w:rFonts w:ascii="Arial Narrow" w:hAnsi="Arial Narrow" w:cs="Arial"/>
          <w:bCs/>
          <w:iCs/>
          <w:lang w:val="en-US"/>
        </w:rPr>
        <w:t>ighting</w:t>
      </w:r>
      <w:proofErr w:type="spellEnd"/>
      <w:r>
        <w:rPr>
          <w:rFonts w:ascii="Arial Narrow" w:hAnsi="Arial Narrow" w:cs="Arial"/>
          <w:bCs/>
          <w:iCs/>
          <w:lang w:val="en-US"/>
        </w:rPr>
        <w:t>;</w:t>
      </w:r>
      <w:proofErr w:type="gramEnd"/>
    </w:p>
    <w:p w14:paraId="67B6F1FD" w14:textId="73A33E1F" w:rsidR="00F86003" w:rsidRPr="00F86003" w:rsidRDefault="00F86003" w:rsidP="00CA1B68">
      <w:pPr>
        <w:pStyle w:val="ListParagraph"/>
        <w:numPr>
          <w:ilvl w:val="0"/>
          <w:numId w:val="37"/>
        </w:numPr>
        <w:spacing w:after="60"/>
        <w:ind w:left="851" w:hanging="284"/>
        <w:contextualSpacing w:val="0"/>
        <w:rPr>
          <w:rFonts w:ascii="Arial Narrow" w:hAnsi="Arial Narrow" w:cs="Arial"/>
          <w:bCs/>
          <w:iCs/>
          <w:lang w:val="en-US"/>
        </w:rPr>
      </w:pPr>
      <w:r w:rsidRPr="00F86003">
        <w:rPr>
          <w:rFonts w:ascii="Arial Narrow" w:hAnsi="Arial Narrow" w:cs="Arial"/>
          <w:bCs/>
          <w:iCs/>
          <w:lang w:val="en-US"/>
        </w:rPr>
        <w:t xml:space="preserve">Earthquake / flood damage to existing supply, such as barge </w:t>
      </w:r>
      <w:proofErr w:type="gramStart"/>
      <w:r w:rsidRPr="00F86003">
        <w:rPr>
          <w:rFonts w:ascii="Arial Narrow" w:hAnsi="Arial Narrow" w:cs="Arial"/>
          <w:bCs/>
          <w:iCs/>
          <w:lang w:val="en-US"/>
        </w:rPr>
        <w:t>dislodgment</w:t>
      </w:r>
      <w:r>
        <w:rPr>
          <w:rFonts w:ascii="Arial Narrow" w:hAnsi="Arial Narrow" w:cs="Arial"/>
          <w:bCs/>
          <w:iCs/>
          <w:lang w:val="en-US"/>
        </w:rPr>
        <w:t>;</w:t>
      </w:r>
      <w:proofErr w:type="gramEnd"/>
    </w:p>
    <w:p w14:paraId="57A5F32C" w14:textId="7180049C" w:rsidR="00F86003" w:rsidRPr="00F86003" w:rsidRDefault="00F86003" w:rsidP="00CA1B68">
      <w:pPr>
        <w:pStyle w:val="ListParagraph"/>
        <w:numPr>
          <w:ilvl w:val="0"/>
          <w:numId w:val="37"/>
        </w:numPr>
        <w:spacing w:after="60"/>
        <w:ind w:left="851" w:hanging="284"/>
        <w:contextualSpacing w:val="0"/>
        <w:rPr>
          <w:rFonts w:ascii="Arial Narrow" w:hAnsi="Arial Narrow" w:cs="Arial"/>
          <w:bCs/>
          <w:iCs/>
          <w:lang w:val="en-US"/>
        </w:rPr>
      </w:pPr>
      <w:r w:rsidRPr="00F86003">
        <w:rPr>
          <w:rFonts w:ascii="Arial Narrow" w:hAnsi="Arial Narrow" w:cs="Arial"/>
          <w:bCs/>
          <w:iCs/>
          <w:lang w:val="en-US"/>
        </w:rPr>
        <w:t xml:space="preserve">Upstream pollution event to the </w:t>
      </w:r>
      <w:r w:rsidR="007D47EC">
        <w:rPr>
          <w:rFonts w:ascii="Arial Narrow" w:hAnsi="Arial Narrow" w:cs="Arial"/>
          <w:bCs/>
          <w:iCs/>
          <w:lang w:val="en-US"/>
        </w:rPr>
        <w:t>r</w:t>
      </w:r>
      <w:r w:rsidR="007D47EC" w:rsidRPr="00F86003">
        <w:rPr>
          <w:rFonts w:ascii="Arial Narrow" w:hAnsi="Arial Narrow" w:cs="Arial"/>
          <w:bCs/>
          <w:iCs/>
          <w:lang w:val="en-US"/>
        </w:rPr>
        <w:t xml:space="preserve">iver </w:t>
      </w:r>
      <w:r w:rsidRPr="00F86003">
        <w:rPr>
          <w:rFonts w:ascii="Arial Narrow" w:hAnsi="Arial Narrow" w:cs="Arial"/>
          <w:bCs/>
          <w:iCs/>
          <w:lang w:val="en-US"/>
        </w:rPr>
        <w:t xml:space="preserve">requiring a clean </w:t>
      </w:r>
      <w:proofErr w:type="gramStart"/>
      <w:r w:rsidRPr="00F86003">
        <w:rPr>
          <w:rFonts w:ascii="Arial Narrow" w:hAnsi="Arial Narrow" w:cs="Arial"/>
          <w:bCs/>
          <w:iCs/>
          <w:lang w:val="en-US"/>
        </w:rPr>
        <w:t>supply</w:t>
      </w:r>
      <w:r>
        <w:rPr>
          <w:rFonts w:ascii="Arial Narrow" w:hAnsi="Arial Narrow" w:cs="Arial"/>
          <w:bCs/>
          <w:iCs/>
          <w:lang w:val="en-US"/>
        </w:rPr>
        <w:t>;</w:t>
      </w:r>
      <w:proofErr w:type="gramEnd"/>
    </w:p>
    <w:p w14:paraId="7A1F2102" w14:textId="2CF10C3D" w:rsidR="00F86003" w:rsidRPr="00F86003" w:rsidRDefault="00F86003" w:rsidP="00CA1B68">
      <w:pPr>
        <w:pStyle w:val="ListParagraph"/>
        <w:numPr>
          <w:ilvl w:val="0"/>
          <w:numId w:val="37"/>
        </w:numPr>
        <w:spacing w:after="60"/>
        <w:ind w:left="851" w:hanging="284"/>
        <w:contextualSpacing w:val="0"/>
        <w:rPr>
          <w:rFonts w:ascii="Arial Narrow" w:hAnsi="Arial Narrow" w:cs="Arial"/>
          <w:bCs/>
          <w:iCs/>
          <w:lang w:val="en-US"/>
        </w:rPr>
      </w:pPr>
      <w:r w:rsidRPr="00F86003">
        <w:rPr>
          <w:rFonts w:ascii="Arial Narrow" w:hAnsi="Arial Narrow" w:cs="Arial"/>
          <w:bCs/>
          <w:iCs/>
          <w:lang w:val="en-US"/>
        </w:rPr>
        <w:t>Loss of supply of water from the barge to the cooling towers</w:t>
      </w:r>
      <w:r>
        <w:rPr>
          <w:rFonts w:ascii="Arial Narrow" w:hAnsi="Arial Narrow" w:cs="Arial"/>
          <w:bCs/>
          <w:iCs/>
          <w:lang w:val="en-US"/>
        </w:rPr>
        <w:t>; and</w:t>
      </w:r>
    </w:p>
    <w:p w14:paraId="543F9C33" w14:textId="694C9EA0" w:rsidR="00C73C41" w:rsidRPr="00F86003" w:rsidRDefault="00F86003" w:rsidP="00CA1B68">
      <w:pPr>
        <w:pStyle w:val="ListParagraph"/>
        <w:numPr>
          <w:ilvl w:val="0"/>
          <w:numId w:val="37"/>
        </w:numPr>
        <w:ind w:left="851" w:hanging="284"/>
        <w:rPr>
          <w:rFonts w:ascii="Arial Narrow" w:hAnsi="Arial Narrow" w:cs="Arial"/>
          <w:bCs/>
          <w:iCs/>
          <w:lang w:val="en-US"/>
        </w:rPr>
      </w:pPr>
      <w:r w:rsidRPr="00F86003">
        <w:rPr>
          <w:rFonts w:ascii="Arial Narrow" w:hAnsi="Arial Narrow" w:cs="Arial"/>
          <w:bCs/>
          <w:iCs/>
          <w:lang w:val="en-US"/>
        </w:rPr>
        <w:t>Use as a source of drinking water or for sanitation purposes in times of a natural disaster</w:t>
      </w:r>
      <w:r>
        <w:rPr>
          <w:rFonts w:ascii="Arial Narrow" w:hAnsi="Arial Narrow" w:cs="Arial"/>
          <w:bCs/>
          <w:iCs/>
          <w:lang w:val="en-US"/>
        </w:rPr>
        <w:t>.</w:t>
      </w:r>
    </w:p>
    <w:p w14:paraId="27582739" w14:textId="77777777" w:rsidR="00C73C41" w:rsidRDefault="00C73C41" w:rsidP="00CA1B68">
      <w:pPr>
        <w:pStyle w:val="ListParagraph"/>
        <w:ind w:left="567" w:hanging="567"/>
        <w:contextualSpacing w:val="0"/>
        <w:rPr>
          <w:rFonts w:ascii="Arial Narrow" w:hAnsi="Arial Narrow" w:cs="Arial"/>
          <w:bCs/>
          <w:iCs/>
          <w:lang w:val="en-US"/>
        </w:rPr>
      </w:pPr>
    </w:p>
    <w:p w14:paraId="7BE56F40" w14:textId="68ECCAC5" w:rsidR="00C73C41" w:rsidRPr="00F86003" w:rsidRDefault="00F86003" w:rsidP="00CA1B68">
      <w:pPr>
        <w:pStyle w:val="ListParagraph"/>
        <w:numPr>
          <w:ilvl w:val="0"/>
          <w:numId w:val="4"/>
        </w:numPr>
        <w:ind w:left="567" w:hanging="567"/>
        <w:contextualSpacing w:val="0"/>
        <w:rPr>
          <w:rFonts w:ascii="Arial Narrow" w:hAnsi="Arial Narrow" w:cs="Arial"/>
          <w:bCs/>
          <w:iCs/>
          <w:lang w:val="en-US"/>
        </w:rPr>
      </w:pPr>
      <w:r w:rsidRPr="00F86003">
        <w:rPr>
          <w:rFonts w:ascii="Arial Narrow" w:hAnsi="Arial Narrow" w:cs="Arial"/>
          <w:bCs/>
          <w:iCs/>
          <w:lang w:val="en-US"/>
        </w:rPr>
        <w:t xml:space="preserve">Mr Whittaker advised </w:t>
      </w:r>
      <w:r>
        <w:rPr>
          <w:rFonts w:ascii="Arial Narrow" w:hAnsi="Arial Narrow" w:cs="Arial"/>
          <w:bCs/>
          <w:iCs/>
          <w:lang w:val="en-US"/>
        </w:rPr>
        <w:t>t</w:t>
      </w:r>
      <w:r w:rsidRPr="00F86003">
        <w:rPr>
          <w:rFonts w:ascii="Arial Narrow" w:hAnsi="Arial Narrow" w:cs="Arial"/>
          <w:bCs/>
          <w:iCs/>
          <w:lang w:val="en-US"/>
        </w:rPr>
        <w:t xml:space="preserve">here were no submissions from other bore owners </w:t>
      </w:r>
      <w:r>
        <w:rPr>
          <w:rFonts w:ascii="Arial Narrow" w:hAnsi="Arial Narrow" w:cs="Arial"/>
          <w:bCs/>
          <w:iCs/>
          <w:lang w:val="en-US"/>
        </w:rPr>
        <w:t xml:space="preserve">who were limited notified of the </w:t>
      </w:r>
      <w:r w:rsidR="00774BE1">
        <w:rPr>
          <w:rFonts w:ascii="Arial Narrow" w:hAnsi="Arial Narrow" w:cs="Arial"/>
          <w:bCs/>
          <w:iCs/>
          <w:lang w:val="en-US"/>
        </w:rPr>
        <w:t xml:space="preserve">groundwater take </w:t>
      </w:r>
      <w:r>
        <w:rPr>
          <w:rFonts w:ascii="Arial Narrow" w:hAnsi="Arial Narrow" w:cs="Arial"/>
          <w:bCs/>
          <w:iCs/>
          <w:lang w:val="en-US"/>
        </w:rPr>
        <w:t xml:space="preserve">application.  He concluded </w:t>
      </w:r>
      <w:r w:rsidRPr="00F86003">
        <w:rPr>
          <w:rFonts w:ascii="Arial Narrow" w:hAnsi="Arial Narrow" w:cs="Arial"/>
          <w:bCs/>
          <w:iCs/>
          <w:lang w:val="en-US"/>
        </w:rPr>
        <w:t xml:space="preserve">that </w:t>
      </w:r>
      <w:r w:rsidR="00774BE1">
        <w:rPr>
          <w:rFonts w:ascii="Arial Narrow" w:hAnsi="Arial Narrow" w:cs="Arial"/>
          <w:bCs/>
          <w:iCs/>
          <w:lang w:val="en-US"/>
        </w:rPr>
        <w:t>because</w:t>
      </w:r>
      <w:r w:rsidRPr="00F86003">
        <w:rPr>
          <w:rFonts w:ascii="Arial Narrow" w:hAnsi="Arial Narrow" w:cs="Arial"/>
          <w:bCs/>
          <w:iCs/>
          <w:lang w:val="en-US"/>
        </w:rPr>
        <w:t xml:space="preserve"> the </w:t>
      </w:r>
      <w:r>
        <w:rPr>
          <w:rFonts w:ascii="Arial Narrow" w:hAnsi="Arial Narrow" w:cs="Arial"/>
          <w:bCs/>
          <w:iCs/>
          <w:lang w:val="en-US"/>
        </w:rPr>
        <w:t>ground</w:t>
      </w:r>
      <w:r w:rsidRPr="00F86003">
        <w:rPr>
          <w:rFonts w:ascii="Arial Narrow" w:hAnsi="Arial Narrow" w:cs="Arial"/>
          <w:bCs/>
          <w:iCs/>
          <w:lang w:val="en-US"/>
        </w:rPr>
        <w:t xml:space="preserve">water bore </w:t>
      </w:r>
      <w:r>
        <w:rPr>
          <w:rFonts w:ascii="Arial Narrow" w:hAnsi="Arial Narrow" w:cs="Arial"/>
          <w:bCs/>
          <w:iCs/>
          <w:lang w:val="en-US"/>
        </w:rPr>
        <w:t>will</w:t>
      </w:r>
      <w:r w:rsidRPr="00F86003">
        <w:rPr>
          <w:rFonts w:ascii="Arial Narrow" w:hAnsi="Arial Narrow" w:cs="Arial"/>
          <w:bCs/>
          <w:iCs/>
          <w:lang w:val="en-US"/>
        </w:rPr>
        <w:t xml:space="preserve"> only be used as an emergency back-up supply and the maximum take at 30 days emergency supply is less than 1% of the available </w:t>
      </w:r>
      <w:r w:rsidR="00774BE1">
        <w:rPr>
          <w:rFonts w:ascii="Arial Narrow" w:hAnsi="Arial Narrow" w:cs="Arial"/>
          <w:bCs/>
          <w:iCs/>
          <w:lang w:val="en-US"/>
        </w:rPr>
        <w:t xml:space="preserve">groundwater </w:t>
      </w:r>
      <w:r w:rsidRPr="00F86003">
        <w:rPr>
          <w:rFonts w:ascii="Arial Narrow" w:hAnsi="Arial Narrow" w:cs="Arial"/>
          <w:bCs/>
          <w:iCs/>
          <w:lang w:val="en-US"/>
        </w:rPr>
        <w:t xml:space="preserve">catchment </w:t>
      </w:r>
      <w:r w:rsidR="00774BE1">
        <w:rPr>
          <w:rFonts w:ascii="Arial Narrow" w:hAnsi="Arial Narrow" w:cs="Arial"/>
          <w:bCs/>
          <w:iCs/>
          <w:lang w:val="en-US"/>
        </w:rPr>
        <w:t>allocable volume</w:t>
      </w:r>
      <w:r w:rsidRPr="00F86003">
        <w:rPr>
          <w:rFonts w:ascii="Arial Narrow" w:hAnsi="Arial Narrow" w:cs="Arial"/>
          <w:bCs/>
          <w:iCs/>
          <w:lang w:val="en-US"/>
        </w:rPr>
        <w:t xml:space="preserve">, </w:t>
      </w:r>
      <w:r>
        <w:rPr>
          <w:rFonts w:ascii="Arial Narrow" w:hAnsi="Arial Narrow" w:cs="Arial"/>
          <w:bCs/>
          <w:iCs/>
          <w:lang w:val="en-US"/>
        </w:rPr>
        <w:t xml:space="preserve">it was </w:t>
      </w:r>
      <w:r w:rsidRPr="00F86003">
        <w:rPr>
          <w:rFonts w:ascii="Arial Narrow" w:hAnsi="Arial Narrow" w:cs="Arial"/>
          <w:bCs/>
          <w:iCs/>
          <w:lang w:val="en-US"/>
        </w:rPr>
        <w:t>appropriate for the emergency water take to be re-consented</w:t>
      </w:r>
      <w:r>
        <w:rPr>
          <w:rFonts w:ascii="Arial Narrow" w:hAnsi="Arial Narrow" w:cs="Arial"/>
          <w:bCs/>
          <w:iCs/>
          <w:lang w:val="en-US"/>
        </w:rPr>
        <w:t>.</w:t>
      </w:r>
      <w:r w:rsidR="00665835">
        <w:rPr>
          <w:rStyle w:val="FootnoteReference"/>
          <w:rFonts w:ascii="Arial Narrow" w:hAnsi="Arial Narrow" w:cs="Arial"/>
          <w:bCs/>
          <w:iCs/>
          <w:lang w:val="en-US"/>
        </w:rPr>
        <w:footnoteReference w:id="43"/>
      </w:r>
      <w:r>
        <w:rPr>
          <w:rFonts w:ascii="Arial Narrow" w:hAnsi="Arial Narrow" w:cs="Arial"/>
          <w:bCs/>
          <w:iCs/>
          <w:lang w:val="en-US"/>
        </w:rPr>
        <w:t xml:space="preserve">  We agree</w:t>
      </w:r>
      <w:r w:rsidR="007D47EC">
        <w:rPr>
          <w:rFonts w:ascii="Arial Narrow" w:hAnsi="Arial Narrow" w:cs="Arial"/>
          <w:bCs/>
          <w:iCs/>
          <w:lang w:val="en-US"/>
        </w:rPr>
        <w:t>.</w:t>
      </w:r>
    </w:p>
    <w:p w14:paraId="1B22CBE1" w14:textId="05CD15B9" w:rsidR="00625FA6" w:rsidRPr="00064F91" w:rsidRDefault="00625FA6" w:rsidP="00CA1B68">
      <w:pPr>
        <w:pStyle w:val="Heading3"/>
        <w:spacing w:after="120"/>
        <w:ind w:left="567" w:hanging="567"/>
        <w:rPr>
          <w:rFonts w:ascii="Arial Narrow" w:hAnsi="Arial Narrow" w:cs="Arial"/>
          <w:color w:val="auto"/>
        </w:rPr>
      </w:pPr>
      <w:bookmarkStart w:id="23" w:name="_Toc113881967"/>
      <w:r w:rsidRPr="00064F91">
        <w:rPr>
          <w:rFonts w:ascii="Arial Narrow" w:hAnsi="Arial Narrow" w:cs="Arial"/>
          <w:color w:val="auto"/>
        </w:rPr>
        <w:t>5.1.</w:t>
      </w:r>
      <w:r w:rsidR="00967829">
        <w:rPr>
          <w:rFonts w:ascii="Arial Narrow" w:hAnsi="Arial Narrow" w:cs="Arial"/>
          <w:color w:val="auto"/>
        </w:rPr>
        <w:t>9</w:t>
      </w:r>
      <w:r w:rsidRPr="00064F91">
        <w:rPr>
          <w:rFonts w:ascii="Arial Narrow" w:hAnsi="Arial Narrow" w:cs="Arial"/>
          <w:color w:val="auto"/>
        </w:rPr>
        <w:tab/>
      </w:r>
      <w:r>
        <w:rPr>
          <w:rFonts w:ascii="Arial Narrow" w:hAnsi="Arial Narrow" w:cs="Arial"/>
          <w:color w:val="auto"/>
        </w:rPr>
        <w:t>Odour</w:t>
      </w:r>
      <w:bookmarkEnd w:id="23"/>
    </w:p>
    <w:p w14:paraId="2F9883DC" w14:textId="69557736" w:rsidR="00665835" w:rsidRDefault="003014E8" w:rsidP="00CA1B68">
      <w:pPr>
        <w:pStyle w:val="ListParagraph"/>
        <w:numPr>
          <w:ilvl w:val="0"/>
          <w:numId w:val="4"/>
        </w:numPr>
        <w:ind w:left="567" w:hanging="567"/>
        <w:contextualSpacing w:val="0"/>
        <w:rPr>
          <w:rFonts w:ascii="Arial Narrow" w:hAnsi="Arial Narrow" w:cs="Arial"/>
          <w:bCs/>
          <w:iCs/>
          <w:lang w:val="en-US"/>
        </w:rPr>
      </w:pPr>
      <w:proofErr w:type="spellStart"/>
      <w:r>
        <w:rPr>
          <w:rFonts w:ascii="Arial Narrow" w:hAnsi="Arial Narrow" w:cs="Arial"/>
          <w:bCs/>
          <w:iCs/>
          <w:lang w:val="en-US"/>
        </w:rPr>
        <w:t>Odour</w:t>
      </w:r>
      <w:proofErr w:type="spellEnd"/>
      <w:r w:rsidR="00665835" w:rsidRPr="00665835">
        <w:rPr>
          <w:rFonts w:ascii="Arial Narrow" w:hAnsi="Arial Narrow" w:cs="Arial"/>
          <w:bCs/>
          <w:iCs/>
          <w:lang w:val="en-US"/>
        </w:rPr>
        <w:t xml:space="preserve"> was an issue of concern to some submitters</w:t>
      </w:r>
      <w:r>
        <w:rPr>
          <w:rFonts w:ascii="Arial Narrow" w:hAnsi="Arial Narrow" w:cs="Arial"/>
          <w:bCs/>
          <w:iCs/>
          <w:lang w:val="en-US"/>
        </w:rPr>
        <w:t xml:space="preserve"> and </w:t>
      </w:r>
      <w:r w:rsidR="00EF3883">
        <w:rPr>
          <w:rFonts w:ascii="Arial Narrow" w:hAnsi="Arial Narrow" w:cs="Arial"/>
          <w:bCs/>
          <w:iCs/>
          <w:lang w:val="en-US"/>
        </w:rPr>
        <w:t xml:space="preserve">Ms Biel representing the </w:t>
      </w:r>
      <w:proofErr w:type="spellStart"/>
      <w:r w:rsidR="00B23909">
        <w:rPr>
          <w:rFonts w:ascii="Arial Narrow" w:hAnsi="Arial Narrow" w:cs="Arial"/>
          <w:bCs/>
          <w:iCs/>
          <w:lang w:val="en-US"/>
        </w:rPr>
        <w:t>Ngāti</w:t>
      </w:r>
      <w:proofErr w:type="spellEnd"/>
      <w:r w:rsidR="00B23909">
        <w:rPr>
          <w:rFonts w:ascii="Arial Narrow" w:hAnsi="Arial Narrow" w:cs="Arial"/>
          <w:bCs/>
          <w:iCs/>
          <w:lang w:val="en-US"/>
        </w:rPr>
        <w:t xml:space="preserve"> </w:t>
      </w:r>
      <w:proofErr w:type="spellStart"/>
      <w:r w:rsidR="00B23909">
        <w:rPr>
          <w:rFonts w:ascii="Arial Narrow" w:hAnsi="Arial Narrow" w:cs="Arial"/>
          <w:bCs/>
          <w:iCs/>
          <w:lang w:val="en-US"/>
        </w:rPr>
        <w:t>Moko</w:t>
      </w:r>
      <w:proofErr w:type="spellEnd"/>
      <w:r w:rsidR="00B23909">
        <w:rPr>
          <w:rFonts w:ascii="Arial Narrow" w:hAnsi="Arial Narrow" w:cs="Arial"/>
          <w:bCs/>
          <w:iCs/>
          <w:lang w:val="en-US"/>
        </w:rPr>
        <w:t xml:space="preserve"> Marae Committee addressed this at the hearing. </w:t>
      </w:r>
      <w:r w:rsidR="001E3316">
        <w:rPr>
          <w:rFonts w:ascii="Arial Narrow" w:hAnsi="Arial Narrow" w:cs="Arial"/>
          <w:bCs/>
          <w:iCs/>
          <w:lang w:val="en-US"/>
        </w:rPr>
        <w:t>She sai</w:t>
      </w:r>
      <w:r w:rsidR="0076335E">
        <w:rPr>
          <w:rFonts w:ascii="Arial Narrow" w:hAnsi="Arial Narrow" w:cs="Arial"/>
          <w:bCs/>
          <w:iCs/>
          <w:lang w:val="en-US"/>
        </w:rPr>
        <w:t>d that the smell from the river had been ongoing for some time</w:t>
      </w:r>
      <w:r w:rsidR="00665835" w:rsidRPr="00665835">
        <w:rPr>
          <w:rFonts w:ascii="Arial Narrow" w:hAnsi="Arial Narrow" w:cs="Arial"/>
          <w:bCs/>
          <w:iCs/>
          <w:lang w:val="en-US"/>
        </w:rPr>
        <w:t>.  Mr Whittaker advised that AFFCO h</w:t>
      </w:r>
      <w:r w:rsidR="00774BE1">
        <w:rPr>
          <w:rFonts w:ascii="Arial Narrow" w:hAnsi="Arial Narrow" w:cs="Arial"/>
          <w:bCs/>
          <w:iCs/>
          <w:lang w:val="en-US"/>
        </w:rPr>
        <w:t>olds</w:t>
      </w:r>
      <w:r w:rsidR="00665835" w:rsidRPr="00665835">
        <w:rPr>
          <w:rFonts w:ascii="Arial Narrow" w:hAnsi="Arial Narrow" w:cs="Arial"/>
          <w:bCs/>
          <w:iCs/>
          <w:lang w:val="en-US"/>
        </w:rPr>
        <w:t xml:space="preserve"> air discharge consent (67131) which was granted in 2012 for the discharge of combustion gases from existing gas fired boilers and odorous gases from the existing rendering plant and effluent treatment </w:t>
      </w:r>
      <w:r w:rsidR="00774BE1">
        <w:rPr>
          <w:rFonts w:ascii="Arial Narrow" w:hAnsi="Arial Narrow" w:cs="Arial"/>
          <w:bCs/>
          <w:iCs/>
          <w:lang w:val="en-US"/>
        </w:rPr>
        <w:t>system</w:t>
      </w:r>
      <w:r w:rsidR="00665835" w:rsidRPr="00665835">
        <w:rPr>
          <w:rFonts w:ascii="Arial Narrow" w:hAnsi="Arial Narrow" w:cs="Arial"/>
          <w:bCs/>
          <w:iCs/>
          <w:lang w:val="en-US"/>
        </w:rPr>
        <w:t>.  O</w:t>
      </w:r>
      <w:r w:rsidR="00665835">
        <w:rPr>
          <w:rFonts w:ascii="Arial Narrow" w:hAnsi="Arial Narrow" w:cs="Arial"/>
          <w:bCs/>
          <w:iCs/>
          <w:lang w:val="en-US"/>
        </w:rPr>
        <w:t>n</w:t>
      </w:r>
      <w:r w:rsidR="00665835" w:rsidRPr="00665835">
        <w:rPr>
          <w:rFonts w:ascii="Arial Narrow" w:hAnsi="Arial Narrow" w:cs="Arial"/>
          <w:bCs/>
          <w:iCs/>
          <w:lang w:val="en-US"/>
        </w:rPr>
        <w:t xml:space="preserve"> that basis</w:t>
      </w:r>
      <w:r w:rsidR="005E49E7">
        <w:rPr>
          <w:rFonts w:ascii="Arial Narrow" w:hAnsi="Arial Narrow" w:cs="Arial"/>
          <w:bCs/>
          <w:iCs/>
          <w:lang w:val="en-US"/>
        </w:rPr>
        <w:t xml:space="preserve"> and from his own observations during site visits,</w:t>
      </w:r>
      <w:r w:rsidR="00665835" w:rsidRPr="00665835">
        <w:rPr>
          <w:rFonts w:ascii="Arial Narrow" w:hAnsi="Arial Narrow" w:cs="Arial"/>
          <w:bCs/>
          <w:iCs/>
          <w:lang w:val="en-US"/>
        </w:rPr>
        <w:t xml:space="preserve"> he considered that any </w:t>
      </w:r>
      <w:proofErr w:type="spellStart"/>
      <w:r w:rsidR="00665835" w:rsidRPr="00665835">
        <w:rPr>
          <w:rFonts w:ascii="Arial Narrow" w:hAnsi="Arial Narrow" w:cs="Arial"/>
          <w:bCs/>
          <w:iCs/>
          <w:lang w:val="en-US"/>
        </w:rPr>
        <w:t>odour</w:t>
      </w:r>
      <w:proofErr w:type="spellEnd"/>
      <w:r w:rsidR="00665835" w:rsidRPr="00665835">
        <w:rPr>
          <w:rFonts w:ascii="Arial Narrow" w:hAnsi="Arial Narrow" w:cs="Arial"/>
          <w:bCs/>
          <w:iCs/>
          <w:lang w:val="en-US"/>
        </w:rPr>
        <w:t xml:space="preserve"> emissions associated with the site are not directly a function of the discharge consents</w:t>
      </w:r>
      <w:r w:rsidR="00665835">
        <w:rPr>
          <w:rFonts w:ascii="Arial Narrow" w:hAnsi="Arial Narrow" w:cs="Arial"/>
          <w:bCs/>
          <w:iCs/>
          <w:lang w:val="en-US"/>
        </w:rPr>
        <w:t>.</w:t>
      </w:r>
      <w:r w:rsidR="00665835">
        <w:rPr>
          <w:rStyle w:val="FootnoteReference"/>
          <w:rFonts w:ascii="Arial Narrow" w:hAnsi="Arial Narrow" w:cs="Arial"/>
          <w:bCs/>
          <w:iCs/>
          <w:lang w:val="en-US"/>
        </w:rPr>
        <w:footnoteReference w:id="44"/>
      </w:r>
      <w:r w:rsidR="00665835">
        <w:rPr>
          <w:rFonts w:ascii="Arial Narrow" w:hAnsi="Arial Narrow" w:cs="Arial"/>
          <w:bCs/>
          <w:iCs/>
          <w:lang w:val="en-US"/>
        </w:rPr>
        <w:t xml:space="preserve">  We agree and do not consider </w:t>
      </w:r>
      <w:proofErr w:type="spellStart"/>
      <w:r w:rsidR="00665835">
        <w:rPr>
          <w:rFonts w:ascii="Arial Narrow" w:hAnsi="Arial Narrow" w:cs="Arial"/>
          <w:bCs/>
          <w:iCs/>
          <w:lang w:val="en-US"/>
        </w:rPr>
        <w:t>odour</w:t>
      </w:r>
      <w:proofErr w:type="spellEnd"/>
      <w:r w:rsidR="00665835">
        <w:rPr>
          <w:rFonts w:ascii="Arial Narrow" w:hAnsi="Arial Narrow" w:cs="Arial"/>
          <w:bCs/>
          <w:iCs/>
          <w:lang w:val="en-US"/>
        </w:rPr>
        <w:t xml:space="preserve"> issues further.</w:t>
      </w:r>
    </w:p>
    <w:p w14:paraId="609386FA" w14:textId="11A05342" w:rsidR="0053685F" w:rsidRPr="00064F91" w:rsidRDefault="0053685F" w:rsidP="00CA1B68">
      <w:pPr>
        <w:pStyle w:val="Heading3"/>
        <w:spacing w:after="120"/>
        <w:ind w:left="567" w:hanging="567"/>
        <w:rPr>
          <w:rFonts w:ascii="Arial Narrow" w:hAnsi="Arial Narrow" w:cs="Arial"/>
          <w:color w:val="auto"/>
        </w:rPr>
      </w:pPr>
      <w:bookmarkStart w:id="24" w:name="_Toc113881968"/>
      <w:r w:rsidRPr="00064F91">
        <w:rPr>
          <w:rFonts w:ascii="Arial Narrow" w:hAnsi="Arial Narrow" w:cs="Arial"/>
          <w:color w:val="auto"/>
        </w:rPr>
        <w:t>5.1.</w:t>
      </w:r>
      <w:r>
        <w:rPr>
          <w:rFonts w:ascii="Arial Narrow" w:hAnsi="Arial Narrow" w:cs="Arial"/>
          <w:color w:val="auto"/>
        </w:rPr>
        <w:t>10</w:t>
      </w:r>
      <w:r w:rsidRPr="00064F91">
        <w:rPr>
          <w:rFonts w:ascii="Arial Narrow" w:hAnsi="Arial Narrow" w:cs="Arial"/>
          <w:color w:val="auto"/>
        </w:rPr>
        <w:tab/>
      </w:r>
      <w:proofErr w:type="spellStart"/>
      <w:r w:rsidRPr="0053685F">
        <w:rPr>
          <w:rFonts w:ascii="Arial Narrow" w:hAnsi="Arial Narrow" w:cs="Arial"/>
          <w:i/>
          <w:iCs/>
          <w:color w:val="auto"/>
        </w:rPr>
        <w:t>Glyceria</w:t>
      </w:r>
      <w:proofErr w:type="spellEnd"/>
      <w:r w:rsidRPr="0053685F">
        <w:rPr>
          <w:rFonts w:ascii="Arial Narrow" w:hAnsi="Arial Narrow" w:cs="Arial"/>
          <w:i/>
          <w:iCs/>
          <w:color w:val="auto"/>
        </w:rPr>
        <w:t xml:space="preserve"> maxima</w:t>
      </w:r>
      <w:r w:rsidR="00573944">
        <w:rPr>
          <w:rFonts w:ascii="Arial Narrow" w:hAnsi="Arial Narrow" w:cs="Arial"/>
          <w:i/>
          <w:iCs/>
          <w:color w:val="auto"/>
        </w:rPr>
        <w:t xml:space="preserve"> (s</w:t>
      </w:r>
      <w:r w:rsidR="00573944" w:rsidRPr="00573944">
        <w:rPr>
          <w:rFonts w:ascii="Arial Narrow" w:hAnsi="Arial Narrow" w:cs="Arial"/>
          <w:i/>
          <w:iCs/>
          <w:color w:val="auto"/>
        </w:rPr>
        <w:t>weet reed grass</w:t>
      </w:r>
      <w:r w:rsidR="00573944">
        <w:rPr>
          <w:rFonts w:ascii="Arial Narrow" w:hAnsi="Arial Narrow" w:cs="Arial"/>
          <w:i/>
          <w:iCs/>
          <w:color w:val="auto"/>
        </w:rPr>
        <w:t>)</w:t>
      </w:r>
      <w:bookmarkEnd w:id="24"/>
    </w:p>
    <w:p w14:paraId="2718C710" w14:textId="701F9338" w:rsidR="0053685F" w:rsidRPr="009B3042" w:rsidRDefault="00774BE1" w:rsidP="00CA1B68">
      <w:pPr>
        <w:pStyle w:val="ListParagraph"/>
        <w:numPr>
          <w:ilvl w:val="0"/>
          <w:numId w:val="4"/>
        </w:numPr>
        <w:ind w:left="567" w:hanging="567"/>
        <w:contextualSpacing w:val="0"/>
        <w:rPr>
          <w:rFonts w:ascii="Arial Narrow" w:hAnsi="Arial Narrow" w:cs="Arial"/>
          <w:bCs/>
          <w:lang w:val="en-US"/>
        </w:rPr>
      </w:pPr>
      <w:r>
        <w:rPr>
          <w:rFonts w:ascii="Arial Narrow" w:hAnsi="Arial Narrow" w:cs="Arial"/>
          <w:bCs/>
          <w:iCs/>
        </w:rPr>
        <w:t xml:space="preserve">The </w:t>
      </w:r>
      <w:proofErr w:type="spellStart"/>
      <w:r w:rsidR="0053685F" w:rsidRPr="0053685F">
        <w:rPr>
          <w:rFonts w:ascii="Arial Narrow" w:hAnsi="Arial Narrow" w:cs="Arial"/>
          <w:bCs/>
          <w:iCs/>
        </w:rPr>
        <w:t>Maket</w:t>
      </w:r>
      <w:r w:rsidR="003342D2">
        <w:rPr>
          <w:rFonts w:ascii="Arial Narrow" w:hAnsi="Arial Narrow" w:cs="Arial"/>
          <w:bCs/>
          <w:iCs/>
        </w:rPr>
        <w:t>ū</w:t>
      </w:r>
      <w:proofErr w:type="spellEnd"/>
      <w:r w:rsidR="0053685F" w:rsidRPr="0053685F">
        <w:rPr>
          <w:rFonts w:ascii="Arial Narrow" w:hAnsi="Arial Narrow" w:cs="Arial"/>
          <w:bCs/>
          <w:iCs/>
        </w:rPr>
        <w:t xml:space="preserve"> </w:t>
      </w:r>
      <w:proofErr w:type="spellStart"/>
      <w:r w:rsidR="0053685F" w:rsidRPr="0053685F">
        <w:rPr>
          <w:rFonts w:ascii="Arial Narrow" w:hAnsi="Arial Narrow" w:cs="Arial"/>
          <w:bCs/>
          <w:iCs/>
        </w:rPr>
        <w:t>Ongatoro</w:t>
      </w:r>
      <w:proofErr w:type="spellEnd"/>
      <w:r w:rsidR="0053685F" w:rsidRPr="0053685F">
        <w:rPr>
          <w:rFonts w:ascii="Arial Narrow" w:hAnsi="Arial Narrow" w:cs="Arial"/>
          <w:bCs/>
          <w:iCs/>
        </w:rPr>
        <w:t xml:space="preserve"> Wetland Society</w:t>
      </w:r>
      <w:r w:rsidR="0053685F">
        <w:rPr>
          <w:rFonts w:ascii="Arial Narrow" w:hAnsi="Arial Narrow" w:cs="Arial"/>
          <w:bCs/>
          <w:iCs/>
        </w:rPr>
        <w:t xml:space="preserve"> raised a concern regarding the </w:t>
      </w:r>
      <w:r w:rsidR="0076164D">
        <w:rPr>
          <w:rFonts w:ascii="Arial Narrow" w:hAnsi="Arial Narrow" w:cs="Arial"/>
          <w:bCs/>
          <w:iCs/>
        </w:rPr>
        <w:t xml:space="preserve">Giant Sweet Grass </w:t>
      </w:r>
      <w:proofErr w:type="spellStart"/>
      <w:r w:rsidR="003C1DD5" w:rsidRPr="003C1DD5">
        <w:rPr>
          <w:rFonts w:ascii="Arial Narrow" w:hAnsi="Arial Narrow" w:cs="Arial"/>
          <w:bCs/>
          <w:i/>
        </w:rPr>
        <w:t>Glyceria</w:t>
      </w:r>
      <w:proofErr w:type="spellEnd"/>
      <w:r w:rsidR="003C1DD5">
        <w:rPr>
          <w:rFonts w:ascii="Arial Narrow" w:hAnsi="Arial Narrow" w:cs="Arial"/>
          <w:bCs/>
          <w:iCs/>
        </w:rPr>
        <w:t xml:space="preserve"> </w:t>
      </w:r>
      <w:r w:rsidR="0053685F" w:rsidRPr="0053685F">
        <w:rPr>
          <w:rFonts w:ascii="Arial Narrow" w:hAnsi="Arial Narrow" w:cs="Arial"/>
          <w:bCs/>
          <w:i/>
          <w:iCs/>
        </w:rPr>
        <w:t>maxima</w:t>
      </w:r>
      <w:r w:rsidR="009B3042">
        <w:rPr>
          <w:rFonts w:ascii="Arial Narrow" w:hAnsi="Arial Narrow" w:cs="Arial"/>
          <w:bCs/>
          <w:i/>
          <w:iCs/>
        </w:rPr>
        <w:t xml:space="preserve"> </w:t>
      </w:r>
      <w:r w:rsidR="009B3042" w:rsidRPr="009B3042">
        <w:rPr>
          <w:rFonts w:ascii="Arial Narrow" w:hAnsi="Arial Narrow" w:cs="Arial"/>
          <w:bCs/>
        </w:rPr>
        <w:t xml:space="preserve">which is </w:t>
      </w:r>
      <w:r>
        <w:rPr>
          <w:rFonts w:ascii="Arial Narrow" w:hAnsi="Arial Narrow" w:cs="Arial"/>
          <w:bCs/>
        </w:rPr>
        <w:t>utilised</w:t>
      </w:r>
      <w:r w:rsidR="009B3042" w:rsidRPr="009B3042">
        <w:rPr>
          <w:rFonts w:ascii="Arial Narrow" w:hAnsi="Arial Narrow" w:cs="Arial"/>
          <w:bCs/>
        </w:rPr>
        <w:t xml:space="preserve"> in the wastewater treatment wetlands.  </w:t>
      </w:r>
      <w:r>
        <w:rPr>
          <w:rFonts w:ascii="Arial Narrow" w:hAnsi="Arial Narrow" w:cs="Arial"/>
          <w:bCs/>
        </w:rPr>
        <w:t xml:space="preserve">Representing the Society, Julian Fitter </w:t>
      </w:r>
      <w:r w:rsidR="009B3042">
        <w:rPr>
          <w:rFonts w:ascii="Arial Narrow" w:hAnsi="Arial Narrow" w:cs="Arial"/>
          <w:bCs/>
        </w:rPr>
        <w:t xml:space="preserve">considered that plant to be an </w:t>
      </w:r>
      <w:r w:rsidR="009B3042" w:rsidRPr="009B3042">
        <w:rPr>
          <w:rFonts w:ascii="Arial Narrow" w:hAnsi="Arial Narrow" w:cs="Arial"/>
          <w:bCs/>
        </w:rPr>
        <w:t xml:space="preserve">invasive alien species which </w:t>
      </w:r>
      <w:r w:rsidR="009B3042">
        <w:rPr>
          <w:rFonts w:ascii="Arial Narrow" w:hAnsi="Arial Narrow" w:cs="Arial"/>
          <w:bCs/>
        </w:rPr>
        <w:t>was</w:t>
      </w:r>
      <w:r w:rsidR="009B3042" w:rsidRPr="009B3042">
        <w:rPr>
          <w:rFonts w:ascii="Arial Narrow" w:hAnsi="Arial Narrow" w:cs="Arial"/>
          <w:bCs/>
        </w:rPr>
        <w:t xml:space="preserve"> having significant deleterious ecological impacts, as well as economic implications for its control and removal</w:t>
      </w:r>
      <w:r w:rsidR="009B3042">
        <w:rPr>
          <w:rFonts w:ascii="Arial Narrow" w:hAnsi="Arial Narrow" w:cs="Arial"/>
          <w:bCs/>
        </w:rPr>
        <w:t xml:space="preserve">.  </w:t>
      </w:r>
      <w:r>
        <w:rPr>
          <w:rFonts w:ascii="Arial Narrow" w:hAnsi="Arial Narrow" w:cs="Arial"/>
          <w:bCs/>
        </w:rPr>
        <w:t>Mr Fitter</w:t>
      </w:r>
      <w:r w:rsidR="009B3042">
        <w:rPr>
          <w:rFonts w:ascii="Arial Narrow" w:hAnsi="Arial Narrow" w:cs="Arial"/>
          <w:bCs/>
        </w:rPr>
        <w:t xml:space="preserve"> was particularly concerned about </w:t>
      </w:r>
      <w:proofErr w:type="spellStart"/>
      <w:r w:rsidR="0076164D" w:rsidRPr="0076164D">
        <w:rPr>
          <w:rFonts w:ascii="Arial Narrow" w:hAnsi="Arial Narrow" w:cs="Arial"/>
          <w:bCs/>
          <w:i/>
          <w:iCs/>
        </w:rPr>
        <w:t>Glyceria</w:t>
      </w:r>
      <w:proofErr w:type="spellEnd"/>
      <w:r w:rsidR="0076164D" w:rsidRPr="0076164D">
        <w:rPr>
          <w:rFonts w:ascii="Arial Narrow" w:hAnsi="Arial Narrow" w:cs="Arial"/>
          <w:bCs/>
          <w:i/>
          <w:iCs/>
        </w:rPr>
        <w:t xml:space="preserve"> </w:t>
      </w:r>
      <w:r w:rsidR="009B3042">
        <w:rPr>
          <w:rFonts w:ascii="Arial Narrow" w:hAnsi="Arial Narrow" w:cs="Arial"/>
          <w:bCs/>
          <w:iCs/>
        </w:rPr>
        <w:t xml:space="preserve">in </w:t>
      </w:r>
      <w:r w:rsidR="009B3042" w:rsidRPr="009B3042">
        <w:rPr>
          <w:rFonts w:ascii="Arial Narrow" w:hAnsi="Arial Narrow" w:cs="Arial"/>
          <w:bCs/>
        </w:rPr>
        <w:t xml:space="preserve">Te Huari o te Kawa, previously known as the Borrow Pits, located on the true right bank of the Kaituna </w:t>
      </w:r>
      <w:r w:rsidR="009B3042">
        <w:rPr>
          <w:rFonts w:ascii="Arial Narrow" w:hAnsi="Arial Narrow" w:cs="Arial"/>
          <w:bCs/>
        </w:rPr>
        <w:t>around</w:t>
      </w:r>
      <w:r w:rsidR="009B3042" w:rsidRPr="009B3042">
        <w:rPr>
          <w:rFonts w:ascii="Arial Narrow" w:hAnsi="Arial Narrow" w:cs="Arial"/>
          <w:bCs/>
        </w:rPr>
        <w:t xml:space="preserve"> 4.5km downstream </w:t>
      </w:r>
      <w:r w:rsidR="009B3042">
        <w:rPr>
          <w:rFonts w:ascii="Arial Narrow" w:hAnsi="Arial Narrow" w:cs="Arial"/>
          <w:bCs/>
        </w:rPr>
        <w:t>of</w:t>
      </w:r>
      <w:r w:rsidR="009B3042" w:rsidRPr="009B3042">
        <w:rPr>
          <w:rFonts w:ascii="Arial Narrow" w:hAnsi="Arial Narrow" w:cs="Arial"/>
          <w:bCs/>
        </w:rPr>
        <w:t xml:space="preserve"> the AFFCO plant</w:t>
      </w:r>
      <w:r w:rsidR="009B3042">
        <w:rPr>
          <w:rFonts w:ascii="Arial Narrow" w:hAnsi="Arial Narrow" w:cs="Arial"/>
          <w:bCs/>
        </w:rPr>
        <w:t xml:space="preserve">.  That area is being developed as </w:t>
      </w:r>
      <w:r w:rsidR="009B3042" w:rsidRPr="009B3042">
        <w:rPr>
          <w:rFonts w:ascii="Arial Narrow" w:hAnsi="Arial Narrow" w:cs="Arial"/>
          <w:bCs/>
        </w:rPr>
        <w:t>a habitat and spawning area for inanga</w:t>
      </w:r>
      <w:r w:rsidR="009B3042">
        <w:rPr>
          <w:rFonts w:ascii="Arial Narrow" w:hAnsi="Arial Narrow" w:cs="Arial"/>
          <w:bCs/>
        </w:rPr>
        <w:t>.</w:t>
      </w:r>
    </w:p>
    <w:p w14:paraId="3ABE9BBB" w14:textId="77777777" w:rsidR="009B3042" w:rsidRPr="009B3042" w:rsidRDefault="009B3042" w:rsidP="00CA1B68">
      <w:pPr>
        <w:pStyle w:val="ListParagraph"/>
        <w:ind w:left="567" w:hanging="567"/>
        <w:contextualSpacing w:val="0"/>
        <w:rPr>
          <w:rFonts w:ascii="Arial Narrow" w:hAnsi="Arial Narrow" w:cs="Arial"/>
          <w:bCs/>
          <w:lang w:val="en-US"/>
        </w:rPr>
      </w:pPr>
    </w:p>
    <w:p w14:paraId="23E6C326" w14:textId="4ACDC6EF" w:rsidR="009B3042" w:rsidRPr="009B3042" w:rsidRDefault="009B3042" w:rsidP="00CA1B68">
      <w:pPr>
        <w:pStyle w:val="ListParagraph"/>
        <w:numPr>
          <w:ilvl w:val="0"/>
          <w:numId w:val="4"/>
        </w:numPr>
        <w:ind w:left="567" w:hanging="567"/>
        <w:contextualSpacing w:val="0"/>
        <w:rPr>
          <w:rFonts w:ascii="Arial Narrow" w:hAnsi="Arial Narrow" w:cs="Arial"/>
          <w:bCs/>
          <w:lang w:val="en-US"/>
        </w:rPr>
      </w:pPr>
      <w:r>
        <w:rPr>
          <w:rFonts w:ascii="Arial Narrow" w:hAnsi="Arial Narrow" w:cs="Arial"/>
          <w:bCs/>
          <w:lang w:val="en-US"/>
        </w:rPr>
        <w:t xml:space="preserve">The Society sought that AFFCO remove all </w:t>
      </w:r>
      <w:proofErr w:type="spellStart"/>
      <w:r w:rsidR="00774BE1" w:rsidRPr="00D25E39">
        <w:rPr>
          <w:rFonts w:ascii="Arial Narrow" w:hAnsi="Arial Narrow" w:cs="Arial"/>
          <w:bCs/>
          <w:i/>
          <w:iCs/>
          <w:lang w:val="en-US"/>
        </w:rPr>
        <w:t>Glyceria</w:t>
      </w:r>
      <w:proofErr w:type="spellEnd"/>
      <w:r w:rsidR="00774BE1">
        <w:rPr>
          <w:rFonts w:ascii="Arial Narrow" w:hAnsi="Arial Narrow" w:cs="Arial"/>
          <w:bCs/>
          <w:lang w:val="en-US"/>
        </w:rPr>
        <w:t xml:space="preserve"> </w:t>
      </w:r>
      <w:r>
        <w:rPr>
          <w:rFonts w:ascii="Arial Narrow" w:hAnsi="Arial Narrow" w:cs="Arial"/>
          <w:bCs/>
          <w:iCs/>
        </w:rPr>
        <w:t xml:space="preserve">from the </w:t>
      </w:r>
      <w:r w:rsidR="00774BE1">
        <w:rPr>
          <w:rFonts w:ascii="Arial Narrow" w:hAnsi="Arial Narrow" w:cs="Arial"/>
          <w:bCs/>
          <w:iCs/>
        </w:rPr>
        <w:t xml:space="preserve">wastewater treatment </w:t>
      </w:r>
      <w:r>
        <w:rPr>
          <w:rFonts w:ascii="Arial Narrow" w:hAnsi="Arial Narrow" w:cs="Arial"/>
          <w:bCs/>
          <w:iCs/>
        </w:rPr>
        <w:t>wetlands.</w:t>
      </w:r>
    </w:p>
    <w:p w14:paraId="60822EE5" w14:textId="77777777" w:rsidR="009B3042" w:rsidRPr="009B3042" w:rsidRDefault="009B3042" w:rsidP="00CA1B68">
      <w:pPr>
        <w:pStyle w:val="ListParagraph"/>
        <w:ind w:left="567" w:hanging="567"/>
        <w:rPr>
          <w:rFonts w:ascii="Arial Narrow" w:hAnsi="Arial Narrow" w:cs="Arial"/>
          <w:bCs/>
          <w:lang w:val="en-US"/>
        </w:rPr>
      </w:pPr>
    </w:p>
    <w:p w14:paraId="64B72137" w14:textId="1AA62319" w:rsidR="009B3042" w:rsidRPr="007D4782" w:rsidRDefault="0076164D" w:rsidP="00CA1B68">
      <w:pPr>
        <w:pStyle w:val="ListParagraph"/>
        <w:numPr>
          <w:ilvl w:val="0"/>
          <w:numId w:val="4"/>
        </w:numPr>
        <w:ind w:left="567" w:hanging="567"/>
        <w:contextualSpacing w:val="0"/>
        <w:rPr>
          <w:rFonts w:ascii="Arial Narrow" w:hAnsi="Arial Narrow" w:cs="Arial"/>
          <w:bCs/>
          <w:lang w:val="en-US"/>
        </w:rPr>
      </w:pPr>
      <w:r w:rsidRPr="003C1DD5">
        <w:rPr>
          <w:rFonts w:ascii="Arial Narrow" w:hAnsi="Arial Narrow" w:cs="Arial"/>
          <w:bCs/>
          <w:lang w:val="en-US"/>
        </w:rPr>
        <w:t xml:space="preserve">We understand that </w:t>
      </w:r>
      <w:proofErr w:type="spellStart"/>
      <w:r w:rsidRPr="003C1DD5">
        <w:rPr>
          <w:rFonts w:ascii="Arial Narrow" w:hAnsi="Arial Narrow" w:cs="Arial"/>
          <w:bCs/>
          <w:i/>
          <w:iCs/>
        </w:rPr>
        <w:t>Glyceria</w:t>
      </w:r>
      <w:proofErr w:type="spellEnd"/>
      <w:r w:rsidRPr="003C1DD5">
        <w:rPr>
          <w:rFonts w:ascii="Arial Narrow" w:hAnsi="Arial Narrow" w:cs="Arial"/>
          <w:bCs/>
          <w:i/>
          <w:iCs/>
        </w:rPr>
        <w:t xml:space="preserve"> </w:t>
      </w:r>
      <w:r w:rsidRPr="003C1DD5">
        <w:rPr>
          <w:rFonts w:ascii="Arial Narrow" w:hAnsi="Arial Narrow" w:cs="Arial"/>
          <w:bCs/>
        </w:rPr>
        <w:t>was chosen specifically for use in the wetlands as it is highly beneficial for nitrogen removal.  Mr Park noted that floating raft</w:t>
      </w:r>
      <w:r w:rsidR="00774BE1">
        <w:rPr>
          <w:rFonts w:ascii="Arial Narrow" w:hAnsi="Arial Narrow" w:cs="Arial"/>
          <w:bCs/>
        </w:rPr>
        <w:t>s</w:t>
      </w:r>
      <w:r w:rsidRPr="003C1DD5">
        <w:rPr>
          <w:rFonts w:ascii="Arial Narrow" w:hAnsi="Arial Narrow" w:cs="Arial"/>
          <w:bCs/>
        </w:rPr>
        <w:t xml:space="preserve"> of </w:t>
      </w:r>
      <w:proofErr w:type="spellStart"/>
      <w:r w:rsidRPr="003C1DD5">
        <w:rPr>
          <w:rFonts w:ascii="Arial Narrow" w:hAnsi="Arial Narrow" w:cs="Arial"/>
          <w:bCs/>
        </w:rPr>
        <w:t>Glyceria</w:t>
      </w:r>
      <w:proofErr w:type="spellEnd"/>
      <w:r w:rsidRPr="003C1DD5">
        <w:rPr>
          <w:rFonts w:ascii="Arial Narrow" w:hAnsi="Arial Narrow" w:cs="Arial"/>
          <w:bCs/>
        </w:rPr>
        <w:t xml:space="preserve"> </w:t>
      </w:r>
      <w:r w:rsidR="00774BE1">
        <w:rPr>
          <w:rFonts w:ascii="Arial Narrow" w:hAnsi="Arial Narrow" w:cs="Arial"/>
          <w:bCs/>
        </w:rPr>
        <w:t>in</w:t>
      </w:r>
      <w:r w:rsidRPr="003C1DD5">
        <w:rPr>
          <w:rFonts w:ascii="Arial Narrow" w:hAnsi="Arial Narrow" w:cs="Arial"/>
          <w:bCs/>
        </w:rPr>
        <w:t xml:space="preserve"> the wetlands help</w:t>
      </w:r>
      <w:r w:rsidR="003C1DD5" w:rsidRPr="003C1DD5">
        <w:rPr>
          <w:rFonts w:ascii="Arial Narrow" w:hAnsi="Arial Narrow" w:cs="Arial"/>
          <w:bCs/>
        </w:rPr>
        <w:t>ed</w:t>
      </w:r>
      <w:r w:rsidRPr="003C1DD5">
        <w:rPr>
          <w:rFonts w:ascii="Arial Narrow" w:hAnsi="Arial Narrow" w:cs="Arial"/>
          <w:bCs/>
        </w:rPr>
        <w:t xml:space="preserve"> to</w:t>
      </w:r>
      <w:r w:rsidR="003C1DD5" w:rsidRPr="003C1DD5">
        <w:rPr>
          <w:rFonts w:ascii="Arial Narrow" w:hAnsi="Arial Narrow" w:cs="Arial"/>
          <w:bCs/>
        </w:rPr>
        <w:t xml:space="preserve"> </w:t>
      </w:r>
      <w:r w:rsidRPr="003C1DD5">
        <w:rPr>
          <w:rFonts w:ascii="Arial Narrow" w:hAnsi="Arial Narrow" w:cs="Arial"/>
          <w:bCs/>
        </w:rPr>
        <w:t>reduce effluent algal and suspended solids levels.</w:t>
      </w:r>
      <w:r w:rsidR="003C1DD5" w:rsidRPr="003C1DD5">
        <w:rPr>
          <w:rFonts w:ascii="Arial Narrow" w:hAnsi="Arial Narrow" w:cs="Arial"/>
          <w:bCs/>
        </w:rPr>
        <w:t xml:space="preserve">  He considered that given the plant is already fully established on the </w:t>
      </w:r>
      <w:r w:rsidR="003C1DD5" w:rsidRPr="003C1DD5">
        <w:rPr>
          <w:rFonts w:ascii="Arial Narrow" w:hAnsi="Arial Narrow" w:cs="Arial"/>
          <w:bCs/>
        </w:rPr>
        <w:lastRenderedPageBreak/>
        <w:t>Kaituna River and</w:t>
      </w:r>
      <w:r w:rsidR="00CD5315">
        <w:rPr>
          <w:rFonts w:ascii="Arial Narrow" w:hAnsi="Arial Narrow" w:cs="Arial"/>
          <w:bCs/>
        </w:rPr>
        <w:t xml:space="preserve"> is</w:t>
      </w:r>
      <w:r w:rsidR="003C1DD5" w:rsidRPr="003C1DD5">
        <w:rPr>
          <w:rFonts w:ascii="Arial Narrow" w:hAnsi="Arial Narrow" w:cs="Arial"/>
          <w:bCs/>
        </w:rPr>
        <w:t xml:space="preserve"> limited as to where it can grow, the presence of </w:t>
      </w:r>
      <w:r w:rsidR="003C1DD5">
        <w:rPr>
          <w:rFonts w:ascii="Arial Narrow" w:hAnsi="Arial Narrow" w:cs="Arial"/>
          <w:bCs/>
        </w:rPr>
        <w:t xml:space="preserve">it in the AFFCO wetlands </w:t>
      </w:r>
      <w:r w:rsidR="003C1DD5" w:rsidRPr="003C1DD5">
        <w:rPr>
          <w:rFonts w:ascii="Arial Narrow" w:hAnsi="Arial Narrow" w:cs="Arial"/>
          <w:bCs/>
        </w:rPr>
        <w:t xml:space="preserve">would not affect </w:t>
      </w:r>
      <w:r w:rsidR="003C1DD5">
        <w:rPr>
          <w:rFonts w:ascii="Arial Narrow" w:hAnsi="Arial Narrow" w:cs="Arial"/>
          <w:bCs/>
        </w:rPr>
        <w:t>its</w:t>
      </w:r>
      <w:r w:rsidR="003C1DD5" w:rsidRPr="003C1DD5">
        <w:rPr>
          <w:rFonts w:ascii="Arial Narrow" w:hAnsi="Arial Narrow" w:cs="Arial"/>
          <w:bCs/>
        </w:rPr>
        <w:t xml:space="preserve"> abundance </w:t>
      </w:r>
      <w:r w:rsidR="003C1DD5">
        <w:rPr>
          <w:rFonts w:ascii="Arial Narrow" w:hAnsi="Arial Narrow" w:cs="Arial"/>
          <w:bCs/>
        </w:rPr>
        <w:t>in the river.</w:t>
      </w:r>
      <w:r w:rsidR="003C1DD5">
        <w:rPr>
          <w:rStyle w:val="FootnoteReference"/>
          <w:rFonts w:ascii="Arial Narrow" w:hAnsi="Arial Narrow" w:cs="Arial"/>
          <w:bCs/>
        </w:rPr>
        <w:footnoteReference w:id="45"/>
      </w:r>
      <w:r w:rsidR="003C1DD5">
        <w:rPr>
          <w:rFonts w:ascii="Arial Narrow" w:hAnsi="Arial Narrow" w:cs="Arial"/>
          <w:bCs/>
        </w:rPr>
        <w:t xml:space="preserve"> </w:t>
      </w:r>
    </w:p>
    <w:p w14:paraId="34333CF7" w14:textId="77777777" w:rsidR="007D4782" w:rsidRPr="007D4782" w:rsidRDefault="007D4782" w:rsidP="00CA1B68">
      <w:pPr>
        <w:pStyle w:val="ListParagraph"/>
        <w:ind w:left="567" w:hanging="567"/>
        <w:rPr>
          <w:rFonts w:ascii="Arial Narrow" w:hAnsi="Arial Narrow" w:cs="Arial"/>
          <w:bCs/>
          <w:lang w:val="en-US"/>
        </w:rPr>
      </w:pPr>
    </w:p>
    <w:p w14:paraId="4B0905E0" w14:textId="31AC245B" w:rsidR="007D4782" w:rsidRDefault="007D4782" w:rsidP="00CA1B68">
      <w:pPr>
        <w:pStyle w:val="ListParagraph"/>
        <w:numPr>
          <w:ilvl w:val="0"/>
          <w:numId w:val="4"/>
        </w:numPr>
        <w:ind w:left="567" w:hanging="567"/>
        <w:contextualSpacing w:val="0"/>
        <w:rPr>
          <w:rFonts w:ascii="Arial Narrow" w:hAnsi="Arial Narrow" w:cs="Arial"/>
          <w:bCs/>
          <w:lang w:val="en-US"/>
        </w:rPr>
      </w:pPr>
      <w:r>
        <w:rPr>
          <w:rFonts w:ascii="Arial Narrow" w:hAnsi="Arial Narrow" w:cs="Arial"/>
          <w:bCs/>
          <w:lang w:val="en-US"/>
        </w:rPr>
        <w:t xml:space="preserve">In his end of hearing report to us, Mr Whittaker advised that because </w:t>
      </w:r>
      <w:proofErr w:type="spellStart"/>
      <w:r w:rsidRPr="00D25E39">
        <w:rPr>
          <w:rFonts w:ascii="Arial Narrow" w:hAnsi="Arial Narrow" w:cs="Arial"/>
          <w:bCs/>
          <w:i/>
          <w:iCs/>
          <w:lang w:val="en-US"/>
        </w:rPr>
        <w:t>Glyceria</w:t>
      </w:r>
      <w:proofErr w:type="spellEnd"/>
      <w:r w:rsidRPr="007D4782">
        <w:rPr>
          <w:rFonts w:ascii="Arial Narrow" w:hAnsi="Arial Narrow" w:cs="Arial"/>
          <w:bCs/>
          <w:lang w:val="en-US"/>
        </w:rPr>
        <w:t xml:space="preserve"> is widespread throughout waterways in the lower Kaituna </w:t>
      </w:r>
      <w:r>
        <w:rPr>
          <w:rFonts w:ascii="Arial Narrow" w:hAnsi="Arial Narrow" w:cs="Arial"/>
          <w:bCs/>
          <w:lang w:val="en-US"/>
        </w:rPr>
        <w:t>River c</w:t>
      </w:r>
      <w:r w:rsidRPr="007D4782">
        <w:rPr>
          <w:rFonts w:ascii="Arial Narrow" w:hAnsi="Arial Narrow" w:cs="Arial"/>
          <w:bCs/>
          <w:lang w:val="en-US"/>
        </w:rPr>
        <w:t>atchment</w:t>
      </w:r>
      <w:r>
        <w:rPr>
          <w:rFonts w:ascii="Arial Narrow" w:hAnsi="Arial Narrow" w:cs="Arial"/>
          <w:bCs/>
          <w:lang w:val="en-US"/>
        </w:rPr>
        <w:t xml:space="preserve">, then in the absence </w:t>
      </w:r>
      <w:r w:rsidRPr="007D4782">
        <w:rPr>
          <w:rFonts w:ascii="Arial Narrow" w:hAnsi="Arial Narrow" w:cs="Arial"/>
          <w:bCs/>
          <w:lang w:val="en-US"/>
        </w:rPr>
        <w:t xml:space="preserve">of </w:t>
      </w:r>
      <w:proofErr w:type="spellStart"/>
      <w:r w:rsidRPr="00D25E39">
        <w:rPr>
          <w:rFonts w:ascii="Arial Narrow" w:hAnsi="Arial Narrow" w:cs="Arial"/>
          <w:bCs/>
          <w:i/>
          <w:iCs/>
          <w:lang w:val="en-US"/>
        </w:rPr>
        <w:t>Glyceria</w:t>
      </w:r>
      <w:proofErr w:type="spellEnd"/>
      <w:r w:rsidRPr="007D4782">
        <w:rPr>
          <w:rFonts w:ascii="Arial Narrow" w:hAnsi="Arial Narrow" w:cs="Arial"/>
          <w:bCs/>
          <w:lang w:val="en-US"/>
        </w:rPr>
        <w:t xml:space="preserve"> </w:t>
      </w:r>
      <w:r>
        <w:rPr>
          <w:rFonts w:ascii="Arial Narrow" w:hAnsi="Arial Narrow" w:cs="Arial"/>
          <w:bCs/>
          <w:lang w:val="en-US"/>
        </w:rPr>
        <w:t xml:space="preserve">being </w:t>
      </w:r>
      <w:r w:rsidRPr="007D4782">
        <w:rPr>
          <w:rFonts w:ascii="Arial Narrow" w:hAnsi="Arial Narrow" w:cs="Arial"/>
          <w:bCs/>
          <w:lang w:val="en-US"/>
        </w:rPr>
        <w:t xml:space="preserve">identified as a priority by the community and </w:t>
      </w:r>
      <w:r>
        <w:rPr>
          <w:rFonts w:ascii="Arial Narrow" w:hAnsi="Arial Narrow" w:cs="Arial"/>
          <w:bCs/>
          <w:lang w:val="en-US"/>
        </w:rPr>
        <w:t>BOPRC</w:t>
      </w:r>
      <w:r w:rsidRPr="007D4782">
        <w:rPr>
          <w:rFonts w:ascii="Arial Narrow" w:hAnsi="Arial Narrow" w:cs="Arial"/>
          <w:bCs/>
          <w:lang w:val="en-US"/>
        </w:rPr>
        <w:t xml:space="preserve"> and </w:t>
      </w:r>
      <w:r w:rsidR="00CD5315">
        <w:rPr>
          <w:rFonts w:ascii="Arial Narrow" w:hAnsi="Arial Narrow" w:cs="Arial"/>
          <w:bCs/>
          <w:lang w:val="en-US"/>
        </w:rPr>
        <w:t xml:space="preserve">in the absence of </w:t>
      </w:r>
      <w:r w:rsidRPr="007D4782">
        <w:rPr>
          <w:rFonts w:ascii="Arial Narrow" w:hAnsi="Arial Narrow" w:cs="Arial"/>
          <w:bCs/>
          <w:lang w:val="en-US"/>
        </w:rPr>
        <w:t xml:space="preserve">an intensive control </w:t>
      </w:r>
      <w:proofErr w:type="spellStart"/>
      <w:r w:rsidRPr="007D4782">
        <w:rPr>
          <w:rFonts w:ascii="Arial Narrow" w:hAnsi="Arial Narrow" w:cs="Arial"/>
          <w:bCs/>
          <w:lang w:val="en-US"/>
        </w:rPr>
        <w:t>programme</w:t>
      </w:r>
      <w:proofErr w:type="spellEnd"/>
      <w:r w:rsidRPr="007D4782">
        <w:rPr>
          <w:rFonts w:ascii="Arial Narrow" w:hAnsi="Arial Narrow" w:cs="Arial"/>
          <w:bCs/>
          <w:lang w:val="en-US"/>
        </w:rPr>
        <w:t xml:space="preserve"> throughout the catchment, any conditions to remove </w:t>
      </w:r>
      <w:proofErr w:type="spellStart"/>
      <w:r w:rsidRPr="00D25E39">
        <w:rPr>
          <w:rFonts w:ascii="Arial Narrow" w:hAnsi="Arial Narrow" w:cs="Arial"/>
          <w:bCs/>
          <w:i/>
          <w:iCs/>
          <w:lang w:val="en-US"/>
        </w:rPr>
        <w:t>Glyceria</w:t>
      </w:r>
      <w:proofErr w:type="spellEnd"/>
      <w:r w:rsidRPr="007D4782">
        <w:rPr>
          <w:rFonts w:ascii="Arial Narrow" w:hAnsi="Arial Narrow" w:cs="Arial"/>
          <w:bCs/>
          <w:lang w:val="en-US"/>
        </w:rPr>
        <w:t xml:space="preserve"> at the AFFCO site </w:t>
      </w:r>
      <w:r>
        <w:rPr>
          <w:rFonts w:ascii="Arial Narrow" w:hAnsi="Arial Narrow" w:cs="Arial"/>
          <w:bCs/>
          <w:lang w:val="en-US"/>
        </w:rPr>
        <w:t xml:space="preserve">were </w:t>
      </w:r>
      <w:r w:rsidRPr="007D4782">
        <w:rPr>
          <w:rFonts w:ascii="Arial Narrow" w:hAnsi="Arial Narrow" w:cs="Arial"/>
          <w:bCs/>
          <w:lang w:val="en-US"/>
        </w:rPr>
        <w:t>unlikely to achieve a positive environmental outcome</w:t>
      </w:r>
      <w:r>
        <w:rPr>
          <w:rFonts w:ascii="Arial Narrow" w:hAnsi="Arial Narrow" w:cs="Arial"/>
          <w:bCs/>
          <w:lang w:val="en-US"/>
        </w:rPr>
        <w:t xml:space="preserve">.  </w:t>
      </w:r>
    </w:p>
    <w:p w14:paraId="54D230B0" w14:textId="77777777" w:rsidR="007D4782" w:rsidRPr="007D4782" w:rsidRDefault="007D4782" w:rsidP="00CA1B68">
      <w:pPr>
        <w:pStyle w:val="ListParagraph"/>
        <w:ind w:left="567" w:hanging="567"/>
        <w:rPr>
          <w:rFonts w:ascii="Arial Narrow" w:hAnsi="Arial Narrow" w:cs="Arial"/>
          <w:bCs/>
          <w:lang w:val="en-US"/>
        </w:rPr>
      </w:pPr>
    </w:p>
    <w:p w14:paraId="64EDAAA3" w14:textId="71770ABB" w:rsidR="003C1DD5" w:rsidRPr="007D4782" w:rsidRDefault="007D4782" w:rsidP="00CA1B68">
      <w:pPr>
        <w:pStyle w:val="ListParagraph"/>
        <w:numPr>
          <w:ilvl w:val="0"/>
          <w:numId w:val="4"/>
        </w:numPr>
        <w:ind w:left="567" w:hanging="567"/>
        <w:contextualSpacing w:val="0"/>
        <w:rPr>
          <w:rFonts w:ascii="Arial Narrow" w:hAnsi="Arial Narrow" w:cs="Arial"/>
          <w:bCs/>
          <w:lang w:val="en-US"/>
        </w:rPr>
      </w:pPr>
      <w:r w:rsidRPr="007D4782">
        <w:rPr>
          <w:rFonts w:ascii="Arial Narrow" w:hAnsi="Arial Narrow" w:cs="Arial"/>
          <w:bCs/>
          <w:lang w:val="en-US"/>
        </w:rPr>
        <w:t>We accept the evidence of Mr Park</w:t>
      </w:r>
      <w:r w:rsidR="00BE0E54">
        <w:rPr>
          <w:rFonts w:ascii="Arial Narrow" w:hAnsi="Arial Narrow" w:cs="Arial"/>
          <w:bCs/>
          <w:lang w:val="en-US"/>
        </w:rPr>
        <w:t xml:space="preserve">, Mr Suren </w:t>
      </w:r>
      <w:r w:rsidRPr="007D4782">
        <w:rPr>
          <w:rFonts w:ascii="Arial Narrow" w:hAnsi="Arial Narrow" w:cs="Arial"/>
          <w:bCs/>
          <w:lang w:val="en-US"/>
        </w:rPr>
        <w:t xml:space="preserve">and Mr Whittaker and note </w:t>
      </w:r>
      <w:r w:rsidR="003C1DD5" w:rsidRPr="007D4782">
        <w:rPr>
          <w:rFonts w:ascii="Arial Narrow" w:hAnsi="Arial Narrow" w:cs="Arial"/>
          <w:bCs/>
          <w:lang w:val="en-US"/>
        </w:rPr>
        <w:t>that Condition 15.1(a) on consent</w:t>
      </w:r>
      <w:r>
        <w:rPr>
          <w:rFonts w:ascii="Arial Narrow" w:hAnsi="Arial Narrow" w:cs="Arial"/>
          <w:bCs/>
          <w:lang w:val="en-US"/>
        </w:rPr>
        <w:br/>
      </w:r>
      <w:r w:rsidR="00C101EF" w:rsidRPr="007D4782">
        <w:rPr>
          <w:rFonts w:ascii="Arial Narrow" w:hAnsi="Arial Narrow" w:cs="Arial"/>
          <w:bCs/>
          <w:lang w:val="en-US"/>
        </w:rPr>
        <w:t>17</w:t>
      </w:r>
      <w:r w:rsidR="00C101EF" w:rsidRPr="007D4782">
        <w:rPr>
          <w:rFonts w:ascii="Cambria Math" w:hAnsi="Cambria Math" w:cs="Cambria Math"/>
          <w:bCs/>
          <w:lang w:val="en-US"/>
        </w:rPr>
        <w:t>‐</w:t>
      </w:r>
      <w:r w:rsidR="00C101EF" w:rsidRPr="007D4782">
        <w:rPr>
          <w:rFonts w:ascii="Arial Narrow" w:hAnsi="Arial Narrow" w:cs="Arial"/>
          <w:bCs/>
          <w:lang w:val="en-US"/>
        </w:rPr>
        <w:t>0084</w:t>
      </w:r>
      <w:r w:rsidR="00C101EF" w:rsidRPr="007D4782">
        <w:rPr>
          <w:rFonts w:ascii="Cambria Math" w:hAnsi="Cambria Math" w:cs="Cambria Math"/>
          <w:bCs/>
          <w:lang w:val="en-US"/>
        </w:rPr>
        <w:t>‐</w:t>
      </w:r>
      <w:r w:rsidR="00C101EF" w:rsidRPr="007D4782">
        <w:rPr>
          <w:rFonts w:ascii="Arial Narrow" w:hAnsi="Arial Narrow" w:cs="Arial"/>
          <w:bCs/>
          <w:lang w:val="en-US"/>
        </w:rPr>
        <w:t>DC.01</w:t>
      </w:r>
      <w:r>
        <w:rPr>
          <w:rFonts w:ascii="Arial Narrow" w:hAnsi="Arial Narrow" w:cs="Arial"/>
          <w:bCs/>
          <w:lang w:val="en-US"/>
        </w:rPr>
        <w:t xml:space="preserve"> </w:t>
      </w:r>
      <w:r w:rsidR="003C1DD5" w:rsidRPr="007D4782">
        <w:rPr>
          <w:rFonts w:ascii="Arial Narrow" w:hAnsi="Arial Narrow" w:cs="Arial"/>
          <w:bCs/>
          <w:lang w:val="en-US"/>
        </w:rPr>
        <w:t>is that within two years of the consent commencing AFFCO must provide a report to BOPRC that includes:</w:t>
      </w:r>
    </w:p>
    <w:p w14:paraId="0C1E06AC" w14:textId="77777777" w:rsidR="00C101EF" w:rsidRPr="00C101EF" w:rsidRDefault="00C101EF" w:rsidP="00CA1B68">
      <w:pPr>
        <w:pStyle w:val="ListParagraph"/>
        <w:ind w:left="567" w:hanging="567"/>
        <w:rPr>
          <w:rFonts w:ascii="Arial Narrow" w:hAnsi="Arial Narrow" w:cs="Arial"/>
          <w:bCs/>
          <w:lang w:val="en-US"/>
        </w:rPr>
      </w:pPr>
    </w:p>
    <w:p w14:paraId="57029B59" w14:textId="4454F3FD" w:rsidR="003C1DD5" w:rsidRPr="00C101EF" w:rsidRDefault="003C1DD5" w:rsidP="00CA1B68">
      <w:pPr>
        <w:pStyle w:val="ListParagraph"/>
        <w:ind w:left="851" w:firstLine="0"/>
        <w:rPr>
          <w:rFonts w:ascii="Arial Narrow" w:hAnsi="Arial Narrow" w:cs="Arial"/>
          <w:bCs/>
          <w:sz w:val="20"/>
          <w:szCs w:val="20"/>
          <w:lang w:val="en-US"/>
        </w:rPr>
      </w:pPr>
      <w:r w:rsidRPr="00C101EF">
        <w:rPr>
          <w:rFonts w:ascii="Arial Narrow" w:hAnsi="Arial Narrow" w:cs="Arial"/>
          <w:bCs/>
          <w:sz w:val="20"/>
          <w:szCs w:val="20"/>
          <w:lang w:val="en-US"/>
        </w:rPr>
        <w:t>“</w:t>
      </w:r>
      <w:proofErr w:type="gramStart"/>
      <w:r w:rsidRPr="00C101EF">
        <w:rPr>
          <w:rFonts w:ascii="Arial Narrow" w:hAnsi="Arial Narrow" w:cs="Arial"/>
          <w:bCs/>
          <w:sz w:val="20"/>
          <w:szCs w:val="20"/>
          <w:lang w:val="en-US"/>
        </w:rPr>
        <w:t>the</w:t>
      </w:r>
      <w:proofErr w:type="gramEnd"/>
      <w:r w:rsidRPr="00C101EF">
        <w:rPr>
          <w:rFonts w:ascii="Arial Narrow" w:hAnsi="Arial Narrow" w:cs="Arial"/>
          <w:bCs/>
          <w:sz w:val="20"/>
          <w:szCs w:val="20"/>
          <w:lang w:val="en-US"/>
        </w:rPr>
        <w:t xml:space="preserve"> operational efficiency of the wetland component of the wastewater treatment plant including attention to weed control and maintenance, along with recommendations to improve efficiency if necessary. Particular attention shall be given to the selection of wetland plants as alternatives to existing </w:t>
      </w:r>
      <w:proofErr w:type="spellStart"/>
      <w:r w:rsidRPr="00C101EF">
        <w:rPr>
          <w:rFonts w:ascii="Arial Narrow" w:hAnsi="Arial Narrow" w:cs="Arial"/>
          <w:bCs/>
          <w:i/>
          <w:sz w:val="20"/>
          <w:szCs w:val="20"/>
          <w:lang w:val="en-US"/>
        </w:rPr>
        <w:t>Glyceria</w:t>
      </w:r>
      <w:proofErr w:type="spellEnd"/>
      <w:r w:rsidRPr="00C101EF">
        <w:rPr>
          <w:rFonts w:ascii="Arial Narrow" w:hAnsi="Arial Narrow" w:cs="Arial"/>
          <w:bCs/>
          <w:i/>
          <w:sz w:val="20"/>
          <w:szCs w:val="20"/>
          <w:lang w:val="en-US"/>
        </w:rPr>
        <w:t xml:space="preserve"> maxima”</w:t>
      </w:r>
    </w:p>
    <w:p w14:paraId="296D0918" w14:textId="72AA77B6" w:rsidR="003C1DD5" w:rsidRDefault="003C1DD5" w:rsidP="00CA1B68">
      <w:pPr>
        <w:pStyle w:val="ListParagraph"/>
        <w:ind w:left="567" w:hanging="567"/>
        <w:contextualSpacing w:val="0"/>
        <w:rPr>
          <w:rFonts w:ascii="Arial Narrow" w:hAnsi="Arial Narrow" w:cs="Arial"/>
          <w:bCs/>
          <w:lang w:val="en-US"/>
        </w:rPr>
      </w:pPr>
    </w:p>
    <w:p w14:paraId="76030CEC" w14:textId="30C795A6" w:rsidR="003C1DD5" w:rsidRPr="00D25E39" w:rsidRDefault="003C1DD5" w:rsidP="00CA1B68">
      <w:pPr>
        <w:pStyle w:val="ListParagraph"/>
        <w:numPr>
          <w:ilvl w:val="0"/>
          <w:numId w:val="4"/>
        </w:numPr>
        <w:ind w:left="567" w:hanging="567"/>
        <w:contextualSpacing w:val="0"/>
        <w:rPr>
          <w:rFonts w:ascii="Arial Narrow" w:hAnsi="Arial Narrow" w:cs="Arial"/>
          <w:bCs/>
          <w:lang w:val="en-US"/>
        </w:rPr>
      </w:pPr>
      <w:r w:rsidRPr="00D25E39">
        <w:rPr>
          <w:rFonts w:ascii="Arial Narrow" w:hAnsi="Arial Narrow" w:cs="Arial"/>
          <w:bCs/>
          <w:lang w:val="en-US"/>
        </w:rPr>
        <w:t xml:space="preserve">We find that to be an appropriate response to the concerns of the </w:t>
      </w:r>
      <w:proofErr w:type="spellStart"/>
      <w:r w:rsidRPr="00D25E39">
        <w:rPr>
          <w:rFonts w:ascii="Arial Narrow" w:hAnsi="Arial Narrow" w:cs="Arial"/>
          <w:bCs/>
          <w:iCs/>
        </w:rPr>
        <w:t>Maket</w:t>
      </w:r>
      <w:r w:rsidR="00BB4AE5" w:rsidRPr="00D25E39">
        <w:rPr>
          <w:rFonts w:ascii="Arial Narrow" w:hAnsi="Arial Narrow" w:cs="Arial"/>
          <w:bCs/>
          <w:iCs/>
        </w:rPr>
        <w:t>ū</w:t>
      </w:r>
      <w:proofErr w:type="spellEnd"/>
      <w:r w:rsidRPr="00D25E39">
        <w:rPr>
          <w:rFonts w:ascii="Arial Narrow" w:hAnsi="Arial Narrow" w:cs="Arial"/>
          <w:bCs/>
          <w:iCs/>
        </w:rPr>
        <w:t xml:space="preserve"> </w:t>
      </w:r>
      <w:proofErr w:type="spellStart"/>
      <w:r w:rsidRPr="00D25E39">
        <w:rPr>
          <w:rFonts w:ascii="Arial Narrow" w:hAnsi="Arial Narrow" w:cs="Arial"/>
          <w:bCs/>
          <w:iCs/>
        </w:rPr>
        <w:t>Ongatoro</w:t>
      </w:r>
      <w:proofErr w:type="spellEnd"/>
      <w:r w:rsidRPr="00D25E39">
        <w:rPr>
          <w:rFonts w:ascii="Arial Narrow" w:hAnsi="Arial Narrow" w:cs="Arial"/>
          <w:bCs/>
          <w:iCs/>
        </w:rPr>
        <w:t xml:space="preserve"> Wetland Society</w:t>
      </w:r>
      <w:r w:rsidR="00674F0B" w:rsidRPr="00D25E39">
        <w:rPr>
          <w:rFonts w:ascii="Arial Narrow" w:hAnsi="Arial Narrow" w:cs="Arial"/>
          <w:bCs/>
          <w:iCs/>
        </w:rPr>
        <w:t>.</w:t>
      </w:r>
    </w:p>
    <w:p w14:paraId="2FB43265" w14:textId="49FCD512" w:rsidR="00674F0B" w:rsidRPr="00D25E39" w:rsidRDefault="00674F0B" w:rsidP="00CA1B68">
      <w:pPr>
        <w:pStyle w:val="Heading3"/>
        <w:spacing w:after="120"/>
        <w:ind w:left="567" w:hanging="567"/>
        <w:rPr>
          <w:rFonts w:ascii="Arial Narrow" w:hAnsi="Arial Narrow" w:cs="Arial"/>
          <w:color w:val="auto"/>
        </w:rPr>
      </w:pPr>
      <w:bookmarkStart w:id="25" w:name="_Toc113881969"/>
      <w:r w:rsidRPr="00D25E39">
        <w:rPr>
          <w:rFonts w:ascii="Arial Narrow" w:hAnsi="Arial Narrow" w:cs="Arial"/>
          <w:color w:val="auto"/>
        </w:rPr>
        <w:t>5.1.11</w:t>
      </w:r>
      <w:r w:rsidRPr="00D25E39">
        <w:rPr>
          <w:rFonts w:ascii="Arial Narrow" w:hAnsi="Arial Narrow" w:cs="Arial"/>
          <w:color w:val="auto"/>
        </w:rPr>
        <w:tab/>
        <w:t>Climate change</w:t>
      </w:r>
      <w:bookmarkEnd w:id="25"/>
      <w:r w:rsidRPr="00D25E39">
        <w:rPr>
          <w:rFonts w:ascii="Arial Narrow" w:hAnsi="Arial Narrow" w:cs="Arial"/>
          <w:color w:val="auto"/>
        </w:rPr>
        <w:t xml:space="preserve"> </w:t>
      </w:r>
    </w:p>
    <w:p w14:paraId="2EFE282E" w14:textId="1C0F62E7" w:rsidR="00674F0B" w:rsidRPr="00D25E39" w:rsidRDefault="00A062FA" w:rsidP="00CA1B68">
      <w:pPr>
        <w:pStyle w:val="ListParagraph"/>
        <w:numPr>
          <w:ilvl w:val="0"/>
          <w:numId w:val="4"/>
        </w:numPr>
        <w:ind w:left="567" w:hanging="567"/>
        <w:contextualSpacing w:val="0"/>
        <w:rPr>
          <w:rFonts w:ascii="Arial Narrow" w:hAnsi="Arial Narrow" w:cs="Arial"/>
          <w:bCs/>
          <w:iCs/>
          <w:lang w:val="en-US"/>
        </w:rPr>
      </w:pPr>
      <w:r w:rsidRPr="00D25E39">
        <w:rPr>
          <w:rFonts w:ascii="Arial Narrow" w:hAnsi="Arial Narrow" w:cs="Arial"/>
          <w:bCs/>
          <w:iCs/>
          <w:lang w:val="en-US"/>
        </w:rPr>
        <w:t>Many</w:t>
      </w:r>
      <w:r w:rsidR="00DD5791" w:rsidRPr="00D25E39">
        <w:rPr>
          <w:rFonts w:ascii="Arial Narrow" w:hAnsi="Arial Narrow" w:cs="Arial"/>
          <w:bCs/>
          <w:iCs/>
          <w:lang w:val="en-US"/>
        </w:rPr>
        <w:t xml:space="preserve"> of the </w:t>
      </w:r>
      <w:r w:rsidRPr="00D25E39">
        <w:rPr>
          <w:rFonts w:ascii="Arial Narrow" w:hAnsi="Arial Narrow" w:cs="Arial"/>
          <w:bCs/>
          <w:iCs/>
          <w:lang w:val="en-US"/>
        </w:rPr>
        <w:t>submissions</w:t>
      </w:r>
      <w:r w:rsidR="00DF3548" w:rsidRPr="00D25E39">
        <w:rPr>
          <w:rFonts w:ascii="Arial Narrow" w:hAnsi="Arial Narrow" w:cs="Arial"/>
          <w:bCs/>
          <w:iCs/>
          <w:lang w:val="en-US"/>
        </w:rPr>
        <w:t xml:space="preserve"> </w:t>
      </w:r>
      <w:r w:rsidR="00E91D6B" w:rsidRPr="00D25E39">
        <w:rPr>
          <w:rFonts w:ascii="Arial Narrow" w:hAnsi="Arial Narrow" w:cs="Arial"/>
          <w:bCs/>
          <w:iCs/>
          <w:lang w:val="en-US"/>
        </w:rPr>
        <w:t>sought that the application</w:t>
      </w:r>
      <w:r w:rsidRPr="00D25E39">
        <w:rPr>
          <w:rFonts w:ascii="Arial Narrow" w:hAnsi="Arial Narrow" w:cs="Arial"/>
          <w:bCs/>
          <w:iCs/>
          <w:lang w:val="en-US"/>
        </w:rPr>
        <w:t xml:space="preserve"> </w:t>
      </w:r>
      <w:r w:rsidR="00D25E39">
        <w:rPr>
          <w:rFonts w:ascii="Arial Narrow" w:hAnsi="Arial Narrow" w:cs="Arial"/>
          <w:bCs/>
          <w:iCs/>
          <w:lang w:val="en-US"/>
        </w:rPr>
        <w:t xml:space="preserve">should </w:t>
      </w:r>
      <w:r w:rsidRPr="00D25E39">
        <w:rPr>
          <w:rFonts w:ascii="Arial Narrow" w:hAnsi="Arial Narrow" w:cs="Arial"/>
          <w:bCs/>
          <w:iCs/>
          <w:lang w:val="en-US"/>
        </w:rPr>
        <w:t>consider the impacts of climate change</w:t>
      </w:r>
      <w:r w:rsidR="004C0524" w:rsidRPr="00D25E39">
        <w:rPr>
          <w:rFonts w:ascii="Arial Narrow" w:hAnsi="Arial Narrow" w:cs="Arial"/>
          <w:bCs/>
          <w:iCs/>
          <w:lang w:val="en-US"/>
        </w:rPr>
        <w:t xml:space="preserve">, </w:t>
      </w:r>
      <w:r w:rsidR="00E91D6B" w:rsidRPr="00D25E39">
        <w:rPr>
          <w:rFonts w:ascii="Arial Narrow" w:hAnsi="Arial Narrow" w:cs="Arial"/>
          <w:bCs/>
          <w:iCs/>
          <w:lang w:val="en-US"/>
        </w:rPr>
        <w:t>includ</w:t>
      </w:r>
      <w:r w:rsidR="004C0524" w:rsidRPr="00D25E39">
        <w:rPr>
          <w:rFonts w:ascii="Arial Narrow" w:hAnsi="Arial Narrow" w:cs="Arial"/>
          <w:bCs/>
          <w:iCs/>
          <w:lang w:val="en-US"/>
        </w:rPr>
        <w:t>ing that there be</w:t>
      </w:r>
      <w:r w:rsidR="00E91D6B" w:rsidRPr="00D25E39">
        <w:rPr>
          <w:rFonts w:ascii="Arial Narrow" w:hAnsi="Arial Narrow" w:cs="Arial"/>
          <w:bCs/>
          <w:iCs/>
          <w:lang w:val="en-US"/>
        </w:rPr>
        <w:t xml:space="preserve"> an </w:t>
      </w:r>
      <w:r w:rsidR="002C1B77" w:rsidRPr="00D25E39">
        <w:rPr>
          <w:rFonts w:ascii="Arial Narrow" w:hAnsi="Arial Narrow" w:cs="Arial"/>
          <w:bCs/>
          <w:iCs/>
          <w:lang w:val="en-US"/>
        </w:rPr>
        <w:t xml:space="preserve">assessment </w:t>
      </w:r>
      <w:r w:rsidR="00E91D6B" w:rsidRPr="00D25E39">
        <w:rPr>
          <w:rFonts w:ascii="Arial Narrow" w:hAnsi="Arial Narrow" w:cs="Arial"/>
          <w:bCs/>
          <w:iCs/>
          <w:lang w:val="en-US"/>
        </w:rPr>
        <w:t xml:space="preserve">of the impacts of climate change on the plant’s overall </w:t>
      </w:r>
      <w:r w:rsidR="002C1B77" w:rsidRPr="00D25E39">
        <w:rPr>
          <w:rFonts w:ascii="Arial Narrow" w:hAnsi="Arial Narrow" w:cs="Arial"/>
          <w:bCs/>
          <w:iCs/>
          <w:lang w:val="en-US"/>
        </w:rPr>
        <w:t>operation, takes and discharges and the consideration of adaptive measures to safeguard its performance</w:t>
      </w:r>
      <w:r w:rsidRPr="00D25E39">
        <w:rPr>
          <w:rStyle w:val="FootnoteReference"/>
          <w:rFonts w:ascii="Arial Narrow" w:hAnsi="Arial Narrow" w:cs="Arial"/>
          <w:bCs/>
          <w:iCs/>
          <w:lang w:val="en-US"/>
        </w:rPr>
        <w:footnoteReference w:id="46"/>
      </w:r>
      <w:r w:rsidR="002C1B77" w:rsidRPr="00D25E39">
        <w:rPr>
          <w:rFonts w:ascii="Arial Narrow" w:hAnsi="Arial Narrow" w:cs="Arial"/>
          <w:bCs/>
          <w:iCs/>
          <w:lang w:val="en-US"/>
        </w:rPr>
        <w:t>.</w:t>
      </w:r>
      <w:r w:rsidR="007344FB" w:rsidRPr="00D25E39">
        <w:rPr>
          <w:rFonts w:ascii="Arial Narrow" w:hAnsi="Arial Narrow" w:cs="Arial"/>
          <w:bCs/>
          <w:iCs/>
          <w:lang w:val="en-US"/>
        </w:rPr>
        <w:t xml:space="preserve"> </w:t>
      </w:r>
      <w:r w:rsidR="00D80F0B" w:rsidRPr="00D25E39">
        <w:rPr>
          <w:rFonts w:ascii="Arial Narrow" w:hAnsi="Arial Narrow" w:cs="Arial"/>
          <w:bCs/>
          <w:iCs/>
          <w:lang w:val="en-US"/>
        </w:rPr>
        <w:t xml:space="preserve">While not raised in the original submission, the expanded statement from </w:t>
      </w:r>
      <w:r w:rsidR="007D200F" w:rsidRPr="00D25E39">
        <w:rPr>
          <w:rFonts w:ascii="Arial Narrow" w:hAnsi="Arial Narrow" w:cs="Arial"/>
          <w:bCs/>
          <w:iCs/>
          <w:lang w:val="en-US"/>
        </w:rPr>
        <w:t xml:space="preserve">the </w:t>
      </w:r>
      <w:proofErr w:type="spellStart"/>
      <w:r w:rsidR="007D200F" w:rsidRPr="00D25E39">
        <w:rPr>
          <w:rFonts w:ascii="Arial Narrow" w:hAnsi="Arial Narrow" w:cs="Arial"/>
          <w:bCs/>
          <w:iCs/>
        </w:rPr>
        <w:t>Maketū</w:t>
      </w:r>
      <w:proofErr w:type="spellEnd"/>
      <w:r w:rsidR="007D200F" w:rsidRPr="00D25E39">
        <w:rPr>
          <w:rFonts w:ascii="Arial Narrow" w:hAnsi="Arial Narrow" w:cs="Arial"/>
          <w:bCs/>
          <w:iCs/>
        </w:rPr>
        <w:t xml:space="preserve"> </w:t>
      </w:r>
      <w:proofErr w:type="spellStart"/>
      <w:r w:rsidR="007D200F" w:rsidRPr="00D25E39">
        <w:rPr>
          <w:rFonts w:ascii="Arial Narrow" w:hAnsi="Arial Narrow" w:cs="Arial"/>
          <w:bCs/>
          <w:iCs/>
        </w:rPr>
        <w:t>Ongatoro</w:t>
      </w:r>
      <w:proofErr w:type="spellEnd"/>
      <w:r w:rsidR="007D200F" w:rsidRPr="00D25E39">
        <w:rPr>
          <w:rFonts w:ascii="Arial Narrow" w:hAnsi="Arial Narrow" w:cs="Arial"/>
          <w:bCs/>
          <w:iCs/>
        </w:rPr>
        <w:t xml:space="preserve"> Wetland Society also expressed concerns about the impact of climate change on the treatment system and </w:t>
      </w:r>
      <w:r w:rsidR="000C04C4" w:rsidRPr="00D25E39">
        <w:rPr>
          <w:rFonts w:ascii="Arial Narrow" w:hAnsi="Arial Narrow" w:cs="Arial"/>
          <w:bCs/>
          <w:iCs/>
        </w:rPr>
        <w:t xml:space="preserve">queried whether the applicant had considered </w:t>
      </w:r>
      <w:r w:rsidR="00643BC1" w:rsidRPr="00D25E39">
        <w:rPr>
          <w:rFonts w:ascii="Arial Narrow" w:hAnsi="Arial Narrow" w:cs="Arial"/>
          <w:bCs/>
          <w:iCs/>
        </w:rPr>
        <w:t xml:space="preserve">both climate change and </w:t>
      </w:r>
      <w:r w:rsidR="000C04C4" w:rsidRPr="00D25E39">
        <w:rPr>
          <w:rFonts w:ascii="Arial Narrow" w:hAnsi="Arial Narrow" w:cs="Arial"/>
          <w:bCs/>
          <w:iCs/>
        </w:rPr>
        <w:t>sea level rise</w:t>
      </w:r>
      <w:r w:rsidR="00643BC1" w:rsidRPr="00D25E39">
        <w:rPr>
          <w:rFonts w:ascii="Arial Narrow" w:hAnsi="Arial Narrow" w:cs="Arial"/>
          <w:bCs/>
          <w:iCs/>
        </w:rPr>
        <w:t>.</w:t>
      </w:r>
      <w:r w:rsidR="000C04C4" w:rsidRPr="00D25E39">
        <w:rPr>
          <w:rFonts w:ascii="Arial Narrow" w:hAnsi="Arial Narrow" w:cs="Arial"/>
          <w:bCs/>
          <w:iCs/>
        </w:rPr>
        <w:t xml:space="preserve"> </w:t>
      </w:r>
      <w:r w:rsidR="00482771" w:rsidRPr="00D25E39">
        <w:rPr>
          <w:rFonts w:ascii="Arial Narrow" w:hAnsi="Arial Narrow" w:cs="Arial"/>
          <w:bCs/>
          <w:iCs/>
          <w:lang w:val="en-US"/>
        </w:rPr>
        <w:t>The uncertainty of the impacts of climate change was a reason also cited by submitters as warranting a shorter term of consent than that sought by the applicant, which we address later in this decision.</w:t>
      </w:r>
    </w:p>
    <w:p w14:paraId="2CDEC924" w14:textId="77777777" w:rsidR="00674F0B" w:rsidRPr="00D25E39" w:rsidRDefault="00674F0B" w:rsidP="00CA1B68">
      <w:pPr>
        <w:pStyle w:val="ListParagraph"/>
        <w:ind w:left="567" w:hanging="567"/>
        <w:contextualSpacing w:val="0"/>
        <w:rPr>
          <w:rFonts w:ascii="Arial Narrow" w:hAnsi="Arial Narrow" w:cs="Arial"/>
          <w:bCs/>
          <w:lang w:val="en-US"/>
        </w:rPr>
      </w:pPr>
    </w:p>
    <w:p w14:paraId="09C6C7BD" w14:textId="130E34D0" w:rsidR="000A3F94" w:rsidRPr="00D25E39" w:rsidRDefault="005C7FC2" w:rsidP="00CA1B68">
      <w:pPr>
        <w:pStyle w:val="ListParagraph"/>
        <w:numPr>
          <w:ilvl w:val="0"/>
          <w:numId w:val="4"/>
        </w:numPr>
        <w:ind w:left="567" w:hanging="567"/>
        <w:contextualSpacing w:val="0"/>
        <w:rPr>
          <w:rFonts w:ascii="Arial Narrow" w:hAnsi="Arial Narrow" w:cs="Arial"/>
          <w:bCs/>
          <w:lang w:val="en-US"/>
        </w:rPr>
      </w:pPr>
      <w:r w:rsidRPr="00D25E39">
        <w:rPr>
          <w:rFonts w:ascii="Arial Narrow" w:hAnsi="Arial Narrow" w:cs="Arial"/>
          <w:bCs/>
          <w:lang w:val="en-US"/>
        </w:rPr>
        <w:t xml:space="preserve">Mr Whittaker’s </w:t>
      </w:r>
      <w:r w:rsidR="00D25E39">
        <w:rPr>
          <w:rFonts w:ascii="Arial Narrow" w:hAnsi="Arial Narrow" w:cs="Arial"/>
          <w:bCs/>
          <w:lang w:val="en-US"/>
        </w:rPr>
        <w:t>S</w:t>
      </w:r>
      <w:r w:rsidR="002A5019" w:rsidRPr="00D25E39">
        <w:rPr>
          <w:rFonts w:ascii="Arial Narrow" w:hAnsi="Arial Narrow" w:cs="Arial"/>
          <w:bCs/>
          <w:lang w:val="en-US"/>
        </w:rPr>
        <w:t xml:space="preserve">ection 42A </w:t>
      </w:r>
      <w:r w:rsidR="00D25E39">
        <w:rPr>
          <w:rFonts w:ascii="Arial Narrow" w:hAnsi="Arial Narrow" w:cs="Arial"/>
          <w:bCs/>
          <w:lang w:val="en-US"/>
        </w:rPr>
        <w:t>R</w:t>
      </w:r>
      <w:r w:rsidR="002A5019" w:rsidRPr="00D25E39">
        <w:rPr>
          <w:rFonts w:ascii="Arial Narrow" w:hAnsi="Arial Narrow" w:cs="Arial"/>
          <w:bCs/>
          <w:lang w:val="en-US"/>
        </w:rPr>
        <w:t xml:space="preserve">eport </w:t>
      </w:r>
      <w:r w:rsidR="002E7452" w:rsidRPr="00D25E39">
        <w:rPr>
          <w:rFonts w:ascii="Arial Narrow" w:hAnsi="Arial Narrow" w:cs="Arial"/>
          <w:bCs/>
          <w:lang w:val="en-US"/>
        </w:rPr>
        <w:t xml:space="preserve">did not separately address climate change. </w:t>
      </w:r>
      <w:r w:rsidR="00643BC1" w:rsidRPr="00D25E39">
        <w:rPr>
          <w:rFonts w:ascii="Arial Narrow" w:hAnsi="Arial Narrow" w:cs="Arial"/>
          <w:bCs/>
          <w:lang w:val="en-US"/>
        </w:rPr>
        <w:t xml:space="preserve">Mr Venus addressed sea level rise in </w:t>
      </w:r>
      <w:r w:rsidR="00294B95" w:rsidRPr="00D25E39">
        <w:rPr>
          <w:rFonts w:ascii="Arial Narrow" w:hAnsi="Arial Narrow" w:cs="Arial"/>
          <w:bCs/>
          <w:lang w:val="en-US"/>
        </w:rPr>
        <w:t>supplementary evidence</w:t>
      </w:r>
      <w:r w:rsidR="00425CBD" w:rsidRPr="00D25E39">
        <w:rPr>
          <w:rStyle w:val="FootnoteReference"/>
          <w:rFonts w:ascii="Arial Narrow" w:hAnsi="Arial Narrow" w:cs="Arial"/>
          <w:bCs/>
          <w:lang w:val="en-US"/>
        </w:rPr>
        <w:footnoteReference w:id="47"/>
      </w:r>
      <w:r w:rsidR="00294B95" w:rsidRPr="00D25E39">
        <w:rPr>
          <w:rFonts w:ascii="Arial Narrow" w:hAnsi="Arial Narrow" w:cs="Arial"/>
          <w:bCs/>
          <w:lang w:val="en-US"/>
        </w:rPr>
        <w:t xml:space="preserve"> before the hearing</w:t>
      </w:r>
      <w:r w:rsidR="007D7B73" w:rsidRPr="00D25E39">
        <w:rPr>
          <w:rFonts w:ascii="Arial Narrow" w:hAnsi="Arial Narrow" w:cs="Arial"/>
          <w:bCs/>
          <w:lang w:val="en-US"/>
        </w:rPr>
        <w:t>.</w:t>
      </w:r>
      <w:r w:rsidR="00E51000" w:rsidRPr="00D25E39">
        <w:rPr>
          <w:rFonts w:ascii="Arial Narrow" w:hAnsi="Arial Narrow" w:cs="Arial"/>
          <w:bCs/>
          <w:lang w:val="en-US"/>
        </w:rPr>
        <w:t xml:space="preserve"> </w:t>
      </w:r>
      <w:r w:rsidR="007D7B73" w:rsidRPr="00D25E39">
        <w:rPr>
          <w:rFonts w:ascii="Arial Narrow" w:hAnsi="Arial Narrow" w:cs="Arial"/>
          <w:bCs/>
          <w:lang w:val="en-US"/>
        </w:rPr>
        <w:t>D</w:t>
      </w:r>
      <w:r w:rsidR="00E51000" w:rsidRPr="00D25E39">
        <w:rPr>
          <w:rFonts w:ascii="Arial Narrow" w:hAnsi="Arial Narrow" w:cs="Arial"/>
          <w:bCs/>
          <w:lang w:val="en-US"/>
        </w:rPr>
        <w:t>uring the hearing</w:t>
      </w:r>
      <w:r w:rsidR="007D7B73" w:rsidRPr="00D25E39">
        <w:rPr>
          <w:rFonts w:ascii="Arial Narrow" w:hAnsi="Arial Narrow" w:cs="Arial"/>
          <w:bCs/>
          <w:lang w:val="en-US"/>
        </w:rPr>
        <w:t>, Mr Venus</w:t>
      </w:r>
      <w:r w:rsidR="00E51000" w:rsidRPr="00D25E39">
        <w:rPr>
          <w:rFonts w:ascii="Arial Narrow" w:hAnsi="Arial Narrow" w:cs="Arial"/>
          <w:bCs/>
          <w:lang w:val="en-US"/>
        </w:rPr>
        <w:t xml:space="preserve"> confirmed it may be appropriate to consider </w:t>
      </w:r>
      <w:r w:rsidR="001D10E8">
        <w:rPr>
          <w:rFonts w:ascii="Arial Narrow" w:hAnsi="Arial Narrow" w:cs="Arial"/>
          <w:bCs/>
          <w:lang w:val="en-US"/>
        </w:rPr>
        <w:t>climate change in</w:t>
      </w:r>
      <w:r w:rsidR="00E51000" w:rsidRPr="00D25E39">
        <w:rPr>
          <w:rFonts w:ascii="Arial Narrow" w:hAnsi="Arial Narrow" w:cs="Arial"/>
          <w:bCs/>
          <w:lang w:val="en-US"/>
        </w:rPr>
        <w:t xml:space="preserve"> the conditions of consent. </w:t>
      </w:r>
      <w:r w:rsidR="001D10E8">
        <w:rPr>
          <w:rFonts w:ascii="Arial Narrow" w:hAnsi="Arial Narrow" w:cs="Arial"/>
          <w:bCs/>
          <w:lang w:val="en-US"/>
        </w:rPr>
        <w:t xml:space="preserve"> </w:t>
      </w:r>
      <w:r w:rsidR="00E51000" w:rsidRPr="00D25E39">
        <w:rPr>
          <w:rFonts w:ascii="Arial Narrow" w:hAnsi="Arial Narrow" w:cs="Arial"/>
          <w:bCs/>
          <w:lang w:val="en-US"/>
        </w:rPr>
        <w:t xml:space="preserve">In his end of hearing report to us, Mr Whittaker </w:t>
      </w:r>
      <w:r w:rsidR="000A3F94" w:rsidRPr="00D25E39">
        <w:rPr>
          <w:rFonts w:ascii="Arial Narrow" w:hAnsi="Arial Narrow" w:cs="Arial"/>
          <w:bCs/>
          <w:lang w:val="en-US"/>
        </w:rPr>
        <w:t xml:space="preserve">recommended that it would be appropriate to include climate change as part of the review conditions. </w:t>
      </w:r>
    </w:p>
    <w:p w14:paraId="29E943CD" w14:textId="77777777" w:rsidR="000A3F94" w:rsidRPr="00D25E39" w:rsidRDefault="000A3F94" w:rsidP="00CA1B68">
      <w:pPr>
        <w:pStyle w:val="ListParagraph"/>
        <w:ind w:left="567" w:hanging="567"/>
        <w:rPr>
          <w:rFonts w:ascii="Arial Narrow" w:hAnsi="Arial Narrow" w:cs="Arial"/>
          <w:bCs/>
          <w:lang w:val="en-US"/>
        </w:rPr>
      </w:pPr>
    </w:p>
    <w:p w14:paraId="1F41473B" w14:textId="5A50BB6C" w:rsidR="00674F0B" w:rsidRPr="00D25E39" w:rsidRDefault="00D62BAE" w:rsidP="00CA1B68">
      <w:pPr>
        <w:pStyle w:val="ListParagraph"/>
        <w:numPr>
          <w:ilvl w:val="0"/>
          <w:numId w:val="4"/>
        </w:numPr>
        <w:ind w:left="567" w:hanging="567"/>
        <w:contextualSpacing w:val="0"/>
        <w:rPr>
          <w:rFonts w:ascii="Arial Narrow" w:hAnsi="Arial Narrow" w:cs="Arial"/>
          <w:bCs/>
          <w:lang w:val="en-US"/>
        </w:rPr>
      </w:pPr>
      <w:r w:rsidRPr="00D25E39">
        <w:rPr>
          <w:rFonts w:ascii="Arial Narrow" w:hAnsi="Arial Narrow" w:cs="Arial"/>
          <w:bCs/>
          <w:lang w:val="en-US"/>
        </w:rPr>
        <w:t xml:space="preserve">However, the revised </w:t>
      </w:r>
      <w:r w:rsidR="00A35EA7" w:rsidRPr="00D25E39">
        <w:rPr>
          <w:rFonts w:ascii="Arial Narrow" w:hAnsi="Arial Narrow" w:cs="Arial"/>
          <w:bCs/>
          <w:lang w:val="en-US"/>
        </w:rPr>
        <w:t xml:space="preserve">review </w:t>
      </w:r>
      <w:r w:rsidRPr="00D25E39">
        <w:rPr>
          <w:rFonts w:ascii="Arial Narrow" w:hAnsi="Arial Narrow" w:cs="Arial"/>
          <w:bCs/>
          <w:lang w:val="en-US"/>
        </w:rPr>
        <w:t xml:space="preserve">conditions submitted with the right of reply did not include </w:t>
      </w:r>
      <w:r w:rsidR="00A35EA7" w:rsidRPr="00D25E39">
        <w:rPr>
          <w:rFonts w:ascii="Arial Narrow" w:hAnsi="Arial Narrow" w:cs="Arial"/>
          <w:bCs/>
          <w:lang w:val="en-US"/>
        </w:rPr>
        <w:t>climate change.</w:t>
      </w:r>
      <w:r w:rsidR="00AB75DE" w:rsidRPr="00D25E39">
        <w:rPr>
          <w:rFonts w:ascii="Arial Narrow" w:hAnsi="Arial Narrow" w:cs="Arial"/>
          <w:bCs/>
          <w:lang w:val="en-US"/>
        </w:rPr>
        <w:t xml:space="preserve"> Accordingly, in that absence, we have included an additional clause </w:t>
      </w:r>
      <w:r w:rsidR="00896CD9" w:rsidRPr="00D25E39">
        <w:rPr>
          <w:rFonts w:ascii="Arial Narrow" w:hAnsi="Arial Narrow" w:cs="Arial"/>
          <w:bCs/>
          <w:lang w:val="en-US"/>
        </w:rPr>
        <w:t>in respect of the s128 condition in Discharge Treated W</w:t>
      </w:r>
      <w:r w:rsidR="00387744" w:rsidRPr="00D25E39">
        <w:rPr>
          <w:rFonts w:ascii="Arial Narrow" w:hAnsi="Arial Narrow" w:cs="Arial"/>
          <w:bCs/>
          <w:lang w:val="en-US"/>
        </w:rPr>
        <w:t xml:space="preserve">astewater to the Kaituna River </w:t>
      </w:r>
      <w:r w:rsidR="00896CD9" w:rsidRPr="00D25E39">
        <w:rPr>
          <w:rFonts w:ascii="Arial Narrow" w:hAnsi="Arial Narrow" w:cs="Arial"/>
          <w:bCs/>
          <w:lang w:val="en-US"/>
        </w:rPr>
        <w:t>17-0084-DC.01</w:t>
      </w:r>
      <w:r w:rsidR="00E00909" w:rsidRPr="00D25E39">
        <w:rPr>
          <w:rFonts w:ascii="Arial Narrow" w:hAnsi="Arial Narrow" w:cs="Arial"/>
          <w:bCs/>
          <w:lang w:val="en-US"/>
        </w:rPr>
        <w:t xml:space="preserve">. We </w:t>
      </w:r>
      <w:r w:rsidR="007B1D44" w:rsidRPr="00D25E39">
        <w:rPr>
          <w:rFonts w:ascii="Arial Narrow" w:hAnsi="Arial Narrow" w:cs="Arial"/>
          <w:bCs/>
          <w:lang w:val="en-US"/>
        </w:rPr>
        <w:t>consider the clause is not necessary for the other permits, given the broader nature of the s128 review conditions in those permits.</w:t>
      </w:r>
    </w:p>
    <w:p w14:paraId="134D335C" w14:textId="1065DF40" w:rsidR="00625FA6" w:rsidRPr="00064F91" w:rsidRDefault="00625FA6" w:rsidP="00CA1B68">
      <w:pPr>
        <w:pStyle w:val="Heading3"/>
        <w:spacing w:after="120"/>
        <w:ind w:left="567" w:hanging="567"/>
        <w:rPr>
          <w:rFonts w:ascii="Arial Narrow" w:hAnsi="Arial Narrow" w:cs="Arial"/>
          <w:color w:val="auto"/>
        </w:rPr>
      </w:pPr>
      <w:bookmarkStart w:id="26" w:name="_Toc113881970"/>
      <w:bookmarkStart w:id="27" w:name="_Hlk111705863"/>
      <w:r w:rsidRPr="00C9544A">
        <w:rPr>
          <w:rFonts w:ascii="Arial Narrow" w:hAnsi="Arial Narrow" w:cs="Arial"/>
          <w:color w:val="auto"/>
        </w:rPr>
        <w:t>5.1.1</w:t>
      </w:r>
      <w:r w:rsidR="00674F0B" w:rsidRPr="00C9544A">
        <w:rPr>
          <w:rFonts w:ascii="Arial Narrow" w:hAnsi="Arial Narrow" w:cs="Arial"/>
          <w:color w:val="auto"/>
        </w:rPr>
        <w:t>2</w:t>
      </w:r>
      <w:r w:rsidRPr="00C9544A">
        <w:rPr>
          <w:rFonts w:ascii="Arial Narrow" w:hAnsi="Arial Narrow" w:cs="Arial"/>
          <w:color w:val="auto"/>
        </w:rPr>
        <w:tab/>
      </w:r>
      <w:r w:rsidRPr="00C9544A">
        <w:rPr>
          <w:rFonts w:ascii="Arial Narrow" w:hAnsi="Arial Narrow" w:cs="Arial"/>
          <w:iCs/>
          <w:color w:val="auto"/>
        </w:rPr>
        <w:t>Māori cultural values and interests</w:t>
      </w:r>
      <w:bookmarkEnd w:id="26"/>
    </w:p>
    <w:p w14:paraId="5AC1BD98" w14:textId="34290DD2" w:rsidR="00C9544A" w:rsidRPr="00C9544A" w:rsidRDefault="00C9544A" w:rsidP="00CA1B68">
      <w:pPr>
        <w:pStyle w:val="ListParagraph"/>
        <w:numPr>
          <w:ilvl w:val="0"/>
          <w:numId w:val="4"/>
        </w:numPr>
        <w:ind w:left="567" w:hanging="567"/>
        <w:contextualSpacing w:val="0"/>
        <w:rPr>
          <w:rFonts w:ascii="Arial Narrow" w:hAnsi="Arial Narrow" w:cs="Arial"/>
          <w:bCs/>
          <w:iCs/>
        </w:rPr>
      </w:pPr>
      <w:r w:rsidRPr="00C9544A">
        <w:rPr>
          <w:rFonts w:ascii="Arial Narrow" w:hAnsi="Arial Narrow" w:cs="Arial"/>
          <w:bCs/>
          <w:iCs/>
          <w:lang w:val="en-US"/>
        </w:rPr>
        <w:t xml:space="preserve">No cultural values assessment or cultural impact assessments were provided in support of the applications. </w:t>
      </w:r>
    </w:p>
    <w:p w14:paraId="55936375" w14:textId="77777777" w:rsidR="00C9544A" w:rsidRPr="00C9544A" w:rsidRDefault="00C9544A" w:rsidP="00CA1B68">
      <w:pPr>
        <w:pStyle w:val="ListParagraph"/>
        <w:ind w:left="567" w:hanging="567"/>
        <w:contextualSpacing w:val="0"/>
        <w:rPr>
          <w:rFonts w:ascii="Arial Narrow" w:hAnsi="Arial Narrow" w:cs="Arial"/>
          <w:bCs/>
          <w:iCs/>
        </w:rPr>
      </w:pPr>
    </w:p>
    <w:p w14:paraId="125B6748" w14:textId="0ECB3AEC" w:rsidR="00C9544A" w:rsidRPr="00C9544A" w:rsidRDefault="00C9544A" w:rsidP="00CA1B68">
      <w:pPr>
        <w:pStyle w:val="ListParagraph"/>
        <w:numPr>
          <w:ilvl w:val="0"/>
          <w:numId w:val="4"/>
        </w:numPr>
        <w:ind w:left="567" w:hanging="567"/>
        <w:rPr>
          <w:rFonts w:ascii="Arial Narrow" w:hAnsi="Arial Narrow" w:cs="Arial"/>
          <w:bCs/>
          <w:iCs/>
        </w:rPr>
      </w:pPr>
      <w:r w:rsidRPr="00C9544A">
        <w:rPr>
          <w:rFonts w:ascii="Arial Narrow" w:hAnsi="Arial Narrow" w:cs="Arial"/>
          <w:bCs/>
          <w:iCs/>
          <w:lang w:val="en-US"/>
        </w:rPr>
        <w:t xml:space="preserve">The submissions of </w:t>
      </w:r>
      <w:proofErr w:type="spellStart"/>
      <w:r w:rsidRPr="00C9544A">
        <w:rPr>
          <w:rFonts w:ascii="Arial Narrow" w:hAnsi="Arial Narrow" w:cs="Arial"/>
          <w:bCs/>
          <w:iCs/>
          <w:lang w:val="en-US"/>
        </w:rPr>
        <w:t>Ngāti</w:t>
      </w:r>
      <w:proofErr w:type="spellEnd"/>
      <w:r w:rsidRPr="00C9544A">
        <w:rPr>
          <w:rFonts w:ascii="Arial Narrow" w:hAnsi="Arial Narrow" w:cs="Arial"/>
          <w:bCs/>
          <w:iCs/>
          <w:lang w:val="en-US"/>
        </w:rPr>
        <w:t xml:space="preserve"> </w:t>
      </w:r>
      <w:proofErr w:type="spellStart"/>
      <w:r w:rsidRPr="00C9544A">
        <w:rPr>
          <w:rFonts w:ascii="Arial Narrow" w:hAnsi="Arial Narrow" w:cs="Arial"/>
          <w:bCs/>
          <w:iCs/>
          <w:lang w:val="en-US"/>
        </w:rPr>
        <w:t>Pikiao</w:t>
      </w:r>
      <w:proofErr w:type="spellEnd"/>
      <w:r w:rsidRPr="00C9544A">
        <w:rPr>
          <w:rFonts w:ascii="Arial Narrow" w:hAnsi="Arial Narrow" w:cs="Arial"/>
          <w:bCs/>
          <w:iCs/>
          <w:lang w:val="en-US"/>
        </w:rPr>
        <w:t xml:space="preserve"> Environmental Society, </w:t>
      </w:r>
      <w:proofErr w:type="spellStart"/>
      <w:r w:rsidRPr="00C9544A">
        <w:rPr>
          <w:rFonts w:ascii="Arial Narrow" w:hAnsi="Arial Narrow" w:cs="Arial"/>
          <w:bCs/>
          <w:iCs/>
          <w:lang w:val="en-US"/>
        </w:rPr>
        <w:t>Ngāti</w:t>
      </w:r>
      <w:proofErr w:type="spellEnd"/>
      <w:r w:rsidRPr="00C9544A">
        <w:rPr>
          <w:rFonts w:ascii="Arial Narrow" w:hAnsi="Arial Narrow" w:cs="Arial"/>
          <w:bCs/>
          <w:iCs/>
          <w:lang w:val="en-US"/>
        </w:rPr>
        <w:t xml:space="preserve"> </w:t>
      </w:r>
      <w:proofErr w:type="spellStart"/>
      <w:r w:rsidRPr="00C9544A">
        <w:rPr>
          <w:rFonts w:ascii="Arial Narrow" w:hAnsi="Arial Narrow" w:cs="Arial"/>
          <w:bCs/>
          <w:iCs/>
          <w:lang w:val="en-US"/>
        </w:rPr>
        <w:t>Moko</w:t>
      </w:r>
      <w:proofErr w:type="spellEnd"/>
      <w:r w:rsidRPr="00C9544A">
        <w:rPr>
          <w:rFonts w:ascii="Arial Narrow" w:hAnsi="Arial Narrow" w:cs="Arial"/>
          <w:bCs/>
          <w:iCs/>
          <w:lang w:val="en-US"/>
        </w:rPr>
        <w:t xml:space="preserve"> Marae Committee, Te Maru o Kaituna Authority and the Biel </w:t>
      </w:r>
      <w:proofErr w:type="spellStart"/>
      <w:r w:rsidRPr="00C9544A">
        <w:rPr>
          <w:rFonts w:ascii="Arial Narrow" w:hAnsi="Arial Narrow" w:cs="Arial"/>
          <w:bCs/>
          <w:iCs/>
          <w:lang w:val="en-US"/>
        </w:rPr>
        <w:t>whānau</w:t>
      </w:r>
      <w:proofErr w:type="spellEnd"/>
      <w:r w:rsidRPr="00C9544A">
        <w:rPr>
          <w:rFonts w:ascii="Arial Narrow" w:hAnsi="Arial Narrow" w:cs="Arial"/>
          <w:bCs/>
          <w:iCs/>
          <w:lang w:val="en-US"/>
        </w:rPr>
        <w:t xml:space="preserve"> explained that iwi and </w:t>
      </w:r>
      <w:proofErr w:type="spellStart"/>
      <w:r w:rsidRPr="00C9544A">
        <w:rPr>
          <w:rFonts w:ascii="Arial Narrow" w:hAnsi="Arial Narrow" w:cs="Arial"/>
          <w:bCs/>
          <w:iCs/>
          <w:lang w:val="en-US"/>
        </w:rPr>
        <w:t>hapū</w:t>
      </w:r>
      <w:proofErr w:type="spellEnd"/>
      <w:r w:rsidRPr="00C9544A">
        <w:rPr>
          <w:rFonts w:ascii="Arial Narrow" w:hAnsi="Arial Narrow" w:cs="Arial"/>
          <w:bCs/>
          <w:iCs/>
          <w:lang w:val="en-US"/>
        </w:rPr>
        <w:t xml:space="preserve"> (as </w:t>
      </w:r>
      <w:proofErr w:type="spellStart"/>
      <w:r w:rsidRPr="00C9544A">
        <w:rPr>
          <w:rFonts w:ascii="Arial Narrow" w:hAnsi="Arial Narrow" w:cs="Arial"/>
          <w:bCs/>
          <w:iCs/>
          <w:lang w:val="en-US"/>
        </w:rPr>
        <w:t>tangata</w:t>
      </w:r>
      <w:proofErr w:type="spellEnd"/>
      <w:r w:rsidRPr="00C9544A">
        <w:rPr>
          <w:rFonts w:ascii="Arial Narrow" w:hAnsi="Arial Narrow" w:cs="Arial"/>
          <w:bCs/>
          <w:iCs/>
          <w:lang w:val="en-US"/>
        </w:rPr>
        <w:t xml:space="preserve"> whenua) have significant values and interests in waterways</w:t>
      </w:r>
      <w:r w:rsidR="00AE0098">
        <w:rPr>
          <w:rFonts w:ascii="Arial Narrow" w:hAnsi="Arial Narrow" w:cs="Arial"/>
          <w:bCs/>
          <w:iCs/>
          <w:lang w:val="en-US"/>
        </w:rPr>
        <w:t>.</w:t>
      </w:r>
      <w:r w:rsidRPr="00C9544A">
        <w:rPr>
          <w:rFonts w:ascii="Arial Narrow" w:hAnsi="Arial Narrow" w:cs="Arial"/>
          <w:bCs/>
          <w:iCs/>
          <w:vertAlign w:val="superscript"/>
          <w:lang w:val="en-US"/>
        </w:rPr>
        <w:footnoteReference w:id="48"/>
      </w:r>
      <w:r w:rsidRPr="00C9544A">
        <w:rPr>
          <w:rFonts w:ascii="Arial Narrow" w:hAnsi="Arial Narrow" w:cs="Arial"/>
          <w:bCs/>
          <w:iCs/>
          <w:lang w:val="en-US"/>
        </w:rPr>
        <w:t xml:space="preserve"> </w:t>
      </w:r>
      <w:r w:rsidR="00AE0098">
        <w:rPr>
          <w:rFonts w:ascii="Arial Narrow" w:hAnsi="Arial Narrow" w:cs="Arial"/>
          <w:bCs/>
          <w:iCs/>
          <w:lang w:val="en-US"/>
        </w:rPr>
        <w:t xml:space="preserve"> These submitters </w:t>
      </w:r>
      <w:r w:rsidR="00AD009B">
        <w:rPr>
          <w:rFonts w:ascii="Arial Narrow" w:hAnsi="Arial Narrow" w:cs="Arial"/>
          <w:bCs/>
          <w:iCs/>
          <w:lang w:val="en-US"/>
        </w:rPr>
        <w:t xml:space="preserve">outlined that </w:t>
      </w:r>
      <w:r w:rsidR="00AE0098">
        <w:rPr>
          <w:rFonts w:ascii="Arial Narrow" w:hAnsi="Arial Narrow" w:cs="Arial"/>
          <w:bCs/>
          <w:iCs/>
          <w:lang w:val="en-US"/>
        </w:rPr>
        <w:t>t</w:t>
      </w:r>
      <w:r w:rsidRPr="00C9544A">
        <w:rPr>
          <w:rFonts w:ascii="Arial Narrow" w:hAnsi="Arial Narrow" w:cs="Arial"/>
          <w:bCs/>
          <w:iCs/>
          <w:lang w:val="en-US"/>
        </w:rPr>
        <w:t>he Kaituna River (</w:t>
      </w:r>
      <w:r w:rsidRPr="00C9544A">
        <w:rPr>
          <w:rFonts w:ascii="Arial Narrow" w:hAnsi="Arial Narrow" w:cs="Arial"/>
          <w:bCs/>
          <w:iCs/>
          <w:lang w:val="mi-NZ"/>
        </w:rPr>
        <w:t>awa</w:t>
      </w:r>
      <w:r w:rsidRPr="00C9544A">
        <w:rPr>
          <w:rFonts w:ascii="Arial Narrow" w:hAnsi="Arial Narrow" w:cs="Arial"/>
          <w:bCs/>
          <w:iCs/>
          <w:lang w:val="en-US"/>
        </w:rPr>
        <w:t xml:space="preserve">) </w:t>
      </w:r>
      <w:r w:rsidR="00AD009B">
        <w:rPr>
          <w:rFonts w:ascii="Arial Narrow" w:hAnsi="Arial Narrow" w:cs="Arial"/>
          <w:bCs/>
          <w:iCs/>
          <w:lang w:val="en-US"/>
        </w:rPr>
        <w:t>was</w:t>
      </w:r>
      <w:r w:rsidRPr="00C9544A">
        <w:rPr>
          <w:rFonts w:ascii="Arial Narrow" w:hAnsi="Arial Narrow" w:cs="Arial"/>
          <w:bCs/>
          <w:iCs/>
          <w:lang w:val="en-US"/>
        </w:rPr>
        <w:t xml:space="preserve"> </w:t>
      </w:r>
      <w:r w:rsidR="00AE0098">
        <w:rPr>
          <w:rFonts w:ascii="Arial Narrow" w:hAnsi="Arial Narrow" w:cs="Arial"/>
          <w:bCs/>
          <w:iCs/>
          <w:lang w:val="en-US"/>
        </w:rPr>
        <w:t xml:space="preserve">considered to be </w:t>
      </w:r>
      <w:r w:rsidRPr="00C9544A">
        <w:rPr>
          <w:rFonts w:ascii="Arial Narrow" w:hAnsi="Arial Narrow" w:cs="Arial"/>
          <w:bCs/>
          <w:iCs/>
          <w:lang w:val="en-US"/>
        </w:rPr>
        <w:t>a taonga</w:t>
      </w:r>
      <w:r w:rsidR="00B13B22">
        <w:rPr>
          <w:rFonts w:ascii="Arial Narrow" w:hAnsi="Arial Narrow" w:cs="Arial"/>
          <w:bCs/>
          <w:iCs/>
          <w:lang w:val="en-US"/>
        </w:rPr>
        <w:t xml:space="preserve"> (</w:t>
      </w:r>
      <w:r w:rsidR="00174773">
        <w:rPr>
          <w:rFonts w:ascii="Arial Narrow" w:hAnsi="Arial Narrow" w:cs="Arial"/>
          <w:bCs/>
          <w:iCs/>
          <w:lang w:val="en-US"/>
        </w:rPr>
        <w:t>treasure</w:t>
      </w:r>
      <w:r w:rsidR="00B13B22">
        <w:rPr>
          <w:rFonts w:ascii="Arial Narrow" w:hAnsi="Arial Narrow" w:cs="Arial"/>
          <w:bCs/>
          <w:iCs/>
          <w:lang w:val="en-US"/>
        </w:rPr>
        <w:t>)</w:t>
      </w:r>
      <w:r w:rsidRPr="00C9544A">
        <w:rPr>
          <w:rFonts w:ascii="Arial Narrow" w:hAnsi="Arial Narrow" w:cs="Arial"/>
          <w:bCs/>
          <w:iCs/>
          <w:lang w:val="en-US"/>
        </w:rPr>
        <w:t xml:space="preserve"> and tupuna</w:t>
      </w:r>
      <w:r w:rsidR="00B13B22">
        <w:rPr>
          <w:rFonts w:ascii="Arial Narrow" w:hAnsi="Arial Narrow" w:cs="Arial"/>
          <w:bCs/>
          <w:iCs/>
          <w:lang w:val="en-US"/>
        </w:rPr>
        <w:t xml:space="preserve"> (ancestor)</w:t>
      </w:r>
      <w:r w:rsidRPr="00C9544A">
        <w:rPr>
          <w:rFonts w:ascii="Arial Narrow" w:hAnsi="Arial Narrow" w:cs="Arial"/>
          <w:bCs/>
          <w:iCs/>
          <w:lang w:val="en-US"/>
        </w:rPr>
        <w:t xml:space="preserve"> and </w:t>
      </w:r>
      <w:r w:rsidR="00AD009B">
        <w:rPr>
          <w:rFonts w:ascii="Arial Narrow" w:hAnsi="Arial Narrow" w:cs="Arial"/>
          <w:bCs/>
          <w:iCs/>
          <w:lang w:val="en-US"/>
        </w:rPr>
        <w:t xml:space="preserve">how </w:t>
      </w:r>
      <w:r w:rsidRPr="00C9544A">
        <w:rPr>
          <w:rFonts w:ascii="Arial Narrow" w:hAnsi="Arial Narrow" w:cs="Arial"/>
          <w:bCs/>
          <w:iCs/>
          <w:lang w:val="en-US"/>
        </w:rPr>
        <w:t xml:space="preserve">iwi and </w:t>
      </w:r>
      <w:proofErr w:type="spellStart"/>
      <w:r w:rsidRPr="00C9544A">
        <w:rPr>
          <w:rFonts w:ascii="Arial Narrow" w:hAnsi="Arial Narrow" w:cs="Arial"/>
          <w:bCs/>
          <w:iCs/>
          <w:lang w:val="en-US"/>
        </w:rPr>
        <w:t>hapū</w:t>
      </w:r>
      <w:proofErr w:type="spellEnd"/>
      <w:r w:rsidRPr="00C9544A">
        <w:rPr>
          <w:rFonts w:ascii="Arial Narrow" w:hAnsi="Arial Narrow" w:cs="Arial"/>
          <w:bCs/>
          <w:iCs/>
          <w:lang w:val="en-US"/>
        </w:rPr>
        <w:t xml:space="preserve"> have a whakapapa (connection) and unique relationship with the </w:t>
      </w:r>
      <w:r w:rsidRPr="00C9544A">
        <w:rPr>
          <w:rFonts w:ascii="Arial Narrow" w:hAnsi="Arial Narrow" w:cs="Arial"/>
          <w:bCs/>
          <w:iCs/>
          <w:lang w:val="mi-NZ"/>
        </w:rPr>
        <w:t>awa</w:t>
      </w:r>
      <w:r w:rsidRPr="00C9544A">
        <w:rPr>
          <w:rFonts w:ascii="Arial Narrow" w:hAnsi="Arial Narrow" w:cs="Arial"/>
          <w:bCs/>
          <w:iCs/>
          <w:lang w:val="en-US"/>
        </w:rPr>
        <w:t xml:space="preserve"> and its tributaries</w:t>
      </w:r>
      <w:r w:rsidR="00AD009B">
        <w:rPr>
          <w:rFonts w:ascii="Arial Narrow" w:hAnsi="Arial Narrow" w:cs="Arial"/>
          <w:bCs/>
          <w:iCs/>
          <w:lang w:val="en-US"/>
        </w:rPr>
        <w:t>,</w:t>
      </w:r>
      <w:r w:rsidRPr="00C9544A">
        <w:rPr>
          <w:rFonts w:ascii="Arial Narrow" w:hAnsi="Arial Narrow" w:cs="Arial"/>
          <w:bCs/>
          <w:iCs/>
          <w:lang w:val="en-US"/>
        </w:rPr>
        <w:t xml:space="preserve"> which lie</w:t>
      </w:r>
      <w:r w:rsidR="00AD009B">
        <w:rPr>
          <w:rFonts w:ascii="Arial Narrow" w:hAnsi="Arial Narrow" w:cs="Arial"/>
          <w:bCs/>
          <w:iCs/>
          <w:lang w:val="en-US"/>
        </w:rPr>
        <w:t>s</w:t>
      </w:r>
      <w:r w:rsidRPr="00C9544A">
        <w:rPr>
          <w:rFonts w:ascii="Arial Narrow" w:hAnsi="Arial Narrow" w:cs="Arial"/>
          <w:bCs/>
          <w:iCs/>
          <w:lang w:val="en-US"/>
        </w:rPr>
        <w:t xml:space="preserve"> at the heart of their spiritual and physical wellbeing, and their tribal culture and identity.  Th</w:t>
      </w:r>
      <w:r w:rsidR="00AD009B">
        <w:rPr>
          <w:rFonts w:ascii="Arial Narrow" w:hAnsi="Arial Narrow" w:cs="Arial"/>
          <w:bCs/>
          <w:iCs/>
          <w:lang w:val="en-US"/>
        </w:rPr>
        <w:t xml:space="preserve">at gave </w:t>
      </w:r>
      <w:r w:rsidRPr="00C9544A">
        <w:rPr>
          <w:rFonts w:ascii="Arial Narrow" w:hAnsi="Arial Narrow" w:cs="Arial"/>
          <w:bCs/>
          <w:iCs/>
          <w:lang w:val="en-US"/>
        </w:rPr>
        <w:t xml:space="preserve">rise to their responsibilities to protect the mana and mauri of </w:t>
      </w:r>
      <w:r w:rsidRPr="00C9544A">
        <w:rPr>
          <w:rFonts w:ascii="Arial Narrow" w:hAnsi="Arial Narrow" w:cs="Arial"/>
          <w:bCs/>
          <w:iCs/>
          <w:lang w:val="en-US"/>
        </w:rPr>
        <w:lastRenderedPageBreak/>
        <w:t xml:space="preserve">the </w:t>
      </w:r>
      <w:r w:rsidRPr="00C9544A">
        <w:rPr>
          <w:rFonts w:ascii="Arial Narrow" w:hAnsi="Arial Narrow" w:cs="Arial"/>
          <w:bCs/>
          <w:iCs/>
          <w:lang w:val="mi-NZ"/>
        </w:rPr>
        <w:t xml:space="preserve">awa, </w:t>
      </w:r>
      <w:r w:rsidRPr="00C9544A">
        <w:rPr>
          <w:rFonts w:ascii="Arial Narrow" w:hAnsi="Arial Narrow" w:cs="Arial"/>
          <w:bCs/>
          <w:iCs/>
        </w:rPr>
        <w:t xml:space="preserve">the tribal kaitiaki and taniwha at certain parts of the awa, and the lower sections of the Kaituna </w:t>
      </w:r>
      <w:r w:rsidR="00AD009B">
        <w:rPr>
          <w:rFonts w:ascii="Arial Narrow" w:hAnsi="Arial Narrow" w:cs="Arial"/>
          <w:bCs/>
          <w:iCs/>
        </w:rPr>
        <w:t xml:space="preserve">River and </w:t>
      </w:r>
      <w:r w:rsidRPr="00C9544A">
        <w:rPr>
          <w:rFonts w:ascii="Arial Narrow" w:hAnsi="Arial Narrow" w:cs="Arial"/>
          <w:bCs/>
          <w:iCs/>
        </w:rPr>
        <w:t xml:space="preserve">the </w:t>
      </w:r>
      <w:proofErr w:type="spellStart"/>
      <w:r w:rsidRPr="00C9544A">
        <w:rPr>
          <w:rFonts w:ascii="Arial Narrow" w:hAnsi="Arial Narrow" w:cs="Arial"/>
          <w:bCs/>
          <w:iCs/>
        </w:rPr>
        <w:t>Maketū</w:t>
      </w:r>
      <w:proofErr w:type="spellEnd"/>
      <w:r w:rsidRPr="00C9544A">
        <w:rPr>
          <w:rFonts w:ascii="Arial Narrow" w:hAnsi="Arial Narrow" w:cs="Arial"/>
          <w:bCs/>
          <w:iCs/>
        </w:rPr>
        <w:t xml:space="preserve"> </w:t>
      </w:r>
      <w:r w:rsidR="00AD009B">
        <w:rPr>
          <w:rFonts w:ascii="Arial Narrow" w:hAnsi="Arial Narrow" w:cs="Arial"/>
          <w:bCs/>
          <w:iCs/>
        </w:rPr>
        <w:t>E</w:t>
      </w:r>
      <w:r w:rsidRPr="00C9544A">
        <w:rPr>
          <w:rFonts w:ascii="Arial Narrow" w:hAnsi="Arial Narrow" w:cs="Arial"/>
          <w:bCs/>
          <w:iCs/>
        </w:rPr>
        <w:t>stuary.</w:t>
      </w:r>
    </w:p>
    <w:p w14:paraId="7C8A105C" w14:textId="77777777" w:rsidR="00CC68D0" w:rsidRPr="00CC68D0" w:rsidRDefault="00CC68D0" w:rsidP="00CA1B68">
      <w:pPr>
        <w:pStyle w:val="ListParagraph"/>
        <w:ind w:left="567" w:hanging="567"/>
        <w:rPr>
          <w:rFonts w:ascii="Arial Narrow" w:hAnsi="Arial Narrow" w:cs="Arial"/>
          <w:bCs/>
          <w:iCs/>
        </w:rPr>
      </w:pPr>
    </w:p>
    <w:p w14:paraId="6493289E" w14:textId="25A01D38" w:rsidR="00CC68D0" w:rsidRPr="00C9544A" w:rsidRDefault="00CC68D0" w:rsidP="00CA1B68">
      <w:pPr>
        <w:pStyle w:val="ListParagraph"/>
        <w:numPr>
          <w:ilvl w:val="0"/>
          <w:numId w:val="4"/>
        </w:numPr>
        <w:ind w:left="567" w:hanging="567"/>
        <w:contextualSpacing w:val="0"/>
        <w:rPr>
          <w:rFonts w:ascii="Arial Narrow" w:hAnsi="Arial Narrow" w:cs="Arial"/>
          <w:bCs/>
          <w:iCs/>
        </w:rPr>
      </w:pPr>
      <w:r>
        <w:rPr>
          <w:rFonts w:ascii="Arial Narrow" w:hAnsi="Arial Narrow" w:cs="Arial"/>
          <w:bCs/>
          <w:iCs/>
        </w:rPr>
        <w:t xml:space="preserve">Given the importance of the Kaituna River and the </w:t>
      </w:r>
      <w:proofErr w:type="spellStart"/>
      <w:r>
        <w:rPr>
          <w:rFonts w:ascii="Arial Narrow" w:hAnsi="Arial Narrow" w:cs="Arial"/>
          <w:bCs/>
          <w:iCs/>
        </w:rPr>
        <w:t>Maket</w:t>
      </w:r>
      <w:r w:rsidR="0083731D">
        <w:rPr>
          <w:rFonts w:ascii="Arial Narrow" w:hAnsi="Arial Narrow" w:cs="Arial"/>
          <w:bCs/>
          <w:iCs/>
        </w:rPr>
        <w:t>ū</w:t>
      </w:r>
      <w:proofErr w:type="spellEnd"/>
      <w:r>
        <w:rPr>
          <w:rFonts w:ascii="Arial Narrow" w:hAnsi="Arial Narrow" w:cs="Arial"/>
          <w:bCs/>
          <w:iCs/>
        </w:rPr>
        <w:t xml:space="preserve"> Estuary to the iwi submitters we summarise</w:t>
      </w:r>
      <w:r w:rsidR="00A67B8F">
        <w:rPr>
          <w:rFonts w:ascii="Arial Narrow" w:hAnsi="Arial Narrow" w:cs="Arial"/>
          <w:bCs/>
          <w:iCs/>
        </w:rPr>
        <w:t xml:space="preserve"> our understanding of </w:t>
      </w:r>
      <w:r>
        <w:rPr>
          <w:rFonts w:ascii="Arial Narrow" w:hAnsi="Arial Narrow" w:cs="Arial"/>
          <w:bCs/>
          <w:iCs/>
        </w:rPr>
        <w:t xml:space="preserve">the matters they raised at the hearing as follows. </w:t>
      </w:r>
    </w:p>
    <w:p w14:paraId="38BD0009" w14:textId="77777777" w:rsidR="00C9544A" w:rsidRPr="00C9544A" w:rsidRDefault="00C9544A" w:rsidP="00CA1B68">
      <w:pPr>
        <w:pStyle w:val="ListParagraph"/>
        <w:ind w:left="567" w:hanging="567"/>
        <w:contextualSpacing w:val="0"/>
        <w:rPr>
          <w:rFonts w:ascii="Arial Narrow" w:hAnsi="Arial Narrow" w:cs="Arial"/>
          <w:bCs/>
          <w:iCs/>
        </w:rPr>
      </w:pPr>
    </w:p>
    <w:p w14:paraId="45B7222D" w14:textId="4ADFA872" w:rsidR="00C9544A" w:rsidRPr="00C9544A" w:rsidRDefault="00C9544A" w:rsidP="00CA1B68">
      <w:pPr>
        <w:pStyle w:val="ListParagraph"/>
        <w:ind w:left="1134" w:hanging="567"/>
        <w:contextualSpacing w:val="0"/>
        <w:rPr>
          <w:rFonts w:ascii="Arial Narrow" w:hAnsi="Arial Narrow" w:cs="Arial"/>
          <w:bCs/>
          <w:i/>
          <w:iCs/>
          <w:lang w:val="en-US"/>
        </w:rPr>
      </w:pPr>
      <w:r w:rsidRPr="00C9544A">
        <w:rPr>
          <w:rFonts w:ascii="Arial Narrow" w:hAnsi="Arial Narrow" w:cs="Arial"/>
          <w:bCs/>
          <w:i/>
          <w:iCs/>
          <w:lang w:val="mi-NZ"/>
        </w:rPr>
        <w:t>Ngāti Pikiao</w:t>
      </w:r>
      <w:r w:rsidRPr="00C9544A">
        <w:rPr>
          <w:rFonts w:ascii="Arial Narrow" w:hAnsi="Arial Narrow" w:cs="Arial"/>
          <w:bCs/>
          <w:i/>
          <w:iCs/>
          <w:lang w:val="en-US"/>
        </w:rPr>
        <w:t xml:space="preserve"> Environmental Society </w:t>
      </w:r>
    </w:p>
    <w:p w14:paraId="1DA6E813" w14:textId="0A8DAAA4" w:rsidR="00C9544A" w:rsidRPr="00C9544A" w:rsidRDefault="00CA1B68" w:rsidP="00CA1B68">
      <w:pPr>
        <w:pStyle w:val="ListParagraph"/>
        <w:numPr>
          <w:ilvl w:val="0"/>
          <w:numId w:val="4"/>
        </w:numPr>
        <w:ind w:left="567" w:hanging="567"/>
        <w:rPr>
          <w:rFonts w:ascii="Arial Narrow" w:hAnsi="Arial Narrow" w:cs="Arial"/>
          <w:bCs/>
          <w:iCs/>
          <w:lang w:val="en-US"/>
        </w:rPr>
      </w:pPr>
      <w:r>
        <w:rPr>
          <w:rFonts w:ascii="Arial Narrow" w:hAnsi="Arial Narrow" w:cs="Arial"/>
          <w:bCs/>
          <w:iCs/>
          <w:lang w:val="en-US"/>
        </w:rPr>
        <w:t>Raewyn</w:t>
      </w:r>
      <w:r w:rsidR="00C9544A" w:rsidRPr="00C9544A">
        <w:rPr>
          <w:rFonts w:ascii="Arial Narrow" w:hAnsi="Arial Narrow" w:cs="Arial"/>
          <w:bCs/>
          <w:iCs/>
          <w:lang w:val="en-US"/>
        </w:rPr>
        <w:t xml:space="preserve"> Bennett</w:t>
      </w:r>
      <w:r w:rsidR="00C9544A" w:rsidRPr="00C9544A">
        <w:rPr>
          <w:rFonts w:ascii="Arial Narrow" w:hAnsi="Arial Narrow" w:cs="Arial"/>
          <w:bCs/>
          <w:iCs/>
          <w:vertAlign w:val="superscript"/>
          <w:lang w:val="en-US"/>
        </w:rPr>
        <w:footnoteReference w:id="49"/>
      </w:r>
      <w:r w:rsidR="00C9544A" w:rsidRPr="00C9544A">
        <w:rPr>
          <w:rFonts w:ascii="Arial Narrow" w:hAnsi="Arial Narrow" w:cs="Arial"/>
          <w:bCs/>
          <w:iCs/>
          <w:lang w:val="en-US"/>
        </w:rPr>
        <w:t xml:space="preserve"> </w:t>
      </w:r>
      <w:r w:rsidR="00BE7EFB">
        <w:rPr>
          <w:rFonts w:ascii="Arial Narrow" w:hAnsi="Arial Narrow" w:cs="Arial"/>
          <w:bCs/>
          <w:iCs/>
          <w:lang w:val="en-US"/>
        </w:rPr>
        <w:t xml:space="preserve">expressed </w:t>
      </w:r>
      <w:r w:rsidR="00C9544A" w:rsidRPr="00C9544A">
        <w:rPr>
          <w:rFonts w:ascii="Arial Narrow" w:hAnsi="Arial Narrow" w:cs="Arial"/>
          <w:bCs/>
          <w:iCs/>
          <w:lang w:val="en-US"/>
        </w:rPr>
        <w:t>concern</w:t>
      </w:r>
      <w:r w:rsidR="00BE7EFB">
        <w:rPr>
          <w:rFonts w:ascii="Arial Narrow" w:hAnsi="Arial Narrow" w:cs="Arial"/>
          <w:bCs/>
          <w:iCs/>
          <w:lang w:val="en-US"/>
        </w:rPr>
        <w:t xml:space="preserve"> </w:t>
      </w:r>
      <w:r w:rsidR="00AD009B">
        <w:rPr>
          <w:rFonts w:ascii="Arial Narrow" w:hAnsi="Arial Narrow" w:cs="Arial"/>
          <w:bCs/>
          <w:iCs/>
          <w:lang w:val="en-US"/>
        </w:rPr>
        <w:t xml:space="preserve">regarding </w:t>
      </w:r>
      <w:r w:rsidR="00BE7EFB">
        <w:rPr>
          <w:rFonts w:ascii="Arial Narrow" w:hAnsi="Arial Narrow" w:cs="Arial"/>
          <w:bCs/>
          <w:iCs/>
          <w:lang w:val="en-US"/>
        </w:rPr>
        <w:t>the cumulative effect</w:t>
      </w:r>
      <w:r w:rsidR="00AD009B">
        <w:rPr>
          <w:rFonts w:ascii="Arial Narrow" w:hAnsi="Arial Narrow" w:cs="Arial"/>
          <w:bCs/>
          <w:iCs/>
          <w:lang w:val="en-US"/>
        </w:rPr>
        <w:t xml:space="preserve"> that</w:t>
      </w:r>
      <w:r w:rsidR="00BE7EFB">
        <w:rPr>
          <w:rFonts w:ascii="Arial Narrow" w:hAnsi="Arial Narrow" w:cs="Arial"/>
          <w:bCs/>
          <w:iCs/>
          <w:lang w:val="en-US"/>
        </w:rPr>
        <w:t xml:space="preserve"> discharges to the Kaituna River </w:t>
      </w:r>
      <w:r w:rsidR="00AD009B">
        <w:rPr>
          <w:rFonts w:ascii="Arial Narrow" w:hAnsi="Arial Narrow" w:cs="Arial"/>
          <w:bCs/>
          <w:iCs/>
          <w:lang w:val="en-US"/>
        </w:rPr>
        <w:t xml:space="preserve">had </w:t>
      </w:r>
      <w:r w:rsidR="00BE7EFB">
        <w:rPr>
          <w:rFonts w:ascii="Arial Narrow" w:hAnsi="Arial Narrow" w:cs="Arial"/>
          <w:bCs/>
          <w:iCs/>
          <w:lang w:val="en-US"/>
        </w:rPr>
        <w:t xml:space="preserve">on the </w:t>
      </w:r>
      <w:proofErr w:type="spellStart"/>
      <w:r w:rsidR="00C9544A" w:rsidRPr="00C9544A">
        <w:rPr>
          <w:rFonts w:ascii="Arial Narrow" w:hAnsi="Arial Narrow" w:cs="Arial"/>
          <w:bCs/>
          <w:iCs/>
          <w:lang w:val="en-US"/>
        </w:rPr>
        <w:t>Maketū</w:t>
      </w:r>
      <w:proofErr w:type="spellEnd"/>
      <w:r w:rsidR="00C9544A" w:rsidRPr="00C9544A">
        <w:rPr>
          <w:rFonts w:ascii="Arial Narrow" w:hAnsi="Arial Narrow" w:cs="Arial"/>
          <w:bCs/>
          <w:iCs/>
          <w:lang w:val="en-US"/>
        </w:rPr>
        <w:t xml:space="preserve"> estuary.  </w:t>
      </w:r>
      <w:r w:rsidR="00BE7EFB">
        <w:rPr>
          <w:rFonts w:ascii="Arial Narrow" w:hAnsi="Arial Narrow" w:cs="Arial"/>
          <w:bCs/>
          <w:iCs/>
          <w:lang w:val="en-US"/>
        </w:rPr>
        <w:t xml:space="preserve">She opposed the AFFCO applications and considered </w:t>
      </w:r>
      <w:r w:rsidR="00C9544A" w:rsidRPr="00C9544A">
        <w:rPr>
          <w:rFonts w:ascii="Arial Narrow" w:hAnsi="Arial Narrow" w:cs="Arial"/>
          <w:bCs/>
          <w:iCs/>
          <w:lang w:val="en-US"/>
        </w:rPr>
        <w:t xml:space="preserve">there was no strategy to address environmental matters over </w:t>
      </w:r>
      <w:r w:rsidR="00BE7EFB">
        <w:rPr>
          <w:rFonts w:ascii="Arial Narrow" w:hAnsi="Arial Narrow" w:cs="Arial"/>
          <w:bCs/>
          <w:iCs/>
          <w:lang w:val="en-US"/>
        </w:rPr>
        <w:t xml:space="preserve">the requested </w:t>
      </w:r>
      <w:r w:rsidR="00C9544A" w:rsidRPr="00C9544A">
        <w:rPr>
          <w:rFonts w:ascii="Arial Narrow" w:hAnsi="Arial Narrow" w:cs="Arial"/>
          <w:bCs/>
          <w:iCs/>
          <w:lang w:val="en-US"/>
        </w:rPr>
        <w:t>35-year term</w:t>
      </w:r>
      <w:r w:rsidR="00BE7EFB">
        <w:rPr>
          <w:rFonts w:ascii="Arial Narrow" w:hAnsi="Arial Narrow" w:cs="Arial"/>
          <w:bCs/>
          <w:iCs/>
          <w:lang w:val="en-US"/>
        </w:rPr>
        <w:t xml:space="preserve">, which in her view </w:t>
      </w:r>
      <w:r w:rsidR="00C9544A" w:rsidRPr="00C9544A">
        <w:rPr>
          <w:rFonts w:ascii="Arial Narrow" w:hAnsi="Arial Narrow" w:cs="Arial"/>
          <w:bCs/>
          <w:iCs/>
          <w:lang w:val="en-US"/>
        </w:rPr>
        <w:t xml:space="preserve">did not </w:t>
      </w:r>
      <w:r w:rsidR="00AD009B">
        <w:rPr>
          <w:rFonts w:ascii="Arial Narrow" w:hAnsi="Arial Narrow" w:cs="Arial"/>
          <w:bCs/>
          <w:iCs/>
          <w:lang w:val="en-US"/>
        </w:rPr>
        <w:t>recognise</w:t>
      </w:r>
      <w:r w:rsidR="00AD009B" w:rsidRPr="00C9544A">
        <w:rPr>
          <w:rFonts w:ascii="Arial Narrow" w:hAnsi="Arial Narrow" w:cs="Arial"/>
          <w:bCs/>
          <w:iCs/>
          <w:lang w:val="en-US"/>
        </w:rPr>
        <w:t xml:space="preserve"> </w:t>
      </w:r>
      <w:r w:rsidR="00C9544A" w:rsidRPr="00C9544A">
        <w:rPr>
          <w:rFonts w:ascii="Arial Narrow" w:hAnsi="Arial Narrow" w:cs="Arial"/>
          <w:bCs/>
          <w:iCs/>
          <w:lang w:val="en-US"/>
        </w:rPr>
        <w:t xml:space="preserve">kaitiaki expectations for the care and wellbeing of the </w:t>
      </w:r>
      <w:r w:rsidR="00BE7EFB">
        <w:rPr>
          <w:rFonts w:ascii="Arial Narrow" w:hAnsi="Arial Narrow" w:cs="Arial"/>
          <w:bCs/>
          <w:iCs/>
          <w:lang w:val="en-US"/>
        </w:rPr>
        <w:t>River and the Estuary</w:t>
      </w:r>
      <w:r w:rsidR="00C9544A" w:rsidRPr="00C9544A">
        <w:rPr>
          <w:rFonts w:ascii="Arial Narrow" w:hAnsi="Arial Narrow" w:cs="Arial"/>
          <w:bCs/>
          <w:iCs/>
          <w:lang w:val="en-US"/>
        </w:rPr>
        <w:t xml:space="preserve">.  </w:t>
      </w:r>
    </w:p>
    <w:p w14:paraId="2721DE92" w14:textId="77777777" w:rsidR="00C9544A" w:rsidRPr="00C9544A" w:rsidRDefault="00C9544A" w:rsidP="00CA1B68">
      <w:pPr>
        <w:pStyle w:val="ListParagraph"/>
        <w:ind w:left="567" w:hanging="567"/>
        <w:contextualSpacing w:val="0"/>
        <w:rPr>
          <w:rFonts w:ascii="Arial Narrow" w:hAnsi="Arial Narrow" w:cs="Arial"/>
          <w:bCs/>
          <w:iCs/>
        </w:rPr>
      </w:pPr>
    </w:p>
    <w:p w14:paraId="59644D52" w14:textId="18090689" w:rsidR="00C9544A" w:rsidRPr="00C9544A" w:rsidRDefault="00C9544A" w:rsidP="00CA1B68">
      <w:pPr>
        <w:pStyle w:val="ListParagraph"/>
        <w:ind w:left="1134" w:hanging="567"/>
        <w:contextualSpacing w:val="0"/>
        <w:rPr>
          <w:rFonts w:ascii="Arial Narrow" w:hAnsi="Arial Narrow" w:cs="Arial"/>
          <w:bCs/>
          <w:i/>
          <w:iCs/>
          <w:lang w:val="en-US"/>
        </w:rPr>
      </w:pPr>
      <w:r w:rsidRPr="00C9544A">
        <w:rPr>
          <w:rFonts w:ascii="Arial Narrow" w:hAnsi="Arial Narrow" w:cs="Arial"/>
          <w:bCs/>
          <w:i/>
          <w:iCs/>
          <w:lang w:val="en-US"/>
        </w:rPr>
        <w:t xml:space="preserve">Biel </w:t>
      </w:r>
      <w:proofErr w:type="spellStart"/>
      <w:r w:rsidR="003C5FA2">
        <w:rPr>
          <w:rFonts w:ascii="Arial Narrow" w:hAnsi="Arial Narrow" w:cs="Arial"/>
          <w:bCs/>
          <w:i/>
          <w:iCs/>
          <w:lang w:val="en-US"/>
        </w:rPr>
        <w:t>w</w:t>
      </w:r>
      <w:r w:rsidRPr="00C9544A">
        <w:rPr>
          <w:rFonts w:ascii="Arial Narrow" w:hAnsi="Arial Narrow" w:cs="Arial"/>
          <w:bCs/>
          <w:i/>
          <w:iCs/>
          <w:lang w:val="en-US"/>
        </w:rPr>
        <w:t>hānau</w:t>
      </w:r>
      <w:proofErr w:type="spellEnd"/>
    </w:p>
    <w:p w14:paraId="09782314" w14:textId="55C234C7" w:rsidR="00C9544A" w:rsidRPr="00C9544A" w:rsidRDefault="00CA1B68" w:rsidP="00CA1B68">
      <w:pPr>
        <w:pStyle w:val="ListParagraph"/>
        <w:numPr>
          <w:ilvl w:val="0"/>
          <w:numId w:val="4"/>
        </w:numPr>
        <w:ind w:left="567" w:hanging="567"/>
        <w:rPr>
          <w:rFonts w:ascii="Arial Narrow" w:hAnsi="Arial Narrow" w:cs="Arial"/>
          <w:bCs/>
          <w:iCs/>
          <w:lang w:val="en-US"/>
        </w:rPr>
      </w:pPr>
      <w:r>
        <w:rPr>
          <w:rFonts w:ascii="Arial Narrow" w:hAnsi="Arial Narrow" w:cs="Arial"/>
          <w:bCs/>
          <w:iCs/>
          <w:lang w:val="en-US"/>
        </w:rPr>
        <w:t>Rawiri</w:t>
      </w:r>
      <w:r w:rsidR="00C9544A" w:rsidRPr="002444BA">
        <w:rPr>
          <w:rFonts w:ascii="Arial Narrow" w:hAnsi="Arial Narrow" w:cs="Arial"/>
          <w:bCs/>
          <w:iCs/>
          <w:lang w:val="en-US"/>
        </w:rPr>
        <w:t xml:space="preserve"> Biel presented his submission in te </w:t>
      </w:r>
      <w:proofErr w:type="spellStart"/>
      <w:r w:rsidR="00C9544A" w:rsidRPr="002444BA">
        <w:rPr>
          <w:rFonts w:ascii="Arial Narrow" w:hAnsi="Arial Narrow" w:cs="Arial"/>
          <w:bCs/>
          <w:iCs/>
          <w:lang w:val="en-US"/>
        </w:rPr>
        <w:t>reo</w:t>
      </w:r>
      <w:proofErr w:type="spellEnd"/>
      <w:r w:rsidR="00C9544A" w:rsidRPr="002444BA">
        <w:rPr>
          <w:rFonts w:ascii="Arial Narrow" w:hAnsi="Arial Narrow" w:cs="Arial"/>
          <w:bCs/>
          <w:iCs/>
          <w:lang w:val="en-US"/>
        </w:rPr>
        <w:t xml:space="preserve"> Māori, assisted by an interpreter.  </w:t>
      </w:r>
      <w:r w:rsidR="00AD009B">
        <w:rPr>
          <w:rFonts w:ascii="Arial Narrow" w:hAnsi="Arial Narrow" w:cs="Arial"/>
          <w:bCs/>
          <w:iCs/>
          <w:lang w:val="en-US"/>
        </w:rPr>
        <w:t>He</w:t>
      </w:r>
      <w:r w:rsidR="00C9544A" w:rsidRPr="002444BA">
        <w:rPr>
          <w:rFonts w:ascii="Arial Narrow" w:hAnsi="Arial Narrow" w:cs="Arial"/>
          <w:bCs/>
          <w:iCs/>
          <w:lang w:val="en-US"/>
        </w:rPr>
        <w:t xml:space="preserve"> </w:t>
      </w:r>
      <w:r w:rsidR="00BE7EFB" w:rsidRPr="002444BA">
        <w:rPr>
          <w:rFonts w:ascii="Arial Narrow" w:hAnsi="Arial Narrow" w:cs="Arial"/>
          <w:bCs/>
          <w:iCs/>
          <w:lang w:val="en-US"/>
        </w:rPr>
        <w:t xml:space="preserve">outlined </w:t>
      </w:r>
      <w:r w:rsidR="00C9544A" w:rsidRPr="002444BA">
        <w:rPr>
          <w:rFonts w:ascii="Arial Narrow" w:hAnsi="Arial Narrow" w:cs="Arial"/>
          <w:bCs/>
          <w:iCs/>
          <w:lang w:val="en-US"/>
        </w:rPr>
        <w:t xml:space="preserve">the significance and connection of </w:t>
      </w:r>
      <w:proofErr w:type="spellStart"/>
      <w:r w:rsidR="00C9544A" w:rsidRPr="002444BA">
        <w:rPr>
          <w:rFonts w:ascii="Arial Narrow" w:hAnsi="Arial Narrow" w:cs="Arial"/>
          <w:bCs/>
          <w:iCs/>
          <w:lang w:val="en-US"/>
        </w:rPr>
        <w:t>Tapuika</w:t>
      </w:r>
      <w:proofErr w:type="spellEnd"/>
      <w:r w:rsidR="00C9544A" w:rsidRPr="002444BA">
        <w:rPr>
          <w:rFonts w:ascii="Arial Narrow" w:hAnsi="Arial Narrow" w:cs="Arial"/>
          <w:bCs/>
          <w:iCs/>
          <w:lang w:val="en-US"/>
        </w:rPr>
        <w:t xml:space="preserve"> iwi </w:t>
      </w:r>
      <w:r w:rsidR="00BE7EFB" w:rsidRPr="002444BA">
        <w:rPr>
          <w:rFonts w:ascii="Arial Narrow" w:hAnsi="Arial Narrow" w:cs="Arial"/>
          <w:bCs/>
          <w:iCs/>
          <w:lang w:val="en-US"/>
        </w:rPr>
        <w:t xml:space="preserve">to the Kaituna River </w:t>
      </w:r>
      <w:r w:rsidR="00C9544A" w:rsidRPr="002444BA">
        <w:rPr>
          <w:rFonts w:ascii="Arial Narrow" w:hAnsi="Arial Narrow" w:cs="Arial"/>
          <w:bCs/>
          <w:iCs/>
          <w:lang w:val="en-US"/>
        </w:rPr>
        <w:t xml:space="preserve">and their role and responsibilities as kaitiaki.  He expressed concern about </w:t>
      </w:r>
      <w:r w:rsidR="00AD009B">
        <w:rPr>
          <w:rFonts w:ascii="Arial Narrow" w:hAnsi="Arial Narrow" w:cs="Arial"/>
          <w:bCs/>
          <w:iCs/>
          <w:lang w:val="en-US"/>
        </w:rPr>
        <w:t xml:space="preserve">River </w:t>
      </w:r>
      <w:r w:rsidR="00C9544A" w:rsidRPr="002444BA">
        <w:rPr>
          <w:rFonts w:ascii="Arial Narrow" w:hAnsi="Arial Narrow" w:cs="Arial"/>
          <w:bCs/>
          <w:iCs/>
          <w:lang w:val="en-US"/>
        </w:rPr>
        <w:t xml:space="preserve">water </w:t>
      </w:r>
      <w:r w:rsidR="00AD009B">
        <w:rPr>
          <w:rFonts w:ascii="Arial Narrow" w:hAnsi="Arial Narrow" w:cs="Arial"/>
          <w:bCs/>
          <w:iCs/>
          <w:lang w:val="en-US"/>
        </w:rPr>
        <w:t>flows</w:t>
      </w:r>
      <w:r w:rsidR="00C9544A" w:rsidRPr="002444BA">
        <w:rPr>
          <w:rFonts w:ascii="Arial Narrow" w:hAnsi="Arial Narrow" w:cs="Arial"/>
          <w:bCs/>
          <w:iCs/>
          <w:lang w:val="en-US"/>
        </w:rPr>
        <w:t xml:space="preserve">, </w:t>
      </w:r>
      <w:r w:rsidR="00AD009B">
        <w:rPr>
          <w:rFonts w:ascii="Arial Narrow" w:hAnsi="Arial Narrow" w:cs="Arial"/>
          <w:bCs/>
          <w:iCs/>
          <w:lang w:val="en-US"/>
        </w:rPr>
        <w:t xml:space="preserve">the desirability of having </w:t>
      </w:r>
      <w:r w:rsidR="00C9544A" w:rsidRPr="002444BA">
        <w:rPr>
          <w:rFonts w:ascii="Arial Narrow" w:hAnsi="Arial Narrow" w:cs="Arial"/>
          <w:bCs/>
          <w:iCs/>
          <w:lang w:val="en-US"/>
        </w:rPr>
        <w:t xml:space="preserve">clean </w:t>
      </w:r>
      <w:r w:rsidR="00AD009B">
        <w:rPr>
          <w:rFonts w:ascii="Arial Narrow" w:hAnsi="Arial Narrow" w:cs="Arial"/>
          <w:bCs/>
          <w:iCs/>
          <w:lang w:val="en-US"/>
        </w:rPr>
        <w:t xml:space="preserve">and clear </w:t>
      </w:r>
      <w:r w:rsidR="00C9544A" w:rsidRPr="002444BA">
        <w:rPr>
          <w:rFonts w:ascii="Arial Narrow" w:hAnsi="Arial Narrow" w:cs="Arial"/>
          <w:bCs/>
          <w:iCs/>
          <w:lang w:val="en-US"/>
        </w:rPr>
        <w:t xml:space="preserve">water to drink, </w:t>
      </w:r>
      <w:r w:rsidR="00AD009B">
        <w:rPr>
          <w:rFonts w:ascii="Arial Narrow" w:hAnsi="Arial Narrow" w:cs="Arial"/>
          <w:bCs/>
          <w:iCs/>
          <w:lang w:val="en-US"/>
        </w:rPr>
        <w:t xml:space="preserve">the </w:t>
      </w:r>
      <w:r w:rsidR="00C9544A" w:rsidRPr="002444BA">
        <w:rPr>
          <w:rFonts w:ascii="Arial Narrow" w:hAnsi="Arial Narrow" w:cs="Arial"/>
          <w:bCs/>
          <w:iCs/>
          <w:lang w:val="en-US"/>
        </w:rPr>
        <w:t xml:space="preserve">smell of water (and air), and how spiritual aspects </w:t>
      </w:r>
      <w:r w:rsidR="00BE7EFB" w:rsidRPr="002444BA">
        <w:rPr>
          <w:rFonts w:ascii="Arial Narrow" w:hAnsi="Arial Narrow" w:cs="Arial"/>
          <w:bCs/>
          <w:iCs/>
          <w:lang w:val="en-US"/>
        </w:rPr>
        <w:t xml:space="preserve">that </w:t>
      </w:r>
      <w:r w:rsidR="00C9544A" w:rsidRPr="002444BA">
        <w:rPr>
          <w:rFonts w:ascii="Arial Narrow" w:hAnsi="Arial Narrow" w:cs="Arial"/>
          <w:bCs/>
          <w:iCs/>
          <w:lang w:val="en-US"/>
        </w:rPr>
        <w:t xml:space="preserve">would be maintained as customary practices </w:t>
      </w:r>
      <w:r w:rsidR="00BE7EFB" w:rsidRPr="002444BA">
        <w:rPr>
          <w:rFonts w:ascii="Arial Narrow" w:hAnsi="Arial Narrow" w:cs="Arial"/>
          <w:bCs/>
          <w:iCs/>
          <w:lang w:val="en-US"/>
        </w:rPr>
        <w:t xml:space="preserve">were </w:t>
      </w:r>
      <w:r w:rsidR="00C9544A" w:rsidRPr="002444BA">
        <w:rPr>
          <w:rFonts w:ascii="Arial Narrow" w:hAnsi="Arial Narrow" w:cs="Arial"/>
          <w:bCs/>
          <w:iCs/>
          <w:lang w:val="en-US"/>
        </w:rPr>
        <w:t>getting lost in the ‘</w:t>
      </w:r>
      <w:r w:rsidR="00C9544A" w:rsidRPr="002444BA">
        <w:rPr>
          <w:rFonts w:ascii="Arial Narrow" w:hAnsi="Arial Narrow" w:cs="Arial"/>
          <w:bCs/>
          <w:iCs/>
          <w:lang w:val="mi-NZ"/>
        </w:rPr>
        <w:t>paru</w:t>
      </w:r>
      <w:r w:rsidR="00BE7EFB" w:rsidRPr="002444BA">
        <w:rPr>
          <w:rFonts w:ascii="Arial Narrow" w:hAnsi="Arial Narrow" w:cs="Arial"/>
          <w:bCs/>
          <w:iCs/>
          <w:lang w:val="mi-NZ"/>
        </w:rPr>
        <w:t>’</w:t>
      </w:r>
      <w:r w:rsidR="00C9544A" w:rsidRPr="00C9544A">
        <w:rPr>
          <w:rFonts w:ascii="Arial Narrow" w:hAnsi="Arial Narrow" w:cs="Arial"/>
          <w:bCs/>
          <w:iCs/>
          <w:vertAlign w:val="superscript"/>
          <w:lang w:val="mi-NZ"/>
        </w:rPr>
        <w:footnoteReference w:id="50"/>
      </w:r>
      <w:r w:rsidR="00C9544A" w:rsidRPr="002444BA">
        <w:rPr>
          <w:rFonts w:ascii="Arial Narrow" w:hAnsi="Arial Narrow" w:cs="Arial"/>
          <w:bCs/>
          <w:iCs/>
          <w:lang w:val="mi-NZ"/>
        </w:rPr>
        <w:t xml:space="preserve">’.  </w:t>
      </w:r>
      <w:r w:rsidR="00C9544A" w:rsidRPr="00C9544A">
        <w:rPr>
          <w:rFonts w:ascii="Arial Narrow" w:hAnsi="Arial Narrow" w:cs="Arial"/>
          <w:bCs/>
          <w:iCs/>
          <w:lang w:val="en-US"/>
        </w:rPr>
        <w:t xml:space="preserve">Mr Biel opposed the </w:t>
      </w:r>
      <w:r w:rsidR="002444BA">
        <w:rPr>
          <w:rFonts w:ascii="Arial Narrow" w:hAnsi="Arial Narrow" w:cs="Arial"/>
          <w:bCs/>
          <w:iCs/>
          <w:lang w:val="en-US"/>
        </w:rPr>
        <w:t xml:space="preserve">applications </w:t>
      </w:r>
      <w:r w:rsidR="00C9544A" w:rsidRPr="00C9544A">
        <w:rPr>
          <w:rFonts w:ascii="Arial Narrow" w:hAnsi="Arial Narrow" w:cs="Arial"/>
          <w:bCs/>
          <w:iCs/>
          <w:lang w:val="en-US"/>
        </w:rPr>
        <w:t xml:space="preserve">and sought </w:t>
      </w:r>
      <w:r w:rsidR="002444BA">
        <w:rPr>
          <w:rFonts w:ascii="Arial Narrow" w:hAnsi="Arial Narrow" w:cs="Arial"/>
          <w:bCs/>
          <w:iCs/>
          <w:lang w:val="en-US"/>
        </w:rPr>
        <w:t>for</w:t>
      </w:r>
      <w:r w:rsidR="002444BA" w:rsidRPr="00C9544A">
        <w:rPr>
          <w:rFonts w:ascii="Arial Narrow" w:hAnsi="Arial Narrow" w:cs="Arial"/>
          <w:bCs/>
          <w:iCs/>
          <w:lang w:val="en-US"/>
        </w:rPr>
        <w:t xml:space="preserve"> </w:t>
      </w:r>
      <w:r w:rsidR="00C9544A" w:rsidRPr="00C9544A">
        <w:rPr>
          <w:rFonts w:ascii="Arial Narrow" w:hAnsi="Arial Narrow" w:cs="Arial"/>
          <w:bCs/>
          <w:iCs/>
          <w:lang w:val="en-US"/>
        </w:rPr>
        <w:t xml:space="preserve">AFFCO </w:t>
      </w:r>
      <w:r w:rsidR="002444BA">
        <w:rPr>
          <w:rFonts w:ascii="Arial Narrow" w:hAnsi="Arial Narrow" w:cs="Arial"/>
          <w:bCs/>
          <w:iCs/>
          <w:lang w:val="en-US"/>
        </w:rPr>
        <w:t xml:space="preserve">to </w:t>
      </w:r>
      <w:r w:rsidR="00C9544A" w:rsidRPr="00C9544A">
        <w:rPr>
          <w:rFonts w:ascii="Arial Narrow" w:hAnsi="Arial Narrow" w:cs="Arial"/>
          <w:bCs/>
          <w:iCs/>
          <w:lang w:val="en-US"/>
        </w:rPr>
        <w:t xml:space="preserve">work with iwi and </w:t>
      </w:r>
      <w:proofErr w:type="spellStart"/>
      <w:r w:rsidR="00C9544A" w:rsidRPr="00C9544A">
        <w:rPr>
          <w:rFonts w:ascii="Arial Narrow" w:hAnsi="Arial Narrow" w:cs="Arial"/>
          <w:bCs/>
          <w:iCs/>
          <w:lang w:val="en-US"/>
        </w:rPr>
        <w:t>hapū</w:t>
      </w:r>
      <w:proofErr w:type="spellEnd"/>
      <w:r w:rsidR="00C9544A" w:rsidRPr="00C9544A">
        <w:rPr>
          <w:rFonts w:ascii="Arial Narrow" w:hAnsi="Arial Narrow" w:cs="Arial"/>
          <w:bCs/>
          <w:iCs/>
          <w:lang w:val="en-US"/>
        </w:rPr>
        <w:t xml:space="preserve"> in the spirit of goodwill to meaningfully discuss the wellbeing of the </w:t>
      </w:r>
      <w:r w:rsidR="002444BA" w:rsidRPr="002444BA">
        <w:rPr>
          <w:rFonts w:ascii="Arial Narrow" w:hAnsi="Arial Narrow" w:cs="Arial"/>
          <w:bCs/>
          <w:iCs/>
          <w:lang w:val="en-US"/>
        </w:rPr>
        <w:t>Kaituna River</w:t>
      </w:r>
      <w:r w:rsidR="00C9544A" w:rsidRPr="00C9544A">
        <w:rPr>
          <w:rFonts w:ascii="Arial Narrow" w:hAnsi="Arial Narrow" w:cs="Arial"/>
          <w:bCs/>
          <w:iCs/>
          <w:lang w:val="en-US"/>
        </w:rPr>
        <w:t xml:space="preserve">.  </w:t>
      </w:r>
      <w:r w:rsidR="002444BA">
        <w:rPr>
          <w:rFonts w:ascii="Arial Narrow" w:hAnsi="Arial Narrow" w:cs="Arial"/>
          <w:bCs/>
          <w:iCs/>
          <w:lang w:val="en-US"/>
        </w:rPr>
        <w:t xml:space="preserve">He appeared to support the </w:t>
      </w:r>
      <w:r w:rsidR="00C9544A" w:rsidRPr="00C9544A">
        <w:rPr>
          <w:rFonts w:ascii="Arial Narrow" w:hAnsi="Arial Narrow" w:cs="Arial"/>
          <w:bCs/>
          <w:iCs/>
          <w:lang w:val="en-US"/>
        </w:rPr>
        <w:t xml:space="preserve">proposed </w:t>
      </w:r>
      <w:r w:rsidR="002444BA" w:rsidRPr="00DF7730">
        <w:rPr>
          <w:rFonts w:ascii="Arial Narrow" w:hAnsi="Arial Narrow" w:cs="Arial"/>
          <w:bCs/>
          <w:iCs/>
          <w:lang w:val="en-US"/>
        </w:rPr>
        <w:t xml:space="preserve">Kaitiakitanga – Restoration and Monitoring Committee </w:t>
      </w:r>
      <w:r w:rsidR="002444BA">
        <w:rPr>
          <w:rFonts w:ascii="Arial Narrow" w:hAnsi="Arial Narrow" w:cs="Arial"/>
          <w:bCs/>
          <w:iCs/>
          <w:lang w:val="en-US"/>
        </w:rPr>
        <w:t xml:space="preserve">(KRM Committee) and </w:t>
      </w:r>
      <w:r w:rsidR="00C9544A" w:rsidRPr="00C9544A">
        <w:rPr>
          <w:rFonts w:ascii="Arial Narrow" w:hAnsi="Arial Narrow" w:cs="Arial"/>
          <w:bCs/>
          <w:iCs/>
          <w:lang w:val="en-US"/>
        </w:rPr>
        <w:t xml:space="preserve">suggested additional </w:t>
      </w:r>
      <w:r w:rsidR="002444BA">
        <w:rPr>
          <w:rFonts w:ascii="Arial Narrow" w:hAnsi="Arial Narrow" w:cs="Arial"/>
          <w:bCs/>
          <w:iCs/>
          <w:lang w:val="en-US"/>
        </w:rPr>
        <w:t xml:space="preserve">matters </w:t>
      </w:r>
      <w:r w:rsidR="00880384">
        <w:rPr>
          <w:rFonts w:ascii="Arial Narrow" w:hAnsi="Arial Narrow" w:cs="Arial"/>
          <w:bCs/>
          <w:iCs/>
          <w:lang w:val="en-US"/>
        </w:rPr>
        <w:t xml:space="preserve">that </w:t>
      </w:r>
      <w:r w:rsidR="00A64BCD">
        <w:rPr>
          <w:rFonts w:ascii="Arial Narrow" w:hAnsi="Arial Narrow" w:cs="Arial"/>
          <w:bCs/>
          <w:iCs/>
          <w:lang w:val="en-US"/>
        </w:rPr>
        <w:t>could fall within its scope</w:t>
      </w:r>
      <w:r w:rsidR="00880384">
        <w:rPr>
          <w:rFonts w:ascii="Arial Narrow" w:hAnsi="Arial Narrow" w:cs="Arial"/>
          <w:bCs/>
          <w:iCs/>
          <w:lang w:val="en-US"/>
        </w:rPr>
        <w:t>,</w:t>
      </w:r>
      <w:r w:rsidR="00A64BCD">
        <w:rPr>
          <w:rFonts w:ascii="Arial Narrow" w:hAnsi="Arial Narrow" w:cs="Arial"/>
          <w:bCs/>
          <w:iCs/>
          <w:lang w:val="en-US"/>
        </w:rPr>
        <w:t xml:space="preserve"> such as</w:t>
      </w:r>
      <w:r w:rsidR="002444BA">
        <w:rPr>
          <w:rFonts w:ascii="Arial Narrow" w:hAnsi="Arial Narrow" w:cs="Arial"/>
          <w:bCs/>
          <w:iCs/>
          <w:lang w:val="en-US"/>
        </w:rPr>
        <w:t xml:space="preserve"> </w:t>
      </w:r>
      <w:r w:rsidR="00C9544A" w:rsidRPr="00C9544A">
        <w:rPr>
          <w:rFonts w:ascii="Arial Narrow" w:hAnsi="Arial Narrow" w:cs="Arial"/>
          <w:bCs/>
          <w:iCs/>
          <w:lang w:val="en-US"/>
        </w:rPr>
        <w:t>scholarships</w:t>
      </w:r>
      <w:r w:rsidR="002444BA">
        <w:rPr>
          <w:rFonts w:ascii="Arial Narrow" w:hAnsi="Arial Narrow" w:cs="Arial"/>
          <w:bCs/>
          <w:iCs/>
          <w:lang w:val="en-US"/>
        </w:rPr>
        <w:t xml:space="preserve"> and</w:t>
      </w:r>
      <w:r w:rsidR="001B1DD6">
        <w:rPr>
          <w:rFonts w:ascii="Arial Narrow" w:hAnsi="Arial Narrow" w:cs="Arial"/>
          <w:bCs/>
          <w:iCs/>
          <w:lang w:val="en-US"/>
        </w:rPr>
        <w:t xml:space="preserve"> the promotion of</w:t>
      </w:r>
      <w:r w:rsidR="00C9544A" w:rsidRPr="00C9544A">
        <w:rPr>
          <w:rFonts w:ascii="Arial Narrow" w:hAnsi="Arial Narrow" w:cs="Arial"/>
          <w:bCs/>
          <w:iCs/>
          <w:lang w:val="en-US"/>
        </w:rPr>
        <w:t xml:space="preserve"> </w:t>
      </w:r>
      <w:r w:rsidR="002444BA">
        <w:rPr>
          <w:rFonts w:ascii="Arial Narrow" w:hAnsi="Arial Narrow" w:cs="Arial"/>
          <w:bCs/>
          <w:iCs/>
          <w:lang w:val="en-US"/>
        </w:rPr>
        <w:t>r</w:t>
      </w:r>
      <w:proofErr w:type="spellStart"/>
      <w:r w:rsidR="00C9544A" w:rsidRPr="00C9544A">
        <w:rPr>
          <w:rFonts w:ascii="Arial Narrow" w:hAnsi="Arial Narrow" w:cs="Arial"/>
          <w:bCs/>
          <w:iCs/>
          <w:lang w:val="mi-NZ"/>
        </w:rPr>
        <w:t>angatahi</w:t>
      </w:r>
      <w:proofErr w:type="spellEnd"/>
      <w:r w:rsidR="00C9544A" w:rsidRPr="00C9544A">
        <w:rPr>
          <w:rFonts w:ascii="Arial Narrow" w:hAnsi="Arial Narrow" w:cs="Arial"/>
          <w:bCs/>
          <w:iCs/>
          <w:lang w:val="en-US"/>
        </w:rPr>
        <w:t xml:space="preserve"> studies.  </w:t>
      </w:r>
    </w:p>
    <w:p w14:paraId="60E65A14" w14:textId="77777777" w:rsidR="00C9544A" w:rsidRPr="00C9544A" w:rsidRDefault="00C9544A" w:rsidP="00CA1B68">
      <w:pPr>
        <w:pStyle w:val="ListParagraph"/>
        <w:ind w:left="567" w:hanging="567"/>
        <w:contextualSpacing w:val="0"/>
        <w:rPr>
          <w:rFonts w:ascii="Arial Narrow" w:hAnsi="Arial Narrow" w:cs="Arial"/>
          <w:bCs/>
          <w:iCs/>
          <w:lang w:val="en-US"/>
        </w:rPr>
      </w:pPr>
    </w:p>
    <w:p w14:paraId="001AAABB" w14:textId="166F9B14" w:rsidR="00C9544A" w:rsidRPr="00C9544A" w:rsidRDefault="00C9544A" w:rsidP="00CA1B68">
      <w:pPr>
        <w:pStyle w:val="ListParagraph"/>
        <w:ind w:left="1134" w:hanging="567"/>
        <w:contextualSpacing w:val="0"/>
        <w:rPr>
          <w:rFonts w:ascii="Arial Narrow" w:hAnsi="Arial Narrow" w:cs="Arial"/>
          <w:bCs/>
          <w:i/>
          <w:lang w:val="en-US"/>
        </w:rPr>
      </w:pPr>
      <w:proofErr w:type="spellStart"/>
      <w:r w:rsidRPr="00C9544A">
        <w:rPr>
          <w:rFonts w:ascii="Arial Narrow" w:hAnsi="Arial Narrow" w:cs="Arial"/>
          <w:bCs/>
          <w:i/>
          <w:lang w:val="en-US"/>
        </w:rPr>
        <w:t>Ngāti</w:t>
      </w:r>
      <w:proofErr w:type="spellEnd"/>
      <w:r w:rsidRPr="00C9544A">
        <w:rPr>
          <w:rFonts w:ascii="Arial Narrow" w:hAnsi="Arial Narrow" w:cs="Arial"/>
          <w:bCs/>
          <w:i/>
          <w:lang w:val="en-US"/>
        </w:rPr>
        <w:t xml:space="preserve"> </w:t>
      </w:r>
      <w:proofErr w:type="spellStart"/>
      <w:r w:rsidRPr="00C9544A">
        <w:rPr>
          <w:rFonts w:ascii="Arial Narrow" w:hAnsi="Arial Narrow" w:cs="Arial"/>
          <w:bCs/>
          <w:i/>
          <w:lang w:val="en-US"/>
        </w:rPr>
        <w:t>Moko</w:t>
      </w:r>
      <w:proofErr w:type="spellEnd"/>
      <w:r w:rsidRPr="00C9544A">
        <w:rPr>
          <w:rFonts w:ascii="Arial Narrow" w:hAnsi="Arial Narrow" w:cs="Arial"/>
          <w:bCs/>
          <w:i/>
          <w:lang w:val="en-US"/>
        </w:rPr>
        <w:t xml:space="preserve"> Marae Committee </w:t>
      </w:r>
    </w:p>
    <w:p w14:paraId="1A1465E8" w14:textId="3A62A415" w:rsidR="00C9544A" w:rsidRDefault="00CA1B68" w:rsidP="00CA1B68">
      <w:pPr>
        <w:pStyle w:val="ListParagraph"/>
        <w:numPr>
          <w:ilvl w:val="0"/>
          <w:numId w:val="4"/>
        </w:numPr>
        <w:ind w:left="567" w:hanging="567"/>
        <w:rPr>
          <w:rFonts w:ascii="Arial Narrow" w:hAnsi="Arial Narrow" w:cs="Arial"/>
          <w:bCs/>
          <w:iCs/>
          <w:lang w:val="en-US"/>
        </w:rPr>
      </w:pPr>
      <w:r>
        <w:rPr>
          <w:rFonts w:ascii="Arial Narrow" w:hAnsi="Arial Narrow" w:cs="Arial"/>
          <w:bCs/>
          <w:iCs/>
          <w:lang w:val="en-US"/>
        </w:rPr>
        <w:t xml:space="preserve">Helen </w:t>
      </w:r>
      <w:r w:rsidR="00C9544A" w:rsidRPr="00C9544A">
        <w:rPr>
          <w:rFonts w:ascii="Arial Narrow" w:hAnsi="Arial Narrow" w:cs="Arial"/>
          <w:bCs/>
          <w:iCs/>
          <w:lang w:val="en-US"/>
        </w:rPr>
        <w:t xml:space="preserve">Biel spoke to the </w:t>
      </w:r>
      <w:proofErr w:type="spellStart"/>
      <w:r w:rsidR="00C9544A" w:rsidRPr="00C9544A">
        <w:rPr>
          <w:rFonts w:ascii="Arial Narrow" w:hAnsi="Arial Narrow" w:cs="Arial"/>
          <w:bCs/>
          <w:iCs/>
          <w:lang w:val="en-US"/>
        </w:rPr>
        <w:t>Ngāti</w:t>
      </w:r>
      <w:proofErr w:type="spellEnd"/>
      <w:r w:rsidR="00C9544A" w:rsidRPr="00C9544A">
        <w:rPr>
          <w:rFonts w:ascii="Arial Narrow" w:hAnsi="Arial Narrow" w:cs="Arial"/>
          <w:bCs/>
          <w:iCs/>
          <w:lang w:val="en-US"/>
        </w:rPr>
        <w:t xml:space="preserve"> </w:t>
      </w:r>
      <w:proofErr w:type="spellStart"/>
      <w:r w:rsidR="00C9544A" w:rsidRPr="00C9544A">
        <w:rPr>
          <w:rFonts w:ascii="Arial Narrow" w:hAnsi="Arial Narrow" w:cs="Arial"/>
          <w:bCs/>
          <w:iCs/>
          <w:lang w:val="en-US"/>
        </w:rPr>
        <w:t>Moko</w:t>
      </w:r>
      <w:proofErr w:type="spellEnd"/>
      <w:r w:rsidR="00C9544A" w:rsidRPr="00C9544A">
        <w:rPr>
          <w:rFonts w:ascii="Arial Narrow" w:hAnsi="Arial Narrow" w:cs="Arial"/>
          <w:bCs/>
          <w:iCs/>
          <w:lang w:val="en-US"/>
        </w:rPr>
        <w:t xml:space="preserve"> Marae Committee submission</w:t>
      </w:r>
      <w:r w:rsidR="008843E3">
        <w:rPr>
          <w:rFonts w:ascii="Arial Narrow" w:hAnsi="Arial Narrow" w:cs="Arial"/>
          <w:bCs/>
          <w:iCs/>
          <w:lang w:val="en-US"/>
        </w:rPr>
        <w:t xml:space="preserve"> which </w:t>
      </w:r>
      <w:r w:rsidR="00C9544A" w:rsidRPr="00C9544A">
        <w:rPr>
          <w:rFonts w:ascii="Arial Narrow" w:hAnsi="Arial Narrow" w:cs="Arial"/>
          <w:bCs/>
          <w:iCs/>
          <w:lang w:val="en-US"/>
        </w:rPr>
        <w:t xml:space="preserve">opposed the </w:t>
      </w:r>
      <w:r w:rsidR="00880384">
        <w:rPr>
          <w:rFonts w:ascii="Arial Narrow" w:hAnsi="Arial Narrow" w:cs="Arial"/>
          <w:bCs/>
          <w:iCs/>
          <w:lang w:val="en-US"/>
        </w:rPr>
        <w:t>applications</w:t>
      </w:r>
      <w:r w:rsidR="00C9544A" w:rsidRPr="00C9544A">
        <w:rPr>
          <w:rFonts w:ascii="Arial Narrow" w:hAnsi="Arial Narrow" w:cs="Arial"/>
          <w:bCs/>
          <w:iCs/>
          <w:lang w:val="en-US"/>
        </w:rPr>
        <w:t xml:space="preserve">. She </w:t>
      </w:r>
      <w:r w:rsidR="008843E3">
        <w:rPr>
          <w:rFonts w:ascii="Arial Narrow" w:hAnsi="Arial Narrow" w:cs="Arial"/>
          <w:bCs/>
          <w:iCs/>
          <w:lang w:val="en-US"/>
        </w:rPr>
        <w:t xml:space="preserve">echoed and helpfully expanded on the matters raised </w:t>
      </w:r>
      <w:r w:rsidR="00880384">
        <w:rPr>
          <w:rFonts w:ascii="Arial Narrow" w:hAnsi="Arial Narrow" w:cs="Arial"/>
          <w:bCs/>
          <w:iCs/>
          <w:lang w:val="en-US"/>
        </w:rPr>
        <w:t xml:space="preserve">earlier </w:t>
      </w:r>
      <w:r w:rsidR="008843E3">
        <w:rPr>
          <w:rFonts w:ascii="Arial Narrow" w:hAnsi="Arial Narrow" w:cs="Arial"/>
          <w:bCs/>
          <w:iCs/>
          <w:lang w:val="en-US"/>
        </w:rPr>
        <w:t xml:space="preserve">by Ms Bennet and Mr Biel.  She was </w:t>
      </w:r>
      <w:r w:rsidR="00C9544A" w:rsidRPr="00C9544A">
        <w:rPr>
          <w:rFonts w:ascii="Arial Narrow" w:hAnsi="Arial Narrow" w:cs="Arial"/>
          <w:bCs/>
          <w:iCs/>
          <w:lang w:val="en-US"/>
        </w:rPr>
        <w:t xml:space="preserve">open to building </w:t>
      </w:r>
      <w:r w:rsidR="008843E3">
        <w:rPr>
          <w:rFonts w:ascii="Arial Narrow" w:hAnsi="Arial Narrow" w:cs="Arial"/>
          <w:bCs/>
          <w:iCs/>
          <w:lang w:val="en-US"/>
        </w:rPr>
        <w:t xml:space="preserve">a </w:t>
      </w:r>
      <w:r w:rsidR="00C9544A" w:rsidRPr="00C9544A">
        <w:rPr>
          <w:rFonts w:ascii="Arial Narrow" w:hAnsi="Arial Narrow" w:cs="Arial"/>
          <w:bCs/>
          <w:iCs/>
          <w:lang w:val="en-US"/>
        </w:rPr>
        <w:t>relationship</w:t>
      </w:r>
      <w:r w:rsidR="008843E3">
        <w:rPr>
          <w:rFonts w:ascii="Arial Narrow" w:hAnsi="Arial Narrow" w:cs="Arial"/>
          <w:bCs/>
          <w:iCs/>
          <w:lang w:val="en-US"/>
        </w:rPr>
        <w:t xml:space="preserve"> with AFFCO </w:t>
      </w:r>
      <w:r w:rsidR="00C9544A" w:rsidRPr="00C9544A">
        <w:rPr>
          <w:rFonts w:ascii="Arial Narrow" w:hAnsi="Arial Narrow" w:cs="Arial"/>
          <w:bCs/>
          <w:iCs/>
          <w:lang w:val="en-US"/>
        </w:rPr>
        <w:t xml:space="preserve">going </w:t>
      </w:r>
      <w:proofErr w:type="gramStart"/>
      <w:r w:rsidR="00C9544A" w:rsidRPr="00C9544A">
        <w:rPr>
          <w:rFonts w:ascii="Arial Narrow" w:hAnsi="Arial Narrow" w:cs="Arial"/>
          <w:bCs/>
          <w:iCs/>
          <w:lang w:val="en-US"/>
        </w:rPr>
        <w:t>forward</w:t>
      </w:r>
      <w:r w:rsidR="008843E3">
        <w:rPr>
          <w:rFonts w:ascii="Arial Narrow" w:hAnsi="Arial Narrow" w:cs="Arial"/>
          <w:bCs/>
          <w:iCs/>
          <w:lang w:val="en-US"/>
        </w:rPr>
        <w:t>, but</w:t>
      </w:r>
      <w:proofErr w:type="gramEnd"/>
      <w:r w:rsidR="008843E3">
        <w:rPr>
          <w:rFonts w:ascii="Arial Narrow" w:hAnsi="Arial Narrow" w:cs="Arial"/>
          <w:bCs/>
          <w:iCs/>
          <w:lang w:val="en-US"/>
        </w:rPr>
        <w:t xml:space="preserve"> stressed that the</w:t>
      </w:r>
      <w:r w:rsidR="00C9544A" w:rsidRPr="00C9544A">
        <w:rPr>
          <w:rFonts w:ascii="Arial Narrow" w:hAnsi="Arial Narrow" w:cs="Arial"/>
          <w:bCs/>
          <w:iCs/>
          <w:lang w:val="en-US"/>
        </w:rPr>
        <w:t xml:space="preserve"> </w:t>
      </w:r>
      <w:r w:rsidR="00880384">
        <w:rPr>
          <w:rFonts w:ascii="Arial Narrow" w:hAnsi="Arial Narrow" w:cs="Arial"/>
          <w:bCs/>
          <w:iCs/>
          <w:lang w:val="en-US"/>
        </w:rPr>
        <w:t xml:space="preserve">Marae </w:t>
      </w:r>
      <w:r w:rsidR="00C9544A" w:rsidRPr="00C9544A">
        <w:rPr>
          <w:rFonts w:ascii="Arial Narrow" w:hAnsi="Arial Narrow" w:cs="Arial"/>
          <w:bCs/>
          <w:iCs/>
          <w:lang w:val="en-US"/>
        </w:rPr>
        <w:t>Committee sought</w:t>
      </w:r>
      <w:r w:rsidR="008843E3">
        <w:rPr>
          <w:rFonts w:ascii="Arial Narrow" w:hAnsi="Arial Narrow" w:cs="Arial"/>
          <w:bCs/>
          <w:iCs/>
          <w:lang w:val="en-US"/>
        </w:rPr>
        <w:t xml:space="preserve"> that there ultimately be no discharge of contaminants to the Kaituna River</w:t>
      </w:r>
      <w:r w:rsidR="00880384">
        <w:rPr>
          <w:rFonts w:ascii="Arial Narrow" w:hAnsi="Arial Narrow" w:cs="Arial"/>
          <w:bCs/>
          <w:iCs/>
          <w:lang w:val="en-US"/>
        </w:rPr>
        <w:t>,</w:t>
      </w:r>
      <w:r w:rsidR="008843E3">
        <w:rPr>
          <w:rFonts w:ascii="Arial Narrow" w:hAnsi="Arial Narrow" w:cs="Arial"/>
          <w:bCs/>
          <w:iCs/>
          <w:lang w:val="en-US"/>
        </w:rPr>
        <w:t xml:space="preserve"> and </w:t>
      </w:r>
      <w:r w:rsidR="001B1DD6">
        <w:rPr>
          <w:rFonts w:ascii="Arial Narrow" w:hAnsi="Arial Narrow" w:cs="Arial"/>
          <w:bCs/>
          <w:iCs/>
          <w:lang w:val="en-US"/>
        </w:rPr>
        <w:t xml:space="preserve">that </w:t>
      </w:r>
      <w:r w:rsidR="008843E3">
        <w:rPr>
          <w:rFonts w:ascii="Arial Narrow" w:hAnsi="Arial Narrow" w:cs="Arial"/>
          <w:bCs/>
          <w:iCs/>
          <w:lang w:val="en-US"/>
        </w:rPr>
        <w:t xml:space="preserve">treatment methods for any ongoing discharges </w:t>
      </w:r>
      <w:r w:rsidR="001B1DD6">
        <w:rPr>
          <w:rFonts w:ascii="Arial Narrow" w:hAnsi="Arial Narrow" w:cs="Arial"/>
          <w:bCs/>
          <w:iCs/>
          <w:lang w:val="en-US"/>
        </w:rPr>
        <w:t xml:space="preserve">should exemplify </w:t>
      </w:r>
      <w:r w:rsidR="00880384">
        <w:rPr>
          <w:rFonts w:ascii="Arial Narrow" w:hAnsi="Arial Narrow" w:cs="Arial"/>
          <w:bCs/>
          <w:iCs/>
          <w:lang w:val="en-US"/>
        </w:rPr>
        <w:t xml:space="preserve">industry </w:t>
      </w:r>
      <w:r w:rsidR="008843E3">
        <w:rPr>
          <w:rFonts w:ascii="Arial Narrow" w:hAnsi="Arial Narrow" w:cs="Arial"/>
          <w:bCs/>
          <w:iCs/>
          <w:lang w:val="en-US"/>
        </w:rPr>
        <w:t>best practice</w:t>
      </w:r>
      <w:r w:rsidR="00A67B8F">
        <w:rPr>
          <w:rFonts w:ascii="Arial Narrow" w:hAnsi="Arial Narrow" w:cs="Arial"/>
          <w:bCs/>
          <w:iCs/>
          <w:lang w:val="en-US"/>
        </w:rPr>
        <w:t>.  Ms Biel saw a role for</w:t>
      </w:r>
      <w:r w:rsidR="008843E3">
        <w:rPr>
          <w:rFonts w:ascii="Arial Narrow" w:hAnsi="Arial Narrow" w:cs="Arial"/>
          <w:bCs/>
          <w:iCs/>
          <w:lang w:val="en-US"/>
        </w:rPr>
        <w:t xml:space="preserve"> </w:t>
      </w:r>
      <w:proofErr w:type="spellStart"/>
      <w:r w:rsidR="00C9544A" w:rsidRPr="00C9544A">
        <w:rPr>
          <w:rFonts w:ascii="Arial Narrow" w:hAnsi="Arial Narrow" w:cs="Arial"/>
          <w:bCs/>
          <w:iCs/>
          <w:lang w:val="en-US"/>
        </w:rPr>
        <w:t>Tapuika</w:t>
      </w:r>
      <w:proofErr w:type="spellEnd"/>
      <w:r w:rsidR="00C9544A" w:rsidRPr="00C9544A">
        <w:rPr>
          <w:rFonts w:ascii="Arial Narrow" w:hAnsi="Arial Narrow" w:cs="Arial"/>
          <w:bCs/>
          <w:iCs/>
          <w:lang w:val="en-US"/>
        </w:rPr>
        <w:t xml:space="preserve"> iwi </w:t>
      </w:r>
      <w:r w:rsidR="00A67B8F">
        <w:rPr>
          <w:rFonts w:ascii="Arial Narrow" w:hAnsi="Arial Narrow" w:cs="Arial"/>
          <w:bCs/>
          <w:iCs/>
          <w:lang w:val="en-US"/>
        </w:rPr>
        <w:t xml:space="preserve">to </w:t>
      </w:r>
      <w:r w:rsidR="00C9544A" w:rsidRPr="00C9544A">
        <w:rPr>
          <w:rFonts w:ascii="Arial Narrow" w:hAnsi="Arial Narrow" w:cs="Arial"/>
          <w:bCs/>
          <w:iCs/>
          <w:lang w:val="en-US"/>
        </w:rPr>
        <w:t xml:space="preserve">implement cultural inductions and </w:t>
      </w:r>
      <w:r w:rsidR="00880384">
        <w:rPr>
          <w:rFonts w:ascii="Arial Narrow" w:hAnsi="Arial Narrow" w:cs="Arial"/>
          <w:bCs/>
          <w:iCs/>
          <w:lang w:val="en-US"/>
        </w:rPr>
        <w:t xml:space="preserve">to </w:t>
      </w:r>
      <w:r w:rsidR="00A67B8F">
        <w:rPr>
          <w:rFonts w:ascii="Arial Narrow" w:hAnsi="Arial Narrow" w:cs="Arial"/>
          <w:bCs/>
          <w:iCs/>
          <w:lang w:val="en-US"/>
        </w:rPr>
        <w:t xml:space="preserve">undertake </w:t>
      </w:r>
      <w:r w:rsidR="00880384">
        <w:rPr>
          <w:rFonts w:ascii="Arial Narrow" w:hAnsi="Arial Narrow" w:cs="Arial"/>
          <w:bCs/>
          <w:iCs/>
          <w:lang w:val="en-US"/>
        </w:rPr>
        <w:t xml:space="preserve">water quality and </w:t>
      </w:r>
      <w:proofErr w:type="spellStart"/>
      <w:r w:rsidR="00880384" w:rsidRPr="00880384">
        <w:rPr>
          <w:rFonts w:ascii="Arial Narrow" w:hAnsi="Arial Narrow" w:cs="Arial"/>
          <w:bCs/>
          <w:iCs/>
        </w:rPr>
        <w:t>mātauranga</w:t>
      </w:r>
      <w:proofErr w:type="spellEnd"/>
      <w:r w:rsidR="00880384" w:rsidRPr="00880384">
        <w:rPr>
          <w:rFonts w:ascii="Arial Narrow" w:hAnsi="Arial Narrow" w:cs="Arial"/>
          <w:bCs/>
          <w:iCs/>
        </w:rPr>
        <w:t xml:space="preserve"> Māori </w:t>
      </w:r>
      <w:r w:rsidR="00C9544A" w:rsidRPr="00C9544A">
        <w:rPr>
          <w:rFonts w:ascii="Arial Narrow" w:hAnsi="Arial Narrow" w:cs="Arial"/>
          <w:bCs/>
          <w:iCs/>
          <w:lang w:val="en-US"/>
        </w:rPr>
        <w:t xml:space="preserve">monitoring </w:t>
      </w:r>
      <w:r w:rsidR="00A67B8F">
        <w:rPr>
          <w:rFonts w:ascii="Arial Narrow" w:hAnsi="Arial Narrow" w:cs="Arial"/>
          <w:bCs/>
          <w:iCs/>
          <w:lang w:val="en-US"/>
        </w:rPr>
        <w:t xml:space="preserve">as </w:t>
      </w:r>
      <w:r w:rsidR="00880384">
        <w:rPr>
          <w:rFonts w:ascii="Arial Narrow" w:hAnsi="Arial Narrow" w:cs="Arial"/>
          <w:bCs/>
          <w:iCs/>
          <w:lang w:val="en-US"/>
        </w:rPr>
        <w:t>ways</w:t>
      </w:r>
      <w:r w:rsidR="00A67B8F">
        <w:rPr>
          <w:rFonts w:ascii="Arial Narrow" w:hAnsi="Arial Narrow" w:cs="Arial"/>
          <w:bCs/>
          <w:iCs/>
          <w:lang w:val="en-US"/>
        </w:rPr>
        <w:t xml:space="preserve"> of </w:t>
      </w:r>
      <w:r w:rsidR="00C9544A" w:rsidRPr="00C9544A">
        <w:rPr>
          <w:rFonts w:ascii="Arial Narrow" w:hAnsi="Arial Narrow" w:cs="Arial"/>
          <w:bCs/>
          <w:iCs/>
          <w:lang w:val="en-US"/>
        </w:rPr>
        <w:t>achiev</w:t>
      </w:r>
      <w:r w:rsidR="00A67B8F">
        <w:rPr>
          <w:rFonts w:ascii="Arial Narrow" w:hAnsi="Arial Narrow" w:cs="Arial"/>
          <w:bCs/>
          <w:iCs/>
          <w:lang w:val="en-US"/>
        </w:rPr>
        <w:t>ing</w:t>
      </w:r>
      <w:r w:rsidR="00C9544A" w:rsidRPr="00C9544A">
        <w:rPr>
          <w:rFonts w:ascii="Arial Narrow" w:hAnsi="Arial Narrow" w:cs="Arial"/>
          <w:bCs/>
          <w:iCs/>
          <w:lang w:val="en-US"/>
        </w:rPr>
        <w:t xml:space="preserve"> meaningful outcomes</w:t>
      </w:r>
      <w:r w:rsidR="001B1DD6">
        <w:rPr>
          <w:rFonts w:ascii="Arial Narrow" w:hAnsi="Arial Narrow" w:cs="Arial"/>
          <w:bCs/>
          <w:iCs/>
          <w:lang w:val="en-US"/>
        </w:rPr>
        <w:t xml:space="preserve"> for the Kaituna River</w:t>
      </w:r>
      <w:r w:rsidR="00C9544A">
        <w:rPr>
          <w:rFonts w:ascii="Arial Narrow" w:hAnsi="Arial Narrow" w:cs="Arial"/>
          <w:bCs/>
          <w:iCs/>
          <w:lang w:val="en-US"/>
        </w:rPr>
        <w:t>.</w:t>
      </w:r>
    </w:p>
    <w:p w14:paraId="29C169CE" w14:textId="77777777" w:rsidR="00C9544A" w:rsidRPr="00C9544A" w:rsidRDefault="00C9544A" w:rsidP="00CA1B68">
      <w:pPr>
        <w:pStyle w:val="ListParagraph"/>
        <w:ind w:left="567" w:hanging="567"/>
        <w:rPr>
          <w:rFonts w:ascii="Arial Narrow" w:hAnsi="Arial Narrow" w:cs="Arial"/>
          <w:bCs/>
          <w:iCs/>
          <w:lang w:val="en-US"/>
        </w:rPr>
      </w:pPr>
    </w:p>
    <w:p w14:paraId="1B9641F0" w14:textId="753D9D48" w:rsidR="00C9544A" w:rsidRPr="00C9544A" w:rsidRDefault="00C9544A" w:rsidP="00CA1B68">
      <w:pPr>
        <w:pStyle w:val="ListParagraph"/>
        <w:ind w:left="1134" w:hanging="567"/>
        <w:contextualSpacing w:val="0"/>
        <w:rPr>
          <w:rFonts w:ascii="Arial Narrow" w:hAnsi="Arial Narrow" w:cs="Arial"/>
          <w:bCs/>
          <w:i/>
          <w:lang w:val="en-US"/>
        </w:rPr>
      </w:pPr>
      <w:r w:rsidRPr="00C9544A">
        <w:rPr>
          <w:rFonts w:ascii="Arial Narrow" w:hAnsi="Arial Narrow" w:cs="Arial"/>
          <w:bCs/>
          <w:i/>
          <w:lang w:val="en-US"/>
        </w:rPr>
        <w:t>Te Maru o Kaituna Authority</w:t>
      </w:r>
    </w:p>
    <w:p w14:paraId="6E6C4F0F" w14:textId="0A228F26" w:rsidR="00C9544A" w:rsidRDefault="003C5FA2" w:rsidP="00CA1B68">
      <w:pPr>
        <w:pStyle w:val="ListParagraph"/>
        <w:numPr>
          <w:ilvl w:val="0"/>
          <w:numId w:val="4"/>
        </w:numPr>
        <w:ind w:left="567" w:hanging="567"/>
        <w:rPr>
          <w:rFonts w:ascii="Arial Narrow" w:hAnsi="Arial Narrow" w:cs="Arial"/>
          <w:bCs/>
          <w:iCs/>
          <w:lang w:val="en-US"/>
        </w:rPr>
      </w:pPr>
      <w:r>
        <w:rPr>
          <w:rFonts w:ascii="Arial Narrow" w:hAnsi="Arial Narrow" w:cs="Arial"/>
          <w:bCs/>
          <w:iCs/>
          <w:lang w:val="en-US"/>
        </w:rPr>
        <w:t xml:space="preserve">Dean </w:t>
      </w:r>
      <w:r w:rsidR="00C9544A" w:rsidRPr="00C9544A">
        <w:rPr>
          <w:rFonts w:ascii="Arial Narrow" w:hAnsi="Arial Narrow" w:cs="Arial"/>
          <w:bCs/>
          <w:iCs/>
          <w:lang w:val="en-US"/>
        </w:rPr>
        <w:t xml:space="preserve">Flavell </w:t>
      </w:r>
      <w:r w:rsidR="00A67B8F">
        <w:rPr>
          <w:rFonts w:ascii="Arial Narrow" w:hAnsi="Arial Narrow" w:cs="Arial"/>
          <w:bCs/>
          <w:iCs/>
          <w:lang w:val="en-US"/>
        </w:rPr>
        <w:t xml:space="preserve">is </w:t>
      </w:r>
      <w:r w:rsidR="00C9544A" w:rsidRPr="00C9544A">
        <w:rPr>
          <w:rFonts w:ascii="Arial Narrow" w:hAnsi="Arial Narrow" w:cs="Arial"/>
          <w:bCs/>
          <w:iCs/>
          <w:lang w:val="en-US"/>
        </w:rPr>
        <w:t>the Chair of Te Maru o Kaituna Authority (the “Authority")</w:t>
      </w:r>
      <w:r w:rsidR="00880384">
        <w:rPr>
          <w:rFonts w:ascii="Arial Narrow" w:hAnsi="Arial Narrow" w:cs="Arial"/>
          <w:bCs/>
          <w:iCs/>
          <w:lang w:val="en-US"/>
        </w:rPr>
        <w:t xml:space="preserve">.  He </w:t>
      </w:r>
      <w:r w:rsidR="00A67B8F">
        <w:rPr>
          <w:rFonts w:ascii="Arial Narrow" w:hAnsi="Arial Narrow" w:cs="Arial"/>
          <w:bCs/>
          <w:iCs/>
          <w:lang w:val="en-US"/>
        </w:rPr>
        <w:t xml:space="preserve">advised that </w:t>
      </w:r>
      <w:r w:rsidR="00C9544A" w:rsidRPr="00C9544A">
        <w:rPr>
          <w:rFonts w:ascii="Arial Narrow" w:hAnsi="Arial Narrow" w:cs="Arial"/>
          <w:bCs/>
          <w:iCs/>
          <w:lang w:val="en-US"/>
        </w:rPr>
        <w:t>the Authority oppose</w:t>
      </w:r>
      <w:r w:rsidR="00A67B8F">
        <w:rPr>
          <w:rFonts w:ascii="Arial Narrow" w:hAnsi="Arial Narrow" w:cs="Arial"/>
          <w:bCs/>
          <w:iCs/>
          <w:lang w:val="en-US"/>
        </w:rPr>
        <w:t>d</w:t>
      </w:r>
      <w:r w:rsidR="00C9544A" w:rsidRPr="00C9544A">
        <w:rPr>
          <w:rFonts w:ascii="Arial Narrow" w:hAnsi="Arial Narrow" w:cs="Arial"/>
          <w:bCs/>
          <w:iCs/>
          <w:lang w:val="en-US"/>
        </w:rPr>
        <w:t xml:space="preserve"> the </w:t>
      </w:r>
      <w:r w:rsidR="00A67B8F">
        <w:rPr>
          <w:rFonts w:ascii="Arial Narrow" w:hAnsi="Arial Narrow" w:cs="Arial"/>
          <w:bCs/>
          <w:iCs/>
          <w:lang w:val="en-US"/>
        </w:rPr>
        <w:t xml:space="preserve">applications and </w:t>
      </w:r>
      <w:r w:rsidR="00C9544A" w:rsidRPr="00C9544A">
        <w:rPr>
          <w:rFonts w:ascii="Arial Narrow" w:hAnsi="Arial Narrow" w:cs="Arial"/>
          <w:bCs/>
          <w:iCs/>
          <w:lang w:val="en-US"/>
        </w:rPr>
        <w:t xml:space="preserve">supported </w:t>
      </w:r>
      <w:r w:rsidR="00A67B8F">
        <w:rPr>
          <w:rFonts w:ascii="Arial Narrow" w:hAnsi="Arial Narrow" w:cs="Arial"/>
          <w:bCs/>
          <w:iCs/>
          <w:lang w:val="en-US"/>
        </w:rPr>
        <w:t xml:space="preserve">the </w:t>
      </w:r>
      <w:r w:rsidR="00C9544A" w:rsidRPr="00C9544A">
        <w:rPr>
          <w:rFonts w:ascii="Arial Narrow" w:hAnsi="Arial Narrow" w:cs="Arial"/>
          <w:bCs/>
          <w:iCs/>
          <w:lang w:val="en-US"/>
        </w:rPr>
        <w:t xml:space="preserve">iwi and </w:t>
      </w:r>
      <w:proofErr w:type="spellStart"/>
      <w:r w:rsidR="00C9544A" w:rsidRPr="00C9544A">
        <w:rPr>
          <w:rFonts w:ascii="Arial Narrow" w:hAnsi="Arial Narrow" w:cs="Arial"/>
          <w:bCs/>
          <w:iCs/>
          <w:lang w:val="en-US"/>
        </w:rPr>
        <w:t>hapū</w:t>
      </w:r>
      <w:proofErr w:type="spellEnd"/>
      <w:r w:rsidR="00C9544A" w:rsidRPr="00C9544A">
        <w:rPr>
          <w:rFonts w:ascii="Arial Narrow" w:hAnsi="Arial Narrow" w:cs="Arial"/>
          <w:bCs/>
          <w:iCs/>
          <w:lang w:val="en-US"/>
        </w:rPr>
        <w:t xml:space="preserve"> </w:t>
      </w:r>
      <w:r w:rsidR="00A67B8F">
        <w:rPr>
          <w:rFonts w:ascii="Arial Narrow" w:hAnsi="Arial Narrow" w:cs="Arial"/>
          <w:bCs/>
          <w:iCs/>
          <w:lang w:val="en-US"/>
        </w:rPr>
        <w:t>submitters</w:t>
      </w:r>
      <w:r w:rsidR="00C9544A" w:rsidRPr="00C9544A">
        <w:rPr>
          <w:rFonts w:ascii="Arial Narrow" w:hAnsi="Arial Narrow" w:cs="Arial"/>
          <w:bCs/>
          <w:iCs/>
          <w:lang w:val="en-US"/>
        </w:rPr>
        <w:t xml:space="preserve">. </w:t>
      </w:r>
      <w:r w:rsidR="00880384">
        <w:rPr>
          <w:rFonts w:ascii="Arial Narrow" w:hAnsi="Arial Narrow" w:cs="Arial"/>
          <w:bCs/>
          <w:iCs/>
          <w:lang w:val="en-US"/>
        </w:rPr>
        <w:t xml:space="preserve"> </w:t>
      </w:r>
      <w:r w:rsidR="00C9544A" w:rsidRPr="00C9544A">
        <w:rPr>
          <w:rFonts w:ascii="Arial Narrow" w:hAnsi="Arial Narrow" w:cs="Arial"/>
          <w:bCs/>
          <w:iCs/>
          <w:lang w:val="en-US"/>
        </w:rPr>
        <w:t>Mr Flavell said the Authority h</w:t>
      </w:r>
      <w:r w:rsidR="00A67B8F">
        <w:rPr>
          <w:rFonts w:ascii="Arial Narrow" w:hAnsi="Arial Narrow" w:cs="Arial"/>
          <w:bCs/>
          <w:iCs/>
          <w:lang w:val="en-US"/>
        </w:rPr>
        <w:t>eld</w:t>
      </w:r>
      <w:r w:rsidR="00C9544A" w:rsidRPr="00C9544A">
        <w:rPr>
          <w:rFonts w:ascii="Arial Narrow" w:hAnsi="Arial Narrow" w:cs="Arial"/>
          <w:bCs/>
          <w:iCs/>
          <w:lang w:val="en-US"/>
        </w:rPr>
        <w:t xml:space="preserve"> high expectations for change in the Kaituna </w:t>
      </w:r>
      <w:r w:rsidR="00A67B8F">
        <w:rPr>
          <w:rFonts w:ascii="Arial Narrow" w:hAnsi="Arial Narrow" w:cs="Arial"/>
          <w:bCs/>
          <w:iCs/>
          <w:lang w:val="en-US"/>
        </w:rPr>
        <w:t xml:space="preserve">River </w:t>
      </w:r>
      <w:r w:rsidR="00C9544A" w:rsidRPr="00C9544A">
        <w:rPr>
          <w:rFonts w:ascii="Arial Narrow" w:hAnsi="Arial Narrow" w:cs="Arial"/>
          <w:bCs/>
          <w:iCs/>
          <w:lang w:val="en-US"/>
        </w:rPr>
        <w:t xml:space="preserve">catchment and for </w:t>
      </w:r>
      <w:r w:rsidR="00A67B8F">
        <w:rPr>
          <w:rFonts w:ascii="Arial Narrow" w:hAnsi="Arial Narrow" w:cs="Arial"/>
          <w:bCs/>
          <w:iCs/>
          <w:lang w:val="en-US"/>
        </w:rPr>
        <w:t xml:space="preserve">discharges </w:t>
      </w:r>
      <w:r w:rsidR="00C9544A" w:rsidRPr="00C9544A">
        <w:rPr>
          <w:rFonts w:ascii="Arial Narrow" w:hAnsi="Arial Narrow" w:cs="Arial"/>
          <w:bCs/>
          <w:iCs/>
          <w:lang w:val="en-US"/>
        </w:rPr>
        <w:t xml:space="preserve">to apply </w:t>
      </w:r>
      <w:r w:rsidR="00880384">
        <w:rPr>
          <w:rFonts w:ascii="Arial Narrow" w:hAnsi="Arial Narrow" w:cs="Arial"/>
          <w:bCs/>
          <w:iCs/>
          <w:lang w:val="en-US"/>
        </w:rPr>
        <w:t xml:space="preserve">industry </w:t>
      </w:r>
      <w:r w:rsidR="00C9544A" w:rsidRPr="00C9544A">
        <w:rPr>
          <w:rFonts w:ascii="Arial Narrow" w:hAnsi="Arial Narrow" w:cs="Arial"/>
          <w:bCs/>
          <w:iCs/>
          <w:lang w:val="en-US"/>
        </w:rPr>
        <w:t xml:space="preserve">best practice </w:t>
      </w:r>
      <w:r w:rsidR="00A67B8F">
        <w:rPr>
          <w:rFonts w:ascii="Arial Narrow" w:hAnsi="Arial Narrow" w:cs="Arial"/>
          <w:bCs/>
          <w:iCs/>
          <w:lang w:val="en-US"/>
        </w:rPr>
        <w:t xml:space="preserve">discharge treatment </w:t>
      </w:r>
      <w:r w:rsidR="00C9544A" w:rsidRPr="00C9544A">
        <w:rPr>
          <w:rFonts w:ascii="Arial Narrow" w:hAnsi="Arial Narrow" w:cs="Arial"/>
          <w:bCs/>
          <w:iCs/>
          <w:lang w:val="en-US"/>
        </w:rPr>
        <w:t xml:space="preserve">methods.  He </w:t>
      </w:r>
      <w:proofErr w:type="spellStart"/>
      <w:r w:rsidR="00C9544A" w:rsidRPr="00C9544A">
        <w:rPr>
          <w:rFonts w:ascii="Arial Narrow" w:hAnsi="Arial Narrow" w:cs="Arial"/>
          <w:bCs/>
          <w:iCs/>
          <w:lang w:val="en-US"/>
        </w:rPr>
        <w:t>emphasised</w:t>
      </w:r>
      <w:proofErr w:type="spellEnd"/>
      <w:r w:rsidR="00C9544A" w:rsidRPr="00C9544A">
        <w:rPr>
          <w:rFonts w:ascii="Arial Narrow" w:hAnsi="Arial Narrow" w:cs="Arial"/>
          <w:bCs/>
          <w:iCs/>
          <w:lang w:val="en-US"/>
        </w:rPr>
        <w:t xml:space="preserve"> </w:t>
      </w:r>
      <w:r w:rsidR="00880384">
        <w:rPr>
          <w:rFonts w:ascii="Arial Narrow" w:hAnsi="Arial Narrow" w:cs="Arial"/>
          <w:bCs/>
          <w:iCs/>
          <w:lang w:val="en-US"/>
        </w:rPr>
        <w:t xml:space="preserve">how </w:t>
      </w:r>
      <w:r w:rsidR="00C9544A" w:rsidRPr="00C9544A">
        <w:rPr>
          <w:rFonts w:ascii="Arial Narrow" w:hAnsi="Arial Narrow" w:cs="Arial"/>
          <w:bCs/>
          <w:iCs/>
          <w:lang w:val="en-US"/>
        </w:rPr>
        <w:t xml:space="preserve">AFFCO actions could demonstrate </w:t>
      </w:r>
      <w:r w:rsidR="00A67B8F">
        <w:rPr>
          <w:rFonts w:ascii="Arial Narrow" w:hAnsi="Arial Narrow" w:cs="Arial"/>
          <w:bCs/>
          <w:iCs/>
          <w:lang w:val="en-US"/>
        </w:rPr>
        <w:t xml:space="preserve">industry </w:t>
      </w:r>
      <w:r w:rsidR="00C9544A" w:rsidRPr="00C9544A">
        <w:rPr>
          <w:rFonts w:ascii="Arial Narrow" w:hAnsi="Arial Narrow" w:cs="Arial"/>
          <w:bCs/>
          <w:iCs/>
          <w:lang w:val="en-US"/>
        </w:rPr>
        <w:t xml:space="preserve">leadership </w:t>
      </w:r>
      <w:r w:rsidR="00A67B8F">
        <w:rPr>
          <w:rFonts w:ascii="Arial Narrow" w:hAnsi="Arial Narrow" w:cs="Arial"/>
          <w:bCs/>
          <w:iCs/>
          <w:lang w:val="en-US"/>
        </w:rPr>
        <w:t xml:space="preserve">and he </w:t>
      </w:r>
      <w:r w:rsidR="00C9544A" w:rsidRPr="00C9544A">
        <w:rPr>
          <w:rFonts w:ascii="Arial Narrow" w:hAnsi="Arial Narrow" w:cs="Arial"/>
          <w:bCs/>
          <w:iCs/>
          <w:lang w:val="en-US"/>
        </w:rPr>
        <w:t xml:space="preserve">agreed that the establishment of the </w:t>
      </w:r>
      <w:r w:rsidR="00A67B8F">
        <w:rPr>
          <w:rFonts w:ascii="Arial Narrow" w:hAnsi="Arial Narrow" w:cs="Arial"/>
          <w:bCs/>
          <w:iCs/>
          <w:lang w:val="en-US"/>
        </w:rPr>
        <w:t>KRM</w:t>
      </w:r>
      <w:r w:rsidR="00C9544A" w:rsidRPr="00C9544A">
        <w:rPr>
          <w:rFonts w:ascii="Arial Narrow" w:hAnsi="Arial Narrow" w:cs="Arial"/>
          <w:bCs/>
          <w:iCs/>
          <w:lang w:val="en-US"/>
        </w:rPr>
        <w:t xml:space="preserve"> Committee </w:t>
      </w:r>
      <w:r w:rsidR="00A67B8F">
        <w:rPr>
          <w:rFonts w:ascii="Arial Narrow" w:hAnsi="Arial Narrow" w:cs="Arial"/>
          <w:bCs/>
          <w:iCs/>
          <w:lang w:val="en-US"/>
        </w:rPr>
        <w:t>was</w:t>
      </w:r>
      <w:r w:rsidR="00C9544A" w:rsidRPr="00C9544A">
        <w:rPr>
          <w:rFonts w:ascii="Arial Narrow" w:hAnsi="Arial Narrow" w:cs="Arial"/>
          <w:bCs/>
          <w:iCs/>
          <w:lang w:val="en-US"/>
        </w:rPr>
        <w:t xml:space="preserve"> a priority, and that it should be fully resourced, with iwi to determine membership and reporting transparency.  Mr Flavell advised the Authority would be </w:t>
      </w:r>
      <w:proofErr w:type="gramStart"/>
      <w:r w:rsidR="00C9544A" w:rsidRPr="00C9544A">
        <w:rPr>
          <w:rFonts w:ascii="Arial Narrow" w:hAnsi="Arial Narrow" w:cs="Arial"/>
          <w:bCs/>
          <w:iCs/>
          <w:lang w:val="en-US"/>
        </w:rPr>
        <w:t>open</w:t>
      </w:r>
      <w:proofErr w:type="gramEnd"/>
      <w:r w:rsidR="00C9544A" w:rsidRPr="00C9544A">
        <w:rPr>
          <w:rFonts w:ascii="Arial Narrow" w:hAnsi="Arial Narrow" w:cs="Arial"/>
          <w:bCs/>
          <w:iCs/>
          <w:lang w:val="en-US"/>
        </w:rPr>
        <w:t xml:space="preserve"> to build</w:t>
      </w:r>
      <w:r w:rsidR="00A67B8F">
        <w:rPr>
          <w:rFonts w:ascii="Arial Narrow" w:hAnsi="Arial Narrow" w:cs="Arial"/>
          <w:bCs/>
          <w:iCs/>
          <w:lang w:val="en-US"/>
        </w:rPr>
        <w:t>ing</w:t>
      </w:r>
      <w:r w:rsidR="00C9544A" w:rsidRPr="00C9544A">
        <w:rPr>
          <w:rFonts w:ascii="Arial Narrow" w:hAnsi="Arial Narrow" w:cs="Arial"/>
          <w:bCs/>
          <w:iCs/>
          <w:lang w:val="en-US"/>
        </w:rPr>
        <w:t xml:space="preserve"> a relationship with AFFCO.  </w:t>
      </w:r>
    </w:p>
    <w:p w14:paraId="5DD0B486" w14:textId="77777777" w:rsidR="00C9544A" w:rsidRPr="00C9544A" w:rsidRDefault="00C9544A" w:rsidP="00CA1B68">
      <w:pPr>
        <w:pStyle w:val="ListParagraph"/>
        <w:ind w:left="567" w:hanging="567"/>
        <w:rPr>
          <w:rFonts w:ascii="Arial Narrow" w:hAnsi="Arial Narrow" w:cs="Arial"/>
          <w:bCs/>
          <w:iCs/>
          <w:lang w:val="en-US"/>
        </w:rPr>
      </w:pPr>
    </w:p>
    <w:p w14:paraId="4C21F1AD" w14:textId="2D04D51B" w:rsidR="00C9544A" w:rsidRPr="00C9544A" w:rsidRDefault="00A67B8F" w:rsidP="00CA1B68">
      <w:pPr>
        <w:pStyle w:val="ListParagraph"/>
        <w:numPr>
          <w:ilvl w:val="0"/>
          <w:numId w:val="4"/>
        </w:numPr>
        <w:ind w:left="567" w:hanging="567"/>
        <w:rPr>
          <w:rFonts w:ascii="Arial Narrow" w:hAnsi="Arial Narrow" w:cs="Arial"/>
          <w:bCs/>
          <w:iCs/>
          <w:lang w:val="en-US"/>
        </w:rPr>
      </w:pPr>
      <w:r>
        <w:rPr>
          <w:rFonts w:ascii="Arial Narrow" w:hAnsi="Arial Narrow" w:cs="Arial"/>
          <w:bCs/>
          <w:iCs/>
          <w:lang w:val="en-US"/>
        </w:rPr>
        <w:t xml:space="preserve">In light of the above </w:t>
      </w:r>
      <w:r w:rsidR="00880384">
        <w:rPr>
          <w:rFonts w:ascii="Arial Narrow" w:hAnsi="Arial Narrow" w:cs="Arial"/>
          <w:bCs/>
          <w:iCs/>
          <w:lang w:val="en-US"/>
        </w:rPr>
        <w:t xml:space="preserve">submitter </w:t>
      </w:r>
      <w:r>
        <w:rPr>
          <w:rFonts w:ascii="Arial Narrow" w:hAnsi="Arial Narrow" w:cs="Arial"/>
          <w:bCs/>
          <w:iCs/>
          <w:lang w:val="en-US"/>
        </w:rPr>
        <w:t xml:space="preserve">evidence, we understand that </w:t>
      </w:r>
      <w:proofErr w:type="spellStart"/>
      <w:r w:rsidR="00C9544A" w:rsidRPr="00C9544A">
        <w:rPr>
          <w:rFonts w:ascii="Arial Narrow" w:hAnsi="Arial Narrow" w:cs="Arial"/>
          <w:bCs/>
          <w:iCs/>
          <w:lang w:val="en-US"/>
        </w:rPr>
        <w:t>tangata</w:t>
      </w:r>
      <w:proofErr w:type="spellEnd"/>
      <w:r w:rsidR="00C9544A" w:rsidRPr="00C9544A">
        <w:rPr>
          <w:rFonts w:ascii="Arial Narrow" w:hAnsi="Arial Narrow" w:cs="Arial"/>
          <w:bCs/>
          <w:iCs/>
          <w:lang w:val="en-US"/>
        </w:rPr>
        <w:t xml:space="preserve"> whenua </w:t>
      </w:r>
      <w:r w:rsidR="00880384">
        <w:rPr>
          <w:rFonts w:ascii="Arial Narrow" w:hAnsi="Arial Narrow" w:cs="Arial"/>
          <w:bCs/>
          <w:iCs/>
          <w:lang w:val="en-US"/>
        </w:rPr>
        <w:t xml:space="preserve">opposition </w:t>
      </w:r>
      <w:r w:rsidR="00C9544A" w:rsidRPr="00C9544A">
        <w:rPr>
          <w:rFonts w:ascii="Arial Narrow" w:hAnsi="Arial Narrow" w:cs="Arial"/>
          <w:bCs/>
          <w:iCs/>
          <w:lang w:val="en-US"/>
        </w:rPr>
        <w:t xml:space="preserve">to the </w:t>
      </w:r>
      <w:r w:rsidR="00A64BCD">
        <w:rPr>
          <w:rFonts w:ascii="Arial Narrow" w:hAnsi="Arial Narrow" w:cs="Arial"/>
          <w:bCs/>
          <w:iCs/>
          <w:lang w:val="en-US"/>
        </w:rPr>
        <w:t xml:space="preserve">applications </w:t>
      </w:r>
      <w:r w:rsidR="00C9544A" w:rsidRPr="00C9544A">
        <w:rPr>
          <w:rFonts w:ascii="Arial Narrow" w:hAnsi="Arial Narrow" w:cs="Arial"/>
          <w:bCs/>
          <w:iCs/>
          <w:lang w:val="en-US"/>
        </w:rPr>
        <w:t xml:space="preserve">is </w:t>
      </w:r>
      <w:r w:rsidR="00C9544A" w:rsidRPr="00C9544A">
        <w:rPr>
          <w:rFonts w:ascii="Arial Narrow" w:hAnsi="Arial Narrow" w:cs="Arial"/>
          <w:bCs/>
          <w:iCs/>
        </w:rPr>
        <w:t>centred</w:t>
      </w:r>
      <w:r w:rsidR="00C9544A" w:rsidRPr="00C9544A">
        <w:rPr>
          <w:rFonts w:ascii="Arial Narrow" w:hAnsi="Arial Narrow" w:cs="Arial"/>
          <w:bCs/>
          <w:iCs/>
          <w:lang w:val="en-US"/>
        </w:rPr>
        <w:t xml:space="preserve"> on the</w:t>
      </w:r>
      <w:r w:rsidR="00A64BCD">
        <w:rPr>
          <w:rFonts w:ascii="Arial Narrow" w:hAnsi="Arial Narrow" w:cs="Arial"/>
          <w:bCs/>
          <w:iCs/>
          <w:lang w:val="en-US"/>
        </w:rPr>
        <w:t>ir</w:t>
      </w:r>
      <w:r w:rsidR="00C9544A" w:rsidRPr="00C9544A">
        <w:rPr>
          <w:rFonts w:ascii="Arial Narrow" w:hAnsi="Arial Narrow" w:cs="Arial"/>
          <w:bCs/>
          <w:iCs/>
          <w:lang w:val="en-US"/>
        </w:rPr>
        <w:t xml:space="preserve"> connection, both spiritual and physical</w:t>
      </w:r>
      <w:r w:rsidR="00A64BCD">
        <w:rPr>
          <w:rFonts w:ascii="Arial Narrow" w:hAnsi="Arial Narrow" w:cs="Arial"/>
          <w:bCs/>
          <w:iCs/>
          <w:lang w:val="en-US"/>
        </w:rPr>
        <w:t>, with the</w:t>
      </w:r>
      <w:r w:rsidR="0052679D">
        <w:rPr>
          <w:rFonts w:ascii="Arial Narrow" w:hAnsi="Arial Narrow" w:cs="Arial"/>
          <w:bCs/>
          <w:iCs/>
          <w:lang w:val="en-US"/>
        </w:rPr>
        <w:t>ir taonga</w:t>
      </w:r>
      <w:r w:rsidR="001830C8">
        <w:rPr>
          <w:rFonts w:ascii="Arial Narrow" w:hAnsi="Arial Narrow" w:cs="Arial"/>
          <w:bCs/>
          <w:iCs/>
          <w:lang w:val="en-US"/>
        </w:rPr>
        <w:t>,</w:t>
      </w:r>
      <w:r w:rsidR="0052679D">
        <w:rPr>
          <w:rFonts w:ascii="Arial Narrow" w:hAnsi="Arial Narrow" w:cs="Arial"/>
          <w:bCs/>
          <w:iCs/>
          <w:lang w:val="en-US"/>
        </w:rPr>
        <w:t xml:space="preserve"> the </w:t>
      </w:r>
      <w:r w:rsidR="00A64BCD">
        <w:rPr>
          <w:rFonts w:ascii="Arial Narrow" w:hAnsi="Arial Narrow" w:cs="Arial"/>
          <w:bCs/>
          <w:iCs/>
          <w:lang w:val="en-US"/>
        </w:rPr>
        <w:t>Kaituna River</w:t>
      </w:r>
      <w:r w:rsidR="00F56CA4">
        <w:rPr>
          <w:rFonts w:ascii="Arial Narrow" w:hAnsi="Arial Narrow" w:cs="Arial"/>
          <w:bCs/>
          <w:iCs/>
          <w:lang w:val="en-US"/>
        </w:rPr>
        <w:t xml:space="preserve"> and the </w:t>
      </w:r>
      <w:proofErr w:type="spellStart"/>
      <w:r w:rsidR="001830C8">
        <w:rPr>
          <w:rFonts w:ascii="Arial Narrow" w:hAnsi="Arial Narrow" w:cs="Arial"/>
          <w:bCs/>
          <w:iCs/>
          <w:lang w:val="en-US"/>
        </w:rPr>
        <w:t>Maketū</w:t>
      </w:r>
      <w:proofErr w:type="spellEnd"/>
      <w:r w:rsidR="001830C8">
        <w:rPr>
          <w:rFonts w:ascii="Arial Narrow" w:hAnsi="Arial Narrow" w:cs="Arial"/>
          <w:bCs/>
          <w:iCs/>
          <w:lang w:val="en-US"/>
        </w:rPr>
        <w:t xml:space="preserve"> Estuary,</w:t>
      </w:r>
      <w:r w:rsidR="00A64BCD">
        <w:rPr>
          <w:rFonts w:ascii="Arial Narrow" w:hAnsi="Arial Narrow" w:cs="Arial"/>
          <w:bCs/>
          <w:iCs/>
          <w:lang w:val="en-US"/>
        </w:rPr>
        <w:t xml:space="preserve"> </w:t>
      </w:r>
      <w:r w:rsidR="0052679D">
        <w:rPr>
          <w:rFonts w:ascii="Arial Narrow" w:hAnsi="Arial Narrow" w:cs="Arial"/>
          <w:bCs/>
          <w:iCs/>
          <w:lang w:val="en-US"/>
        </w:rPr>
        <w:t xml:space="preserve">together with </w:t>
      </w:r>
      <w:r w:rsidR="00A64BCD">
        <w:rPr>
          <w:rFonts w:ascii="Arial Narrow" w:hAnsi="Arial Narrow" w:cs="Arial"/>
          <w:bCs/>
          <w:iCs/>
          <w:lang w:val="en-US"/>
        </w:rPr>
        <w:t xml:space="preserve">their </w:t>
      </w:r>
      <w:proofErr w:type="spellStart"/>
      <w:r w:rsidR="00C9544A" w:rsidRPr="00C9544A">
        <w:rPr>
          <w:rFonts w:ascii="Arial Narrow" w:hAnsi="Arial Narrow" w:cs="Arial"/>
          <w:bCs/>
          <w:iCs/>
          <w:lang w:val="en-US"/>
        </w:rPr>
        <w:t>kaitiakitanga</w:t>
      </w:r>
      <w:proofErr w:type="spellEnd"/>
      <w:r w:rsidR="00C9544A" w:rsidRPr="00C9544A">
        <w:rPr>
          <w:rFonts w:ascii="Arial Narrow" w:hAnsi="Arial Narrow" w:cs="Arial"/>
          <w:bCs/>
          <w:iCs/>
          <w:lang w:val="en-US"/>
        </w:rPr>
        <w:t xml:space="preserve"> </w:t>
      </w:r>
      <w:r w:rsidR="00A64BCD">
        <w:rPr>
          <w:rFonts w:ascii="Arial Narrow" w:hAnsi="Arial Narrow" w:cs="Arial"/>
          <w:bCs/>
          <w:iCs/>
          <w:lang w:val="en-US"/>
        </w:rPr>
        <w:t xml:space="preserve">responsibilities for it.  We understand and appreciate their desire for discharges of treated wastewater to the </w:t>
      </w:r>
      <w:r w:rsidR="00880384">
        <w:rPr>
          <w:rFonts w:ascii="Arial Narrow" w:hAnsi="Arial Narrow" w:cs="Arial"/>
          <w:bCs/>
          <w:iCs/>
          <w:lang w:val="en-US"/>
        </w:rPr>
        <w:t>r</w:t>
      </w:r>
      <w:r w:rsidR="00A64BCD">
        <w:rPr>
          <w:rFonts w:ascii="Arial Narrow" w:hAnsi="Arial Narrow" w:cs="Arial"/>
          <w:bCs/>
          <w:iCs/>
          <w:lang w:val="en-US"/>
        </w:rPr>
        <w:t xml:space="preserve">iver to cease </w:t>
      </w:r>
      <w:r w:rsidR="001B1DD6">
        <w:rPr>
          <w:rFonts w:ascii="Arial Narrow" w:hAnsi="Arial Narrow" w:cs="Arial"/>
          <w:bCs/>
          <w:iCs/>
          <w:lang w:val="en-US"/>
        </w:rPr>
        <w:t xml:space="preserve">or otherwise be treated using ‘best practice’ </w:t>
      </w:r>
      <w:proofErr w:type="gramStart"/>
      <w:r w:rsidR="001B1DD6">
        <w:rPr>
          <w:rFonts w:ascii="Arial Narrow" w:hAnsi="Arial Narrow" w:cs="Arial"/>
          <w:bCs/>
          <w:iCs/>
          <w:lang w:val="en-US"/>
        </w:rPr>
        <w:t>methods</w:t>
      </w:r>
      <w:r w:rsidR="00880384">
        <w:rPr>
          <w:rFonts w:ascii="Arial Narrow" w:hAnsi="Arial Narrow" w:cs="Arial"/>
          <w:bCs/>
          <w:iCs/>
          <w:lang w:val="en-US"/>
        </w:rPr>
        <w:t>,</w:t>
      </w:r>
      <w:r w:rsidR="001B1DD6">
        <w:rPr>
          <w:rFonts w:ascii="Arial Narrow" w:hAnsi="Arial Narrow" w:cs="Arial"/>
          <w:bCs/>
          <w:iCs/>
          <w:lang w:val="en-US"/>
        </w:rPr>
        <w:t xml:space="preserve"> </w:t>
      </w:r>
      <w:r w:rsidR="00A64BCD">
        <w:rPr>
          <w:rFonts w:ascii="Arial Narrow" w:hAnsi="Arial Narrow" w:cs="Arial"/>
          <w:bCs/>
          <w:iCs/>
          <w:lang w:val="en-US"/>
        </w:rPr>
        <w:t>and</w:t>
      </w:r>
      <w:proofErr w:type="gramEnd"/>
      <w:r w:rsidR="00A64BCD">
        <w:rPr>
          <w:rFonts w:ascii="Arial Narrow" w:hAnsi="Arial Narrow" w:cs="Arial"/>
          <w:bCs/>
          <w:iCs/>
          <w:lang w:val="en-US"/>
        </w:rPr>
        <w:t xml:space="preserve"> note that to be a commonly held aspiration.  We also note the strong support for the proposed </w:t>
      </w:r>
      <w:r w:rsidR="00A64BCD" w:rsidRPr="00A64BCD">
        <w:rPr>
          <w:rFonts w:ascii="Arial Narrow" w:hAnsi="Arial Narrow" w:cs="Arial"/>
          <w:bCs/>
          <w:iCs/>
          <w:lang w:val="en-US"/>
        </w:rPr>
        <w:t>KRM</w:t>
      </w:r>
      <w:r w:rsidR="00A64BCD" w:rsidRPr="00C9544A">
        <w:rPr>
          <w:rFonts w:ascii="Arial Narrow" w:hAnsi="Arial Narrow" w:cs="Arial"/>
          <w:bCs/>
          <w:iCs/>
          <w:lang w:val="en-US"/>
        </w:rPr>
        <w:t xml:space="preserve"> Committee</w:t>
      </w:r>
      <w:r w:rsidR="00C9544A" w:rsidRPr="00C9544A">
        <w:rPr>
          <w:rFonts w:ascii="Arial Narrow" w:hAnsi="Arial Narrow" w:cs="Arial"/>
          <w:bCs/>
          <w:iCs/>
          <w:lang w:val="en-US"/>
        </w:rPr>
        <w:t xml:space="preserve">. </w:t>
      </w:r>
    </w:p>
    <w:p w14:paraId="4D41642C" w14:textId="77777777" w:rsidR="00C9544A" w:rsidRPr="00C9544A" w:rsidRDefault="00C9544A" w:rsidP="00CA1B68">
      <w:pPr>
        <w:pStyle w:val="ListParagraph"/>
        <w:ind w:left="567" w:hanging="567"/>
        <w:contextualSpacing w:val="0"/>
        <w:rPr>
          <w:rFonts w:ascii="Arial Narrow" w:hAnsi="Arial Narrow" w:cs="Arial"/>
          <w:bCs/>
          <w:iCs/>
          <w:lang w:val="en-US"/>
        </w:rPr>
      </w:pPr>
    </w:p>
    <w:p w14:paraId="53D65BC7" w14:textId="727D4CDE" w:rsidR="006129B7" w:rsidRDefault="00A64BCD" w:rsidP="00CA1B68">
      <w:pPr>
        <w:pStyle w:val="ListParagraph"/>
        <w:numPr>
          <w:ilvl w:val="0"/>
          <w:numId w:val="4"/>
        </w:numPr>
        <w:ind w:left="567" w:hanging="567"/>
        <w:rPr>
          <w:rFonts w:ascii="Arial Narrow" w:hAnsi="Arial Narrow" w:cs="Arial"/>
          <w:bCs/>
          <w:iCs/>
          <w:lang w:val="en-US"/>
        </w:rPr>
      </w:pPr>
      <w:r>
        <w:rPr>
          <w:rFonts w:ascii="Arial Narrow" w:hAnsi="Arial Narrow" w:cs="Arial"/>
          <w:bCs/>
          <w:iCs/>
          <w:lang w:val="en-US"/>
        </w:rPr>
        <w:t>In that regard, i</w:t>
      </w:r>
      <w:r w:rsidR="000B47A0">
        <w:rPr>
          <w:rFonts w:ascii="Arial Narrow" w:hAnsi="Arial Narrow" w:cs="Arial"/>
          <w:bCs/>
          <w:iCs/>
          <w:lang w:val="en-US"/>
        </w:rPr>
        <w:t>n answer to our written questions (</w:t>
      </w:r>
      <w:r w:rsidR="00880384">
        <w:rPr>
          <w:rFonts w:ascii="Arial Narrow" w:hAnsi="Arial Narrow" w:cs="Arial"/>
          <w:bCs/>
          <w:iCs/>
          <w:lang w:val="en-US"/>
        </w:rPr>
        <w:t xml:space="preserve">as </w:t>
      </w:r>
      <w:r w:rsidR="000B47A0">
        <w:rPr>
          <w:rFonts w:ascii="Arial Narrow" w:hAnsi="Arial Narrow" w:cs="Arial"/>
          <w:bCs/>
          <w:iCs/>
          <w:lang w:val="en-US"/>
        </w:rPr>
        <w:t>he could not attend the hearing) Mr</w:t>
      </w:r>
      <w:r w:rsidR="00C9544A" w:rsidRPr="00DF7730">
        <w:rPr>
          <w:rFonts w:ascii="Arial Narrow" w:hAnsi="Arial Narrow" w:cs="Arial"/>
          <w:bCs/>
          <w:iCs/>
          <w:lang w:val="en-US"/>
        </w:rPr>
        <w:t xml:space="preserve"> Miles confirmed that the </w:t>
      </w:r>
      <w:r w:rsidR="000B47A0">
        <w:rPr>
          <w:rFonts w:ascii="Arial Narrow" w:hAnsi="Arial Narrow" w:cs="Arial"/>
          <w:bCs/>
          <w:iCs/>
          <w:lang w:val="en-US"/>
        </w:rPr>
        <w:t>KRM</w:t>
      </w:r>
      <w:r w:rsidR="006129B7">
        <w:rPr>
          <w:rFonts w:ascii="Arial Narrow" w:hAnsi="Arial Narrow" w:cs="Arial"/>
          <w:bCs/>
          <w:iCs/>
          <w:lang w:val="en-US"/>
        </w:rPr>
        <w:t xml:space="preserve"> </w:t>
      </w:r>
      <w:r w:rsidR="000B47A0">
        <w:rPr>
          <w:rFonts w:ascii="Arial Narrow" w:hAnsi="Arial Narrow" w:cs="Arial"/>
          <w:bCs/>
          <w:iCs/>
          <w:lang w:val="en-US"/>
        </w:rPr>
        <w:t>C</w:t>
      </w:r>
      <w:r w:rsidR="006129B7">
        <w:rPr>
          <w:rFonts w:ascii="Arial Narrow" w:hAnsi="Arial Narrow" w:cs="Arial"/>
          <w:bCs/>
          <w:iCs/>
          <w:lang w:val="en-US"/>
        </w:rPr>
        <w:t>ommittee</w:t>
      </w:r>
      <w:r w:rsidR="000B47A0">
        <w:rPr>
          <w:rFonts w:ascii="Arial Narrow" w:hAnsi="Arial Narrow" w:cs="Arial"/>
          <w:bCs/>
          <w:iCs/>
          <w:lang w:val="en-US"/>
        </w:rPr>
        <w:t xml:space="preserve"> </w:t>
      </w:r>
      <w:r w:rsidR="00C9544A" w:rsidRPr="00DF7730">
        <w:rPr>
          <w:rFonts w:ascii="Arial Narrow" w:hAnsi="Arial Narrow" w:cs="Arial"/>
          <w:bCs/>
          <w:iCs/>
          <w:lang w:val="en-US"/>
        </w:rPr>
        <w:t xml:space="preserve">would be part </w:t>
      </w:r>
      <w:r w:rsidR="00DF7730">
        <w:rPr>
          <w:rFonts w:ascii="Arial Narrow" w:hAnsi="Arial Narrow" w:cs="Arial"/>
          <w:bCs/>
          <w:iCs/>
          <w:lang w:val="en-US"/>
        </w:rPr>
        <w:t>m</w:t>
      </w:r>
      <w:r w:rsidR="00C9544A" w:rsidRPr="00DF7730">
        <w:rPr>
          <w:rFonts w:ascii="Arial Narrow" w:hAnsi="Arial Narrow" w:cs="Arial"/>
          <w:bCs/>
          <w:iCs/>
          <w:lang w:val="en-US"/>
        </w:rPr>
        <w:t xml:space="preserve">anagement and part </w:t>
      </w:r>
      <w:r w:rsidR="00DF7730">
        <w:rPr>
          <w:rFonts w:ascii="Arial Narrow" w:hAnsi="Arial Narrow" w:cs="Arial"/>
          <w:bCs/>
          <w:iCs/>
          <w:lang w:val="en-US"/>
        </w:rPr>
        <w:t>a</w:t>
      </w:r>
      <w:r w:rsidR="00C9544A" w:rsidRPr="00DF7730">
        <w:rPr>
          <w:rFonts w:ascii="Arial Narrow" w:hAnsi="Arial Narrow" w:cs="Arial"/>
          <w:bCs/>
          <w:iCs/>
          <w:lang w:val="en-US"/>
        </w:rPr>
        <w:t>dvisory in nature</w:t>
      </w:r>
      <w:r w:rsidR="000B47A0">
        <w:rPr>
          <w:rFonts w:ascii="Arial Narrow" w:hAnsi="Arial Narrow" w:cs="Arial"/>
          <w:bCs/>
          <w:iCs/>
          <w:lang w:val="en-US"/>
        </w:rPr>
        <w:t xml:space="preserve"> as it would comprise </w:t>
      </w:r>
      <w:r w:rsidR="00BF6D39">
        <w:rPr>
          <w:rFonts w:ascii="Arial Narrow" w:hAnsi="Arial Narrow" w:cs="Arial"/>
          <w:bCs/>
          <w:iCs/>
          <w:lang w:val="en-US"/>
        </w:rPr>
        <w:t xml:space="preserve">both </w:t>
      </w:r>
      <w:r w:rsidR="00C9544A" w:rsidRPr="00DF7730">
        <w:rPr>
          <w:rFonts w:ascii="Arial Narrow" w:hAnsi="Arial Narrow" w:cs="Arial"/>
          <w:bCs/>
          <w:iCs/>
          <w:lang w:val="en-US"/>
        </w:rPr>
        <w:t xml:space="preserve">AFFCO management and </w:t>
      </w:r>
      <w:r w:rsidR="000B47A0">
        <w:rPr>
          <w:rFonts w:ascii="Arial Narrow" w:hAnsi="Arial Narrow" w:cs="Arial"/>
          <w:bCs/>
          <w:iCs/>
          <w:lang w:val="en-US"/>
        </w:rPr>
        <w:t>i</w:t>
      </w:r>
      <w:r w:rsidR="00C9544A" w:rsidRPr="00DF7730">
        <w:rPr>
          <w:rFonts w:ascii="Arial Narrow" w:hAnsi="Arial Narrow" w:cs="Arial"/>
          <w:bCs/>
          <w:iCs/>
          <w:lang w:val="en-US"/>
        </w:rPr>
        <w:t>wi members</w:t>
      </w:r>
      <w:r w:rsidR="006129B7">
        <w:rPr>
          <w:rFonts w:ascii="Arial Narrow" w:hAnsi="Arial Narrow" w:cs="Arial"/>
          <w:bCs/>
          <w:iCs/>
          <w:lang w:val="en-US"/>
        </w:rPr>
        <w:t>. T</w:t>
      </w:r>
      <w:r w:rsidR="000B47A0">
        <w:rPr>
          <w:rFonts w:ascii="Arial Narrow" w:hAnsi="Arial Narrow" w:cs="Arial"/>
          <w:bCs/>
          <w:iCs/>
          <w:lang w:val="en-US"/>
        </w:rPr>
        <w:t xml:space="preserve">he </w:t>
      </w:r>
      <w:r w:rsidR="00C9544A" w:rsidRPr="00DF7730">
        <w:rPr>
          <w:rFonts w:ascii="Arial Narrow" w:hAnsi="Arial Narrow" w:cs="Arial"/>
          <w:bCs/>
          <w:iCs/>
          <w:lang w:val="en-US"/>
        </w:rPr>
        <w:t>AFFCO Directors</w:t>
      </w:r>
      <w:r w:rsidR="000B47A0">
        <w:rPr>
          <w:rFonts w:ascii="Arial Narrow" w:hAnsi="Arial Narrow" w:cs="Arial"/>
          <w:bCs/>
          <w:iCs/>
          <w:lang w:val="en-US"/>
        </w:rPr>
        <w:t xml:space="preserve"> would </w:t>
      </w:r>
      <w:r w:rsidR="00111832">
        <w:rPr>
          <w:rFonts w:ascii="Arial Narrow" w:hAnsi="Arial Narrow" w:cs="Arial"/>
          <w:bCs/>
          <w:iCs/>
          <w:lang w:val="en-US"/>
        </w:rPr>
        <w:t xml:space="preserve">be </w:t>
      </w:r>
      <w:r w:rsidR="000B47A0">
        <w:rPr>
          <w:rFonts w:ascii="Arial Narrow" w:hAnsi="Arial Narrow" w:cs="Arial"/>
          <w:bCs/>
          <w:iCs/>
          <w:lang w:val="en-US"/>
        </w:rPr>
        <w:t>advised of the KRM</w:t>
      </w:r>
      <w:r w:rsidR="00CC68D0">
        <w:rPr>
          <w:rFonts w:ascii="Arial Narrow" w:hAnsi="Arial Narrow" w:cs="Arial"/>
          <w:bCs/>
          <w:iCs/>
          <w:lang w:val="en-US"/>
        </w:rPr>
        <w:t xml:space="preserve"> </w:t>
      </w:r>
      <w:r w:rsidR="000B47A0">
        <w:rPr>
          <w:rFonts w:ascii="Arial Narrow" w:hAnsi="Arial Narrow" w:cs="Arial"/>
          <w:bCs/>
          <w:iCs/>
          <w:lang w:val="en-US"/>
        </w:rPr>
        <w:t>C</w:t>
      </w:r>
      <w:r w:rsidR="00CC68D0">
        <w:rPr>
          <w:rFonts w:ascii="Arial Narrow" w:hAnsi="Arial Narrow" w:cs="Arial"/>
          <w:bCs/>
          <w:iCs/>
          <w:lang w:val="en-US"/>
        </w:rPr>
        <w:t>ommittee</w:t>
      </w:r>
      <w:r w:rsidR="000B47A0">
        <w:rPr>
          <w:rFonts w:ascii="Arial Narrow" w:hAnsi="Arial Narrow" w:cs="Arial"/>
          <w:bCs/>
          <w:iCs/>
          <w:lang w:val="en-US"/>
        </w:rPr>
        <w:t xml:space="preserve"> </w:t>
      </w:r>
      <w:r w:rsidR="000B47A0">
        <w:rPr>
          <w:rFonts w:ascii="Arial Narrow" w:hAnsi="Arial Narrow" w:cs="Arial"/>
          <w:bCs/>
          <w:iCs/>
          <w:lang w:val="en-US"/>
        </w:rPr>
        <w:lastRenderedPageBreak/>
        <w:t>outcomes as part of monthly reporting on consents and developments</w:t>
      </w:r>
      <w:r w:rsidR="00C9544A" w:rsidRPr="00DF7730">
        <w:rPr>
          <w:rFonts w:ascii="Arial Narrow" w:hAnsi="Arial Narrow" w:cs="Arial"/>
          <w:bCs/>
          <w:iCs/>
          <w:lang w:val="en-US"/>
        </w:rPr>
        <w:t xml:space="preserve">.  He advised the </w:t>
      </w:r>
      <w:r w:rsidR="006129B7">
        <w:rPr>
          <w:rFonts w:ascii="Arial Narrow" w:hAnsi="Arial Narrow" w:cs="Arial"/>
          <w:bCs/>
          <w:iCs/>
          <w:lang w:val="en-US"/>
        </w:rPr>
        <w:t>role of the KRM</w:t>
      </w:r>
      <w:r w:rsidR="00CC68D0">
        <w:rPr>
          <w:rFonts w:ascii="Arial Narrow" w:hAnsi="Arial Narrow" w:cs="Arial"/>
          <w:bCs/>
          <w:iCs/>
          <w:lang w:val="en-US"/>
        </w:rPr>
        <w:t xml:space="preserve"> </w:t>
      </w:r>
      <w:r w:rsidR="006129B7">
        <w:rPr>
          <w:rFonts w:ascii="Arial Narrow" w:hAnsi="Arial Narrow" w:cs="Arial"/>
          <w:bCs/>
          <w:iCs/>
          <w:lang w:val="en-US"/>
        </w:rPr>
        <w:t>C</w:t>
      </w:r>
      <w:r w:rsidR="00CC68D0">
        <w:rPr>
          <w:rFonts w:ascii="Arial Narrow" w:hAnsi="Arial Narrow" w:cs="Arial"/>
          <w:bCs/>
          <w:iCs/>
          <w:lang w:val="en-US"/>
        </w:rPr>
        <w:t>ommittee</w:t>
      </w:r>
      <w:r w:rsidR="006129B7">
        <w:rPr>
          <w:rFonts w:ascii="Arial Narrow" w:hAnsi="Arial Narrow" w:cs="Arial"/>
          <w:bCs/>
          <w:iCs/>
          <w:lang w:val="en-US"/>
        </w:rPr>
        <w:t xml:space="preserve"> was:</w:t>
      </w:r>
    </w:p>
    <w:p w14:paraId="618BC64B" w14:textId="1C30BFE0" w:rsidR="006129B7" w:rsidRDefault="006129B7" w:rsidP="00CA1B68">
      <w:pPr>
        <w:pStyle w:val="ListParagraph"/>
        <w:ind w:left="567" w:hanging="567"/>
        <w:rPr>
          <w:rFonts w:ascii="Arial Narrow" w:hAnsi="Arial Narrow" w:cs="Arial"/>
          <w:bCs/>
          <w:iCs/>
          <w:lang w:val="en-US"/>
        </w:rPr>
      </w:pPr>
    </w:p>
    <w:p w14:paraId="153DA24F" w14:textId="2C0D69BD" w:rsidR="006129B7" w:rsidRDefault="006129B7" w:rsidP="003C5FA2">
      <w:pPr>
        <w:pStyle w:val="ListParagraph"/>
        <w:ind w:left="851" w:firstLine="0"/>
        <w:rPr>
          <w:rFonts w:ascii="Arial Narrow" w:hAnsi="Arial Narrow" w:cs="Arial"/>
          <w:bCs/>
          <w:iCs/>
          <w:lang w:val="en-US"/>
        </w:rPr>
      </w:pPr>
      <w:proofErr w:type="gramStart"/>
      <w:r>
        <w:rPr>
          <w:rFonts w:ascii="Arial Narrow" w:hAnsi="Arial Narrow" w:cs="Arial"/>
          <w:bCs/>
          <w:i/>
          <w:iCs/>
        </w:rPr>
        <w:t>“ …</w:t>
      </w:r>
      <w:proofErr w:type="gramEnd"/>
      <w:r w:rsidRPr="006129B7">
        <w:rPr>
          <w:rFonts w:ascii="Arial Narrow" w:hAnsi="Arial Narrow" w:cs="Arial"/>
          <w:bCs/>
          <w:i/>
          <w:iCs/>
        </w:rPr>
        <w:t>to facilitate the long term guardianship and protection of the Mauri of the river.</w:t>
      </w:r>
      <w:r>
        <w:rPr>
          <w:rFonts w:ascii="Arial Narrow" w:hAnsi="Arial Narrow" w:cs="Arial"/>
          <w:bCs/>
          <w:i/>
          <w:iCs/>
        </w:rPr>
        <w:t xml:space="preserve"> </w:t>
      </w:r>
      <w:r w:rsidRPr="006129B7">
        <w:rPr>
          <w:rFonts w:ascii="Arial Narrow" w:hAnsi="Arial Narrow" w:cs="Arial"/>
          <w:bCs/>
          <w:i/>
          <w:iCs/>
        </w:rPr>
        <w:t>AFFCO will look to work with Iwi and the concerns they may have with restoring the environment and recognising their relationship with the river</w:t>
      </w:r>
      <w:r w:rsidR="00BF6D39">
        <w:rPr>
          <w:rFonts w:ascii="Arial Narrow" w:hAnsi="Arial Narrow" w:cs="Arial"/>
          <w:bCs/>
          <w:i/>
          <w:iCs/>
        </w:rPr>
        <w:t>”</w:t>
      </w:r>
    </w:p>
    <w:p w14:paraId="2935425D" w14:textId="77777777" w:rsidR="006129B7" w:rsidRPr="006129B7" w:rsidRDefault="006129B7" w:rsidP="00CA1B68">
      <w:pPr>
        <w:pStyle w:val="ListParagraph"/>
        <w:ind w:left="567" w:hanging="567"/>
        <w:rPr>
          <w:rFonts w:ascii="Arial Narrow" w:hAnsi="Arial Narrow" w:cs="Arial"/>
          <w:bCs/>
          <w:iCs/>
          <w:lang w:val="en-US"/>
        </w:rPr>
      </w:pPr>
    </w:p>
    <w:p w14:paraId="1A2E8226" w14:textId="0DDB865F" w:rsidR="006129B7" w:rsidRDefault="00DF7730" w:rsidP="00CA1B68">
      <w:pPr>
        <w:pStyle w:val="ListParagraph"/>
        <w:numPr>
          <w:ilvl w:val="0"/>
          <w:numId w:val="4"/>
        </w:numPr>
        <w:ind w:left="567" w:hanging="567"/>
        <w:rPr>
          <w:rFonts w:ascii="Arial Narrow" w:hAnsi="Arial Narrow" w:cs="Arial"/>
          <w:bCs/>
          <w:iCs/>
          <w:lang w:val="en-US"/>
        </w:rPr>
      </w:pPr>
      <w:r w:rsidRPr="00DF7730">
        <w:rPr>
          <w:rFonts w:ascii="Arial Narrow" w:hAnsi="Arial Narrow" w:cs="Arial"/>
          <w:bCs/>
          <w:iCs/>
          <w:lang w:val="en-US"/>
        </w:rPr>
        <w:t xml:space="preserve">In the applicant’s Reply submissions </w:t>
      </w:r>
      <w:r w:rsidR="00C9544A" w:rsidRPr="00DF7730">
        <w:rPr>
          <w:rFonts w:ascii="Arial Narrow" w:hAnsi="Arial Narrow" w:cs="Arial"/>
          <w:bCs/>
          <w:iCs/>
          <w:lang w:val="en-US"/>
        </w:rPr>
        <w:t xml:space="preserve">Ms Hamm </w:t>
      </w:r>
      <w:r w:rsidRPr="00DF7730">
        <w:rPr>
          <w:rFonts w:ascii="Arial Narrow" w:hAnsi="Arial Narrow" w:cs="Arial"/>
          <w:bCs/>
          <w:iCs/>
          <w:lang w:val="en-US"/>
        </w:rPr>
        <w:t xml:space="preserve">said </w:t>
      </w:r>
      <w:r w:rsidR="00C9544A" w:rsidRPr="00DF7730">
        <w:rPr>
          <w:rFonts w:ascii="Arial Narrow" w:hAnsi="Arial Narrow" w:cs="Arial"/>
          <w:bCs/>
          <w:iCs/>
          <w:lang w:val="en-US"/>
        </w:rPr>
        <w:t>that “</w:t>
      </w:r>
      <w:r w:rsidR="00C9544A" w:rsidRPr="00DF7730">
        <w:rPr>
          <w:rFonts w:ascii="Arial Narrow" w:hAnsi="Arial Narrow" w:cs="Arial"/>
          <w:bCs/>
          <w:i/>
          <w:lang w:val="en-US"/>
        </w:rPr>
        <w:t xml:space="preserve">AFFCO are making steps to address the mauri of the </w:t>
      </w:r>
      <w:proofErr w:type="spellStart"/>
      <w:r w:rsidR="00C9544A" w:rsidRPr="00DF7730">
        <w:rPr>
          <w:rFonts w:ascii="Arial Narrow" w:hAnsi="Arial Narrow" w:cs="Arial"/>
          <w:bCs/>
          <w:i/>
          <w:lang w:val="en-US"/>
        </w:rPr>
        <w:t>awa</w:t>
      </w:r>
      <w:proofErr w:type="spellEnd"/>
      <w:r w:rsidR="00C9544A" w:rsidRPr="00DF7730">
        <w:rPr>
          <w:rFonts w:ascii="Arial Narrow" w:hAnsi="Arial Narrow" w:cs="Arial"/>
          <w:bCs/>
          <w:i/>
          <w:lang w:val="en-US"/>
        </w:rPr>
        <w:t>, both through the additional aeration and through the mechanism of the Kaitiakitanga – Monitoring and Restoration Committee which includes projects directed at restoration and improvement of mauri</w:t>
      </w:r>
      <w:r w:rsidR="00C9544A" w:rsidRPr="00DF7730">
        <w:rPr>
          <w:rFonts w:ascii="Arial Narrow" w:hAnsi="Arial Narrow" w:cs="Arial"/>
          <w:bCs/>
          <w:iCs/>
          <w:lang w:val="en-US"/>
        </w:rPr>
        <w:t>”</w:t>
      </w:r>
      <w:r w:rsidR="00C9544A" w:rsidRPr="00C9544A">
        <w:rPr>
          <w:rFonts w:ascii="Arial Narrow" w:hAnsi="Arial Narrow" w:cs="Arial"/>
          <w:bCs/>
          <w:iCs/>
          <w:vertAlign w:val="superscript"/>
          <w:lang w:val="en-US"/>
        </w:rPr>
        <w:footnoteReference w:id="51"/>
      </w:r>
      <w:r w:rsidR="00C9544A" w:rsidRPr="00DF7730">
        <w:rPr>
          <w:rFonts w:ascii="Arial Narrow" w:hAnsi="Arial Narrow" w:cs="Arial"/>
          <w:bCs/>
          <w:iCs/>
          <w:lang w:val="en-US"/>
        </w:rPr>
        <w:t xml:space="preserve">.  </w:t>
      </w:r>
    </w:p>
    <w:p w14:paraId="420BF811" w14:textId="77777777" w:rsidR="006129B7" w:rsidRDefault="006129B7" w:rsidP="00CA1B68">
      <w:pPr>
        <w:pStyle w:val="ListParagraph"/>
        <w:ind w:left="567" w:hanging="567"/>
        <w:rPr>
          <w:rFonts w:ascii="Arial Narrow" w:hAnsi="Arial Narrow" w:cs="Arial"/>
          <w:bCs/>
          <w:iCs/>
          <w:lang w:val="en-US"/>
        </w:rPr>
      </w:pPr>
    </w:p>
    <w:p w14:paraId="717A4AA5" w14:textId="2E571A79" w:rsidR="00C9544A" w:rsidRPr="00C9544A" w:rsidRDefault="00DF7730" w:rsidP="00CA1B68">
      <w:pPr>
        <w:pStyle w:val="ListParagraph"/>
        <w:numPr>
          <w:ilvl w:val="0"/>
          <w:numId w:val="4"/>
        </w:numPr>
        <w:spacing w:after="60"/>
        <w:ind w:left="567" w:hanging="567"/>
        <w:contextualSpacing w:val="0"/>
        <w:rPr>
          <w:rFonts w:ascii="Arial Narrow" w:hAnsi="Arial Narrow" w:cs="Arial"/>
          <w:bCs/>
          <w:iCs/>
          <w:lang w:val="en-US"/>
        </w:rPr>
      </w:pPr>
      <w:r w:rsidRPr="00DF7730">
        <w:rPr>
          <w:rFonts w:ascii="Arial Narrow" w:hAnsi="Arial Narrow" w:cs="Arial"/>
          <w:bCs/>
          <w:iCs/>
          <w:lang w:val="en-US"/>
        </w:rPr>
        <w:t xml:space="preserve">We acknowledge AFFCO’s intent </w:t>
      </w:r>
      <w:r w:rsidR="006129B7">
        <w:rPr>
          <w:rFonts w:ascii="Arial Narrow" w:hAnsi="Arial Narrow" w:cs="Arial"/>
          <w:bCs/>
          <w:iCs/>
          <w:lang w:val="en-US"/>
        </w:rPr>
        <w:t>as expressed by Mr Miles and Ms Hamm</w:t>
      </w:r>
      <w:r w:rsidR="00CC68D0">
        <w:rPr>
          <w:rFonts w:ascii="Arial Narrow" w:hAnsi="Arial Narrow" w:cs="Arial"/>
          <w:bCs/>
          <w:iCs/>
          <w:lang w:val="en-US"/>
        </w:rPr>
        <w:t xml:space="preserve"> and note that the recommended conditions of consent appropriately codify that intent, particularly through the applicant’s commitment </w:t>
      </w:r>
      <w:r w:rsidR="001B1DD6">
        <w:rPr>
          <w:rFonts w:ascii="Arial Narrow" w:hAnsi="Arial Narrow" w:cs="Arial"/>
          <w:bCs/>
          <w:iCs/>
          <w:lang w:val="en-US"/>
        </w:rPr>
        <w:t xml:space="preserve">to </w:t>
      </w:r>
      <w:r w:rsidR="00CC68D0">
        <w:rPr>
          <w:rFonts w:ascii="Arial Narrow" w:hAnsi="Arial Narrow" w:cs="Arial"/>
          <w:bCs/>
          <w:iCs/>
          <w:lang w:val="en-US"/>
        </w:rPr>
        <w:t>enable the KRM Committee to:</w:t>
      </w:r>
      <w:r w:rsidR="006129B7">
        <w:rPr>
          <w:rFonts w:ascii="Arial Narrow" w:hAnsi="Arial Narrow" w:cs="Arial"/>
          <w:bCs/>
          <w:iCs/>
          <w:lang w:val="en-US"/>
        </w:rPr>
        <w:t xml:space="preserve"> </w:t>
      </w:r>
    </w:p>
    <w:p w14:paraId="14FB46B0" w14:textId="5E9F5E6F" w:rsidR="001B1DD6" w:rsidRPr="00BF6D39" w:rsidRDefault="001B1DD6" w:rsidP="004C77A1">
      <w:pPr>
        <w:pStyle w:val="ListParagraph"/>
        <w:numPr>
          <w:ilvl w:val="0"/>
          <w:numId w:val="44"/>
        </w:numPr>
        <w:spacing w:after="60"/>
        <w:ind w:left="993" w:hanging="426"/>
        <w:contextualSpacing w:val="0"/>
        <w:rPr>
          <w:rFonts w:ascii="Arial Narrow" w:hAnsi="Arial Narrow" w:cs="Arial"/>
          <w:bCs/>
          <w:iCs/>
        </w:rPr>
      </w:pPr>
      <w:r w:rsidRPr="001B1DD6">
        <w:rPr>
          <w:rFonts w:ascii="Arial Narrow" w:hAnsi="Arial Narrow" w:cs="Arial"/>
          <w:bCs/>
          <w:iCs/>
          <w:lang w:val="en-US"/>
        </w:rPr>
        <w:t xml:space="preserve">Foster and encourage mutual understanding between the consent holder, </w:t>
      </w:r>
      <w:proofErr w:type="spellStart"/>
      <w:r w:rsidRPr="001B1DD6">
        <w:rPr>
          <w:rFonts w:ascii="Arial Narrow" w:hAnsi="Arial Narrow" w:cs="Arial"/>
          <w:bCs/>
          <w:iCs/>
          <w:lang w:val="en-US"/>
        </w:rPr>
        <w:t>tangata</w:t>
      </w:r>
      <w:proofErr w:type="spellEnd"/>
      <w:r w:rsidRPr="001B1DD6">
        <w:rPr>
          <w:rFonts w:ascii="Arial Narrow" w:hAnsi="Arial Narrow" w:cs="Arial"/>
          <w:bCs/>
          <w:iCs/>
          <w:lang w:val="en-US"/>
        </w:rPr>
        <w:t xml:space="preserve"> whenua and other stakeholders on the performance and effectiveness of the wastewater treatment process and plant operation and the effect of all consented activities which may affect the Kaituna River and the </w:t>
      </w:r>
      <w:proofErr w:type="spellStart"/>
      <w:r w:rsidRPr="001B1DD6">
        <w:rPr>
          <w:rFonts w:ascii="Arial Narrow" w:hAnsi="Arial Narrow" w:cs="Arial"/>
          <w:bCs/>
          <w:iCs/>
          <w:lang w:val="en-US"/>
        </w:rPr>
        <w:t>Maketū</w:t>
      </w:r>
      <w:proofErr w:type="spellEnd"/>
      <w:r w:rsidRPr="001B1DD6">
        <w:rPr>
          <w:rFonts w:ascii="Arial Narrow" w:hAnsi="Arial Narrow" w:cs="Arial"/>
          <w:bCs/>
          <w:iCs/>
          <w:lang w:val="en-US"/>
        </w:rPr>
        <w:t xml:space="preserve"> </w:t>
      </w:r>
      <w:proofErr w:type="gramStart"/>
      <w:r w:rsidRPr="001B1DD6">
        <w:rPr>
          <w:rFonts w:ascii="Arial Narrow" w:hAnsi="Arial Narrow" w:cs="Arial"/>
          <w:bCs/>
          <w:iCs/>
          <w:lang w:val="en-US"/>
        </w:rPr>
        <w:t>Estuary</w:t>
      </w:r>
      <w:r>
        <w:rPr>
          <w:rFonts w:ascii="Arial Narrow" w:hAnsi="Arial Narrow" w:cs="Arial"/>
          <w:bCs/>
          <w:iCs/>
          <w:lang w:val="en-US"/>
        </w:rPr>
        <w:t>;</w:t>
      </w:r>
      <w:proofErr w:type="gramEnd"/>
    </w:p>
    <w:p w14:paraId="4540BDCD" w14:textId="17FB0BAA" w:rsidR="00CC68D0" w:rsidRPr="00CC68D0" w:rsidRDefault="00CC68D0" w:rsidP="004C77A1">
      <w:pPr>
        <w:pStyle w:val="ListParagraph"/>
        <w:numPr>
          <w:ilvl w:val="0"/>
          <w:numId w:val="44"/>
        </w:numPr>
        <w:spacing w:after="60"/>
        <w:ind w:left="993" w:hanging="426"/>
        <w:contextualSpacing w:val="0"/>
        <w:rPr>
          <w:rFonts w:ascii="Arial Narrow" w:hAnsi="Arial Narrow" w:cs="Arial"/>
          <w:bCs/>
          <w:iCs/>
        </w:rPr>
      </w:pPr>
      <w:r w:rsidRPr="00CC68D0">
        <w:rPr>
          <w:rFonts w:ascii="Arial Narrow" w:hAnsi="Arial Narrow" w:cs="Arial"/>
          <w:bCs/>
          <w:iCs/>
        </w:rPr>
        <w:t xml:space="preserve">Identify specific ways to incorporate </w:t>
      </w:r>
      <w:proofErr w:type="spellStart"/>
      <w:r w:rsidRPr="00CC68D0">
        <w:rPr>
          <w:rFonts w:ascii="Arial Narrow" w:hAnsi="Arial Narrow" w:cs="Arial"/>
          <w:bCs/>
          <w:iCs/>
        </w:rPr>
        <w:t>mātauranga</w:t>
      </w:r>
      <w:proofErr w:type="spellEnd"/>
      <w:r w:rsidRPr="00CC68D0">
        <w:rPr>
          <w:rFonts w:ascii="Arial Narrow" w:hAnsi="Arial Narrow" w:cs="Arial"/>
          <w:bCs/>
          <w:iCs/>
        </w:rPr>
        <w:t xml:space="preserve"> Māori into the monitoring of consented </w:t>
      </w:r>
      <w:proofErr w:type="gramStart"/>
      <w:r w:rsidRPr="00CC68D0">
        <w:rPr>
          <w:rFonts w:ascii="Arial Narrow" w:hAnsi="Arial Narrow" w:cs="Arial"/>
          <w:bCs/>
          <w:iCs/>
        </w:rPr>
        <w:t>activities</w:t>
      </w:r>
      <w:r>
        <w:rPr>
          <w:rFonts w:ascii="Arial Narrow" w:hAnsi="Arial Narrow" w:cs="Arial"/>
          <w:bCs/>
          <w:iCs/>
        </w:rPr>
        <w:t>;</w:t>
      </w:r>
      <w:proofErr w:type="gramEnd"/>
    </w:p>
    <w:p w14:paraId="5FBE419B" w14:textId="7F205302" w:rsidR="00CC68D0" w:rsidRPr="00CC68D0" w:rsidRDefault="00CC68D0" w:rsidP="004C77A1">
      <w:pPr>
        <w:pStyle w:val="ListParagraph"/>
        <w:numPr>
          <w:ilvl w:val="0"/>
          <w:numId w:val="44"/>
        </w:numPr>
        <w:spacing w:after="60"/>
        <w:ind w:left="993" w:hanging="426"/>
        <w:contextualSpacing w:val="0"/>
        <w:rPr>
          <w:rFonts w:ascii="Arial Narrow" w:hAnsi="Arial Narrow" w:cs="Arial"/>
          <w:bCs/>
          <w:iCs/>
        </w:rPr>
      </w:pPr>
      <w:r w:rsidRPr="00CC68D0">
        <w:rPr>
          <w:rFonts w:ascii="Arial Narrow" w:hAnsi="Arial Narrow" w:cs="Arial"/>
          <w:bCs/>
          <w:iCs/>
        </w:rPr>
        <w:t xml:space="preserve">Identify projects, scholarships, options and implementation programmes that will enhance and restore the mauri and well-being of the Kaituna River and </w:t>
      </w:r>
      <w:proofErr w:type="spellStart"/>
      <w:r w:rsidRPr="00CC68D0">
        <w:rPr>
          <w:rFonts w:ascii="Arial Narrow" w:hAnsi="Arial Narrow" w:cs="Arial"/>
          <w:bCs/>
          <w:iCs/>
        </w:rPr>
        <w:t>Maketū</w:t>
      </w:r>
      <w:proofErr w:type="spellEnd"/>
      <w:r w:rsidRPr="00CC68D0">
        <w:rPr>
          <w:rFonts w:ascii="Arial Narrow" w:hAnsi="Arial Narrow" w:cs="Arial"/>
          <w:bCs/>
          <w:iCs/>
        </w:rPr>
        <w:t xml:space="preserve"> Estuary</w:t>
      </w:r>
      <w:r>
        <w:rPr>
          <w:rFonts w:ascii="Arial Narrow" w:hAnsi="Arial Narrow" w:cs="Arial"/>
          <w:bCs/>
          <w:iCs/>
        </w:rPr>
        <w:t>; and</w:t>
      </w:r>
    </w:p>
    <w:p w14:paraId="7B8E8690" w14:textId="5F4F8AE6" w:rsidR="00C9544A" w:rsidRDefault="00CC68D0" w:rsidP="004C77A1">
      <w:pPr>
        <w:pStyle w:val="ListParagraph"/>
        <w:numPr>
          <w:ilvl w:val="0"/>
          <w:numId w:val="44"/>
        </w:numPr>
        <w:ind w:left="993" w:hanging="426"/>
        <w:contextualSpacing w:val="0"/>
        <w:rPr>
          <w:rFonts w:ascii="Arial Narrow" w:hAnsi="Arial Narrow" w:cs="Arial"/>
          <w:bCs/>
          <w:iCs/>
        </w:rPr>
      </w:pPr>
      <w:r w:rsidRPr="00CC68D0">
        <w:rPr>
          <w:rFonts w:ascii="Arial Narrow" w:hAnsi="Arial Narrow" w:cs="Arial"/>
          <w:bCs/>
          <w:iCs/>
        </w:rPr>
        <w:t xml:space="preserve">Provide assistance to AFFCO with staff induction and ongoing awareness training on the significance and importance of the Kaituna River to </w:t>
      </w:r>
      <w:proofErr w:type="spellStart"/>
      <w:r w:rsidRPr="00CC68D0">
        <w:rPr>
          <w:rFonts w:ascii="Arial Narrow" w:hAnsi="Arial Narrow" w:cs="Arial"/>
          <w:bCs/>
          <w:iCs/>
        </w:rPr>
        <w:t>tangata</w:t>
      </w:r>
      <w:proofErr w:type="spellEnd"/>
      <w:r w:rsidRPr="00CC68D0">
        <w:rPr>
          <w:rFonts w:ascii="Arial Narrow" w:hAnsi="Arial Narrow" w:cs="Arial"/>
          <w:bCs/>
          <w:iCs/>
        </w:rPr>
        <w:t xml:space="preserve"> whenua and the need to be mindful of this importance when undertaking work on the AFFCO </w:t>
      </w:r>
      <w:proofErr w:type="spellStart"/>
      <w:r w:rsidRPr="00CC68D0">
        <w:rPr>
          <w:rFonts w:ascii="Arial Narrow" w:hAnsi="Arial Narrow" w:cs="Arial"/>
          <w:bCs/>
          <w:iCs/>
        </w:rPr>
        <w:t>Rangiuru</w:t>
      </w:r>
      <w:proofErr w:type="spellEnd"/>
      <w:r w:rsidRPr="00CC68D0">
        <w:rPr>
          <w:rFonts w:ascii="Arial Narrow" w:hAnsi="Arial Narrow" w:cs="Arial"/>
          <w:bCs/>
          <w:iCs/>
        </w:rPr>
        <w:t xml:space="preserve"> site</w:t>
      </w:r>
      <w:r>
        <w:rPr>
          <w:rFonts w:ascii="Arial Narrow" w:hAnsi="Arial Narrow" w:cs="Arial"/>
          <w:bCs/>
          <w:iCs/>
        </w:rPr>
        <w:t>.</w:t>
      </w:r>
    </w:p>
    <w:p w14:paraId="481C3B4C" w14:textId="77777777" w:rsidR="00CC68D0" w:rsidRPr="00C9544A" w:rsidRDefault="00CC68D0" w:rsidP="00CA1B68">
      <w:pPr>
        <w:pStyle w:val="ListParagraph"/>
        <w:ind w:left="567" w:hanging="567"/>
        <w:contextualSpacing w:val="0"/>
        <w:rPr>
          <w:rFonts w:ascii="Arial Narrow" w:hAnsi="Arial Narrow" w:cs="Arial"/>
          <w:bCs/>
          <w:iCs/>
        </w:rPr>
      </w:pPr>
    </w:p>
    <w:p w14:paraId="25CD2E70" w14:textId="33790B6F" w:rsidR="00C9544A" w:rsidRPr="00C9544A" w:rsidRDefault="00C9544A" w:rsidP="00CA1B68">
      <w:pPr>
        <w:pStyle w:val="ListParagraph"/>
        <w:numPr>
          <w:ilvl w:val="0"/>
          <w:numId w:val="4"/>
        </w:numPr>
        <w:ind w:left="567" w:hanging="567"/>
        <w:rPr>
          <w:rFonts w:ascii="Arial Narrow" w:hAnsi="Arial Narrow" w:cs="Arial"/>
          <w:bCs/>
          <w:iCs/>
          <w:lang w:val="en-US"/>
        </w:rPr>
      </w:pPr>
      <w:r w:rsidRPr="00C9544A">
        <w:rPr>
          <w:rFonts w:ascii="Arial Narrow" w:hAnsi="Arial Narrow" w:cs="Arial"/>
          <w:bCs/>
          <w:iCs/>
        </w:rPr>
        <w:t xml:space="preserve">We find the </w:t>
      </w:r>
      <w:r w:rsidRPr="00C9544A">
        <w:rPr>
          <w:rFonts w:ascii="Arial Narrow" w:hAnsi="Arial Narrow" w:cs="Arial"/>
          <w:bCs/>
          <w:iCs/>
          <w:lang w:val="en-US"/>
        </w:rPr>
        <w:t xml:space="preserve">proposed </w:t>
      </w:r>
      <w:r w:rsidR="006129B7">
        <w:rPr>
          <w:rFonts w:ascii="Arial Narrow" w:hAnsi="Arial Narrow" w:cs="Arial"/>
          <w:bCs/>
          <w:iCs/>
          <w:lang w:val="en-US"/>
        </w:rPr>
        <w:t>KRM</w:t>
      </w:r>
      <w:r w:rsidR="00CC68D0">
        <w:rPr>
          <w:rFonts w:ascii="Arial Narrow" w:hAnsi="Arial Narrow" w:cs="Arial"/>
          <w:bCs/>
          <w:iCs/>
          <w:lang w:val="en-US"/>
        </w:rPr>
        <w:t xml:space="preserve"> </w:t>
      </w:r>
      <w:r w:rsidR="006129B7">
        <w:rPr>
          <w:rFonts w:ascii="Arial Narrow" w:hAnsi="Arial Narrow" w:cs="Arial"/>
          <w:bCs/>
          <w:iCs/>
          <w:lang w:val="en-US"/>
        </w:rPr>
        <w:t>C</w:t>
      </w:r>
      <w:r w:rsidR="00CC68D0">
        <w:rPr>
          <w:rFonts w:ascii="Arial Narrow" w:hAnsi="Arial Narrow" w:cs="Arial"/>
          <w:bCs/>
          <w:iCs/>
          <w:lang w:val="en-US"/>
        </w:rPr>
        <w:t>ommittee</w:t>
      </w:r>
      <w:r w:rsidRPr="00C9544A">
        <w:rPr>
          <w:rFonts w:ascii="Arial Narrow" w:hAnsi="Arial Narrow" w:cs="Arial"/>
          <w:bCs/>
          <w:iCs/>
          <w:lang w:val="en-US"/>
        </w:rPr>
        <w:t xml:space="preserve"> to be an appropriate response to the concerns raised by </w:t>
      </w:r>
      <w:r w:rsidR="003409C9">
        <w:rPr>
          <w:rFonts w:ascii="Arial Narrow" w:hAnsi="Arial Narrow" w:cs="Arial"/>
          <w:bCs/>
          <w:iCs/>
          <w:lang w:val="en-US"/>
        </w:rPr>
        <w:t>the</w:t>
      </w:r>
      <w:r w:rsidR="003409C9" w:rsidRPr="00C9544A">
        <w:rPr>
          <w:rFonts w:ascii="Arial Narrow" w:hAnsi="Arial Narrow" w:cs="Arial"/>
          <w:bCs/>
          <w:iCs/>
          <w:lang w:val="en-US"/>
        </w:rPr>
        <w:t xml:space="preserve"> </w:t>
      </w:r>
      <w:r w:rsidRPr="00C9544A">
        <w:rPr>
          <w:rFonts w:ascii="Arial Narrow" w:hAnsi="Arial Narrow" w:cs="Arial"/>
          <w:bCs/>
          <w:iCs/>
          <w:lang w:val="en-US"/>
        </w:rPr>
        <w:t>iwi</w:t>
      </w:r>
      <w:r w:rsidR="003409C9">
        <w:rPr>
          <w:rFonts w:ascii="Arial Narrow" w:hAnsi="Arial Narrow" w:cs="Arial"/>
          <w:bCs/>
          <w:iCs/>
          <w:lang w:val="en-US"/>
        </w:rPr>
        <w:t xml:space="preserve"> submitters</w:t>
      </w:r>
      <w:r w:rsidR="008843E3">
        <w:rPr>
          <w:rFonts w:ascii="Arial Narrow" w:hAnsi="Arial Narrow" w:cs="Arial"/>
          <w:bCs/>
          <w:iCs/>
        </w:rPr>
        <w:t xml:space="preserve"> and note that part of its purpose (as set out above) includes the wider matters referred to by Mr </w:t>
      </w:r>
      <w:r w:rsidR="00E950F7">
        <w:rPr>
          <w:rFonts w:ascii="Arial Narrow" w:hAnsi="Arial Narrow" w:cs="Arial"/>
          <w:bCs/>
          <w:iCs/>
        </w:rPr>
        <w:t xml:space="preserve">Biel </w:t>
      </w:r>
      <w:r w:rsidR="001B1DD6">
        <w:rPr>
          <w:rFonts w:ascii="Arial Narrow" w:hAnsi="Arial Narrow" w:cs="Arial"/>
          <w:bCs/>
          <w:iCs/>
        </w:rPr>
        <w:t xml:space="preserve">and Ms </w:t>
      </w:r>
      <w:r w:rsidR="008843E3">
        <w:rPr>
          <w:rFonts w:ascii="Arial Narrow" w:hAnsi="Arial Narrow" w:cs="Arial"/>
          <w:bCs/>
          <w:iCs/>
        </w:rPr>
        <w:t>Biel</w:t>
      </w:r>
      <w:r w:rsidR="00E950F7">
        <w:rPr>
          <w:rFonts w:ascii="Arial Narrow" w:hAnsi="Arial Narrow" w:cs="Arial"/>
          <w:bCs/>
          <w:iCs/>
        </w:rPr>
        <w:t>.</w:t>
      </w:r>
    </w:p>
    <w:p w14:paraId="19234763" w14:textId="77777777" w:rsidR="00481D63" w:rsidRPr="00064F91" w:rsidRDefault="002909A4" w:rsidP="00CA1B68">
      <w:pPr>
        <w:pStyle w:val="Heading2"/>
        <w:spacing w:after="120"/>
        <w:ind w:left="567" w:hanging="567"/>
        <w:rPr>
          <w:rFonts w:ascii="Arial Narrow" w:hAnsi="Arial Narrow" w:cs="Arial"/>
          <w:color w:val="auto"/>
          <w:sz w:val="22"/>
          <w:szCs w:val="22"/>
        </w:rPr>
      </w:pPr>
      <w:bookmarkStart w:id="28" w:name="_Toc113881971"/>
      <w:bookmarkEnd w:id="15"/>
      <w:bookmarkEnd w:id="27"/>
      <w:r w:rsidRPr="00064F91">
        <w:rPr>
          <w:rFonts w:ascii="Arial Narrow" w:hAnsi="Arial Narrow" w:cs="Arial"/>
          <w:color w:val="auto"/>
          <w:sz w:val="22"/>
          <w:szCs w:val="22"/>
        </w:rPr>
        <w:t>5</w:t>
      </w:r>
      <w:r w:rsidR="00481D63" w:rsidRPr="00064F91">
        <w:rPr>
          <w:rFonts w:ascii="Arial Narrow" w:hAnsi="Arial Narrow" w:cs="Arial"/>
          <w:color w:val="auto"/>
          <w:sz w:val="22"/>
          <w:szCs w:val="22"/>
        </w:rPr>
        <w:t>.2</w:t>
      </w:r>
      <w:r w:rsidR="00481D63" w:rsidRPr="00064F91">
        <w:rPr>
          <w:rFonts w:ascii="Arial Narrow" w:hAnsi="Arial Narrow" w:cs="Arial"/>
          <w:color w:val="auto"/>
          <w:sz w:val="22"/>
          <w:szCs w:val="22"/>
        </w:rPr>
        <w:tab/>
        <w:t>National environment standards</w:t>
      </w:r>
      <w:r w:rsidR="00363A06" w:rsidRPr="00064F91">
        <w:rPr>
          <w:rFonts w:ascii="Arial Narrow" w:hAnsi="Arial Narrow" w:cs="Arial"/>
          <w:color w:val="auto"/>
          <w:sz w:val="22"/>
          <w:szCs w:val="22"/>
        </w:rPr>
        <w:t xml:space="preserve"> and other regulations</w:t>
      </w:r>
      <w:bookmarkEnd w:id="28"/>
    </w:p>
    <w:p w14:paraId="0656B8A2" w14:textId="30B626A6" w:rsidR="00481D63" w:rsidRPr="00D01586" w:rsidRDefault="00363A06" w:rsidP="00CA1B68">
      <w:pPr>
        <w:pStyle w:val="ListParagraph"/>
        <w:numPr>
          <w:ilvl w:val="0"/>
          <w:numId w:val="4"/>
        </w:numPr>
        <w:ind w:left="567" w:hanging="567"/>
        <w:contextualSpacing w:val="0"/>
        <w:rPr>
          <w:rFonts w:ascii="Arial Narrow" w:hAnsi="Arial Narrow" w:cs="Arial"/>
        </w:rPr>
      </w:pPr>
      <w:r w:rsidRPr="00D01586">
        <w:rPr>
          <w:rFonts w:ascii="Arial Narrow" w:hAnsi="Arial Narrow" w:cs="Arial"/>
          <w:bCs/>
          <w:iCs/>
        </w:rPr>
        <w:t>N</w:t>
      </w:r>
      <w:r w:rsidR="00E979CC" w:rsidRPr="00D01586">
        <w:rPr>
          <w:rFonts w:ascii="Arial Narrow" w:hAnsi="Arial Narrow" w:cs="Arial"/>
          <w:bCs/>
          <w:iCs/>
        </w:rPr>
        <w:t xml:space="preserve">o relevant </w:t>
      </w:r>
      <w:r w:rsidRPr="00D01586">
        <w:rPr>
          <w:rFonts w:ascii="Arial Narrow" w:hAnsi="Arial Narrow" w:cs="Arial"/>
          <w:bCs/>
          <w:iCs/>
        </w:rPr>
        <w:t xml:space="preserve">national environmental standards or </w:t>
      </w:r>
      <w:r w:rsidR="00E979CC" w:rsidRPr="00D01586">
        <w:rPr>
          <w:rFonts w:ascii="Arial Narrow" w:hAnsi="Arial Narrow" w:cs="Arial"/>
          <w:bCs/>
          <w:iCs/>
        </w:rPr>
        <w:t xml:space="preserve">regulations were brought to </w:t>
      </w:r>
      <w:r w:rsidR="001E5FFB" w:rsidRPr="00D01586">
        <w:rPr>
          <w:rFonts w:ascii="Arial Narrow" w:hAnsi="Arial Narrow" w:cs="Arial"/>
          <w:bCs/>
          <w:iCs/>
        </w:rPr>
        <w:t>our</w:t>
      </w:r>
      <w:r w:rsidR="00E979CC" w:rsidRPr="00D01586">
        <w:rPr>
          <w:rFonts w:ascii="Arial Narrow" w:hAnsi="Arial Narrow" w:cs="Arial"/>
          <w:bCs/>
          <w:iCs/>
        </w:rPr>
        <w:t xml:space="preserve"> </w:t>
      </w:r>
      <w:proofErr w:type="gramStart"/>
      <w:r w:rsidR="00E979CC" w:rsidRPr="00D01586">
        <w:rPr>
          <w:rFonts w:ascii="Arial Narrow" w:hAnsi="Arial Narrow" w:cs="Arial"/>
          <w:bCs/>
          <w:iCs/>
        </w:rPr>
        <w:t>attention</w:t>
      </w:r>
      <w:proofErr w:type="gramEnd"/>
      <w:r w:rsidR="00E979CC" w:rsidRPr="00D01586">
        <w:rPr>
          <w:rFonts w:ascii="Arial Narrow" w:hAnsi="Arial Narrow" w:cs="Arial"/>
          <w:bCs/>
          <w:iCs/>
        </w:rPr>
        <w:t xml:space="preserve"> and </w:t>
      </w:r>
      <w:r w:rsidR="001E5FFB" w:rsidRPr="00D01586">
        <w:rPr>
          <w:rFonts w:ascii="Arial Narrow" w:hAnsi="Arial Narrow" w:cs="Arial"/>
          <w:bCs/>
          <w:iCs/>
        </w:rPr>
        <w:t>we</w:t>
      </w:r>
      <w:r w:rsidR="00E979CC" w:rsidRPr="00D01586">
        <w:rPr>
          <w:rFonts w:ascii="Arial Narrow" w:hAnsi="Arial Narrow" w:cs="Arial"/>
          <w:bCs/>
          <w:iCs/>
        </w:rPr>
        <w:t xml:space="preserve"> </w:t>
      </w:r>
      <w:r w:rsidR="00EB5B17" w:rsidRPr="00D01586">
        <w:rPr>
          <w:rFonts w:ascii="Arial Narrow" w:hAnsi="Arial Narrow" w:cs="Arial"/>
          <w:bCs/>
          <w:iCs/>
        </w:rPr>
        <w:t>are</w:t>
      </w:r>
      <w:r w:rsidRPr="00D01586">
        <w:rPr>
          <w:rFonts w:ascii="Arial Narrow" w:hAnsi="Arial Narrow" w:cs="Arial"/>
          <w:bCs/>
          <w:iCs/>
        </w:rPr>
        <w:t xml:space="preserve"> </w:t>
      </w:r>
      <w:r w:rsidR="00E979CC" w:rsidRPr="00D01586">
        <w:rPr>
          <w:rFonts w:ascii="Arial Narrow" w:hAnsi="Arial Narrow" w:cs="Arial"/>
          <w:bCs/>
          <w:iCs/>
        </w:rPr>
        <w:t>not aware of any.</w:t>
      </w:r>
    </w:p>
    <w:p w14:paraId="47F5CD75" w14:textId="77777777" w:rsidR="00481D63" w:rsidRPr="00064F91" w:rsidRDefault="002909A4" w:rsidP="00CA1B68">
      <w:pPr>
        <w:pStyle w:val="Heading2"/>
        <w:spacing w:after="120"/>
        <w:ind w:left="567" w:hanging="567"/>
        <w:rPr>
          <w:rFonts w:ascii="Arial Narrow" w:hAnsi="Arial Narrow" w:cs="Arial"/>
          <w:color w:val="auto"/>
          <w:sz w:val="22"/>
          <w:szCs w:val="22"/>
        </w:rPr>
      </w:pPr>
      <w:bookmarkStart w:id="29" w:name="_Toc113881972"/>
      <w:r w:rsidRPr="00064F91">
        <w:rPr>
          <w:rFonts w:ascii="Arial Narrow" w:hAnsi="Arial Narrow" w:cs="Arial"/>
          <w:color w:val="auto"/>
          <w:sz w:val="22"/>
          <w:szCs w:val="22"/>
        </w:rPr>
        <w:t>5</w:t>
      </w:r>
      <w:r w:rsidR="00481D63" w:rsidRPr="00064F91">
        <w:rPr>
          <w:rFonts w:ascii="Arial Narrow" w:hAnsi="Arial Narrow" w:cs="Arial"/>
          <w:color w:val="auto"/>
          <w:sz w:val="22"/>
          <w:szCs w:val="22"/>
        </w:rPr>
        <w:t>.</w:t>
      </w:r>
      <w:r w:rsidR="00363A06" w:rsidRPr="00064F91">
        <w:rPr>
          <w:rFonts w:ascii="Arial Narrow" w:hAnsi="Arial Narrow" w:cs="Arial"/>
          <w:color w:val="auto"/>
          <w:sz w:val="22"/>
          <w:szCs w:val="22"/>
        </w:rPr>
        <w:t>3</w:t>
      </w:r>
      <w:r w:rsidR="00481D63" w:rsidRPr="00064F91">
        <w:rPr>
          <w:rFonts w:ascii="Arial Narrow" w:hAnsi="Arial Narrow" w:cs="Arial"/>
          <w:color w:val="auto"/>
          <w:sz w:val="22"/>
          <w:szCs w:val="22"/>
        </w:rPr>
        <w:tab/>
        <w:t>National policy statement</w:t>
      </w:r>
      <w:r w:rsidR="00BA71C8" w:rsidRPr="00064F91">
        <w:rPr>
          <w:rFonts w:ascii="Arial Narrow" w:hAnsi="Arial Narrow" w:cs="Arial"/>
          <w:color w:val="auto"/>
          <w:sz w:val="22"/>
          <w:szCs w:val="22"/>
        </w:rPr>
        <w:t>s</w:t>
      </w:r>
      <w:bookmarkEnd w:id="29"/>
    </w:p>
    <w:p w14:paraId="5C9CC6A2" w14:textId="2CA20013" w:rsidR="00A85C2B" w:rsidRPr="00D531CF" w:rsidRDefault="001E5FFB" w:rsidP="00CA1B68">
      <w:pPr>
        <w:pStyle w:val="ListParagraph"/>
        <w:numPr>
          <w:ilvl w:val="0"/>
          <w:numId w:val="4"/>
        </w:numPr>
        <w:ind w:left="567" w:hanging="567"/>
        <w:contextualSpacing w:val="0"/>
        <w:rPr>
          <w:rFonts w:ascii="Arial Narrow" w:hAnsi="Arial Narrow" w:cs="Arial"/>
          <w:bCs/>
          <w:iCs/>
        </w:rPr>
      </w:pPr>
      <w:r w:rsidRPr="00064F91">
        <w:rPr>
          <w:rFonts w:ascii="Arial Narrow" w:hAnsi="Arial Narrow" w:cs="Arial"/>
          <w:bCs/>
          <w:iCs/>
          <w:lang w:val="en-US"/>
        </w:rPr>
        <w:t>The NPSFM is applicable</w:t>
      </w:r>
      <w:r w:rsidR="00B36B1F" w:rsidRPr="00064F91">
        <w:rPr>
          <w:rFonts w:ascii="Arial Narrow" w:hAnsi="Arial Narrow" w:cs="Arial"/>
          <w:bCs/>
          <w:iCs/>
          <w:lang w:val="en-US"/>
        </w:rPr>
        <w:t>.</w:t>
      </w:r>
      <w:r w:rsidRPr="00064F91">
        <w:rPr>
          <w:rFonts w:ascii="Arial Narrow" w:hAnsi="Arial Narrow" w:cs="Arial"/>
          <w:bCs/>
          <w:iCs/>
          <w:lang w:val="en-US"/>
        </w:rPr>
        <w:t xml:space="preserve"> </w:t>
      </w:r>
      <w:r w:rsidR="00D531CF">
        <w:rPr>
          <w:rFonts w:ascii="Arial Narrow" w:hAnsi="Arial Narrow" w:cs="Arial"/>
          <w:bCs/>
          <w:iCs/>
          <w:lang w:val="en-AU"/>
        </w:rPr>
        <w:t>Our own assessment follows.</w:t>
      </w:r>
    </w:p>
    <w:p w14:paraId="18F19F9B" w14:textId="77777777" w:rsidR="00D531CF" w:rsidRPr="00D531CF" w:rsidRDefault="00D531CF" w:rsidP="00CA1B68">
      <w:pPr>
        <w:pStyle w:val="ListParagraph"/>
        <w:ind w:left="567" w:hanging="567"/>
        <w:contextualSpacing w:val="0"/>
        <w:rPr>
          <w:rFonts w:ascii="Arial Narrow" w:hAnsi="Arial Narrow" w:cs="Arial"/>
          <w:bCs/>
          <w:iCs/>
        </w:rPr>
      </w:pPr>
    </w:p>
    <w:p w14:paraId="3F5784CB" w14:textId="5DE9A10F" w:rsidR="00D531CF" w:rsidRDefault="00D531CF" w:rsidP="00CA1B68">
      <w:pPr>
        <w:pStyle w:val="ListParagraph"/>
        <w:numPr>
          <w:ilvl w:val="0"/>
          <w:numId w:val="4"/>
        </w:numPr>
        <w:ind w:left="567" w:hanging="567"/>
        <w:contextualSpacing w:val="0"/>
        <w:rPr>
          <w:rFonts w:ascii="Arial Narrow" w:hAnsi="Arial Narrow" w:cs="Arial"/>
          <w:bCs/>
          <w:iCs/>
        </w:rPr>
      </w:pPr>
      <w:r>
        <w:rPr>
          <w:rFonts w:ascii="Arial Narrow" w:hAnsi="Arial Narrow" w:cs="Arial"/>
          <w:bCs/>
          <w:iCs/>
        </w:rPr>
        <w:t>The sole Objective 2.1</w:t>
      </w:r>
      <w:r w:rsidR="00115B62">
        <w:rPr>
          <w:rFonts w:ascii="Arial Narrow" w:hAnsi="Arial Narrow" w:cs="Arial"/>
          <w:bCs/>
          <w:iCs/>
        </w:rPr>
        <w:t>(1)</w:t>
      </w:r>
      <w:r>
        <w:rPr>
          <w:rFonts w:ascii="Arial Narrow" w:hAnsi="Arial Narrow" w:cs="Arial"/>
          <w:bCs/>
          <w:iCs/>
        </w:rPr>
        <w:t xml:space="preserve"> of the NPSFM is:</w:t>
      </w:r>
    </w:p>
    <w:p w14:paraId="1B8E3611" w14:textId="77777777" w:rsidR="00D531CF" w:rsidRDefault="00D531CF" w:rsidP="00CA1B68">
      <w:pPr>
        <w:pStyle w:val="ListParagraph"/>
        <w:ind w:left="567" w:hanging="567"/>
        <w:rPr>
          <w:rFonts w:ascii="Arial Narrow" w:hAnsi="Arial Narrow" w:cs="Arial"/>
          <w:bCs/>
          <w:iCs/>
        </w:rPr>
      </w:pPr>
    </w:p>
    <w:p w14:paraId="39BCE73E" w14:textId="31474482" w:rsidR="00D531CF" w:rsidRPr="00174773" w:rsidRDefault="00D531CF" w:rsidP="00174773">
      <w:pPr>
        <w:pStyle w:val="ListParagraph"/>
        <w:ind w:left="1287" w:right="521" w:firstLine="0"/>
        <w:rPr>
          <w:rFonts w:ascii="Arial Narrow" w:hAnsi="Arial Narrow" w:cs="Arial"/>
          <w:bCs/>
          <w:i/>
          <w:sz w:val="20"/>
          <w:szCs w:val="20"/>
        </w:rPr>
      </w:pPr>
      <w:r w:rsidRPr="00174773">
        <w:rPr>
          <w:rFonts w:ascii="Arial Narrow" w:hAnsi="Arial Narrow" w:cs="Arial"/>
          <w:bCs/>
          <w:i/>
          <w:sz w:val="20"/>
          <w:szCs w:val="20"/>
        </w:rPr>
        <w:t>The objective of this National Policy Statement is to ensure that natural and physical resources are managed in a way that prioritises:</w:t>
      </w:r>
    </w:p>
    <w:p w14:paraId="1F0010CA" w14:textId="77777777" w:rsidR="00D531CF" w:rsidRPr="00174773" w:rsidRDefault="00D531CF" w:rsidP="00174773">
      <w:pPr>
        <w:pStyle w:val="ListParagraph"/>
        <w:ind w:left="1854" w:right="521" w:hanging="567"/>
        <w:rPr>
          <w:rFonts w:ascii="Arial Narrow" w:hAnsi="Arial Narrow" w:cs="Arial"/>
          <w:bCs/>
          <w:i/>
          <w:sz w:val="20"/>
          <w:szCs w:val="20"/>
        </w:rPr>
      </w:pPr>
      <w:r w:rsidRPr="00174773">
        <w:rPr>
          <w:rFonts w:ascii="Arial Narrow" w:hAnsi="Arial Narrow" w:cs="Arial"/>
          <w:bCs/>
          <w:i/>
          <w:sz w:val="20"/>
          <w:szCs w:val="20"/>
        </w:rPr>
        <w:t>(a)</w:t>
      </w:r>
      <w:r w:rsidRPr="00174773">
        <w:rPr>
          <w:rFonts w:ascii="Arial Narrow" w:hAnsi="Arial Narrow" w:cs="Arial"/>
          <w:bCs/>
          <w:i/>
          <w:sz w:val="20"/>
          <w:szCs w:val="20"/>
        </w:rPr>
        <w:tab/>
        <w:t>first, the health and well-being of water bodies and freshwater ecosystems</w:t>
      </w:r>
    </w:p>
    <w:p w14:paraId="6090D200" w14:textId="77777777" w:rsidR="00D531CF" w:rsidRPr="00174773" w:rsidRDefault="00D531CF" w:rsidP="00174773">
      <w:pPr>
        <w:pStyle w:val="ListParagraph"/>
        <w:ind w:left="1854" w:right="521" w:hanging="567"/>
        <w:rPr>
          <w:rFonts w:ascii="Arial Narrow" w:hAnsi="Arial Narrow" w:cs="Arial"/>
          <w:bCs/>
          <w:i/>
          <w:sz w:val="20"/>
          <w:szCs w:val="20"/>
        </w:rPr>
      </w:pPr>
      <w:r w:rsidRPr="00174773">
        <w:rPr>
          <w:rFonts w:ascii="Arial Narrow" w:hAnsi="Arial Narrow" w:cs="Arial"/>
          <w:bCs/>
          <w:i/>
          <w:sz w:val="20"/>
          <w:szCs w:val="20"/>
        </w:rPr>
        <w:t>(b)</w:t>
      </w:r>
      <w:r w:rsidRPr="00174773">
        <w:rPr>
          <w:rFonts w:ascii="Arial Narrow" w:hAnsi="Arial Narrow" w:cs="Arial"/>
          <w:bCs/>
          <w:i/>
          <w:sz w:val="20"/>
          <w:szCs w:val="20"/>
        </w:rPr>
        <w:tab/>
        <w:t>second, the health needs of people (such as drinking water)</w:t>
      </w:r>
    </w:p>
    <w:p w14:paraId="2ED521D1" w14:textId="77777777" w:rsidR="00D531CF" w:rsidRPr="00174773" w:rsidRDefault="00D531CF" w:rsidP="00174773">
      <w:pPr>
        <w:pStyle w:val="ListParagraph"/>
        <w:ind w:left="1854" w:right="521" w:hanging="567"/>
        <w:rPr>
          <w:rFonts w:ascii="Arial Narrow" w:hAnsi="Arial Narrow" w:cs="Arial"/>
          <w:bCs/>
          <w:i/>
          <w:sz w:val="20"/>
          <w:szCs w:val="20"/>
        </w:rPr>
      </w:pPr>
      <w:r w:rsidRPr="00174773">
        <w:rPr>
          <w:rFonts w:ascii="Arial Narrow" w:hAnsi="Arial Narrow" w:cs="Arial"/>
          <w:bCs/>
          <w:i/>
          <w:sz w:val="20"/>
          <w:szCs w:val="20"/>
        </w:rPr>
        <w:t>(c)</w:t>
      </w:r>
      <w:r w:rsidRPr="00174773">
        <w:rPr>
          <w:rFonts w:ascii="Arial Narrow" w:hAnsi="Arial Narrow" w:cs="Arial"/>
          <w:bCs/>
          <w:i/>
          <w:sz w:val="20"/>
          <w:szCs w:val="20"/>
        </w:rPr>
        <w:tab/>
        <w:t>third, the ability of people and communities to provide for their social, economic, and cultural well-being, now and in the future</w:t>
      </w:r>
    </w:p>
    <w:p w14:paraId="417F2445" w14:textId="77777777" w:rsidR="00D531CF" w:rsidRPr="009712B2" w:rsidRDefault="00D531CF" w:rsidP="00CA1B68">
      <w:pPr>
        <w:pStyle w:val="ListParagraph"/>
        <w:ind w:left="567" w:hanging="567"/>
        <w:rPr>
          <w:rFonts w:ascii="Arial Narrow" w:hAnsi="Arial Narrow" w:cs="Arial"/>
          <w:bCs/>
          <w:iCs/>
        </w:rPr>
      </w:pPr>
    </w:p>
    <w:p w14:paraId="60DD3FD5" w14:textId="1DDC5183" w:rsidR="00CD5315" w:rsidRDefault="00E853D4" w:rsidP="00CA1B68">
      <w:pPr>
        <w:pStyle w:val="ListParagraph"/>
        <w:numPr>
          <w:ilvl w:val="0"/>
          <w:numId w:val="4"/>
        </w:numPr>
        <w:ind w:left="567" w:hanging="567"/>
        <w:contextualSpacing w:val="0"/>
        <w:rPr>
          <w:rFonts w:ascii="Arial Narrow" w:hAnsi="Arial Narrow" w:cs="Arial"/>
          <w:bCs/>
          <w:iCs/>
        </w:rPr>
      </w:pPr>
      <w:r w:rsidRPr="0060438E">
        <w:rPr>
          <w:rFonts w:ascii="Arial Narrow" w:hAnsi="Arial Narrow" w:cs="Arial"/>
          <w:bCs/>
          <w:iCs/>
        </w:rPr>
        <w:t xml:space="preserve">The </w:t>
      </w:r>
      <w:r w:rsidR="001C1028" w:rsidRPr="0060438E">
        <w:rPr>
          <w:rFonts w:ascii="Arial Narrow" w:hAnsi="Arial Narrow" w:cs="Arial"/>
          <w:bCs/>
          <w:iCs/>
        </w:rPr>
        <w:t>application</w:t>
      </w:r>
      <w:r w:rsidR="007E19E0">
        <w:rPr>
          <w:rFonts w:ascii="Arial Narrow" w:hAnsi="Arial Narrow" w:cs="Arial"/>
          <w:bCs/>
          <w:iCs/>
        </w:rPr>
        <w:t>s are</w:t>
      </w:r>
      <w:r w:rsidR="001C1028" w:rsidRPr="0060438E">
        <w:rPr>
          <w:rFonts w:ascii="Arial Narrow" w:hAnsi="Arial Narrow" w:cs="Arial"/>
          <w:bCs/>
          <w:iCs/>
        </w:rPr>
        <w:t xml:space="preserve"> primarily directed at achieving Objective 2.1(1)(c). However, we are satisfied that </w:t>
      </w:r>
      <w:r w:rsidR="0060438E" w:rsidRPr="0060438E">
        <w:rPr>
          <w:rFonts w:ascii="Arial Narrow" w:hAnsi="Arial Narrow" w:cs="Arial"/>
          <w:bCs/>
          <w:iCs/>
        </w:rPr>
        <w:t xml:space="preserve">the </w:t>
      </w:r>
      <w:r w:rsidR="007E19E0">
        <w:rPr>
          <w:rFonts w:ascii="Arial Narrow" w:hAnsi="Arial Narrow" w:cs="Arial"/>
          <w:bCs/>
          <w:iCs/>
        </w:rPr>
        <w:t xml:space="preserve">current treatment of the wastewater and the proposed upgrade of the treatment system appropriately prioritises </w:t>
      </w:r>
      <w:r w:rsidR="007E19E0" w:rsidRPr="007E19E0">
        <w:rPr>
          <w:rFonts w:ascii="Arial Narrow" w:hAnsi="Arial Narrow" w:cs="Arial"/>
          <w:bCs/>
          <w:iCs/>
        </w:rPr>
        <w:t>the health and well-being of water bodies and freshwater ecosystems</w:t>
      </w:r>
      <w:r w:rsidR="007E19E0">
        <w:rPr>
          <w:rFonts w:ascii="Arial Narrow" w:hAnsi="Arial Narrow" w:cs="Arial"/>
          <w:bCs/>
          <w:iCs/>
        </w:rPr>
        <w:t xml:space="preserve">.  The evidence is that the discharges will not have an adverse effect of human health associated with contact recreation in the Kaituna River.  </w:t>
      </w:r>
      <w:r w:rsidR="00CD5315">
        <w:rPr>
          <w:rFonts w:ascii="Arial Narrow" w:hAnsi="Arial Narrow" w:cs="Arial"/>
          <w:bCs/>
          <w:iCs/>
        </w:rPr>
        <w:t xml:space="preserve">We are satisfied that </w:t>
      </w:r>
      <w:r w:rsidR="00CD5315" w:rsidRPr="00CD5315">
        <w:rPr>
          <w:rFonts w:ascii="Arial Narrow" w:hAnsi="Arial Narrow" w:cs="Arial"/>
          <w:bCs/>
          <w:iCs/>
        </w:rPr>
        <w:t>Objective 2.1(1)</w:t>
      </w:r>
      <w:r w:rsidR="00CD5315">
        <w:rPr>
          <w:rFonts w:ascii="Arial Narrow" w:hAnsi="Arial Narrow" w:cs="Arial"/>
          <w:bCs/>
          <w:iCs/>
        </w:rPr>
        <w:t xml:space="preserve"> does not weigh against granting the applications.</w:t>
      </w:r>
    </w:p>
    <w:p w14:paraId="45F9799F" w14:textId="77777777" w:rsidR="001A4FA6" w:rsidRDefault="001A4FA6" w:rsidP="00CA1B68">
      <w:pPr>
        <w:pStyle w:val="ListParagraph"/>
        <w:ind w:left="567" w:hanging="567"/>
        <w:contextualSpacing w:val="0"/>
        <w:rPr>
          <w:rFonts w:ascii="Arial Narrow" w:hAnsi="Arial Narrow" w:cs="Arial"/>
          <w:bCs/>
          <w:iCs/>
        </w:rPr>
      </w:pPr>
    </w:p>
    <w:p w14:paraId="792B5B42" w14:textId="62C4E346" w:rsidR="00D531CF" w:rsidRPr="0060438E" w:rsidRDefault="0060438E" w:rsidP="00CA1B68">
      <w:pPr>
        <w:pStyle w:val="ListParagraph"/>
        <w:numPr>
          <w:ilvl w:val="0"/>
          <w:numId w:val="4"/>
        </w:numPr>
        <w:ind w:left="567" w:hanging="567"/>
        <w:contextualSpacing w:val="0"/>
        <w:rPr>
          <w:rFonts w:ascii="Arial Narrow" w:hAnsi="Arial Narrow" w:cs="Arial"/>
          <w:bCs/>
          <w:iCs/>
        </w:rPr>
      </w:pPr>
      <w:r>
        <w:rPr>
          <w:rFonts w:ascii="Arial Narrow" w:hAnsi="Arial Narrow" w:cs="Arial"/>
          <w:bCs/>
          <w:iCs/>
        </w:rPr>
        <w:lastRenderedPageBreak/>
        <w:t>Given that the application</w:t>
      </w:r>
      <w:r w:rsidR="00CD5315">
        <w:rPr>
          <w:rFonts w:ascii="Arial Narrow" w:hAnsi="Arial Narrow" w:cs="Arial"/>
          <w:bCs/>
          <w:iCs/>
        </w:rPr>
        <w:t>s</w:t>
      </w:r>
      <w:r>
        <w:rPr>
          <w:rFonts w:ascii="Arial Narrow" w:hAnsi="Arial Narrow" w:cs="Arial"/>
          <w:bCs/>
          <w:iCs/>
        </w:rPr>
        <w:t xml:space="preserve"> involve discharge</w:t>
      </w:r>
      <w:r w:rsidR="00CD5315">
        <w:rPr>
          <w:rFonts w:ascii="Arial Narrow" w:hAnsi="Arial Narrow" w:cs="Arial"/>
          <w:bCs/>
          <w:iCs/>
        </w:rPr>
        <w:t>s</w:t>
      </w:r>
      <w:r w:rsidR="007E19E0">
        <w:rPr>
          <w:rFonts w:ascii="Arial Narrow" w:hAnsi="Arial Narrow" w:cs="Arial"/>
          <w:bCs/>
          <w:iCs/>
        </w:rPr>
        <w:t xml:space="preserve"> to groundwater and surface water </w:t>
      </w:r>
      <w:r>
        <w:rPr>
          <w:rFonts w:ascii="Arial Narrow" w:hAnsi="Arial Narrow" w:cs="Arial"/>
          <w:bCs/>
          <w:iCs/>
        </w:rPr>
        <w:t>w</w:t>
      </w:r>
      <w:r w:rsidR="00D531CF" w:rsidRPr="0060438E">
        <w:rPr>
          <w:rFonts w:ascii="Arial Narrow" w:hAnsi="Arial Narrow" w:cs="Arial"/>
          <w:bCs/>
          <w:iCs/>
        </w:rPr>
        <w:t>e consider th</w:t>
      </w:r>
      <w:r w:rsidR="00CD5315">
        <w:rPr>
          <w:rFonts w:ascii="Arial Narrow" w:hAnsi="Arial Narrow" w:cs="Arial"/>
          <w:bCs/>
          <w:iCs/>
        </w:rPr>
        <w:t>e</w:t>
      </w:r>
      <w:r w:rsidR="00D531CF" w:rsidRPr="0060438E">
        <w:rPr>
          <w:rFonts w:ascii="Arial Narrow" w:hAnsi="Arial Narrow" w:cs="Arial"/>
          <w:bCs/>
          <w:iCs/>
        </w:rPr>
        <w:t xml:space="preserve"> </w:t>
      </w:r>
      <w:r w:rsidR="001C5769" w:rsidRPr="0060438E">
        <w:rPr>
          <w:rFonts w:ascii="Arial Narrow" w:hAnsi="Arial Narrow" w:cs="Arial"/>
          <w:bCs/>
          <w:iCs/>
        </w:rPr>
        <w:t xml:space="preserve">most </w:t>
      </w:r>
      <w:r w:rsidR="00D531CF" w:rsidRPr="0060438E">
        <w:rPr>
          <w:rFonts w:ascii="Arial Narrow" w:hAnsi="Arial Narrow" w:cs="Arial"/>
          <w:bCs/>
          <w:iCs/>
        </w:rPr>
        <w:t xml:space="preserve">relevant </w:t>
      </w:r>
      <w:r w:rsidR="003E29C5" w:rsidRPr="0060438E">
        <w:rPr>
          <w:rFonts w:ascii="Arial Narrow" w:hAnsi="Arial Narrow" w:cs="Arial"/>
          <w:bCs/>
          <w:iCs/>
        </w:rPr>
        <w:t xml:space="preserve">NPSFM </w:t>
      </w:r>
      <w:r w:rsidR="00D531CF" w:rsidRPr="0060438E">
        <w:rPr>
          <w:rFonts w:ascii="Arial Narrow" w:hAnsi="Arial Narrow" w:cs="Arial"/>
          <w:bCs/>
          <w:iCs/>
        </w:rPr>
        <w:t xml:space="preserve">policies </w:t>
      </w:r>
      <w:r w:rsidR="00CD5315">
        <w:rPr>
          <w:rFonts w:ascii="Arial Narrow" w:hAnsi="Arial Narrow" w:cs="Arial"/>
          <w:bCs/>
          <w:iCs/>
        </w:rPr>
        <w:t>to be</w:t>
      </w:r>
      <w:r w:rsidR="00D531CF" w:rsidRPr="0060438E">
        <w:rPr>
          <w:rFonts w:ascii="Arial Narrow" w:hAnsi="Arial Narrow" w:cs="Arial"/>
          <w:bCs/>
          <w:iCs/>
        </w:rPr>
        <w:t xml:space="preserve"> Polic</w:t>
      </w:r>
      <w:r w:rsidR="00CD5315">
        <w:rPr>
          <w:rFonts w:ascii="Arial Narrow" w:hAnsi="Arial Narrow" w:cs="Arial"/>
          <w:bCs/>
          <w:iCs/>
        </w:rPr>
        <w:t>ies</w:t>
      </w:r>
      <w:r w:rsidR="00D531CF" w:rsidRPr="0060438E">
        <w:rPr>
          <w:rFonts w:ascii="Arial Narrow" w:hAnsi="Arial Narrow" w:cs="Arial"/>
          <w:bCs/>
          <w:iCs/>
        </w:rPr>
        <w:t xml:space="preserve"> 1, </w:t>
      </w:r>
      <w:r w:rsidR="00115B62" w:rsidRPr="0060438E">
        <w:rPr>
          <w:rFonts w:ascii="Arial Narrow" w:hAnsi="Arial Narrow" w:cs="Arial"/>
          <w:bCs/>
          <w:iCs/>
        </w:rPr>
        <w:t xml:space="preserve">2, </w:t>
      </w:r>
      <w:r w:rsidR="00D643B2">
        <w:rPr>
          <w:rFonts w:ascii="Arial Narrow" w:hAnsi="Arial Narrow" w:cs="Arial"/>
          <w:bCs/>
          <w:iCs/>
        </w:rPr>
        <w:t xml:space="preserve">3, </w:t>
      </w:r>
      <w:r w:rsidR="00990B71">
        <w:rPr>
          <w:rFonts w:ascii="Arial Narrow" w:hAnsi="Arial Narrow" w:cs="Arial"/>
          <w:bCs/>
          <w:iCs/>
        </w:rPr>
        <w:t xml:space="preserve">7, 9, 11, </w:t>
      </w:r>
      <w:r>
        <w:rPr>
          <w:rFonts w:ascii="Arial Narrow" w:hAnsi="Arial Narrow" w:cs="Arial"/>
          <w:bCs/>
          <w:iCs/>
        </w:rPr>
        <w:t>13 and</w:t>
      </w:r>
      <w:r w:rsidR="00D531CF" w:rsidRPr="0060438E">
        <w:rPr>
          <w:rFonts w:ascii="Arial Narrow" w:hAnsi="Arial Narrow" w:cs="Arial"/>
          <w:bCs/>
          <w:iCs/>
        </w:rPr>
        <w:t xml:space="preserve"> 15.</w:t>
      </w:r>
      <w:r w:rsidR="00D531CF">
        <w:rPr>
          <w:rStyle w:val="FootnoteReference"/>
          <w:rFonts w:ascii="Arial Narrow" w:hAnsi="Arial Narrow" w:cs="Arial"/>
          <w:bCs/>
          <w:iCs/>
        </w:rPr>
        <w:footnoteReference w:id="52"/>
      </w:r>
      <w:r w:rsidR="00D531CF" w:rsidRPr="0060438E">
        <w:rPr>
          <w:rFonts w:ascii="Arial Narrow" w:hAnsi="Arial Narrow" w:cs="Arial"/>
          <w:bCs/>
          <w:iCs/>
        </w:rPr>
        <w:t xml:space="preserve">  </w:t>
      </w:r>
    </w:p>
    <w:p w14:paraId="3415434E" w14:textId="77777777" w:rsidR="00D531CF" w:rsidRPr="00D531CF" w:rsidRDefault="00D531CF" w:rsidP="00CA1B68">
      <w:pPr>
        <w:pStyle w:val="ListParagraph"/>
        <w:ind w:left="567" w:hanging="567"/>
        <w:rPr>
          <w:rFonts w:ascii="Arial Narrow" w:hAnsi="Arial Narrow" w:cs="Arial"/>
          <w:bCs/>
          <w:iCs/>
        </w:rPr>
      </w:pPr>
    </w:p>
    <w:p w14:paraId="4EFD4AF7" w14:textId="7B739962" w:rsidR="00AE1D13" w:rsidRDefault="00C97CB8" w:rsidP="00CA1B68">
      <w:pPr>
        <w:pStyle w:val="ListParagraph"/>
        <w:numPr>
          <w:ilvl w:val="0"/>
          <w:numId w:val="4"/>
        </w:numPr>
        <w:ind w:left="567" w:hanging="567"/>
        <w:contextualSpacing w:val="0"/>
        <w:rPr>
          <w:rFonts w:ascii="Arial Narrow" w:hAnsi="Arial Narrow" w:cs="Arial"/>
          <w:bCs/>
          <w:iCs/>
        </w:rPr>
      </w:pPr>
      <w:r w:rsidRPr="00115B62">
        <w:rPr>
          <w:rFonts w:ascii="Arial Narrow" w:hAnsi="Arial Narrow" w:cs="Arial"/>
          <w:bCs/>
          <w:iCs/>
        </w:rPr>
        <w:t xml:space="preserve">Policy 1 is to manage freshwater in a way that gives effect to Te Mana o te Wai. </w:t>
      </w:r>
      <w:r w:rsidR="007E19E0">
        <w:rPr>
          <w:rFonts w:ascii="Arial Narrow" w:hAnsi="Arial Narrow" w:cs="Arial"/>
          <w:bCs/>
          <w:iCs/>
        </w:rPr>
        <w:t xml:space="preserve"> </w:t>
      </w:r>
      <w:r w:rsidRPr="00115B62">
        <w:rPr>
          <w:rFonts w:ascii="Arial Narrow" w:hAnsi="Arial Narrow" w:cs="Arial"/>
          <w:bCs/>
          <w:iCs/>
        </w:rPr>
        <w:t xml:space="preserve">The NPSFM states that Te Mana o te Wai is a concept that refers to the fundamental importance of water and recognises that protecting the health of freshwater protects the health and well-being of the wider environment. </w:t>
      </w:r>
      <w:r w:rsidR="007E19E0">
        <w:rPr>
          <w:rFonts w:ascii="Arial Narrow" w:hAnsi="Arial Narrow" w:cs="Arial"/>
          <w:bCs/>
          <w:iCs/>
        </w:rPr>
        <w:t xml:space="preserve"> </w:t>
      </w:r>
      <w:r w:rsidRPr="00115B62">
        <w:rPr>
          <w:rFonts w:ascii="Arial Narrow" w:hAnsi="Arial Narrow" w:cs="Arial"/>
          <w:bCs/>
          <w:iCs/>
        </w:rPr>
        <w:t xml:space="preserve">This largely replicates </w:t>
      </w:r>
      <w:r w:rsidR="007E19E0">
        <w:rPr>
          <w:rFonts w:ascii="Arial Narrow" w:hAnsi="Arial Narrow" w:cs="Arial"/>
          <w:bCs/>
          <w:iCs/>
        </w:rPr>
        <w:t xml:space="preserve">NPSFM </w:t>
      </w:r>
      <w:r w:rsidRPr="00115B62">
        <w:rPr>
          <w:rFonts w:ascii="Arial Narrow" w:hAnsi="Arial Narrow" w:cs="Arial"/>
          <w:bCs/>
          <w:iCs/>
        </w:rPr>
        <w:t>Objective 2.1</w:t>
      </w:r>
      <w:r w:rsidR="007E19E0">
        <w:rPr>
          <w:rFonts w:ascii="Arial Narrow" w:hAnsi="Arial Narrow" w:cs="Arial"/>
          <w:bCs/>
          <w:iCs/>
        </w:rPr>
        <w:t xml:space="preserve"> which we addressed above</w:t>
      </w:r>
      <w:r w:rsidR="00025BBA">
        <w:rPr>
          <w:rFonts w:ascii="Arial Narrow" w:hAnsi="Arial Narrow" w:cs="Arial"/>
          <w:bCs/>
          <w:iCs/>
        </w:rPr>
        <w:t>.</w:t>
      </w:r>
    </w:p>
    <w:p w14:paraId="6631B394" w14:textId="77777777" w:rsidR="00AE1D13" w:rsidRPr="00AE1D13" w:rsidRDefault="00AE1D13" w:rsidP="00CA1B68">
      <w:pPr>
        <w:pStyle w:val="ListParagraph"/>
        <w:ind w:left="567" w:hanging="567"/>
        <w:rPr>
          <w:rFonts w:ascii="Arial Narrow" w:hAnsi="Arial Narrow" w:cs="Arial"/>
          <w:bCs/>
          <w:iCs/>
        </w:rPr>
      </w:pPr>
    </w:p>
    <w:p w14:paraId="776C9149" w14:textId="63B1A673" w:rsidR="00C97CB8" w:rsidRPr="00D643B2" w:rsidRDefault="00185605" w:rsidP="00CA1B68">
      <w:pPr>
        <w:pStyle w:val="ListParagraph"/>
        <w:numPr>
          <w:ilvl w:val="0"/>
          <w:numId w:val="4"/>
        </w:numPr>
        <w:ind w:left="567" w:hanging="567"/>
        <w:contextualSpacing w:val="0"/>
        <w:rPr>
          <w:rFonts w:ascii="Arial Narrow" w:hAnsi="Arial Narrow" w:cs="Arial"/>
          <w:bCs/>
          <w:iCs/>
        </w:rPr>
      </w:pPr>
      <w:r>
        <w:rPr>
          <w:rFonts w:ascii="Arial Narrow" w:hAnsi="Arial Narrow" w:cs="Arial"/>
          <w:bCs/>
          <w:iCs/>
        </w:rPr>
        <w:t xml:space="preserve">Policy 2 is that </w:t>
      </w:r>
      <w:proofErr w:type="spellStart"/>
      <w:r>
        <w:rPr>
          <w:rFonts w:ascii="Arial Narrow" w:hAnsi="Arial Narrow" w:cs="Arial"/>
          <w:bCs/>
          <w:iCs/>
        </w:rPr>
        <w:t>t</w:t>
      </w:r>
      <w:r w:rsidRPr="00185605">
        <w:rPr>
          <w:rFonts w:ascii="Arial Narrow" w:hAnsi="Arial Narrow" w:cs="Arial"/>
          <w:bCs/>
          <w:iCs/>
        </w:rPr>
        <w:t>angata</w:t>
      </w:r>
      <w:proofErr w:type="spellEnd"/>
      <w:r w:rsidRPr="00185605">
        <w:rPr>
          <w:rFonts w:ascii="Arial Narrow" w:hAnsi="Arial Narrow" w:cs="Arial"/>
          <w:bCs/>
          <w:iCs/>
        </w:rPr>
        <w:t xml:space="preserve"> whenua are actively involved in freshwater management (including decision making processes) and Māori </w:t>
      </w:r>
      <w:bookmarkStart w:id="30" w:name="_Hlk75962683"/>
      <w:r w:rsidRPr="00185605">
        <w:rPr>
          <w:rFonts w:ascii="Arial Narrow" w:hAnsi="Arial Narrow" w:cs="Arial"/>
          <w:bCs/>
          <w:iCs/>
        </w:rPr>
        <w:t xml:space="preserve">freshwater </w:t>
      </w:r>
      <w:bookmarkEnd w:id="30"/>
      <w:r w:rsidRPr="00185605">
        <w:rPr>
          <w:rFonts w:ascii="Arial Narrow" w:hAnsi="Arial Narrow" w:cs="Arial"/>
          <w:bCs/>
          <w:iCs/>
        </w:rPr>
        <w:t>values are identified and provided for</w:t>
      </w:r>
      <w:r>
        <w:rPr>
          <w:rFonts w:ascii="Arial Narrow" w:hAnsi="Arial Narrow" w:cs="Arial"/>
          <w:bCs/>
          <w:iCs/>
        </w:rPr>
        <w:t xml:space="preserve">. </w:t>
      </w:r>
      <w:r w:rsidR="00420047">
        <w:rPr>
          <w:rFonts w:ascii="Arial Narrow" w:hAnsi="Arial Narrow" w:cs="Arial"/>
          <w:bCs/>
          <w:iCs/>
        </w:rPr>
        <w:t xml:space="preserve"> </w:t>
      </w:r>
      <w:r w:rsidR="001C5769">
        <w:rPr>
          <w:rFonts w:ascii="Arial Narrow" w:hAnsi="Arial Narrow" w:cs="Arial"/>
          <w:bCs/>
          <w:iCs/>
        </w:rPr>
        <w:t xml:space="preserve">In this case </w:t>
      </w:r>
      <w:r w:rsidR="001C1028">
        <w:rPr>
          <w:rFonts w:ascii="Arial Narrow" w:hAnsi="Arial Narrow" w:cs="Arial"/>
          <w:bCs/>
          <w:iCs/>
        </w:rPr>
        <w:t xml:space="preserve">that </w:t>
      </w:r>
      <w:r w:rsidR="00420047">
        <w:rPr>
          <w:rFonts w:ascii="Arial Narrow" w:hAnsi="Arial Narrow" w:cs="Arial"/>
          <w:bCs/>
          <w:iCs/>
        </w:rPr>
        <w:t xml:space="preserve">was achieved through </w:t>
      </w:r>
      <w:r w:rsidR="007E19E0">
        <w:rPr>
          <w:rFonts w:ascii="Arial Narrow" w:hAnsi="Arial Narrow" w:cs="Arial"/>
          <w:bCs/>
          <w:iCs/>
        </w:rPr>
        <w:t>AFFC</w:t>
      </w:r>
      <w:r w:rsidR="00D643B2">
        <w:rPr>
          <w:rFonts w:ascii="Arial Narrow" w:hAnsi="Arial Narrow" w:cs="Arial"/>
          <w:bCs/>
          <w:iCs/>
        </w:rPr>
        <w:t>O</w:t>
      </w:r>
      <w:r w:rsidR="007E19E0">
        <w:rPr>
          <w:rFonts w:ascii="Arial Narrow" w:hAnsi="Arial Narrow" w:cs="Arial"/>
          <w:bCs/>
          <w:iCs/>
        </w:rPr>
        <w:t>’s consultation, the prehearing meetings</w:t>
      </w:r>
      <w:r w:rsidR="00D643B2">
        <w:rPr>
          <w:rFonts w:ascii="Arial Narrow" w:hAnsi="Arial Narrow" w:cs="Arial"/>
          <w:bCs/>
          <w:iCs/>
        </w:rPr>
        <w:t>,</w:t>
      </w:r>
      <w:r w:rsidR="007E19E0">
        <w:rPr>
          <w:rFonts w:ascii="Arial Narrow" w:hAnsi="Arial Narrow" w:cs="Arial"/>
          <w:bCs/>
          <w:iCs/>
        </w:rPr>
        <w:t xml:space="preserve"> and going forward </w:t>
      </w:r>
      <w:r w:rsidR="00D643B2">
        <w:rPr>
          <w:rFonts w:ascii="Arial Narrow" w:hAnsi="Arial Narrow" w:cs="Arial"/>
          <w:bCs/>
          <w:iCs/>
        </w:rPr>
        <w:t xml:space="preserve">it can be achieved by way of the </w:t>
      </w:r>
      <w:r w:rsidR="007E19E0">
        <w:rPr>
          <w:rFonts w:ascii="Arial Narrow" w:hAnsi="Arial Narrow" w:cs="Arial"/>
          <w:bCs/>
          <w:iCs/>
        </w:rPr>
        <w:t>pro</w:t>
      </w:r>
      <w:r w:rsidR="00D643B2">
        <w:rPr>
          <w:rFonts w:ascii="Arial Narrow" w:hAnsi="Arial Narrow" w:cs="Arial"/>
          <w:bCs/>
          <w:iCs/>
        </w:rPr>
        <w:t>p</w:t>
      </w:r>
      <w:r w:rsidR="007E19E0">
        <w:rPr>
          <w:rFonts w:ascii="Arial Narrow" w:hAnsi="Arial Narrow" w:cs="Arial"/>
          <w:bCs/>
          <w:iCs/>
        </w:rPr>
        <w:t xml:space="preserve">osed </w:t>
      </w:r>
      <w:r w:rsidR="00D643B2" w:rsidRPr="00D643B2">
        <w:rPr>
          <w:rFonts w:ascii="Arial Narrow" w:hAnsi="Arial Narrow" w:cs="Arial"/>
          <w:bCs/>
          <w:iCs/>
          <w:lang w:val="en-GB"/>
        </w:rPr>
        <w:t>K</w:t>
      </w:r>
      <w:r w:rsidR="00BF6D39">
        <w:rPr>
          <w:rFonts w:ascii="Arial Narrow" w:hAnsi="Arial Narrow" w:cs="Arial"/>
          <w:bCs/>
          <w:iCs/>
          <w:lang w:val="en-GB"/>
        </w:rPr>
        <w:t>RM</w:t>
      </w:r>
      <w:r w:rsidR="00D643B2" w:rsidRPr="00D643B2">
        <w:rPr>
          <w:rFonts w:ascii="Arial Narrow" w:hAnsi="Arial Narrow" w:cs="Arial"/>
          <w:bCs/>
          <w:iCs/>
          <w:lang w:val="en-GB"/>
        </w:rPr>
        <w:t xml:space="preserve"> Committee and </w:t>
      </w:r>
      <w:r w:rsidR="00D643B2">
        <w:rPr>
          <w:rFonts w:ascii="Arial Narrow" w:hAnsi="Arial Narrow" w:cs="Arial"/>
          <w:bCs/>
          <w:iCs/>
          <w:lang w:val="en-GB"/>
        </w:rPr>
        <w:t xml:space="preserve">associated </w:t>
      </w:r>
      <w:r w:rsidR="00D643B2" w:rsidRPr="00D643B2">
        <w:rPr>
          <w:rFonts w:ascii="Arial Narrow" w:hAnsi="Arial Narrow" w:cs="Arial"/>
          <w:bCs/>
          <w:iCs/>
          <w:lang w:val="en-GB"/>
        </w:rPr>
        <w:t>reporting and review requirements</w:t>
      </w:r>
      <w:r w:rsidR="00D643B2">
        <w:rPr>
          <w:rFonts w:ascii="Arial Narrow" w:hAnsi="Arial Narrow" w:cs="Arial"/>
          <w:bCs/>
          <w:iCs/>
          <w:lang w:val="en-GB"/>
        </w:rPr>
        <w:t>.</w:t>
      </w:r>
    </w:p>
    <w:p w14:paraId="0BDE366A" w14:textId="77777777" w:rsidR="00D643B2" w:rsidRPr="00D643B2" w:rsidRDefault="00D643B2" w:rsidP="00CA1B68">
      <w:pPr>
        <w:pStyle w:val="ListParagraph"/>
        <w:ind w:left="567" w:hanging="567"/>
        <w:rPr>
          <w:rFonts w:ascii="Arial Narrow" w:hAnsi="Arial Narrow" w:cs="Arial"/>
          <w:bCs/>
          <w:iCs/>
        </w:rPr>
      </w:pPr>
    </w:p>
    <w:p w14:paraId="76E009A0" w14:textId="55CFDEA6" w:rsidR="00D643B2" w:rsidRDefault="00D643B2" w:rsidP="00CA1B68">
      <w:pPr>
        <w:pStyle w:val="ListParagraph"/>
        <w:numPr>
          <w:ilvl w:val="0"/>
          <w:numId w:val="4"/>
        </w:numPr>
        <w:ind w:left="567" w:hanging="567"/>
        <w:contextualSpacing w:val="0"/>
        <w:rPr>
          <w:rFonts w:ascii="Arial Narrow" w:hAnsi="Arial Narrow" w:cs="Arial"/>
          <w:bCs/>
          <w:iCs/>
        </w:rPr>
      </w:pPr>
      <w:r w:rsidRPr="00D643B2">
        <w:rPr>
          <w:rFonts w:ascii="Arial Narrow" w:hAnsi="Arial Narrow" w:cs="Arial"/>
          <w:bCs/>
          <w:iCs/>
        </w:rPr>
        <w:t xml:space="preserve">Policy 3 is that </w:t>
      </w:r>
      <w:r w:rsidR="00CD5315">
        <w:rPr>
          <w:rFonts w:ascii="Arial Narrow" w:hAnsi="Arial Narrow" w:cs="Arial"/>
          <w:bCs/>
          <w:iCs/>
        </w:rPr>
        <w:t>f</w:t>
      </w:r>
      <w:r w:rsidRPr="00D643B2">
        <w:rPr>
          <w:rFonts w:ascii="Arial Narrow" w:hAnsi="Arial Narrow" w:cs="Arial"/>
          <w:bCs/>
          <w:iCs/>
        </w:rPr>
        <w:t>reshwater is managed in an integrated way that considers the effects of the use and development of land on a whole-of-catchment basis, including the effects on receiving environments</w:t>
      </w:r>
      <w:r>
        <w:rPr>
          <w:rFonts w:ascii="Arial Narrow" w:hAnsi="Arial Narrow" w:cs="Arial"/>
          <w:bCs/>
          <w:iCs/>
        </w:rPr>
        <w:t xml:space="preserve">.  </w:t>
      </w:r>
      <w:r w:rsidRPr="00D643B2">
        <w:rPr>
          <w:rFonts w:ascii="Arial Narrow" w:hAnsi="Arial Narrow" w:cs="Arial"/>
          <w:bCs/>
          <w:iCs/>
        </w:rPr>
        <w:t xml:space="preserve">The proposed upgrade of the wastewater treatment system and the associated reduction in the discharge of ammoniacal nitrogen </w:t>
      </w:r>
      <w:r>
        <w:rPr>
          <w:rFonts w:ascii="Arial Narrow" w:hAnsi="Arial Narrow" w:cs="Arial"/>
          <w:bCs/>
          <w:iCs/>
        </w:rPr>
        <w:t>reflects a</w:t>
      </w:r>
      <w:r w:rsidR="00CD5315">
        <w:rPr>
          <w:rFonts w:ascii="Arial Narrow" w:hAnsi="Arial Narrow" w:cs="Arial"/>
          <w:bCs/>
          <w:iCs/>
        </w:rPr>
        <w:t xml:space="preserve">n awareness of the need for a </w:t>
      </w:r>
      <w:r>
        <w:rPr>
          <w:rFonts w:ascii="Arial Narrow" w:hAnsi="Arial Narrow" w:cs="Arial"/>
          <w:bCs/>
          <w:iCs/>
        </w:rPr>
        <w:t>whole-of catchment approach</w:t>
      </w:r>
      <w:r w:rsidR="00990B71">
        <w:rPr>
          <w:rFonts w:ascii="Arial Narrow" w:hAnsi="Arial Narrow" w:cs="Arial"/>
          <w:bCs/>
          <w:iCs/>
        </w:rPr>
        <w:t>.</w:t>
      </w:r>
    </w:p>
    <w:p w14:paraId="18BC65ED" w14:textId="77777777" w:rsidR="00990B71" w:rsidRPr="00990B71" w:rsidRDefault="00990B71" w:rsidP="00CA1B68">
      <w:pPr>
        <w:pStyle w:val="ListParagraph"/>
        <w:ind w:left="567" w:hanging="567"/>
        <w:rPr>
          <w:rFonts w:ascii="Arial Narrow" w:hAnsi="Arial Narrow" w:cs="Arial"/>
          <w:bCs/>
          <w:iCs/>
        </w:rPr>
      </w:pPr>
    </w:p>
    <w:p w14:paraId="6AFA2077" w14:textId="25015A06" w:rsidR="00990B71" w:rsidRDefault="00990B71" w:rsidP="00CA1B68">
      <w:pPr>
        <w:pStyle w:val="ListParagraph"/>
        <w:numPr>
          <w:ilvl w:val="0"/>
          <w:numId w:val="4"/>
        </w:numPr>
        <w:ind w:left="567" w:hanging="567"/>
        <w:contextualSpacing w:val="0"/>
        <w:rPr>
          <w:rFonts w:ascii="Arial Narrow" w:hAnsi="Arial Narrow" w:cs="Arial"/>
          <w:bCs/>
          <w:iCs/>
        </w:rPr>
      </w:pPr>
      <w:r>
        <w:rPr>
          <w:rFonts w:ascii="Arial Narrow" w:hAnsi="Arial Narrow" w:cs="Arial"/>
          <w:bCs/>
          <w:iCs/>
        </w:rPr>
        <w:t>Policy 7 is that</w:t>
      </w:r>
      <w:r w:rsidRPr="00990B71">
        <w:rPr>
          <w:rFonts w:ascii="Arial Narrow" w:hAnsi="Arial Narrow" w:cs="Arial"/>
          <w:bCs/>
          <w:iCs/>
        </w:rPr>
        <w:t xml:space="preserve"> loss of river extent and values is avoided to the extent practicable</w:t>
      </w:r>
      <w:r>
        <w:rPr>
          <w:rFonts w:ascii="Arial Narrow" w:hAnsi="Arial Narrow" w:cs="Arial"/>
          <w:bCs/>
          <w:iCs/>
        </w:rPr>
        <w:t xml:space="preserve">.  We find that the proposed wastewater treatment system (inclusive of the proposed upgrade to the </w:t>
      </w:r>
      <w:r w:rsidR="009F5217">
        <w:rPr>
          <w:rFonts w:ascii="Arial Narrow" w:hAnsi="Arial Narrow" w:cs="Arial"/>
          <w:bCs/>
          <w:iCs/>
        </w:rPr>
        <w:t>oxidation ponds</w:t>
      </w:r>
      <w:r>
        <w:rPr>
          <w:rFonts w:ascii="Arial Narrow" w:hAnsi="Arial Narrow" w:cs="Arial"/>
          <w:bCs/>
          <w:iCs/>
        </w:rPr>
        <w:t xml:space="preserve"> by way of the additional aerators) will avoid the further loss of Kaituna River values to the extent practical.  In that regard we discuss the lack of practical alternative</w:t>
      </w:r>
      <w:r w:rsidR="009F5217">
        <w:rPr>
          <w:rFonts w:ascii="Arial Narrow" w:hAnsi="Arial Narrow" w:cs="Arial"/>
          <w:bCs/>
          <w:iCs/>
        </w:rPr>
        <w:t xml:space="preserve"> treatment and discharge options</w:t>
      </w:r>
      <w:r>
        <w:rPr>
          <w:rFonts w:ascii="Arial Narrow" w:hAnsi="Arial Narrow" w:cs="Arial"/>
          <w:bCs/>
          <w:iCs/>
        </w:rPr>
        <w:t xml:space="preserve"> in section 5.9 of this Decision.</w:t>
      </w:r>
    </w:p>
    <w:p w14:paraId="56E474F8" w14:textId="77777777" w:rsidR="00990B71" w:rsidRPr="00990B71" w:rsidRDefault="00990B71" w:rsidP="00CA1B68">
      <w:pPr>
        <w:pStyle w:val="ListParagraph"/>
        <w:ind w:left="567" w:hanging="567"/>
        <w:rPr>
          <w:rFonts w:ascii="Arial Narrow" w:hAnsi="Arial Narrow" w:cs="Arial"/>
          <w:bCs/>
          <w:iCs/>
        </w:rPr>
      </w:pPr>
    </w:p>
    <w:p w14:paraId="670C1DEA" w14:textId="3A25F63A" w:rsidR="00990B71" w:rsidRDefault="00990B71" w:rsidP="00CA1B68">
      <w:pPr>
        <w:pStyle w:val="ListParagraph"/>
        <w:numPr>
          <w:ilvl w:val="0"/>
          <w:numId w:val="4"/>
        </w:numPr>
        <w:ind w:left="567" w:hanging="567"/>
        <w:contextualSpacing w:val="0"/>
        <w:rPr>
          <w:rFonts w:ascii="Arial Narrow" w:hAnsi="Arial Narrow" w:cs="Arial"/>
          <w:bCs/>
          <w:iCs/>
        </w:rPr>
      </w:pPr>
      <w:r>
        <w:rPr>
          <w:rFonts w:ascii="Arial Narrow" w:hAnsi="Arial Narrow" w:cs="Arial"/>
          <w:bCs/>
          <w:iCs/>
        </w:rPr>
        <w:t>Policy 9 is that t</w:t>
      </w:r>
      <w:r w:rsidRPr="00990B71">
        <w:rPr>
          <w:rFonts w:ascii="Arial Narrow" w:hAnsi="Arial Narrow" w:cs="Arial"/>
          <w:bCs/>
          <w:iCs/>
        </w:rPr>
        <w:t>he habitats of indigenous freshwater species are protected</w:t>
      </w:r>
      <w:r>
        <w:rPr>
          <w:rFonts w:ascii="Arial Narrow" w:hAnsi="Arial Narrow" w:cs="Arial"/>
          <w:bCs/>
          <w:iCs/>
        </w:rPr>
        <w:t xml:space="preserve">.  The fishery </w:t>
      </w:r>
      <w:r w:rsidR="009F5217">
        <w:rPr>
          <w:rFonts w:ascii="Arial Narrow" w:hAnsi="Arial Narrow" w:cs="Arial"/>
          <w:bCs/>
          <w:iCs/>
        </w:rPr>
        <w:t>survey</w:t>
      </w:r>
      <w:r>
        <w:rPr>
          <w:rFonts w:ascii="Arial Narrow" w:hAnsi="Arial Narrow" w:cs="Arial"/>
          <w:bCs/>
          <w:iCs/>
        </w:rPr>
        <w:t xml:space="preserve"> information </w:t>
      </w:r>
      <w:r w:rsidR="009F5217">
        <w:rPr>
          <w:rFonts w:ascii="Arial Narrow" w:hAnsi="Arial Narrow" w:cs="Arial"/>
          <w:bCs/>
          <w:iCs/>
        </w:rPr>
        <w:t xml:space="preserve">discussed above </w:t>
      </w:r>
      <w:r>
        <w:rPr>
          <w:rFonts w:ascii="Arial Narrow" w:hAnsi="Arial Narrow" w:cs="Arial"/>
          <w:bCs/>
          <w:iCs/>
        </w:rPr>
        <w:t xml:space="preserve">indicates that the </w:t>
      </w:r>
      <w:r w:rsidRPr="00990B71">
        <w:rPr>
          <w:rFonts w:ascii="Arial Narrow" w:hAnsi="Arial Narrow" w:cs="Arial"/>
          <w:bCs/>
          <w:iCs/>
        </w:rPr>
        <w:t>indigenous freshwater species</w:t>
      </w:r>
      <w:r>
        <w:rPr>
          <w:rFonts w:ascii="Arial Narrow" w:hAnsi="Arial Narrow" w:cs="Arial"/>
          <w:bCs/>
          <w:iCs/>
        </w:rPr>
        <w:t xml:space="preserve"> are in the same condition both upstream and downstream of the wastewater discharge </w:t>
      </w:r>
      <w:r w:rsidR="009F5217">
        <w:rPr>
          <w:rFonts w:ascii="Arial Narrow" w:hAnsi="Arial Narrow" w:cs="Arial"/>
          <w:bCs/>
          <w:iCs/>
        </w:rPr>
        <w:t>and so</w:t>
      </w:r>
      <w:r>
        <w:rPr>
          <w:rFonts w:ascii="Arial Narrow" w:hAnsi="Arial Narrow" w:cs="Arial"/>
          <w:bCs/>
          <w:iCs/>
        </w:rPr>
        <w:t xml:space="preserve"> this requirement is being met.</w:t>
      </w:r>
    </w:p>
    <w:p w14:paraId="61AC1E73" w14:textId="77777777" w:rsidR="00990B71" w:rsidRPr="00990B71" w:rsidRDefault="00990B71" w:rsidP="00CA1B68">
      <w:pPr>
        <w:pStyle w:val="ListParagraph"/>
        <w:ind w:left="567" w:hanging="567"/>
        <w:rPr>
          <w:rFonts w:ascii="Arial Narrow" w:hAnsi="Arial Narrow" w:cs="Arial"/>
          <w:bCs/>
          <w:iCs/>
        </w:rPr>
      </w:pPr>
    </w:p>
    <w:p w14:paraId="5C5C72C7" w14:textId="6FA84219" w:rsidR="00990B71" w:rsidRPr="00990B71" w:rsidRDefault="00990B71" w:rsidP="00CA1B68">
      <w:pPr>
        <w:pStyle w:val="ListParagraph"/>
        <w:numPr>
          <w:ilvl w:val="0"/>
          <w:numId w:val="4"/>
        </w:numPr>
        <w:ind w:left="567" w:hanging="567"/>
        <w:contextualSpacing w:val="0"/>
        <w:rPr>
          <w:rFonts w:ascii="Arial Narrow" w:hAnsi="Arial Narrow" w:cs="Arial"/>
          <w:bCs/>
          <w:iCs/>
        </w:rPr>
      </w:pPr>
      <w:r w:rsidRPr="00990B71">
        <w:rPr>
          <w:rFonts w:ascii="Arial Narrow" w:hAnsi="Arial Narrow" w:cs="Arial"/>
          <w:bCs/>
          <w:iCs/>
        </w:rPr>
        <w:t>Policy 11 is that freshwater is allocated and used efficiently, all existing over-allocation is phased out, and future over-allocation is avoided</w:t>
      </w:r>
      <w:r>
        <w:rPr>
          <w:rFonts w:ascii="Arial Narrow" w:hAnsi="Arial Narrow" w:cs="Arial"/>
          <w:bCs/>
          <w:iCs/>
        </w:rPr>
        <w:t xml:space="preserve">.  The primary take from the Kaituna River is largely non-consumptive which in our view demonstrates an efficient use of that water.  The groundwater take will only be exercised in emergency </w:t>
      </w:r>
      <w:r w:rsidR="008908E3">
        <w:rPr>
          <w:rFonts w:ascii="Arial Narrow" w:hAnsi="Arial Narrow" w:cs="Arial"/>
          <w:bCs/>
          <w:iCs/>
        </w:rPr>
        <w:t>situations,</w:t>
      </w:r>
      <w:r>
        <w:rPr>
          <w:rFonts w:ascii="Arial Narrow" w:hAnsi="Arial Narrow" w:cs="Arial"/>
          <w:bCs/>
          <w:iCs/>
        </w:rPr>
        <w:t xml:space="preserve"> and we find that to be an efficient use of that resource.</w:t>
      </w:r>
    </w:p>
    <w:p w14:paraId="733CB438" w14:textId="77777777" w:rsidR="001C1028" w:rsidRPr="001C1028" w:rsidRDefault="001C1028" w:rsidP="00CA1B68">
      <w:pPr>
        <w:pStyle w:val="ListParagraph"/>
        <w:ind w:left="567" w:hanging="567"/>
        <w:rPr>
          <w:rFonts w:ascii="Arial Narrow" w:hAnsi="Arial Narrow" w:cs="Arial"/>
          <w:bCs/>
          <w:iCs/>
        </w:rPr>
      </w:pPr>
    </w:p>
    <w:p w14:paraId="00A3C80C" w14:textId="70A32E81" w:rsidR="00D643B2" w:rsidRDefault="00C97CB8" w:rsidP="00CA1B68">
      <w:pPr>
        <w:pStyle w:val="ListParagraph"/>
        <w:numPr>
          <w:ilvl w:val="0"/>
          <w:numId w:val="4"/>
        </w:numPr>
        <w:ind w:left="567" w:hanging="567"/>
        <w:contextualSpacing w:val="0"/>
        <w:rPr>
          <w:rFonts w:ascii="Arial Narrow" w:hAnsi="Arial Narrow" w:cs="Arial"/>
          <w:bCs/>
          <w:iCs/>
        </w:rPr>
      </w:pPr>
      <w:r w:rsidRPr="00420047">
        <w:rPr>
          <w:rFonts w:ascii="Arial Narrow" w:hAnsi="Arial Narrow" w:cs="Arial"/>
          <w:bCs/>
          <w:iCs/>
        </w:rPr>
        <w:t>Polic</w:t>
      </w:r>
      <w:r w:rsidR="00D643B2">
        <w:rPr>
          <w:rFonts w:ascii="Arial Narrow" w:hAnsi="Arial Narrow" w:cs="Arial"/>
          <w:bCs/>
          <w:iCs/>
        </w:rPr>
        <w:t>y</w:t>
      </w:r>
      <w:r w:rsidR="001C1028" w:rsidRPr="00420047">
        <w:rPr>
          <w:rFonts w:ascii="Arial Narrow" w:hAnsi="Arial Narrow" w:cs="Arial"/>
          <w:bCs/>
          <w:iCs/>
        </w:rPr>
        <w:t xml:space="preserve"> </w:t>
      </w:r>
      <w:r w:rsidR="00420047" w:rsidRPr="00420047">
        <w:rPr>
          <w:rFonts w:ascii="Arial Narrow" w:hAnsi="Arial Narrow" w:cs="Arial"/>
          <w:bCs/>
          <w:iCs/>
        </w:rPr>
        <w:t>13 is that the condition of water bodies and freshwater ecosystems is systematically monitored over time, and action is taken where freshwater is degraded, and to reverse deteriorating trends</w:t>
      </w:r>
      <w:r w:rsidR="00420047">
        <w:rPr>
          <w:rFonts w:ascii="Arial Narrow" w:hAnsi="Arial Narrow" w:cs="Arial"/>
          <w:bCs/>
          <w:iCs/>
        </w:rPr>
        <w:t xml:space="preserve">.  We understand </w:t>
      </w:r>
      <w:r w:rsidR="00D643B2">
        <w:rPr>
          <w:rFonts w:ascii="Arial Narrow" w:hAnsi="Arial Narrow" w:cs="Arial"/>
          <w:bCs/>
          <w:iCs/>
        </w:rPr>
        <w:t>that a comprehensive monitoring programme covering the discharges, the receiving water quality and the aquatic ecosystems is proposed</w:t>
      </w:r>
      <w:r w:rsidR="007C25A5">
        <w:rPr>
          <w:rFonts w:ascii="Arial Narrow" w:hAnsi="Arial Narrow" w:cs="Arial"/>
          <w:bCs/>
          <w:iCs/>
        </w:rPr>
        <w:t xml:space="preserve"> and will be required by conditions of consent</w:t>
      </w:r>
      <w:r w:rsidR="00D643B2">
        <w:rPr>
          <w:rFonts w:ascii="Arial Narrow" w:hAnsi="Arial Narrow" w:cs="Arial"/>
          <w:bCs/>
          <w:iCs/>
        </w:rPr>
        <w:t>.  The proposed upgrade of the wastewater treatment system and the associated reduction in the discharge of ammoniacal nitrogen will assist with reversing the deteriorated state of the Kaituna River and the Maketu Estuary.</w:t>
      </w:r>
    </w:p>
    <w:p w14:paraId="263E371F" w14:textId="77777777" w:rsidR="00D643B2" w:rsidRPr="00D643B2" w:rsidRDefault="00D643B2" w:rsidP="00CA1B68">
      <w:pPr>
        <w:pStyle w:val="ListParagraph"/>
        <w:ind w:left="567" w:hanging="567"/>
        <w:rPr>
          <w:rFonts w:ascii="Arial Narrow" w:hAnsi="Arial Narrow" w:cs="Arial"/>
          <w:bCs/>
          <w:iCs/>
        </w:rPr>
      </w:pPr>
    </w:p>
    <w:p w14:paraId="332B3008" w14:textId="5609C7D9" w:rsidR="00BC7D94" w:rsidRDefault="00185605" w:rsidP="00CA1B68">
      <w:pPr>
        <w:pStyle w:val="ListParagraph"/>
        <w:numPr>
          <w:ilvl w:val="0"/>
          <w:numId w:val="4"/>
        </w:numPr>
        <w:ind w:left="567" w:hanging="567"/>
        <w:contextualSpacing w:val="0"/>
        <w:rPr>
          <w:rFonts w:ascii="Arial Narrow" w:hAnsi="Arial Narrow" w:cs="Arial"/>
          <w:bCs/>
          <w:iCs/>
        </w:rPr>
      </w:pPr>
      <w:r w:rsidRPr="005F5709">
        <w:rPr>
          <w:rFonts w:ascii="Arial Narrow" w:hAnsi="Arial Narrow" w:cs="Arial"/>
          <w:bCs/>
          <w:iCs/>
        </w:rPr>
        <w:t xml:space="preserve">Policy 15 is that communities are enabled to provide for their social, economic, and cultural well-being in a way that is consistent with the NPSFM. </w:t>
      </w:r>
      <w:r w:rsidR="00D643B2">
        <w:rPr>
          <w:rFonts w:ascii="Arial Narrow" w:hAnsi="Arial Narrow" w:cs="Arial"/>
          <w:bCs/>
          <w:iCs/>
        </w:rPr>
        <w:t xml:space="preserve"> </w:t>
      </w:r>
      <w:r w:rsidR="00097FBD">
        <w:rPr>
          <w:rFonts w:ascii="Arial Narrow" w:hAnsi="Arial Narrow" w:cs="Arial"/>
          <w:bCs/>
          <w:iCs/>
        </w:rPr>
        <w:t>Granting the application</w:t>
      </w:r>
      <w:r w:rsidR="00D643B2">
        <w:rPr>
          <w:rFonts w:ascii="Arial Narrow" w:hAnsi="Arial Narrow" w:cs="Arial"/>
          <w:bCs/>
          <w:iCs/>
        </w:rPr>
        <w:t>s</w:t>
      </w:r>
      <w:r w:rsidR="00097FBD">
        <w:rPr>
          <w:rFonts w:ascii="Arial Narrow" w:hAnsi="Arial Narrow" w:cs="Arial"/>
          <w:bCs/>
          <w:iCs/>
        </w:rPr>
        <w:t xml:space="preserve"> would achieve that</w:t>
      </w:r>
      <w:r w:rsidR="00081343">
        <w:rPr>
          <w:rFonts w:ascii="Arial Narrow" w:hAnsi="Arial Narrow" w:cs="Arial"/>
          <w:bCs/>
          <w:iCs/>
        </w:rPr>
        <w:t xml:space="preserve"> outcome for </w:t>
      </w:r>
      <w:r w:rsidR="00D643B2">
        <w:rPr>
          <w:rFonts w:ascii="Arial Narrow" w:hAnsi="Arial Narrow" w:cs="Arial"/>
          <w:bCs/>
          <w:iCs/>
        </w:rPr>
        <w:t>AFFCO and its employees</w:t>
      </w:r>
      <w:r w:rsidR="00BC7D94">
        <w:rPr>
          <w:rFonts w:ascii="Arial Narrow" w:hAnsi="Arial Narrow" w:cs="Arial"/>
          <w:bCs/>
          <w:iCs/>
        </w:rPr>
        <w:t>.</w:t>
      </w:r>
    </w:p>
    <w:p w14:paraId="1ADE7508" w14:textId="77777777" w:rsidR="00BC7D94" w:rsidRPr="00BC7D94" w:rsidRDefault="00BC7D94" w:rsidP="00CA1B68">
      <w:pPr>
        <w:pStyle w:val="ListParagraph"/>
        <w:ind w:left="567" w:hanging="567"/>
        <w:rPr>
          <w:rFonts w:ascii="Arial Narrow" w:hAnsi="Arial Narrow" w:cs="Arial"/>
          <w:bCs/>
          <w:iCs/>
        </w:rPr>
      </w:pPr>
    </w:p>
    <w:p w14:paraId="26C1F44A" w14:textId="66D49337" w:rsidR="005F5709" w:rsidRDefault="005F5709" w:rsidP="00CA1B68">
      <w:pPr>
        <w:pStyle w:val="ListParagraph"/>
        <w:numPr>
          <w:ilvl w:val="0"/>
          <w:numId w:val="4"/>
        </w:numPr>
        <w:ind w:left="567" w:hanging="567"/>
        <w:contextualSpacing w:val="0"/>
        <w:rPr>
          <w:rFonts w:ascii="Arial Narrow" w:hAnsi="Arial Narrow" w:cs="Arial"/>
          <w:bCs/>
          <w:iCs/>
        </w:rPr>
      </w:pPr>
      <w:r>
        <w:rPr>
          <w:rFonts w:ascii="Arial Narrow" w:hAnsi="Arial Narrow" w:cs="Arial"/>
          <w:bCs/>
          <w:iCs/>
        </w:rPr>
        <w:t xml:space="preserve">In overall terms we find that the application is </w:t>
      </w:r>
      <w:r w:rsidR="00BC7D94">
        <w:rPr>
          <w:rFonts w:ascii="Arial Narrow" w:hAnsi="Arial Narrow" w:cs="Arial"/>
          <w:bCs/>
          <w:iCs/>
        </w:rPr>
        <w:t xml:space="preserve">consistent </w:t>
      </w:r>
      <w:r>
        <w:rPr>
          <w:rFonts w:ascii="Arial Narrow" w:hAnsi="Arial Narrow" w:cs="Arial"/>
          <w:bCs/>
          <w:iCs/>
        </w:rPr>
        <w:t>with the NPSFM</w:t>
      </w:r>
      <w:r w:rsidR="00BC7D94">
        <w:rPr>
          <w:rFonts w:ascii="Arial Narrow" w:hAnsi="Arial Narrow" w:cs="Arial"/>
          <w:bCs/>
          <w:iCs/>
        </w:rPr>
        <w:t>.</w:t>
      </w:r>
      <w:r>
        <w:rPr>
          <w:rFonts w:ascii="Arial Narrow" w:hAnsi="Arial Narrow" w:cs="Arial"/>
          <w:bCs/>
          <w:iCs/>
        </w:rPr>
        <w:t xml:space="preserve">  </w:t>
      </w:r>
    </w:p>
    <w:p w14:paraId="62E9D1EF" w14:textId="77777777" w:rsidR="00481D63" w:rsidRPr="00064F91" w:rsidRDefault="002909A4" w:rsidP="00CA1B68">
      <w:pPr>
        <w:pStyle w:val="Heading2"/>
        <w:spacing w:after="120"/>
        <w:ind w:left="567" w:hanging="567"/>
        <w:rPr>
          <w:rFonts w:ascii="Arial Narrow" w:hAnsi="Arial Narrow" w:cs="Arial"/>
          <w:color w:val="auto"/>
          <w:sz w:val="22"/>
          <w:szCs w:val="22"/>
        </w:rPr>
      </w:pPr>
      <w:bookmarkStart w:id="31" w:name="_Toc113881973"/>
      <w:r w:rsidRPr="00064F91">
        <w:rPr>
          <w:rFonts w:ascii="Arial Narrow" w:hAnsi="Arial Narrow" w:cs="Arial"/>
          <w:color w:val="auto"/>
          <w:sz w:val="22"/>
          <w:szCs w:val="22"/>
        </w:rPr>
        <w:t>5</w:t>
      </w:r>
      <w:r w:rsidR="00481D63" w:rsidRPr="00064F91">
        <w:rPr>
          <w:rFonts w:ascii="Arial Narrow" w:hAnsi="Arial Narrow" w:cs="Arial"/>
          <w:color w:val="auto"/>
          <w:sz w:val="22"/>
          <w:szCs w:val="22"/>
        </w:rPr>
        <w:t>.</w:t>
      </w:r>
      <w:r w:rsidR="00840A1A" w:rsidRPr="00064F91">
        <w:rPr>
          <w:rFonts w:ascii="Arial Narrow" w:hAnsi="Arial Narrow" w:cs="Arial"/>
          <w:color w:val="auto"/>
          <w:sz w:val="22"/>
          <w:szCs w:val="22"/>
        </w:rPr>
        <w:t>4</w:t>
      </w:r>
      <w:r w:rsidR="00481D63" w:rsidRPr="00064F91">
        <w:rPr>
          <w:rFonts w:ascii="Arial Narrow" w:hAnsi="Arial Narrow" w:cs="Arial"/>
          <w:color w:val="auto"/>
          <w:sz w:val="22"/>
          <w:szCs w:val="22"/>
        </w:rPr>
        <w:tab/>
        <w:t>New Zealand Coastal Policy Statement</w:t>
      </w:r>
      <w:bookmarkEnd w:id="31"/>
    </w:p>
    <w:p w14:paraId="2EFA4F9F" w14:textId="5B8B948F" w:rsidR="00745FE3" w:rsidRDefault="00420047" w:rsidP="00CA1B68">
      <w:pPr>
        <w:pStyle w:val="ListParagraph"/>
        <w:numPr>
          <w:ilvl w:val="0"/>
          <w:numId w:val="4"/>
        </w:numPr>
        <w:ind w:left="567" w:hanging="567"/>
        <w:contextualSpacing w:val="0"/>
        <w:rPr>
          <w:rFonts w:ascii="Arial Narrow" w:hAnsi="Arial Narrow" w:cs="Arial"/>
        </w:rPr>
      </w:pPr>
      <w:r>
        <w:rPr>
          <w:rFonts w:ascii="Arial Narrow" w:hAnsi="Arial Narrow" w:cs="Arial"/>
        </w:rPr>
        <w:t>T</w:t>
      </w:r>
      <w:r w:rsidR="00910F3D">
        <w:rPr>
          <w:rFonts w:ascii="Arial Narrow" w:hAnsi="Arial Narrow" w:cs="Arial"/>
        </w:rPr>
        <w:t xml:space="preserve">he </w:t>
      </w:r>
      <w:r w:rsidR="00BA71C8" w:rsidRPr="00064F91">
        <w:rPr>
          <w:rFonts w:ascii="Arial Narrow" w:hAnsi="Arial Narrow" w:cs="Arial"/>
        </w:rPr>
        <w:t xml:space="preserve">New Zealand Coastal Policy Statement </w:t>
      </w:r>
      <w:r>
        <w:rPr>
          <w:rFonts w:ascii="Arial Narrow" w:hAnsi="Arial Narrow" w:cs="Arial"/>
        </w:rPr>
        <w:t xml:space="preserve">is not directly relevant given that the discharge is to fresh </w:t>
      </w:r>
      <w:r w:rsidR="007E19E0">
        <w:rPr>
          <w:rFonts w:ascii="Arial Narrow" w:hAnsi="Arial Narrow" w:cs="Arial"/>
        </w:rPr>
        <w:t xml:space="preserve">water (the Kaituna River) </w:t>
      </w:r>
      <w:r>
        <w:rPr>
          <w:rFonts w:ascii="Arial Narrow" w:hAnsi="Arial Narrow" w:cs="Arial"/>
        </w:rPr>
        <w:t xml:space="preserve">and the applicant loses control of the discharge </w:t>
      </w:r>
      <w:r w:rsidR="006E3178">
        <w:rPr>
          <w:rFonts w:ascii="Arial Narrow" w:hAnsi="Arial Narrow" w:cs="Arial"/>
        </w:rPr>
        <w:t xml:space="preserve">thereafter.  </w:t>
      </w:r>
      <w:r w:rsidR="007E19E0">
        <w:rPr>
          <w:rFonts w:ascii="Arial Narrow" w:hAnsi="Arial Narrow" w:cs="Arial"/>
        </w:rPr>
        <w:t>Nevertheless,</w:t>
      </w:r>
      <w:r w:rsidR="006E3178">
        <w:rPr>
          <w:rFonts w:ascii="Arial Narrow" w:hAnsi="Arial Narrow" w:cs="Arial"/>
        </w:rPr>
        <w:t xml:space="preserve"> we briefly address the Regional Coastal Plan is section 5.6 of this Decision.</w:t>
      </w:r>
    </w:p>
    <w:p w14:paraId="6D4E224A" w14:textId="77777777" w:rsidR="00481D63" w:rsidRPr="00064F91" w:rsidRDefault="002909A4" w:rsidP="00CA1B68">
      <w:pPr>
        <w:pStyle w:val="Heading2"/>
        <w:spacing w:after="120"/>
        <w:ind w:left="567" w:hanging="567"/>
        <w:rPr>
          <w:rFonts w:ascii="Arial Narrow" w:hAnsi="Arial Narrow" w:cs="Arial"/>
          <w:color w:val="auto"/>
          <w:sz w:val="22"/>
          <w:szCs w:val="22"/>
        </w:rPr>
      </w:pPr>
      <w:bookmarkStart w:id="32" w:name="_Toc113881974"/>
      <w:r w:rsidRPr="00064F91">
        <w:rPr>
          <w:rFonts w:ascii="Arial Narrow" w:hAnsi="Arial Narrow" w:cs="Arial"/>
          <w:color w:val="auto"/>
          <w:sz w:val="22"/>
          <w:szCs w:val="22"/>
        </w:rPr>
        <w:lastRenderedPageBreak/>
        <w:t>5</w:t>
      </w:r>
      <w:r w:rsidR="00481D63" w:rsidRPr="00064F91">
        <w:rPr>
          <w:rFonts w:ascii="Arial Narrow" w:hAnsi="Arial Narrow" w:cs="Arial"/>
          <w:color w:val="auto"/>
          <w:sz w:val="22"/>
          <w:szCs w:val="22"/>
        </w:rPr>
        <w:t>.</w:t>
      </w:r>
      <w:r w:rsidR="00840A1A" w:rsidRPr="00064F91">
        <w:rPr>
          <w:rFonts w:ascii="Arial Narrow" w:hAnsi="Arial Narrow" w:cs="Arial"/>
          <w:color w:val="auto"/>
          <w:sz w:val="22"/>
          <w:szCs w:val="22"/>
        </w:rPr>
        <w:t>5</w:t>
      </w:r>
      <w:r w:rsidR="00481D63" w:rsidRPr="00064F91">
        <w:rPr>
          <w:rFonts w:ascii="Arial Narrow" w:hAnsi="Arial Narrow" w:cs="Arial"/>
          <w:color w:val="auto"/>
          <w:sz w:val="22"/>
          <w:szCs w:val="22"/>
        </w:rPr>
        <w:tab/>
        <w:t xml:space="preserve">Regional </w:t>
      </w:r>
      <w:r w:rsidR="006503BA" w:rsidRPr="00064F91">
        <w:rPr>
          <w:rFonts w:ascii="Arial Narrow" w:hAnsi="Arial Narrow" w:cs="Arial"/>
          <w:color w:val="auto"/>
          <w:sz w:val="22"/>
          <w:szCs w:val="22"/>
        </w:rPr>
        <w:t>Policy S</w:t>
      </w:r>
      <w:r w:rsidR="00481D63" w:rsidRPr="00064F91">
        <w:rPr>
          <w:rFonts w:ascii="Arial Narrow" w:hAnsi="Arial Narrow" w:cs="Arial"/>
          <w:color w:val="auto"/>
          <w:sz w:val="22"/>
          <w:szCs w:val="22"/>
        </w:rPr>
        <w:t>tatement</w:t>
      </w:r>
      <w:bookmarkEnd w:id="32"/>
    </w:p>
    <w:p w14:paraId="5EF69D67" w14:textId="2E32AD62" w:rsidR="007E2EB8" w:rsidRPr="007E2EB8" w:rsidRDefault="002F6642" w:rsidP="00CA1B68">
      <w:pPr>
        <w:pStyle w:val="ListParagraph"/>
        <w:numPr>
          <w:ilvl w:val="0"/>
          <w:numId w:val="4"/>
        </w:numPr>
        <w:spacing w:after="60"/>
        <w:ind w:left="567" w:hanging="567"/>
        <w:contextualSpacing w:val="0"/>
        <w:rPr>
          <w:rFonts w:ascii="Arial Narrow" w:hAnsi="Arial Narrow" w:cs="Arial"/>
        </w:rPr>
      </w:pPr>
      <w:r w:rsidRPr="00991CC5">
        <w:rPr>
          <w:rFonts w:ascii="Arial Narrow" w:hAnsi="Arial Narrow" w:cs="Arial"/>
          <w:lang w:val="en-GB"/>
        </w:rPr>
        <w:t xml:space="preserve">The Bay of Plenty Regional Policy Statement (RPS) became operative on 1 October 2014. </w:t>
      </w:r>
      <w:r w:rsidR="005F5709">
        <w:rPr>
          <w:rFonts w:ascii="Arial Narrow" w:hAnsi="Arial Narrow" w:cs="Arial"/>
          <w:lang w:val="en-GB"/>
        </w:rPr>
        <w:t xml:space="preserve">The RPS </w:t>
      </w:r>
      <w:r w:rsidR="00E755BB">
        <w:rPr>
          <w:rFonts w:ascii="Arial Narrow" w:hAnsi="Arial Narrow" w:cs="Arial"/>
          <w:lang w:val="en-GB"/>
        </w:rPr>
        <w:t xml:space="preserve">provisions were </w:t>
      </w:r>
      <w:r w:rsidR="005F5709">
        <w:rPr>
          <w:rFonts w:ascii="Arial Narrow" w:hAnsi="Arial Narrow" w:cs="Arial"/>
          <w:lang w:val="en-GB"/>
        </w:rPr>
        <w:t xml:space="preserve">assessed </w:t>
      </w:r>
      <w:r w:rsidR="004875BE">
        <w:rPr>
          <w:rFonts w:ascii="Arial Narrow" w:hAnsi="Arial Narrow" w:cs="Arial"/>
          <w:lang w:val="en-GB"/>
        </w:rPr>
        <w:t>in the applicant’s AEE and by</w:t>
      </w:r>
      <w:r w:rsidR="00910F3D">
        <w:rPr>
          <w:rFonts w:ascii="Arial Narrow" w:hAnsi="Arial Narrow" w:cs="Arial"/>
          <w:lang w:val="en-GB"/>
        </w:rPr>
        <w:t xml:space="preserve"> Mr </w:t>
      </w:r>
      <w:r w:rsidR="004875BE">
        <w:rPr>
          <w:rFonts w:ascii="Arial Narrow" w:hAnsi="Arial Narrow" w:cs="Arial"/>
          <w:lang w:val="en-GB"/>
        </w:rPr>
        <w:t xml:space="preserve">Whittaker.  The AEE simply stated that the proposal was “generally consistent with the relevant objectives and </w:t>
      </w:r>
      <w:proofErr w:type="gramStart"/>
      <w:r w:rsidR="007E2EB8">
        <w:rPr>
          <w:rFonts w:ascii="Arial Narrow" w:hAnsi="Arial Narrow" w:cs="Arial"/>
          <w:lang w:val="en-GB"/>
        </w:rPr>
        <w:t>policies“ of</w:t>
      </w:r>
      <w:proofErr w:type="gramEnd"/>
      <w:r w:rsidR="007E2EB8">
        <w:rPr>
          <w:rFonts w:ascii="Arial Narrow" w:hAnsi="Arial Narrow" w:cs="Arial"/>
          <w:lang w:val="en-GB"/>
        </w:rPr>
        <w:t xml:space="preserve"> the RPS.  </w:t>
      </w:r>
      <w:r w:rsidR="007E2EB8" w:rsidRPr="007E2EB8">
        <w:rPr>
          <w:rFonts w:ascii="Arial Narrow" w:hAnsi="Arial Narrow" w:cs="Arial"/>
          <w:lang w:val="en-GB"/>
        </w:rPr>
        <w:t xml:space="preserve">Mr Whittaker </w:t>
      </w:r>
      <w:r w:rsidR="007E2EB8">
        <w:rPr>
          <w:rFonts w:ascii="Arial Narrow" w:hAnsi="Arial Narrow" w:cs="Arial"/>
          <w:lang w:val="en-GB"/>
        </w:rPr>
        <w:t>provide</w:t>
      </w:r>
      <w:r w:rsidR="006D395A">
        <w:rPr>
          <w:rFonts w:ascii="Arial Narrow" w:hAnsi="Arial Narrow" w:cs="Arial"/>
          <w:lang w:val="en-GB"/>
        </w:rPr>
        <w:t>d</w:t>
      </w:r>
      <w:r w:rsidR="007E2EB8">
        <w:rPr>
          <w:rFonts w:ascii="Arial Narrow" w:hAnsi="Arial Narrow" w:cs="Arial"/>
          <w:lang w:val="en-GB"/>
        </w:rPr>
        <w:t xml:space="preserve"> a fulsome </w:t>
      </w:r>
      <w:r w:rsidR="006D395A">
        <w:rPr>
          <w:rFonts w:ascii="Arial Narrow" w:hAnsi="Arial Narrow" w:cs="Arial"/>
          <w:lang w:val="en-GB"/>
        </w:rPr>
        <w:t>‘</w:t>
      </w:r>
      <w:r w:rsidR="007E2EB8">
        <w:rPr>
          <w:rFonts w:ascii="Arial Narrow" w:hAnsi="Arial Narrow" w:cs="Arial"/>
          <w:lang w:val="en-GB"/>
        </w:rPr>
        <w:t>thematic’ assessment.</w:t>
      </w:r>
      <w:r w:rsidR="007E2EB8">
        <w:rPr>
          <w:rStyle w:val="FootnoteReference"/>
          <w:rFonts w:ascii="Arial Narrow" w:hAnsi="Arial Narrow" w:cs="Arial"/>
          <w:lang w:val="en-GB"/>
        </w:rPr>
        <w:footnoteReference w:id="53"/>
      </w:r>
      <w:r w:rsidR="007E2EB8">
        <w:rPr>
          <w:rFonts w:ascii="Arial Narrow" w:hAnsi="Arial Narrow" w:cs="Arial"/>
          <w:lang w:val="en-GB"/>
        </w:rPr>
        <w:t xml:space="preserve">  We note key elements of his assessment as follows:</w:t>
      </w:r>
    </w:p>
    <w:p w14:paraId="3DD8CEB2" w14:textId="1069F250" w:rsidR="007E2EB8" w:rsidRDefault="007E2EB8" w:rsidP="003C5FA2">
      <w:pPr>
        <w:pStyle w:val="ListParagraph"/>
        <w:numPr>
          <w:ilvl w:val="0"/>
          <w:numId w:val="38"/>
        </w:numPr>
        <w:spacing w:after="60"/>
        <w:ind w:left="851" w:hanging="284"/>
        <w:contextualSpacing w:val="0"/>
        <w:rPr>
          <w:rFonts w:ascii="Arial Narrow" w:hAnsi="Arial Narrow" w:cs="Arial"/>
          <w:lang w:val="en-GB"/>
        </w:rPr>
      </w:pPr>
      <w:r w:rsidRPr="007E2EB8">
        <w:rPr>
          <w:rFonts w:ascii="Arial Narrow" w:hAnsi="Arial Narrow" w:cs="Arial"/>
          <w:lang w:val="en-GB"/>
        </w:rPr>
        <w:t>there has a been a</w:t>
      </w:r>
      <w:r>
        <w:rPr>
          <w:rFonts w:ascii="Arial Narrow" w:hAnsi="Arial Narrow" w:cs="Arial"/>
          <w:lang w:val="en-GB"/>
        </w:rPr>
        <w:t xml:space="preserve"> </w:t>
      </w:r>
      <w:r w:rsidRPr="007E2EB8">
        <w:rPr>
          <w:rFonts w:ascii="Arial Narrow" w:hAnsi="Arial Narrow" w:cs="Arial"/>
          <w:lang w:val="en-GB"/>
        </w:rPr>
        <w:t>genuine opportunity to discuss and understand</w:t>
      </w:r>
      <w:r>
        <w:rPr>
          <w:rFonts w:ascii="Arial Narrow" w:hAnsi="Arial Narrow" w:cs="Arial"/>
          <w:lang w:val="en-GB"/>
        </w:rPr>
        <w:t xml:space="preserve"> </w:t>
      </w:r>
      <w:r w:rsidRPr="007E2EB8">
        <w:rPr>
          <w:rFonts w:ascii="Arial Narrow" w:hAnsi="Arial Narrow" w:cs="Arial"/>
          <w:lang w:val="en-GB"/>
        </w:rPr>
        <w:t xml:space="preserve">the issues raised by </w:t>
      </w:r>
      <w:proofErr w:type="spellStart"/>
      <w:r w:rsidRPr="007E2EB8">
        <w:rPr>
          <w:rFonts w:ascii="Arial Narrow" w:hAnsi="Arial Narrow" w:cs="Arial"/>
          <w:lang w:val="en-GB"/>
        </w:rPr>
        <w:t>tangata</w:t>
      </w:r>
      <w:proofErr w:type="spellEnd"/>
      <w:r w:rsidRPr="007E2EB8">
        <w:rPr>
          <w:rFonts w:ascii="Arial Narrow" w:hAnsi="Arial Narrow" w:cs="Arial"/>
          <w:lang w:val="en-GB"/>
        </w:rPr>
        <w:t xml:space="preserve"> whenua and to</w:t>
      </w:r>
      <w:r>
        <w:rPr>
          <w:rFonts w:ascii="Arial Narrow" w:hAnsi="Arial Narrow" w:cs="Arial"/>
          <w:lang w:val="en-GB"/>
        </w:rPr>
        <w:t xml:space="preserve"> </w:t>
      </w:r>
      <w:r w:rsidRPr="007E2EB8">
        <w:rPr>
          <w:rFonts w:ascii="Arial Narrow" w:hAnsi="Arial Narrow" w:cs="Arial"/>
          <w:lang w:val="en-GB"/>
        </w:rPr>
        <w:t>recognise their concerns in relation to the</w:t>
      </w:r>
      <w:r>
        <w:rPr>
          <w:rFonts w:ascii="Arial Narrow" w:hAnsi="Arial Narrow" w:cs="Arial"/>
          <w:lang w:val="en-GB"/>
        </w:rPr>
        <w:t xml:space="preserve"> </w:t>
      </w:r>
      <w:r w:rsidRPr="007E2EB8">
        <w:rPr>
          <w:rFonts w:ascii="Arial Narrow" w:hAnsi="Arial Narrow" w:cs="Arial"/>
          <w:lang w:val="en-GB"/>
        </w:rPr>
        <w:t xml:space="preserve">discharge and water </w:t>
      </w:r>
      <w:proofErr w:type="gramStart"/>
      <w:r w:rsidRPr="007E2EB8">
        <w:rPr>
          <w:rFonts w:ascii="Arial Narrow" w:hAnsi="Arial Narrow" w:cs="Arial"/>
          <w:lang w:val="en-GB"/>
        </w:rPr>
        <w:t>take</w:t>
      </w:r>
      <w:r>
        <w:rPr>
          <w:rFonts w:ascii="Arial Narrow" w:hAnsi="Arial Narrow" w:cs="Arial"/>
          <w:lang w:val="en-GB"/>
        </w:rPr>
        <w:t>;</w:t>
      </w:r>
      <w:proofErr w:type="gramEnd"/>
    </w:p>
    <w:p w14:paraId="243FFA1C" w14:textId="01E4114D" w:rsidR="007E2EB8" w:rsidRDefault="007E2EB8" w:rsidP="003C5FA2">
      <w:pPr>
        <w:pStyle w:val="ListParagraph"/>
        <w:numPr>
          <w:ilvl w:val="0"/>
          <w:numId w:val="38"/>
        </w:numPr>
        <w:spacing w:after="60"/>
        <w:ind w:left="851" w:hanging="284"/>
        <w:contextualSpacing w:val="0"/>
        <w:rPr>
          <w:rFonts w:ascii="Arial Narrow" w:hAnsi="Arial Narrow" w:cs="Arial"/>
          <w:lang w:val="en-GB"/>
        </w:rPr>
      </w:pPr>
      <w:r w:rsidRPr="007E2EB8">
        <w:rPr>
          <w:rFonts w:ascii="Arial Narrow" w:hAnsi="Arial Narrow" w:cs="Arial"/>
          <w:lang w:val="en-GB"/>
        </w:rPr>
        <w:t>proposed conditions can</w:t>
      </w:r>
      <w:r>
        <w:rPr>
          <w:rFonts w:ascii="Arial Narrow" w:hAnsi="Arial Narrow" w:cs="Arial"/>
          <w:lang w:val="en-GB"/>
        </w:rPr>
        <w:t xml:space="preserve"> </w:t>
      </w:r>
      <w:r w:rsidRPr="007E2EB8">
        <w:rPr>
          <w:rFonts w:ascii="Arial Narrow" w:hAnsi="Arial Narrow" w:cs="Arial"/>
          <w:lang w:val="en-GB"/>
        </w:rPr>
        <w:t>ensure that there is transparent monitoring and</w:t>
      </w:r>
      <w:r>
        <w:rPr>
          <w:rFonts w:ascii="Arial Narrow" w:hAnsi="Arial Narrow" w:cs="Arial"/>
          <w:lang w:val="en-GB"/>
        </w:rPr>
        <w:t xml:space="preserve"> </w:t>
      </w:r>
      <w:r w:rsidRPr="007E2EB8">
        <w:rPr>
          <w:rFonts w:ascii="Arial Narrow" w:hAnsi="Arial Narrow" w:cs="Arial"/>
          <w:lang w:val="en-GB"/>
        </w:rPr>
        <w:t xml:space="preserve">reporting incorporating </w:t>
      </w:r>
      <w:proofErr w:type="spellStart"/>
      <w:r w:rsidR="00B444ED" w:rsidRPr="007E2EB8">
        <w:rPr>
          <w:rFonts w:ascii="Arial Narrow" w:hAnsi="Arial Narrow" w:cs="Arial"/>
          <w:lang w:val="en-GB"/>
        </w:rPr>
        <w:t>Mātauranga</w:t>
      </w:r>
      <w:proofErr w:type="spellEnd"/>
      <w:r w:rsidRPr="007E2EB8">
        <w:rPr>
          <w:rFonts w:ascii="Arial Narrow" w:hAnsi="Arial Narrow" w:cs="Arial"/>
          <w:lang w:val="en-GB"/>
        </w:rPr>
        <w:t xml:space="preserve"> </w:t>
      </w:r>
      <w:proofErr w:type="gramStart"/>
      <w:r w:rsidR="00E45057" w:rsidRPr="007E2EB8">
        <w:rPr>
          <w:rFonts w:ascii="Arial Narrow" w:hAnsi="Arial Narrow" w:cs="Arial"/>
          <w:lang w:val="en-GB"/>
        </w:rPr>
        <w:t>Māori</w:t>
      </w:r>
      <w:r w:rsidR="00E45057">
        <w:rPr>
          <w:rFonts w:ascii="Arial Narrow" w:hAnsi="Arial Narrow" w:cs="Arial"/>
          <w:lang w:val="en-GB"/>
        </w:rPr>
        <w:t>;</w:t>
      </w:r>
      <w:proofErr w:type="gramEnd"/>
    </w:p>
    <w:p w14:paraId="4C3AC03D" w14:textId="2E4BE3C9" w:rsidR="00E45057" w:rsidRDefault="00E45057" w:rsidP="003C5FA2">
      <w:pPr>
        <w:pStyle w:val="ListParagraph"/>
        <w:numPr>
          <w:ilvl w:val="0"/>
          <w:numId w:val="38"/>
        </w:numPr>
        <w:spacing w:after="60"/>
        <w:ind w:left="851" w:hanging="284"/>
        <w:contextualSpacing w:val="0"/>
        <w:rPr>
          <w:rFonts w:ascii="Arial Narrow" w:hAnsi="Arial Narrow" w:cs="Arial"/>
          <w:lang w:val="en-GB"/>
        </w:rPr>
      </w:pPr>
      <w:r w:rsidRPr="00E45057">
        <w:rPr>
          <w:rFonts w:ascii="Arial Narrow" w:hAnsi="Arial Narrow" w:cs="Arial"/>
          <w:lang w:val="en-GB"/>
        </w:rPr>
        <w:t xml:space="preserve">the rivers and streams in </w:t>
      </w:r>
      <w:r w:rsidR="009F5217">
        <w:rPr>
          <w:rFonts w:ascii="Arial Narrow" w:hAnsi="Arial Narrow" w:cs="Arial"/>
          <w:lang w:val="en-GB"/>
        </w:rPr>
        <w:t xml:space="preserve">the Kaituna </w:t>
      </w:r>
      <w:r w:rsidRPr="00E45057">
        <w:rPr>
          <w:rFonts w:ascii="Arial Narrow" w:hAnsi="Arial Narrow" w:cs="Arial"/>
          <w:lang w:val="en-GB"/>
        </w:rPr>
        <w:t>catchment have been impacted by cumulative</w:t>
      </w:r>
      <w:r>
        <w:rPr>
          <w:rFonts w:ascii="Arial Narrow" w:hAnsi="Arial Narrow" w:cs="Arial"/>
          <w:lang w:val="en-GB"/>
        </w:rPr>
        <w:t xml:space="preserve"> </w:t>
      </w:r>
      <w:r w:rsidRPr="00E45057">
        <w:rPr>
          <w:rFonts w:ascii="Arial Narrow" w:hAnsi="Arial Narrow" w:cs="Arial"/>
          <w:lang w:val="en-GB"/>
        </w:rPr>
        <w:t>land use practices and the effects of the</w:t>
      </w:r>
      <w:r>
        <w:rPr>
          <w:rFonts w:ascii="Arial Narrow" w:hAnsi="Arial Narrow" w:cs="Arial"/>
          <w:lang w:val="en-GB"/>
        </w:rPr>
        <w:t xml:space="preserve"> </w:t>
      </w:r>
      <w:r w:rsidRPr="00E45057">
        <w:rPr>
          <w:rFonts w:ascii="Arial Narrow" w:hAnsi="Arial Narrow" w:cs="Arial"/>
          <w:lang w:val="en-GB"/>
        </w:rPr>
        <w:t>AFFCO discharge and opportunities for</w:t>
      </w:r>
      <w:r>
        <w:rPr>
          <w:rFonts w:ascii="Arial Narrow" w:hAnsi="Arial Narrow" w:cs="Arial"/>
          <w:lang w:val="en-GB"/>
        </w:rPr>
        <w:t xml:space="preserve"> a </w:t>
      </w:r>
      <w:r w:rsidRPr="00E45057">
        <w:rPr>
          <w:rFonts w:ascii="Arial Narrow" w:hAnsi="Arial Narrow" w:cs="Arial"/>
          <w:lang w:val="en-GB"/>
        </w:rPr>
        <w:t>reduction in nutrient loadings must be</w:t>
      </w:r>
      <w:r>
        <w:rPr>
          <w:rFonts w:ascii="Arial Narrow" w:hAnsi="Arial Narrow" w:cs="Arial"/>
          <w:lang w:val="en-GB"/>
        </w:rPr>
        <w:t xml:space="preserve"> </w:t>
      </w:r>
      <w:r w:rsidRPr="00E45057">
        <w:rPr>
          <w:rFonts w:ascii="Arial Narrow" w:hAnsi="Arial Narrow" w:cs="Arial"/>
          <w:lang w:val="en-GB"/>
        </w:rPr>
        <w:t>considered in the context of an all of catchment</w:t>
      </w:r>
      <w:r>
        <w:rPr>
          <w:rFonts w:ascii="Arial Narrow" w:hAnsi="Arial Narrow" w:cs="Arial"/>
          <w:lang w:val="en-GB"/>
        </w:rPr>
        <w:t xml:space="preserve"> </w:t>
      </w:r>
      <w:proofErr w:type="gramStart"/>
      <w:r w:rsidRPr="00E45057">
        <w:rPr>
          <w:rFonts w:ascii="Arial Narrow" w:hAnsi="Arial Narrow" w:cs="Arial"/>
          <w:lang w:val="en-GB"/>
        </w:rPr>
        <w:t>approach</w:t>
      </w:r>
      <w:r>
        <w:rPr>
          <w:rFonts w:ascii="Arial Narrow" w:hAnsi="Arial Narrow" w:cs="Arial"/>
          <w:lang w:val="en-GB"/>
        </w:rPr>
        <w:t>;</w:t>
      </w:r>
      <w:proofErr w:type="gramEnd"/>
    </w:p>
    <w:p w14:paraId="4CF81AC8" w14:textId="77777777" w:rsidR="00E45057" w:rsidRPr="00E45057" w:rsidRDefault="00E45057" w:rsidP="003C5FA2">
      <w:pPr>
        <w:pStyle w:val="ListParagraph"/>
        <w:numPr>
          <w:ilvl w:val="0"/>
          <w:numId w:val="38"/>
        </w:numPr>
        <w:spacing w:after="60"/>
        <w:ind w:left="851" w:hanging="284"/>
        <w:contextualSpacing w:val="0"/>
        <w:rPr>
          <w:rFonts w:ascii="Arial Narrow" w:hAnsi="Arial Narrow" w:cs="Arial"/>
          <w:lang w:val="en-GB"/>
        </w:rPr>
      </w:pPr>
      <w:r w:rsidRPr="00E45057">
        <w:rPr>
          <w:rFonts w:ascii="Arial Narrow" w:hAnsi="Arial Narrow" w:cs="Arial"/>
          <w:lang w:val="en-GB"/>
        </w:rPr>
        <w:t xml:space="preserve">the net take and use of water is a very minor take in terms of the Kaituna River </w:t>
      </w:r>
      <w:proofErr w:type="gramStart"/>
      <w:r w:rsidRPr="00E45057">
        <w:rPr>
          <w:rFonts w:ascii="Arial Narrow" w:hAnsi="Arial Narrow" w:cs="Arial"/>
          <w:lang w:val="en-GB"/>
        </w:rPr>
        <w:t>flow;</w:t>
      </w:r>
      <w:proofErr w:type="gramEnd"/>
    </w:p>
    <w:p w14:paraId="00F87C4F" w14:textId="42471641" w:rsidR="00E45057" w:rsidRDefault="00E45057" w:rsidP="003C5FA2">
      <w:pPr>
        <w:pStyle w:val="ListParagraph"/>
        <w:numPr>
          <w:ilvl w:val="0"/>
          <w:numId w:val="38"/>
        </w:numPr>
        <w:spacing w:after="60"/>
        <w:ind w:left="851" w:hanging="284"/>
        <w:contextualSpacing w:val="0"/>
        <w:rPr>
          <w:rFonts w:ascii="Arial Narrow" w:hAnsi="Arial Narrow" w:cs="Arial"/>
          <w:lang w:val="en-GB"/>
        </w:rPr>
      </w:pPr>
      <w:r>
        <w:rPr>
          <w:rFonts w:ascii="Arial Narrow" w:hAnsi="Arial Narrow" w:cs="Arial"/>
          <w:lang w:val="en-GB"/>
        </w:rPr>
        <w:t>t</w:t>
      </w:r>
      <w:r w:rsidRPr="00E45057">
        <w:rPr>
          <w:rFonts w:ascii="Arial Narrow" w:hAnsi="Arial Narrow" w:cs="Arial"/>
          <w:lang w:val="en-GB"/>
        </w:rPr>
        <w:t>he AFFCO discharge and water take applications demonstrate high standards of monitoring and</w:t>
      </w:r>
      <w:r>
        <w:rPr>
          <w:rFonts w:ascii="Arial Narrow" w:hAnsi="Arial Narrow" w:cs="Arial"/>
          <w:lang w:val="en-GB"/>
        </w:rPr>
        <w:t xml:space="preserve"> </w:t>
      </w:r>
      <w:r w:rsidRPr="00E45057">
        <w:rPr>
          <w:rFonts w:ascii="Arial Narrow" w:hAnsi="Arial Narrow" w:cs="Arial"/>
          <w:lang w:val="en-GB"/>
        </w:rPr>
        <w:t>reporting which affirm that the effects on the Kaituna River are minor in terms of the existing water</w:t>
      </w:r>
      <w:r>
        <w:rPr>
          <w:rFonts w:ascii="Arial Narrow" w:hAnsi="Arial Narrow" w:cs="Arial"/>
          <w:lang w:val="en-GB"/>
        </w:rPr>
        <w:t xml:space="preserve"> </w:t>
      </w:r>
      <w:r w:rsidRPr="00E45057">
        <w:rPr>
          <w:rFonts w:ascii="Arial Narrow" w:hAnsi="Arial Narrow" w:cs="Arial"/>
          <w:lang w:val="en-GB"/>
        </w:rPr>
        <w:t>classification standards and the minimum attribute standards set out in the NPS</w:t>
      </w:r>
      <w:r>
        <w:rPr>
          <w:rFonts w:ascii="Arial Narrow" w:hAnsi="Arial Narrow" w:cs="Arial"/>
          <w:lang w:val="en-GB"/>
        </w:rPr>
        <w:t>FM; and</w:t>
      </w:r>
    </w:p>
    <w:p w14:paraId="3C2D850B" w14:textId="218F1ECA" w:rsidR="00E45057" w:rsidRDefault="00E45057" w:rsidP="003C5FA2">
      <w:pPr>
        <w:pStyle w:val="ListParagraph"/>
        <w:numPr>
          <w:ilvl w:val="0"/>
          <w:numId w:val="38"/>
        </w:numPr>
        <w:ind w:left="851" w:hanging="284"/>
        <w:rPr>
          <w:rFonts w:ascii="Arial Narrow" w:hAnsi="Arial Narrow" w:cs="Arial"/>
          <w:lang w:val="en-GB"/>
        </w:rPr>
      </w:pPr>
      <w:r>
        <w:rPr>
          <w:rFonts w:ascii="Arial Narrow" w:hAnsi="Arial Narrow" w:cs="Arial"/>
          <w:lang w:val="en-GB"/>
        </w:rPr>
        <w:t>t</w:t>
      </w:r>
      <w:r w:rsidRPr="00E45057">
        <w:rPr>
          <w:rFonts w:ascii="Arial Narrow" w:hAnsi="Arial Narrow" w:cs="Arial"/>
          <w:lang w:val="en-GB"/>
        </w:rPr>
        <w:t>he recent commitment from AFFCO to upgrade the treatment process is a positive step in reducing</w:t>
      </w:r>
      <w:r>
        <w:rPr>
          <w:rFonts w:ascii="Arial Narrow" w:hAnsi="Arial Narrow" w:cs="Arial"/>
          <w:lang w:val="en-GB"/>
        </w:rPr>
        <w:t xml:space="preserve"> </w:t>
      </w:r>
      <w:r w:rsidRPr="00E45057">
        <w:rPr>
          <w:rFonts w:ascii="Arial Narrow" w:hAnsi="Arial Narrow" w:cs="Arial"/>
          <w:lang w:val="en-GB"/>
        </w:rPr>
        <w:t>contaminant loadings and demonstrates that AFFCO accepts that it has a shared responsibility to</w:t>
      </w:r>
      <w:r>
        <w:rPr>
          <w:rFonts w:ascii="Arial Narrow" w:hAnsi="Arial Narrow" w:cs="Arial"/>
          <w:lang w:val="en-GB"/>
        </w:rPr>
        <w:t xml:space="preserve"> </w:t>
      </w:r>
      <w:r w:rsidRPr="00E45057">
        <w:rPr>
          <w:rFonts w:ascii="Arial Narrow" w:hAnsi="Arial Narrow" w:cs="Arial"/>
          <w:lang w:val="en-GB"/>
        </w:rPr>
        <w:t xml:space="preserve">help improve and restore the water quality of the Kaituna River and </w:t>
      </w:r>
      <w:proofErr w:type="spellStart"/>
      <w:r w:rsidRPr="00E45057">
        <w:rPr>
          <w:rFonts w:ascii="Arial Narrow" w:hAnsi="Arial Narrow" w:cs="Arial"/>
          <w:lang w:val="en-GB"/>
        </w:rPr>
        <w:t>Maket</w:t>
      </w:r>
      <w:r w:rsidR="00C10575">
        <w:rPr>
          <w:rFonts w:ascii="Arial Narrow" w:hAnsi="Arial Narrow" w:cs="Arial"/>
          <w:lang w:val="en-GB"/>
        </w:rPr>
        <w:t>ū</w:t>
      </w:r>
      <w:proofErr w:type="spellEnd"/>
      <w:r w:rsidRPr="00E45057">
        <w:rPr>
          <w:rFonts w:ascii="Arial Narrow" w:hAnsi="Arial Narrow" w:cs="Arial"/>
          <w:lang w:val="en-GB"/>
        </w:rPr>
        <w:t xml:space="preserve"> Estuary</w:t>
      </w:r>
      <w:r>
        <w:rPr>
          <w:rFonts w:ascii="Arial Narrow" w:hAnsi="Arial Narrow" w:cs="Arial"/>
          <w:lang w:val="en-GB"/>
        </w:rPr>
        <w:t>.</w:t>
      </w:r>
    </w:p>
    <w:p w14:paraId="61B85B0F" w14:textId="77777777" w:rsidR="007E2EB8" w:rsidRPr="007E2EB8" w:rsidRDefault="007E2EB8" w:rsidP="00CA1B68">
      <w:pPr>
        <w:pStyle w:val="ListParagraph"/>
        <w:ind w:left="567" w:hanging="567"/>
        <w:contextualSpacing w:val="0"/>
        <w:rPr>
          <w:rFonts w:ascii="Arial Narrow" w:hAnsi="Arial Narrow" w:cs="Arial"/>
        </w:rPr>
      </w:pPr>
    </w:p>
    <w:p w14:paraId="4F744D02" w14:textId="3BBB318D" w:rsidR="006D395A" w:rsidRPr="006D395A" w:rsidRDefault="00E45057" w:rsidP="00CA1B68">
      <w:pPr>
        <w:pStyle w:val="ListParagraph"/>
        <w:numPr>
          <w:ilvl w:val="0"/>
          <w:numId w:val="4"/>
        </w:numPr>
        <w:ind w:left="567" w:hanging="567"/>
        <w:contextualSpacing w:val="0"/>
        <w:rPr>
          <w:rFonts w:ascii="Arial Narrow" w:hAnsi="Arial Narrow" w:cs="Arial"/>
        </w:rPr>
      </w:pPr>
      <w:r w:rsidRPr="006D395A">
        <w:rPr>
          <w:rFonts w:ascii="Arial Narrow" w:hAnsi="Arial Narrow" w:cs="Arial"/>
          <w:lang w:val="en-GB"/>
        </w:rPr>
        <w:t xml:space="preserve">Mr Whittaker concluded that </w:t>
      </w:r>
      <w:r w:rsidR="006D395A" w:rsidRPr="006D395A">
        <w:rPr>
          <w:rFonts w:ascii="Arial Narrow" w:hAnsi="Arial Narrow" w:cs="Arial"/>
          <w:lang w:val="en-GB"/>
        </w:rPr>
        <w:t>the AFFCO discharge and water take consents will be consistent with the Operative RPS</w:t>
      </w:r>
      <w:r w:rsidR="006D395A">
        <w:rPr>
          <w:rFonts w:ascii="Arial Narrow" w:hAnsi="Arial Narrow" w:cs="Arial"/>
          <w:lang w:val="en-GB"/>
        </w:rPr>
        <w:t>.  We agree.</w:t>
      </w:r>
    </w:p>
    <w:p w14:paraId="3D1A31F3" w14:textId="30B76FA6" w:rsidR="007E2EB8" w:rsidRPr="00064F91" w:rsidRDefault="007E2EB8" w:rsidP="00CA1B68">
      <w:pPr>
        <w:pStyle w:val="Heading3"/>
        <w:spacing w:after="120"/>
        <w:ind w:left="567" w:hanging="567"/>
        <w:rPr>
          <w:rFonts w:ascii="Arial Narrow" w:hAnsi="Arial Narrow" w:cs="Arial"/>
          <w:color w:val="auto"/>
        </w:rPr>
      </w:pPr>
      <w:bookmarkStart w:id="33" w:name="_Toc113881975"/>
      <w:r w:rsidRPr="001D10E8">
        <w:rPr>
          <w:rFonts w:ascii="Arial Narrow" w:hAnsi="Arial Narrow" w:cs="Arial"/>
          <w:color w:val="auto"/>
        </w:rPr>
        <w:t>5.5.1</w:t>
      </w:r>
      <w:r w:rsidRPr="001D10E8">
        <w:rPr>
          <w:rFonts w:ascii="Arial Narrow" w:hAnsi="Arial Narrow" w:cs="Arial"/>
          <w:color w:val="auto"/>
        </w:rPr>
        <w:tab/>
      </w:r>
      <w:r w:rsidR="00E45057" w:rsidRPr="001D10E8">
        <w:rPr>
          <w:rFonts w:ascii="Arial Narrow" w:hAnsi="Arial Narrow" w:cs="Arial"/>
          <w:color w:val="auto"/>
        </w:rPr>
        <w:t>Plan Change 5 to the RPS</w:t>
      </w:r>
      <w:bookmarkEnd w:id="33"/>
      <w:r w:rsidRPr="00625FA6">
        <w:rPr>
          <w:rFonts w:ascii="Arial Narrow" w:hAnsi="Arial Narrow" w:cs="Arial"/>
          <w:color w:val="auto"/>
        </w:rPr>
        <w:t xml:space="preserve"> </w:t>
      </w:r>
    </w:p>
    <w:p w14:paraId="7C7D1A8F" w14:textId="6670EA57" w:rsidR="00EA2AB1" w:rsidRDefault="00E45057" w:rsidP="00CA1B68">
      <w:pPr>
        <w:pStyle w:val="ListParagraph"/>
        <w:numPr>
          <w:ilvl w:val="0"/>
          <w:numId w:val="4"/>
        </w:numPr>
        <w:ind w:left="567" w:hanging="567"/>
        <w:contextualSpacing w:val="0"/>
        <w:rPr>
          <w:rFonts w:ascii="Arial Narrow" w:hAnsi="Arial Narrow" w:cs="Arial"/>
        </w:rPr>
      </w:pPr>
      <w:r w:rsidRPr="00EA2AB1">
        <w:rPr>
          <w:rFonts w:ascii="Arial Narrow" w:hAnsi="Arial Narrow" w:cs="Arial"/>
        </w:rPr>
        <w:t xml:space="preserve">Proposed Change 5 (Kaituna River) to the RPS </w:t>
      </w:r>
      <w:r w:rsidR="00EA2AB1" w:rsidRPr="00EA2AB1">
        <w:rPr>
          <w:rFonts w:ascii="Arial Narrow" w:hAnsi="Arial Narrow" w:cs="Arial"/>
        </w:rPr>
        <w:t xml:space="preserve">is intended to recognise and provide for the vision, objectives, and desired outcomes of the Kaituna River Document, as required by s 123(1) of the </w:t>
      </w:r>
      <w:proofErr w:type="spellStart"/>
      <w:r w:rsidR="00EA2AB1" w:rsidRPr="00EA2AB1">
        <w:rPr>
          <w:rFonts w:ascii="Arial Narrow" w:hAnsi="Arial Narrow" w:cs="Arial"/>
        </w:rPr>
        <w:t>Tapuika</w:t>
      </w:r>
      <w:proofErr w:type="spellEnd"/>
      <w:r w:rsidR="00EA2AB1" w:rsidRPr="00EA2AB1">
        <w:rPr>
          <w:rFonts w:ascii="Arial Narrow" w:hAnsi="Arial Narrow" w:cs="Arial"/>
        </w:rPr>
        <w:t xml:space="preserve"> Claims Settlement Act 2014</w:t>
      </w:r>
      <w:r w:rsidR="00EA2AB1">
        <w:rPr>
          <w:rFonts w:ascii="Arial Narrow" w:hAnsi="Arial Narrow" w:cs="Arial"/>
        </w:rPr>
        <w:t>.</w:t>
      </w:r>
      <w:r w:rsidR="00EA2AB1">
        <w:rPr>
          <w:rStyle w:val="FootnoteReference"/>
          <w:rFonts w:ascii="Arial Narrow" w:hAnsi="Arial Narrow" w:cs="Arial"/>
        </w:rPr>
        <w:footnoteReference w:id="54"/>
      </w:r>
      <w:r w:rsidR="00EA2AB1">
        <w:rPr>
          <w:rFonts w:ascii="Arial Narrow" w:hAnsi="Arial Narrow" w:cs="Arial"/>
        </w:rPr>
        <w:t xml:space="preserve">  PC5 </w:t>
      </w:r>
      <w:r w:rsidRPr="00EA2AB1">
        <w:rPr>
          <w:rFonts w:ascii="Arial Narrow" w:hAnsi="Arial Narrow" w:cs="Arial"/>
        </w:rPr>
        <w:t>was notified for in June 2021 and we understand a hearing is scheduled for October 2022 under the Freshwater Planning Process.</w:t>
      </w:r>
      <w:r w:rsidR="006D395A" w:rsidRPr="00EA2AB1">
        <w:rPr>
          <w:rFonts w:ascii="Arial Narrow" w:hAnsi="Arial Narrow" w:cs="Arial"/>
        </w:rPr>
        <w:t xml:space="preserve"> </w:t>
      </w:r>
    </w:p>
    <w:p w14:paraId="14DAF854" w14:textId="77777777" w:rsidR="00EA2AB1" w:rsidRDefault="00EA2AB1" w:rsidP="00CA1B68">
      <w:pPr>
        <w:pStyle w:val="ListParagraph"/>
        <w:ind w:left="567" w:hanging="567"/>
        <w:contextualSpacing w:val="0"/>
        <w:rPr>
          <w:rFonts w:ascii="Arial Narrow" w:hAnsi="Arial Narrow" w:cs="Arial"/>
        </w:rPr>
      </w:pPr>
    </w:p>
    <w:p w14:paraId="6703792B" w14:textId="68B60FEB" w:rsidR="00EA2AB1" w:rsidRDefault="00EA2AB1" w:rsidP="00CA1B68">
      <w:pPr>
        <w:pStyle w:val="ListParagraph"/>
        <w:numPr>
          <w:ilvl w:val="0"/>
          <w:numId w:val="4"/>
        </w:numPr>
        <w:ind w:left="567" w:hanging="567"/>
        <w:contextualSpacing w:val="0"/>
        <w:rPr>
          <w:rFonts w:ascii="Arial Narrow" w:hAnsi="Arial Narrow" w:cs="Arial"/>
        </w:rPr>
      </w:pPr>
      <w:r>
        <w:rPr>
          <w:rFonts w:ascii="Arial Narrow" w:hAnsi="Arial Narrow" w:cs="Arial"/>
        </w:rPr>
        <w:t>Ms Hamm helpfully noted that section</w:t>
      </w:r>
      <w:r w:rsidRPr="00EA2AB1">
        <w:rPr>
          <w:rFonts w:ascii="Arial Narrow" w:hAnsi="Arial Narrow" w:cs="Arial"/>
        </w:rPr>
        <w:t xml:space="preserve"> 123(3) of the </w:t>
      </w:r>
      <w:proofErr w:type="spellStart"/>
      <w:r w:rsidRPr="00EA2AB1">
        <w:rPr>
          <w:rFonts w:ascii="Arial Narrow" w:hAnsi="Arial Narrow" w:cs="Arial"/>
        </w:rPr>
        <w:t>Tapuika</w:t>
      </w:r>
      <w:proofErr w:type="spellEnd"/>
      <w:r w:rsidRPr="00EA2AB1">
        <w:rPr>
          <w:rFonts w:ascii="Arial Narrow" w:hAnsi="Arial Narrow" w:cs="Arial"/>
        </w:rPr>
        <w:t xml:space="preserve"> Claims Settlement Act 2014 provides that:</w:t>
      </w:r>
    </w:p>
    <w:p w14:paraId="0B4C49C1" w14:textId="5E0046EC" w:rsidR="00EA2AB1" w:rsidRDefault="00EA2AB1" w:rsidP="00CA1B68">
      <w:pPr>
        <w:pStyle w:val="ListParagraph"/>
        <w:ind w:left="567" w:hanging="567"/>
        <w:rPr>
          <w:rFonts w:ascii="Arial Narrow" w:hAnsi="Arial Narrow" w:cs="Arial"/>
        </w:rPr>
      </w:pPr>
    </w:p>
    <w:p w14:paraId="4BADA38D" w14:textId="739E87C1" w:rsidR="00EA2AB1" w:rsidRPr="00EA2AB1" w:rsidRDefault="00EA2AB1" w:rsidP="00174773">
      <w:pPr>
        <w:pStyle w:val="ListParagraph"/>
        <w:ind w:left="1440" w:right="521" w:firstLine="0"/>
        <w:rPr>
          <w:rFonts w:ascii="Arial Narrow" w:hAnsi="Arial Narrow" w:cs="Arial"/>
          <w:i/>
          <w:iCs/>
        </w:rPr>
      </w:pPr>
      <w:r w:rsidRPr="00EA2AB1">
        <w:rPr>
          <w:rFonts w:ascii="Arial Narrow" w:hAnsi="Arial Narrow" w:cs="Arial"/>
          <w:i/>
          <w:iCs/>
        </w:rPr>
        <w:t>Until the obligation under subsection (1) is complied with, where a local authority is considering an application for a resource consent to authorise an activity to be undertaken within the catchment of the Kaituna River, the local authority must have regard to the Kaituna River document</w:t>
      </w:r>
    </w:p>
    <w:p w14:paraId="579FE9BF" w14:textId="77777777" w:rsidR="00EA2AB1" w:rsidRPr="00EA2AB1" w:rsidRDefault="00EA2AB1" w:rsidP="00CA1B68">
      <w:pPr>
        <w:pStyle w:val="ListParagraph"/>
        <w:ind w:left="567" w:hanging="567"/>
        <w:rPr>
          <w:rFonts w:ascii="Arial Narrow" w:hAnsi="Arial Narrow" w:cs="Arial"/>
        </w:rPr>
      </w:pPr>
    </w:p>
    <w:p w14:paraId="7F50FC30" w14:textId="32B415D9" w:rsidR="00C60D05" w:rsidRDefault="00EA2AB1" w:rsidP="00CA1B68">
      <w:pPr>
        <w:pStyle w:val="ListParagraph"/>
        <w:numPr>
          <w:ilvl w:val="0"/>
          <w:numId w:val="4"/>
        </w:numPr>
        <w:ind w:left="567" w:hanging="567"/>
        <w:contextualSpacing w:val="0"/>
        <w:rPr>
          <w:rFonts w:ascii="Arial Narrow" w:hAnsi="Arial Narrow" w:cs="Arial"/>
        </w:rPr>
      </w:pPr>
      <w:r w:rsidRPr="00EA2AB1">
        <w:rPr>
          <w:rFonts w:ascii="Arial Narrow" w:hAnsi="Arial Narrow" w:cs="Arial"/>
        </w:rPr>
        <w:t>Ms Hamm submitted that the requirement to have regard to the Kaituna River Document itself appl</w:t>
      </w:r>
      <w:r w:rsidR="00BE0E54">
        <w:rPr>
          <w:rFonts w:ascii="Arial Narrow" w:hAnsi="Arial Narrow" w:cs="Arial"/>
        </w:rPr>
        <w:t>ies</w:t>
      </w:r>
      <w:r w:rsidRPr="00EA2AB1">
        <w:rPr>
          <w:rFonts w:ascii="Arial Narrow" w:hAnsi="Arial Narrow" w:cs="Arial"/>
        </w:rPr>
        <w:t xml:space="preserve"> to our decision-making process given that the PC5 process has not yet been completed</w:t>
      </w:r>
      <w:r>
        <w:rPr>
          <w:rFonts w:ascii="Arial Narrow" w:hAnsi="Arial Narrow" w:cs="Arial"/>
        </w:rPr>
        <w:t>.</w:t>
      </w:r>
      <w:r>
        <w:rPr>
          <w:rStyle w:val="FootnoteReference"/>
          <w:rFonts w:ascii="Arial Narrow" w:hAnsi="Arial Narrow" w:cs="Arial"/>
        </w:rPr>
        <w:footnoteReference w:id="55"/>
      </w:r>
      <w:r w:rsidR="00185752">
        <w:rPr>
          <w:rFonts w:ascii="Arial Narrow" w:hAnsi="Arial Narrow" w:cs="Arial"/>
        </w:rPr>
        <w:t xml:space="preserve"> </w:t>
      </w:r>
      <w:r w:rsidR="00C60D05">
        <w:rPr>
          <w:rFonts w:ascii="Arial Narrow" w:hAnsi="Arial Narrow" w:cs="Arial"/>
        </w:rPr>
        <w:t>We accept this advice.</w:t>
      </w:r>
    </w:p>
    <w:p w14:paraId="47CB73DB" w14:textId="77777777" w:rsidR="00C60D05" w:rsidRDefault="00C60D05" w:rsidP="00CA1B68">
      <w:pPr>
        <w:pStyle w:val="ListParagraph"/>
        <w:ind w:left="567" w:hanging="567"/>
        <w:contextualSpacing w:val="0"/>
        <w:rPr>
          <w:rFonts w:ascii="Arial Narrow" w:hAnsi="Arial Narrow" w:cs="Arial"/>
        </w:rPr>
      </w:pPr>
    </w:p>
    <w:p w14:paraId="262D475D" w14:textId="1D799776" w:rsidR="00EA2AB1" w:rsidRDefault="001E095B" w:rsidP="00CA1B68">
      <w:pPr>
        <w:pStyle w:val="ListParagraph"/>
        <w:numPr>
          <w:ilvl w:val="0"/>
          <w:numId w:val="4"/>
        </w:numPr>
        <w:spacing w:after="60"/>
        <w:ind w:left="567" w:hanging="567"/>
        <w:contextualSpacing w:val="0"/>
        <w:rPr>
          <w:rFonts w:ascii="Arial Narrow" w:hAnsi="Arial Narrow" w:cs="Arial"/>
        </w:rPr>
      </w:pPr>
      <w:r>
        <w:rPr>
          <w:rFonts w:ascii="Arial Narrow" w:hAnsi="Arial Narrow" w:cs="Arial"/>
        </w:rPr>
        <w:t xml:space="preserve">Given the timing of the AEE, it understandably did not address PC5. </w:t>
      </w:r>
      <w:r w:rsidR="00744469">
        <w:rPr>
          <w:rFonts w:ascii="Arial Narrow" w:hAnsi="Arial Narrow" w:cs="Arial"/>
        </w:rPr>
        <w:t>However, the</w:t>
      </w:r>
      <w:r w:rsidR="003955A6">
        <w:rPr>
          <w:rFonts w:ascii="Arial Narrow" w:hAnsi="Arial Narrow" w:cs="Arial"/>
        </w:rPr>
        <w:t xml:space="preserve"> proposed PC5 provisions were both </w:t>
      </w:r>
      <w:r w:rsidR="00C67653">
        <w:rPr>
          <w:rFonts w:ascii="Arial Narrow" w:hAnsi="Arial Narrow" w:cs="Arial"/>
        </w:rPr>
        <w:t>subsequently assessed by Mr Venus</w:t>
      </w:r>
      <w:r w:rsidR="00C67653">
        <w:rPr>
          <w:rStyle w:val="FootnoteReference"/>
          <w:rFonts w:ascii="Arial Narrow" w:hAnsi="Arial Narrow" w:cs="Arial"/>
        </w:rPr>
        <w:footnoteReference w:id="56"/>
      </w:r>
      <w:r w:rsidR="00C67653">
        <w:rPr>
          <w:rFonts w:ascii="Arial Narrow" w:hAnsi="Arial Narrow" w:cs="Arial"/>
        </w:rPr>
        <w:t xml:space="preserve"> and Mr Whittaker</w:t>
      </w:r>
      <w:r w:rsidR="006E23A4">
        <w:rPr>
          <w:rStyle w:val="FootnoteReference"/>
          <w:rFonts w:ascii="Arial Narrow" w:hAnsi="Arial Narrow" w:cs="Arial"/>
        </w:rPr>
        <w:footnoteReference w:id="57"/>
      </w:r>
      <w:r w:rsidR="00AC3826">
        <w:rPr>
          <w:rFonts w:ascii="Arial Narrow" w:hAnsi="Arial Narrow" w:cs="Arial"/>
        </w:rPr>
        <w:t xml:space="preserve">. </w:t>
      </w:r>
      <w:r w:rsidR="00E42630">
        <w:rPr>
          <w:rFonts w:ascii="Arial Narrow" w:hAnsi="Arial Narrow" w:cs="Arial"/>
        </w:rPr>
        <w:t xml:space="preserve"> We note the key elements of their assessments as:</w:t>
      </w:r>
    </w:p>
    <w:p w14:paraId="4C2C3BDF" w14:textId="7D0231FA" w:rsidR="00E42630" w:rsidRPr="001D10E8" w:rsidRDefault="005003FE" w:rsidP="003C5FA2">
      <w:pPr>
        <w:pStyle w:val="ListParagraph"/>
        <w:numPr>
          <w:ilvl w:val="1"/>
          <w:numId w:val="42"/>
        </w:numPr>
        <w:spacing w:after="60"/>
        <w:ind w:left="851" w:hanging="284"/>
        <w:contextualSpacing w:val="0"/>
        <w:rPr>
          <w:rFonts w:ascii="Arial Narrow" w:hAnsi="Arial Narrow" w:cs="Arial"/>
        </w:rPr>
      </w:pPr>
      <w:r w:rsidRPr="007E2EB8">
        <w:rPr>
          <w:rFonts w:ascii="Arial Narrow" w:hAnsi="Arial Narrow" w:cs="Arial"/>
          <w:lang w:val="en-GB"/>
        </w:rPr>
        <w:t xml:space="preserve">there </w:t>
      </w:r>
      <w:r w:rsidR="00E936C2">
        <w:rPr>
          <w:rFonts w:ascii="Arial Narrow" w:hAnsi="Arial Narrow" w:cs="Arial"/>
          <w:lang w:val="en-GB"/>
        </w:rPr>
        <w:t xml:space="preserve">is an opportunity to establish a committee or forum to share information and understanding of iwi and </w:t>
      </w:r>
      <w:proofErr w:type="spellStart"/>
      <w:r w:rsidR="00E936C2">
        <w:rPr>
          <w:rFonts w:ascii="Arial Narrow" w:hAnsi="Arial Narrow" w:cs="Arial"/>
          <w:lang w:val="en-GB"/>
        </w:rPr>
        <w:t>hapū</w:t>
      </w:r>
      <w:proofErr w:type="spellEnd"/>
      <w:r w:rsidR="00E936C2">
        <w:rPr>
          <w:rFonts w:ascii="Arial Narrow" w:hAnsi="Arial Narrow" w:cs="Arial"/>
          <w:lang w:val="en-GB"/>
        </w:rPr>
        <w:t xml:space="preserve"> relationships with the </w:t>
      </w:r>
      <w:proofErr w:type="gramStart"/>
      <w:r w:rsidR="00E936C2">
        <w:rPr>
          <w:rFonts w:ascii="Arial Narrow" w:hAnsi="Arial Narrow" w:cs="Arial"/>
          <w:lang w:val="en-GB"/>
        </w:rPr>
        <w:t>river</w:t>
      </w:r>
      <w:r w:rsidR="001D10E8">
        <w:rPr>
          <w:rFonts w:ascii="Arial Narrow" w:hAnsi="Arial Narrow" w:cs="Arial"/>
          <w:lang w:val="en-GB"/>
        </w:rPr>
        <w:t>;</w:t>
      </w:r>
      <w:proofErr w:type="gramEnd"/>
    </w:p>
    <w:p w14:paraId="060AB3C6" w14:textId="04208BDC" w:rsidR="00FD4CFA" w:rsidRPr="001D10E8" w:rsidRDefault="00FD4CFA" w:rsidP="003C5FA2">
      <w:pPr>
        <w:pStyle w:val="ListParagraph"/>
        <w:numPr>
          <w:ilvl w:val="1"/>
          <w:numId w:val="42"/>
        </w:numPr>
        <w:spacing w:after="60"/>
        <w:ind w:left="851" w:hanging="284"/>
        <w:contextualSpacing w:val="0"/>
        <w:rPr>
          <w:rFonts w:ascii="Arial Narrow" w:hAnsi="Arial Narrow" w:cs="Arial"/>
        </w:rPr>
      </w:pPr>
      <w:r>
        <w:rPr>
          <w:rFonts w:ascii="Arial Narrow" w:hAnsi="Arial Narrow" w:cs="Arial"/>
          <w:lang w:val="en-GB"/>
        </w:rPr>
        <w:t xml:space="preserve">there may be opportunities for restoration works along the </w:t>
      </w:r>
      <w:proofErr w:type="gramStart"/>
      <w:r>
        <w:rPr>
          <w:rFonts w:ascii="Arial Narrow" w:hAnsi="Arial Narrow" w:cs="Arial"/>
          <w:lang w:val="en-GB"/>
        </w:rPr>
        <w:t>river banks</w:t>
      </w:r>
      <w:proofErr w:type="gramEnd"/>
      <w:r>
        <w:rPr>
          <w:rFonts w:ascii="Arial Narrow" w:hAnsi="Arial Narrow" w:cs="Arial"/>
          <w:lang w:val="en-GB"/>
        </w:rPr>
        <w:t xml:space="preserve"> or within the </w:t>
      </w:r>
      <w:proofErr w:type="spellStart"/>
      <w:r>
        <w:rPr>
          <w:rFonts w:ascii="Arial Narrow" w:hAnsi="Arial Narrow" w:cs="Arial"/>
          <w:lang w:val="en-GB"/>
        </w:rPr>
        <w:t>Maketū</w:t>
      </w:r>
      <w:proofErr w:type="spellEnd"/>
      <w:r>
        <w:rPr>
          <w:rFonts w:ascii="Arial Narrow" w:hAnsi="Arial Narrow" w:cs="Arial"/>
          <w:lang w:val="en-GB"/>
        </w:rPr>
        <w:t xml:space="preserve"> </w:t>
      </w:r>
      <w:r w:rsidR="0046623B">
        <w:rPr>
          <w:rFonts w:ascii="Arial Narrow" w:hAnsi="Arial Narrow" w:cs="Arial"/>
          <w:lang w:val="en-GB"/>
        </w:rPr>
        <w:t>E</w:t>
      </w:r>
      <w:r>
        <w:rPr>
          <w:rFonts w:ascii="Arial Narrow" w:hAnsi="Arial Narrow" w:cs="Arial"/>
          <w:lang w:val="en-GB"/>
        </w:rPr>
        <w:t>stuary</w:t>
      </w:r>
      <w:r w:rsidR="001D10E8">
        <w:rPr>
          <w:rFonts w:ascii="Arial Narrow" w:hAnsi="Arial Narrow" w:cs="Arial"/>
          <w:lang w:val="en-GB"/>
        </w:rPr>
        <w:t>;</w:t>
      </w:r>
    </w:p>
    <w:p w14:paraId="58E52922" w14:textId="7820016C" w:rsidR="00E75676" w:rsidRPr="001D10E8" w:rsidRDefault="00E75676" w:rsidP="003C5FA2">
      <w:pPr>
        <w:pStyle w:val="ListParagraph"/>
        <w:numPr>
          <w:ilvl w:val="1"/>
          <w:numId w:val="42"/>
        </w:numPr>
        <w:spacing w:after="60"/>
        <w:ind w:left="851" w:hanging="284"/>
        <w:contextualSpacing w:val="0"/>
        <w:rPr>
          <w:rFonts w:ascii="Arial Narrow" w:hAnsi="Arial Narrow" w:cs="Arial"/>
        </w:rPr>
      </w:pPr>
      <w:r>
        <w:rPr>
          <w:rFonts w:ascii="Arial Narrow" w:hAnsi="Arial Narrow" w:cs="Arial"/>
          <w:lang w:val="en-GB"/>
        </w:rPr>
        <w:lastRenderedPageBreak/>
        <w:t xml:space="preserve">there are no increases in contaminant concentrations or nutrient loads expected, and </w:t>
      </w:r>
      <w:r w:rsidR="008B0DE4">
        <w:rPr>
          <w:rFonts w:ascii="Arial Narrow" w:hAnsi="Arial Narrow" w:cs="Arial"/>
          <w:lang w:val="en-GB"/>
        </w:rPr>
        <w:t>further improvements proposed will further reduce nutrient loading</w:t>
      </w:r>
      <w:r w:rsidR="00FA1D95">
        <w:rPr>
          <w:rFonts w:ascii="Arial Narrow" w:hAnsi="Arial Narrow" w:cs="Arial"/>
          <w:lang w:val="en-GB"/>
        </w:rPr>
        <w:t xml:space="preserve"> and improve water quality in the </w:t>
      </w:r>
      <w:proofErr w:type="gramStart"/>
      <w:r w:rsidR="00FA1D95">
        <w:rPr>
          <w:rFonts w:ascii="Arial Narrow" w:hAnsi="Arial Narrow" w:cs="Arial"/>
          <w:lang w:val="en-GB"/>
        </w:rPr>
        <w:t>river</w:t>
      </w:r>
      <w:r w:rsidR="001D10E8">
        <w:rPr>
          <w:rFonts w:ascii="Arial Narrow" w:hAnsi="Arial Narrow" w:cs="Arial"/>
          <w:lang w:val="en-GB"/>
        </w:rPr>
        <w:t>;</w:t>
      </w:r>
      <w:proofErr w:type="gramEnd"/>
    </w:p>
    <w:p w14:paraId="44F1961A" w14:textId="6EEEC1E3" w:rsidR="005003FE" w:rsidRPr="001D10E8" w:rsidRDefault="005003FE" w:rsidP="003C5FA2">
      <w:pPr>
        <w:pStyle w:val="ListParagraph"/>
        <w:numPr>
          <w:ilvl w:val="1"/>
          <w:numId w:val="42"/>
        </w:numPr>
        <w:spacing w:after="60"/>
        <w:ind w:left="851" w:hanging="284"/>
        <w:contextualSpacing w:val="0"/>
        <w:rPr>
          <w:rFonts w:ascii="Arial Narrow" w:hAnsi="Arial Narrow" w:cs="Arial"/>
        </w:rPr>
      </w:pPr>
      <w:r>
        <w:rPr>
          <w:rFonts w:ascii="Arial Narrow" w:hAnsi="Arial Narrow" w:cs="Arial"/>
          <w:lang w:val="en-GB"/>
        </w:rPr>
        <w:t xml:space="preserve">the proposed conditions can ensure that there is transparent monitoring and reporting incorporating </w:t>
      </w:r>
      <w:proofErr w:type="spellStart"/>
      <w:r>
        <w:rPr>
          <w:rFonts w:ascii="Arial Narrow" w:hAnsi="Arial Narrow" w:cs="Arial"/>
          <w:lang w:val="en-GB"/>
        </w:rPr>
        <w:t>Mātauranga</w:t>
      </w:r>
      <w:proofErr w:type="spellEnd"/>
      <w:r>
        <w:rPr>
          <w:rFonts w:ascii="Arial Narrow" w:hAnsi="Arial Narrow" w:cs="Arial"/>
          <w:lang w:val="en-GB"/>
        </w:rPr>
        <w:t xml:space="preserve"> </w:t>
      </w:r>
      <w:proofErr w:type="gramStart"/>
      <w:r>
        <w:rPr>
          <w:rFonts w:ascii="Arial Narrow" w:hAnsi="Arial Narrow" w:cs="Arial"/>
          <w:lang w:val="en-GB"/>
        </w:rPr>
        <w:t>Māori</w:t>
      </w:r>
      <w:r w:rsidR="001D10E8">
        <w:rPr>
          <w:rFonts w:ascii="Arial Narrow" w:hAnsi="Arial Narrow" w:cs="Arial"/>
          <w:lang w:val="en-GB"/>
        </w:rPr>
        <w:t>;</w:t>
      </w:r>
      <w:proofErr w:type="gramEnd"/>
    </w:p>
    <w:p w14:paraId="50952D74" w14:textId="1A4088A3" w:rsidR="00BB7DA1" w:rsidRPr="001D10E8" w:rsidRDefault="005003FE" w:rsidP="003C5FA2">
      <w:pPr>
        <w:pStyle w:val="ListParagraph"/>
        <w:numPr>
          <w:ilvl w:val="1"/>
          <w:numId w:val="42"/>
        </w:numPr>
        <w:spacing w:after="60"/>
        <w:ind w:left="851" w:hanging="284"/>
        <w:contextualSpacing w:val="0"/>
        <w:rPr>
          <w:rFonts w:ascii="Arial Narrow" w:hAnsi="Arial Narrow" w:cs="Arial"/>
        </w:rPr>
      </w:pPr>
      <w:r>
        <w:rPr>
          <w:rFonts w:ascii="Arial Narrow" w:hAnsi="Arial Narrow" w:cs="Arial"/>
          <w:lang w:val="en-GB"/>
        </w:rPr>
        <w:t xml:space="preserve">the applications need to be assessed in the context of </w:t>
      </w:r>
      <w:r w:rsidR="00BB7DA1">
        <w:rPr>
          <w:rFonts w:ascii="Arial Narrow" w:hAnsi="Arial Narrow" w:cs="Arial"/>
          <w:lang w:val="en-GB"/>
        </w:rPr>
        <w:t xml:space="preserve">the whole catchment </w:t>
      </w:r>
      <w:r w:rsidR="00BE526F">
        <w:rPr>
          <w:rFonts w:ascii="Arial Narrow" w:hAnsi="Arial Narrow" w:cs="Arial"/>
          <w:lang w:val="en-GB"/>
        </w:rPr>
        <w:t xml:space="preserve">and cumulative land use </w:t>
      </w:r>
      <w:proofErr w:type="gramStart"/>
      <w:r w:rsidR="00BE526F">
        <w:rPr>
          <w:rFonts w:ascii="Arial Narrow" w:hAnsi="Arial Narrow" w:cs="Arial"/>
          <w:lang w:val="en-GB"/>
        </w:rPr>
        <w:t>practices</w:t>
      </w:r>
      <w:r w:rsidR="001D10E8">
        <w:rPr>
          <w:rFonts w:ascii="Arial Narrow" w:hAnsi="Arial Narrow" w:cs="Arial"/>
          <w:lang w:val="en-GB"/>
        </w:rPr>
        <w:t>;</w:t>
      </w:r>
      <w:proofErr w:type="gramEnd"/>
    </w:p>
    <w:p w14:paraId="729383B3" w14:textId="4FE3F34F" w:rsidR="00AE5AF5" w:rsidRPr="001D10E8" w:rsidRDefault="00385D13" w:rsidP="003C5FA2">
      <w:pPr>
        <w:pStyle w:val="ListParagraph"/>
        <w:numPr>
          <w:ilvl w:val="1"/>
          <w:numId w:val="42"/>
        </w:numPr>
        <w:spacing w:after="60"/>
        <w:ind w:left="851" w:hanging="284"/>
        <w:contextualSpacing w:val="0"/>
        <w:rPr>
          <w:rFonts w:ascii="Arial Narrow" w:hAnsi="Arial Narrow" w:cs="Arial"/>
        </w:rPr>
      </w:pPr>
      <w:r>
        <w:rPr>
          <w:rFonts w:ascii="Arial Narrow" w:hAnsi="Arial Narrow" w:cs="Arial"/>
          <w:lang w:val="en-GB"/>
        </w:rPr>
        <w:t>c</w:t>
      </w:r>
      <w:r w:rsidR="00BB7DA1">
        <w:rPr>
          <w:rFonts w:ascii="Arial Narrow" w:hAnsi="Arial Narrow" w:cs="Arial"/>
          <w:lang w:val="en-GB"/>
        </w:rPr>
        <w:t>onditions</w:t>
      </w:r>
      <w:r w:rsidR="00AE5AF5">
        <w:rPr>
          <w:rFonts w:ascii="Arial Narrow" w:hAnsi="Arial Narrow" w:cs="Arial"/>
          <w:lang w:val="en-GB"/>
        </w:rPr>
        <w:t xml:space="preserve"> can provide for a reduction in contaminant loading as a result of new aeration and any future attribute </w:t>
      </w:r>
      <w:proofErr w:type="gramStart"/>
      <w:r w:rsidR="00AE5AF5">
        <w:rPr>
          <w:rFonts w:ascii="Arial Narrow" w:hAnsi="Arial Narrow" w:cs="Arial"/>
          <w:lang w:val="en-GB"/>
        </w:rPr>
        <w:t>standards</w:t>
      </w:r>
      <w:r w:rsidR="001D10E8">
        <w:rPr>
          <w:rFonts w:ascii="Arial Narrow" w:hAnsi="Arial Narrow" w:cs="Arial"/>
          <w:lang w:val="en-GB"/>
        </w:rPr>
        <w:t>;</w:t>
      </w:r>
      <w:proofErr w:type="gramEnd"/>
    </w:p>
    <w:p w14:paraId="1F5A7C88" w14:textId="275B6AE7" w:rsidR="000936F8" w:rsidRPr="001D10E8" w:rsidRDefault="002D4E92" w:rsidP="003C5FA2">
      <w:pPr>
        <w:pStyle w:val="ListParagraph"/>
        <w:numPr>
          <w:ilvl w:val="1"/>
          <w:numId w:val="42"/>
        </w:numPr>
        <w:spacing w:after="60"/>
        <w:ind w:left="851" w:hanging="284"/>
        <w:contextualSpacing w:val="0"/>
        <w:rPr>
          <w:rFonts w:ascii="Arial Narrow" w:hAnsi="Arial Narrow" w:cs="Arial"/>
        </w:rPr>
      </w:pPr>
      <w:r>
        <w:rPr>
          <w:rFonts w:ascii="Arial Narrow" w:hAnsi="Arial Narrow" w:cs="Arial"/>
          <w:lang w:val="en-GB"/>
        </w:rPr>
        <w:t>t</w:t>
      </w:r>
      <w:r w:rsidR="000936F8">
        <w:rPr>
          <w:rFonts w:ascii="Arial Narrow" w:hAnsi="Arial Narrow" w:cs="Arial"/>
          <w:lang w:val="en-GB"/>
        </w:rPr>
        <w:t>he net use of water is a very minor take of the river flow</w:t>
      </w:r>
      <w:r w:rsidR="001D10E8">
        <w:rPr>
          <w:rFonts w:ascii="Arial Narrow" w:hAnsi="Arial Narrow" w:cs="Arial"/>
          <w:lang w:val="en-GB"/>
        </w:rPr>
        <w:t>; and</w:t>
      </w:r>
    </w:p>
    <w:p w14:paraId="0986D488" w14:textId="6FA23975" w:rsidR="009E3E80" w:rsidRPr="001D10E8" w:rsidRDefault="000936F8" w:rsidP="003C5FA2">
      <w:pPr>
        <w:pStyle w:val="ListParagraph"/>
        <w:numPr>
          <w:ilvl w:val="1"/>
          <w:numId w:val="42"/>
        </w:numPr>
        <w:ind w:left="851" w:hanging="284"/>
        <w:contextualSpacing w:val="0"/>
        <w:rPr>
          <w:rFonts w:ascii="Arial Narrow" w:hAnsi="Arial Narrow" w:cs="Arial"/>
        </w:rPr>
      </w:pPr>
      <w:r>
        <w:rPr>
          <w:rFonts w:ascii="Arial Narrow" w:hAnsi="Arial Narrow" w:cs="Arial"/>
          <w:lang w:val="en-GB"/>
        </w:rPr>
        <w:t xml:space="preserve">the assessment of effects has included effects on </w:t>
      </w:r>
      <w:r w:rsidR="009E3E80">
        <w:rPr>
          <w:rFonts w:ascii="Arial Narrow" w:hAnsi="Arial Narrow" w:cs="Arial"/>
          <w:lang w:val="en-GB"/>
        </w:rPr>
        <w:t xml:space="preserve">the </w:t>
      </w:r>
      <w:proofErr w:type="spellStart"/>
      <w:r w:rsidR="009E3E80">
        <w:rPr>
          <w:rFonts w:ascii="Arial Narrow" w:hAnsi="Arial Narrow" w:cs="Arial"/>
          <w:lang w:val="en-GB"/>
        </w:rPr>
        <w:t>Maketū</w:t>
      </w:r>
      <w:proofErr w:type="spellEnd"/>
      <w:r w:rsidR="009E3E80">
        <w:rPr>
          <w:rFonts w:ascii="Arial Narrow" w:hAnsi="Arial Narrow" w:cs="Arial"/>
          <w:lang w:val="en-GB"/>
        </w:rPr>
        <w:t xml:space="preserve"> </w:t>
      </w:r>
      <w:r w:rsidR="0046623B">
        <w:rPr>
          <w:rFonts w:ascii="Arial Narrow" w:hAnsi="Arial Narrow" w:cs="Arial"/>
          <w:lang w:val="en-GB"/>
        </w:rPr>
        <w:t>E</w:t>
      </w:r>
      <w:r w:rsidR="009E3E80">
        <w:rPr>
          <w:rFonts w:ascii="Arial Narrow" w:hAnsi="Arial Narrow" w:cs="Arial"/>
          <w:lang w:val="en-GB"/>
        </w:rPr>
        <w:t>stuary</w:t>
      </w:r>
      <w:r w:rsidR="000E607A">
        <w:rPr>
          <w:rFonts w:ascii="Arial Narrow" w:hAnsi="Arial Narrow" w:cs="Arial"/>
          <w:lang w:val="en-GB"/>
        </w:rPr>
        <w:t>, and the upgrading of the treatment process will help with total nitrogen reductions targets</w:t>
      </w:r>
      <w:r w:rsidR="00226FB0">
        <w:rPr>
          <w:rFonts w:ascii="Arial Narrow" w:hAnsi="Arial Narrow" w:cs="Arial"/>
          <w:lang w:val="en-GB"/>
        </w:rPr>
        <w:t>, while recognising that bespoke reduction targets are still to be discussed and agreed with the community</w:t>
      </w:r>
    </w:p>
    <w:p w14:paraId="4B774946" w14:textId="77777777" w:rsidR="00EA2AB1" w:rsidRDefault="00EA2AB1" w:rsidP="00CA1B68">
      <w:pPr>
        <w:pStyle w:val="ListParagraph"/>
        <w:ind w:left="567" w:hanging="567"/>
        <w:contextualSpacing w:val="0"/>
        <w:rPr>
          <w:rFonts w:ascii="Arial Narrow" w:hAnsi="Arial Narrow" w:cs="Arial"/>
        </w:rPr>
      </w:pPr>
    </w:p>
    <w:p w14:paraId="41F6661D" w14:textId="5D82626D" w:rsidR="006D395A" w:rsidRDefault="00B5565E" w:rsidP="00CA1B68">
      <w:pPr>
        <w:pStyle w:val="ListParagraph"/>
        <w:numPr>
          <w:ilvl w:val="0"/>
          <w:numId w:val="4"/>
        </w:numPr>
        <w:ind w:left="567" w:hanging="567"/>
        <w:contextualSpacing w:val="0"/>
        <w:rPr>
          <w:rFonts w:ascii="Arial Narrow" w:hAnsi="Arial Narrow" w:cs="Arial"/>
        </w:rPr>
      </w:pPr>
      <w:r>
        <w:rPr>
          <w:rFonts w:ascii="Arial Narrow" w:hAnsi="Arial Narrow" w:cs="Arial"/>
        </w:rPr>
        <w:t>Mr Whittaker conclude</w:t>
      </w:r>
      <w:r w:rsidR="001D10E8">
        <w:rPr>
          <w:rFonts w:ascii="Arial Narrow" w:hAnsi="Arial Narrow" w:cs="Arial"/>
        </w:rPr>
        <w:t>d</w:t>
      </w:r>
      <w:r>
        <w:rPr>
          <w:rFonts w:ascii="Arial Narrow" w:hAnsi="Arial Narrow" w:cs="Arial"/>
        </w:rPr>
        <w:t xml:space="preserve"> that the consents </w:t>
      </w:r>
      <w:proofErr w:type="gramStart"/>
      <w:r>
        <w:rPr>
          <w:rFonts w:ascii="Arial Narrow" w:hAnsi="Arial Narrow" w:cs="Arial"/>
        </w:rPr>
        <w:t>can</w:t>
      </w:r>
      <w:proofErr w:type="gramEnd"/>
      <w:r>
        <w:rPr>
          <w:rFonts w:ascii="Arial Narrow" w:hAnsi="Arial Narrow" w:cs="Arial"/>
        </w:rPr>
        <w:t xml:space="preserve"> support the new policy directives forming PC5. We </w:t>
      </w:r>
      <w:proofErr w:type="gramStart"/>
      <w:r>
        <w:rPr>
          <w:rFonts w:ascii="Arial Narrow" w:hAnsi="Arial Narrow" w:cs="Arial"/>
        </w:rPr>
        <w:t>agree</w:t>
      </w:r>
      <w:r w:rsidR="00F720BA">
        <w:rPr>
          <w:rFonts w:ascii="Arial Narrow" w:hAnsi="Arial Narrow" w:cs="Arial"/>
        </w:rPr>
        <w:t>,</w:t>
      </w:r>
      <w:proofErr w:type="gramEnd"/>
      <w:r w:rsidR="00F720BA">
        <w:rPr>
          <w:rFonts w:ascii="Arial Narrow" w:hAnsi="Arial Narrow" w:cs="Arial"/>
        </w:rPr>
        <w:t xml:space="preserve"> on the basis that the consent conditions </w:t>
      </w:r>
      <w:r w:rsidR="00307C3D">
        <w:rPr>
          <w:rFonts w:ascii="Arial Narrow" w:hAnsi="Arial Narrow" w:cs="Arial"/>
        </w:rPr>
        <w:t>allow for</w:t>
      </w:r>
      <w:r w:rsidR="00F720BA">
        <w:rPr>
          <w:rFonts w:ascii="Arial Narrow" w:hAnsi="Arial Narrow" w:cs="Arial"/>
        </w:rPr>
        <w:t xml:space="preserve"> </w:t>
      </w:r>
      <w:r w:rsidR="00307C3D">
        <w:rPr>
          <w:rFonts w:ascii="Arial Narrow" w:hAnsi="Arial Narrow" w:cs="Arial"/>
        </w:rPr>
        <w:t xml:space="preserve">regular and ongoing reviews and the </w:t>
      </w:r>
      <w:r w:rsidR="001D10E8">
        <w:rPr>
          <w:rFonts w:ascii="Arial Narrow" w:hAnsi="Arial Narrow" w:cs="Arial"/>
        </w:rPr>
        <w:t>adoption</w:t>
      </w:r>
      <w:r w:rsidR="00307C3D">
        <w:rPr>
          <w:rFonts w:ascii="Arial Narrow" w:hAnsi="Arial Narrow" w:cs="Arial"/>
        </w:rPr>
        <w:t xml:space="preserve"> of best practice measures</w:t>
      </w:r>
      <w:r>
        <w:rPr>
          <w:rFonts w:ascii="Arial Narrow" w:hAnsi="Arial Narrow" w:cs="Arial"/>
        </w:rPr>
        <w:t xml:space="preserve">. </w:t>
      </w:r>
    </w:p>
    <w:p w14:paraId="37938943" w14:textId="5639BA8B" w:rsidR="00481D63" w:rsidRPr="00064F91" w:rsidRDefault="002909A4" w:rsidP="00CA1B68">
      <w:pPr>
        <w:pStyle w:val="Heading2"/>
        <w:spacing w:after="120"/>
        <w:ind w:left="567" w:hanging="567"/>
        <w:rPr>
          <w:rFonts w:ascii="Arial Narrow" w:hAnsi="Arial Narrow" w:cs="Arial"/>
          <w:color w:val="auto"/>
          <w:sz w:val="22"/>
          <w:szCs w:val="22"/>
        </w:rPr>
      </w:pPr>
      <w:bookmarkStart w:id="34" w:name="_Toc113881976"/>
      <w:r w:rsidRPr="00064F91">
        <w:rPr>
          <w:rFonts w:ascii="Arial Narrow" w:hAnsi="Arial Narrow" w:cs="Arial"/>
          <w:color w:val="auto"/>
          <w:sz w:val="22"/>
          <w:szCs w:val="22"/>
        </w:rPr>
        <w:t>5</w:t>
      </w:r>
      <w:r w:rsidR="00481D63" w:rsidRPr="00064F91">
        <w:rPr>
          <w:rFonts w:ascii="Arial Narrow" w:hAnsi="Arial Narrow" w:cs="Arial"/>
          <w:color w:val="auto"/>
          <w:sz w:val="22"/>
          <w:szCs w:val="22"/>
        </w:rPr>
        <w:t>.</w:t>
      </w:r>
      <w:r w:rsidR="003168EE" w:rsidRPr="00064F91">
        <w:rPr>
          <w:rFonts w:ascii="Arial Narrow" w:hAnsi="Arial Narrow" w:cs="Arial"/>
          <w:color w:val="auto"/>
          <w:sz w:val="22"/>
          <w:szCs w:val="22"/>
        </w:rPr>
        <w:t>6</w:t>
      </w:r>
      <w:r w:rsidR="00481D63" w:rsidRPr="00064F91">
        <w:rPr>
          <w:rFonts w:ascii="Arial Narrow" w:hAnsi="Arial Narrow" w:cs="Arial"/>
          <w:color w:val="auto"/>
          <w:sz w:val="22"/>
          <w:szCs w:val="22"/>
        </w:rPr>
        <w:tab/>
        <w:t>Regional plan</w:t>
      </w:r>
      <w:r w:rsidR="005639DB">
        <w:rPr>
          <w:rFonts w:ascii="Arial Narrow" w:hAnsi="Arial Narrow" w:cs="Arial"/>
          <w:color w:val="auto"/>
          <w:sz w:val="22"/>
          <w:szCs w:val="22"/>
        </w:rPr>
        <w:t>s</w:t>
      </w:r>
      <w:bookmarkEnd w:id="34"/>
    </w:p>
    <w:p w14:paraId="0471E90E" w14:textId="3517792E" w:rsidR="00985609" w:rsidRPr="00985609" w:rsidRDefault="00840A1A" w:rsidP="00CA1B68">
      <w:pPr>
        <w:pStyle w:val="ListParagraph"/>
        <w:numPr>
          <w:ilvl w:val="0"/>
          <w:numId w:val="4"/>
        </w:numPr>
        <w:ind w:left="567" w:hanging="567"/>
        <w:contextualSpacing w:val="0"/>
        <w:rPr>
          <w:rFonts w:ascii="Arial Narrow" w:hAnsi="Arial Narrow" w:cs="Arial"/>
        </w:rPr>
      </w:pPr>
      <w:r w:rsidRPr="00021672">
        <w:rPr>
          <w:rFonts w:ascii="Arial Narrow" w:hAnsi="Arial Narrow" w:cs="Arial"/>
          <w:bCs/>
          <w:iCs/>
        </w:rPr>
        <w:t>The</w:t>
      </w:r>
      <w:r w:rsidR="002F6642" w:rsidRPr="00021672">
        <w:rPr>
          <w:rFonts w:ascii="Arial Narrow" w:hAnsi="Arial Narrow" w:cs="Arial"/>
          <w:bCs/>
          <w:iCs/>
        </w:rPr>
        <w:t xml:space="preserve"> </w:t>
      </w:r>
      <w:r w:rsidR="003678E8">
        <w:rPr>
          <w:rFonts w:ascii="Arial Narrow" w:hAnsi="Arial Narrow" w:cs="Arial"/>
          <w:bCs/>
          <w:iCs/>
        </w:rPr>
        <w:t>relevant regional plan</w:t>
      </w:r>
      <w:r w:rsidR="00420047">
        <w:rPr>
          <w:rFonts w:ascii="Arial Narrow" w:hAnsi="Arial Narrow" w:cs="Arial"/>
          <w:bCs/>
          <w:iCs/>
        </w:rPr>
        <w:t xml:space="preserve"> is the RNRP</w:t>
      </w:r>
      <w:r w:rsidR="003678E8">
        <w:rPr>
          <w:rFonts w:ascii="Arial Narrow" w:hAnsi="Arial Narrow" w:cs="Arial"/>
          <w:bCs/>
          <w:iCs/>
        </w:rPr>
        <w:t xml:space="preserve">. </w:t>
      </w:r>
    </w:p>
    <w:p w14:paraId="0FA6EE55" w14:textId="77777777" w:rsidR="00985609" w:rsidRPr="00985609" w:rsidRDefault="00985609" w:rsidP="00CA1B68">
      <w:pPr>
        <w:pStyle w:val="ListParagraph"/>
        <w:ind w:left="567" w:hanging="567"/>
        <w:contextualSpacing w:val="0"/>
        <w:rPr>
          <w:rFonts w:ascii="Arial Narrow" w:hAnsi="Arial Narrow" w:cs="Arial"/>
        </w:rPr>
      </w:pPr>
    </w:p>
    <w:p w14:paraId="35EFDD62" w14:textId="6710A409" w:rsidR="00757514" w:rsidRPr="00985609" w:rsidRDefault="003678E8" w:rsidP="00CA1B68">
      <w:pPr>
        <w:pStyle w:val="ListParagraph"/>
        <w:numPr>
          <w:ilvl w:val="0"/>
          <w:numId w:val="4"/>
        </w:numPr>
        <w:ind w:left="567" w:hanging="567"/>
        <w:contextualSpacing w:val="0"/>
        <w:rPr>
          <w:rFonts w:ascii="Arial Narrow" w:hAnsi="Arial Narrow" w:cs="Arial"/>
        </w:rPr>
      </w:pPr>
      <w:r>
        <w:rPr>
          <w:rFonts w:ascii="Arial Narrow" w:hAnsi="Arial Narrow" w:cs="Arial"/>
          <w:bCs/>
          <w:iCs/>
        </w:rPr>
        <w:t xml:space="preserve">The </w:t>
      </w:r>
      <w:r w:rsidR="006D395A">
        <w:rPr>
          <w:rFonts w:ascii="Arial Narrow" w:hAnsi="Arial Narrow" w:cs="Arial"/>
          <w:bCs/>
          <w:iCs/>
        </w:rPr>
        <w:t>AEE</w:t>
      </w:r>
      <w:r w:rsidR="00757514">
        <w:rPr>
          <w:rStyle w:val="FootnoteReference"/>
          <w:rFonts w:ascii="Arial Narrow" w:hAnsi="Arial Narrow" w:cs="Arial"/>
          <w:bCs/>
          <w:iCs/>
        </w:rPr>
        <w:footnoteReference w:id="58"/>
      </w:r>
      <w:r w:rsidR="006D395A">
        <w:rPr>
          <w:rFonts w:ascii="Arial Narrow" w:hAnsi="Arial Narrow" w:cs="Arial"/>
          <w:bCs/>
          <w:iCs/>
        </w:rPr>
        <w:t xml:space="preserve"> addressed </w:t>
      </w:r>
      <w:r w:rsidR="00757514">
        <w:rPr>
          <w:rFonts w:ascii="Arial Narrow" w:hAnsi="Arial Narrow" w:cs="Arial"/>
          <w:bCs/>
          <w:iCs/>
        </w:rPr>
        <w:t xml:space="preserve">the objectives in Part 4.1.2 and the policies in Part 4.1.3 of the </w:t>
      </w:r>
      <w:r w:rsidR="006D395A">
        <w:rPr>
          <w:rFonts w:ascii="Arial Narrow" w:hAnsi="Arial Narrow" w:cs="Arial"/>
          <w:bCs/>
          <w:iCs/>
        </w:rPr>
        <w:t xml:space="preserve">BOP Regional Water and Land Plan which preceded the amalgamated RNRP.  </w:t>
      </w:r>
      <w:r w:rsidR="00757514">
        <w:rPr>
          <w:rFonts w:ascii="Arial Narrow" w:hAnsi="Arial Narrow" w:cs="Arial"/>
          <w:bCs/>
          <w:iCs/>
        </w:rPr>
        <w:t xml:space="preserve">In summary, that assessment concluded that the proposal would avoid adverse effects on groundwater and would avoid, remedy or mitigate “adverse effects on the environment as appropriate to the values, uses and existing environmental quality of the activity site, particularly via the incorporation of the wetland and the determination that water quality effects are no more than minor”.  It also stated that the water quality downstream of the AFFCO </w:t>
      </w:r>
      <w:proofErr w:type="spellStart"/>
      <w:r w:rsidR="00757514">
        <w:rPr>
          <w:rFonts w:ascii="Arial Narrow" w:hAnsi="Arial Narrow" w:cs="Arial"/>
          <w:bCs/>
          <w:iCs/>
        </w:rPr>
        <w:t>Rangiuru</w:t>
      </w:r>
      <w:proofErr w:type="spellEnd"/>
      <w:r w:rsidR="00757514">
        <w:rPr>
          <w:rFonts w:ascii="Arial Narrow" w:hAnsi="Arial Narrow" w:cs="Arial"/>
          <w:bCs/>
          <w:iCs/>
        </w:rPr>
        <w:t xml:space="preserve"> was consistent with the Schedule 9 standards for both the Aquatic Ecosystem </w:t>
      </w:r>
      <w:r w:rsidR="00985609">
        <w:rPr>
          <w:rFonts w:ascii="Arial Narrow" w:hAnsi="Arial Narrow" w:cs="Arial"/>
          <w:bCs/>
          <w:iCs/>
        </w:rPr>
        <w:t>Classification</w:t>
      </w:r>
      <w:r w:rsidR="00757514">
        <w:rPr>
          <w:rFonts w:ascii="Arial Narrow" w:hAnsi="Arial Narrow" w:cs="Arial"/>
          <w:bCs/>
          <w:iCs/>
        </w:rPr>
        <w:t xml:space="preserve"> at the point of discharge and the downstream Contact recreation Classification.</w:t>
      </w:r>
    </w:p>
    <w:p w14:paraId="5B7EF3C5" w14:textId="77777777" w:rsidR="00985609" w:rsidRPr="00757514" w:rsidRDefault="00985609" w:rsidP="00CA1B68">
      <w:pPr>
        <w:pStyle w:val="ListParagraph"/>
        <w:ind w:left="567" w:hanging="567"/>
        <w:contextualSpacing w:val="0"/>
        <w:rPr>
          <w:rFonts w:ascii="Arial Narrow" w:hAnsi="Arial Narrow" w:cs="Arial"/>
        </w:rPr>
      </w:pPr>
    </w:p>
    <w:p w14:paraId="40C52519" w14:textId="122B8BC5" w:rsidR="00985609" w:rsidRPr="00985609" w:rsidRDefault="00985609" w:rsidP="00CA1B68">
      <w:pPr>
        <w:pStyle w:val="ListParagraph"/>
        <w:numPr>
          <w:ilvl w:val="0"/>
          <w:numId w:val="4"/>
        </w:numPr>
        <w:spacing w:after="60"/>
        <w:ind w:left="567" w:hanging="567"/>
        <w:contextualSpacing w:val="0"/>
        <w:rPr>
          <w:rFonts w:ascii="Arial Narrow" w:hAnsi="Arial Narrow" w:cs="Arial"/>
        </w:rPr>
      </w:pPr>
      <w:r w:rsidRPr="00985609">
        <w:rPr>
          <w:rFonts w:ascii="Arial Narrow" w:hAnsi="Arial Narrow" w:cs="Arial"/>
          <w:bCs/>
          <w:iCs/>
          <w:lang w:val="en-GB"/>
        </w:rPr>
        <w:t>Mr Whittaker</w:t>
      </w:r>
      <w:r w:rsidRPr="00985609">
        <w:rPr>
          <w:rFonts w:ascii="Arial Narrow" w:hAnsi="Arial Narrow" w:cs="Arial"/>
          <w:bCs/>
          <w:iCs/>
        </w:rPr>
        <w:t xml:space="preserve"> </w:t>
      </w:r>
      <w:r>
        <w:rPr>
          <w:rFonts w:ascii="Arial Narrow" w:hAnsi="Arial Narrow" w:cs="Arial"/>
          <w:bCs/>
          <w:iCs/>
        </w:rPr>
        <w:t xml:space="preserve">provided a comprehensive assessment of the relevant provisions of the RNRP, including the </w:t>
      </w:r>
      <w:r w:rsidRPr="00985609">
        <w:rPr>
          <w:rFonts w:ascii="Arial Narrow" w:hAnsi="Arial Narrow" w:cs="Arial"/>
          <w:bCs/>
          <w:iCs/>
        </w:rPr>
        <w:t xml:space="preserve">On-site Effluent Treatment Regional Plan (OSET Plan) </w:t>
      </w:r>
      <w:r>
        <w:rPr>
          <w:rFonts w:ascii="Arial Narrow" w:hAnsi="Arial Narrow" w:cs="Arial"/>
          <w:bCs/>
          <w:iCs/>
        </w:rPr>
        <w:t xml:space="preserve">which </w:t>
      </w:r>
      <w:r w:rsidRPr="00985609">
        <w:rPr>
          <w:rFonts w:ascii="Arial Narrow" w:hAnsi="Arial Narrow" w:cs="Arial"/>
          <w:bCs/>
          <w:iCs/>
        </w:rPr>
        <w:t>now forms part of the RNRP</w:t>
      </w:r>
      <w:r>
        <w:rPr>
          <w:rFonts w:ascii="Arial Narrow" w:hAnsi="Arial Narrow" w:cs="Arial"/>
          <w:bCs/>
          <w:iCs/>
        </w:rPr>
        <w:t>.  We consider his key considerations to include:</w:t>
      </w:r>
    </w:p>
    <w:p w14:paraId="662D0EF0" w14:textId="48506028" w:rsidR="00985609" w:rsidRDefault="00985609" w:rsidP="003C5FA2">
      <w:pPr>
        <w:pStyle w:val="ListParagraph"/>
        <w:numPr>
          <w:ilvl w:val="0"/>
          <w:numId w:val="39"/>
        </w:numPr>
        <w:spacing w:after="60"/>
        <w:ind w:left="851" w:hanging="284"/>
        <w:contextualSpacing w:val="0"/>
        <w:rPr>
          <w:rFonts w:ascii="Arial Narrow" w:hAnsi="Arial Narrow" w:cs="Arial"/>
          <w:bCs/>
          <w:iCs/>
          <w:lang w:val="en-GB"/>
        </w:rPr>
      </w:pPr>
      <w:r w:rsidRPr="00985609">
        <w:rPr>
          <w:rFonts w:ascii="Arial Narrow" w:hAnsi="Arial Narrow" w:cs="Arial"/>
          <w:bCs/>
          <w:iCs/>
          <w:lang w:val="en-GB"/>
        </w:rPr>
        <w:t>the concerns and issues of</w:t>
      </w:r>
      <w:r>
        <w:rPr>
          <w:rFonts w:ascii="Arial Narrow" w:hAnsi="Arial Narrow" w:cs="Arial"/>
          <w:bCs/>
          <w:iCs/>
          <w:lang w:val="en-GB"/>
        </w:rPr>
        <w:t xml:space="preserve"> </w:t>
      </w:r>
      <w:proofErr w:type="spellStart"/>
      <w:r w:rsidRPr="00985609">
        <w:rPr>
          <w:rFonts w:ascii="Arial Narrow" w:hAnsi="Arial Narrow" w:cs="Arial"/>
          <w:bCs/>
          <w:iCs/>
          <w:lang w:val="en-GB"/>
        </w:rPr>
        <w:t>tangata</w:t>
      </w:r>
      <w:proofErr w:type="spellEnd"/>
      <w:r w:rsidRPr="00985609">
        <w:rPr>
          <w:rFonts w:ascii="Arial Narrow" w:hAnsi="Arial Narrow" w:cs="Arial"/>
          <w:bCs/>
          <w:iCs/>
          <w:lang w:val="en-GB"/>
        </w:rPr>
        <w:t xml:space="preserve"> whenua have been brought forward</w:t>
      </w:r>
      <w:r>
        <w:rPr>
          <w:rFonts w:ascii="Arial Narrow" w:hAnsi="Arial Narrow" w:cs="Arial"/>
          <w:bCs/>
          <w:iCs/>
          <w:lang w:val="en-GB"/>
        </w:rPr>
        <w:t xml:space="preserve"> </w:t>
      </w:r>
      <w:r w:rsidRPr="00985609">
        <w:rPr>
          <w:rFonts w:ascii="Arial Narrow" w:hAnsi="Arial Narrow" w:cs="Arial"/>
          <w:bCs/>
          <w:iCs/>
          <w:lang w:val="en-GB"/>
        </w:rPr>
        <w:t>through the consultation, submissions and prehearing</w:t>
      </w:r>
      <w:r>
        <w:rPr>
          <w:rFonts w:ascii="Arial Narrow" w:hAnsi="Arial Narrow" w:cs="Arial"/>
          <w:bCs/>
          <w:iCs/>
          <w:lang w:val="en-GB"/>
        </w:rPr>
        <w:t xml:space="preserve"> </w:t>
      </w:r>
      <w:r w:rsidRPr="00985609">
        <w:rPr>
          <w:rFonts w:ascii="Arial Narrow" w:hAnsi="Arial Narrow" w:cs="Arial"/>
          <w:bCs/>
          <w:iCs/>
          <w:lang w:val="en-GB"/>
        </w:rPr>
        <w:t xml:space="preserve">meeting </w:t>
      </w:r>
      <w:proofErr w:type="gramStart"/>
      <w:r w:rsidRPr="00985609">
        <w:rPr>
          <w:rFonts w:ascii="Arial Narrow" w:hAnsi="Arial Narrow" w:cs="Arial"/>
          <w:bCs/>
          <w:iCs/>
          <w:lang w:val="en-GB"/>
        </w:rPr>
        <w:t>process</w:t>
      </w:r>
      <w:r>
        <w:rPr>
          <w:rFonts w:ascii="Arial Narrow" w:hAnsi="Arial Narrow" w:cs="Arial"/>
          <w:bCs/>
          <w:iCs/>
          <w:lang w:val="en-GB"/>
        </w:rPr>
        <w:t>;</w:t>
      </w:r>
      <w:proofErr w:type="gramEnd"/>
    </w:p>
    <w:p w14:paraId="4E85AA22" w14:textId="31AB3609" w:rsidR="00D027A7" w:rsidRDefault="00D027A7" w:rsidP="003C5FA2">
      <w:pPr>
        <w:pStyle w:val="ListParagraph"/>
        <w:numPr>
          <w:ilvl w:val="0"/>
          <w:numId w:val="39"/>
        </w:numPr>
        <w:spacing w:after="60"/>
        <w:ind w:left="851" w:hanging="284"/>
        <w:contextualSpacing w:val="0"/>
        <w:rPr>
          <w:rFonts w:ascii="Arial Narrow" w:hAnsi="Arial Narrow" w:cs="Arial"/>
          <w:bCs/>
          <w:iCs/>
          <w:lang w:val="en-GB"/>
        </w:rPr>
      </w:pPr>
      <w:r>
        <w:rPr>
          <w:rFonts w:ascii="Arial Narrow" w:hAnsi="Arial Narrow" w:cs="Arial"/>
          <w:bCs/>
          <w:iCs/>
          <w:lang w:val="en-GB"/>
        </w:rPr>
        <w:t>t</w:t>
      </w:r>
      <w:r w:rsidRPr="00D027A7">
        <w:rPr>
          <w:rFonts w:ascii="Arial Narrow" w:hAnsi="Arial Narrow" w:cs="Arial"/>
          <w:bCs/>
          <w:iCs/>
          <w:lang w:val="en-GB"/>
        </w:rPr>
        <w:t>he existing AFFCO treatment system has</w:t>
      </w:r>
      <w:r>
        <w:rPr>
          <w:rFonts w:ascii="Arial Narrow" w:hAnsi="Arial Narrow" w:cs="Arial"/>
          <w:bCs/>
          <w:iCs/>
          <w:lang w:val="en-GB"/>
        </w:rPr>
        <w:t xml:space="preserve"> </w:t>
      </w:r>
      <w:r w:rsidRPr="00D027A7">
        <w:rPr>
          <w:rFonts w:ascii="Arial Narrow" w:hAnsi="Arial Narrow" w:cs="Arial"/>
          <w:bCs/>
          <w:iCs/>
          <w:lang w:val="en-GB"/>
        </w:rPr>
        <w:t>proven itself to be a robust and reliable system</w:t>
      </w:r>
      <w:r>
        <w:rPr>
          <w:rFonts w:ascii="Arial Narrow" w:hAnsi="Arial Narrow" w:cs="Arial"/>
          <w:bCs/>
          <w:iCs/>
          <w:lang w:val="en-GB"/>
        </w:rPr>
        <w:t xml:space="preserve"> and </w:t>
      </w:r>
      <w:r w:rsidRPr="00D027A7">
        <w:rPr>
          <w:rFonts w:ascii="Arial Narrow" w:hAnsi="Arial Narrow" w:cs="Arial"/>
          <w:bCs/>
          <w:iCs/>
          <w:lang w:val="en-GB"/>
        </w:rPr>
        <w:t>AFFCO has been managing and operating the</w:t>
      </w:r>
      <w:r>
        <w:rPr>
          <w:rFonts w:ascii="Arial Narrow" w:hAnsi="Arial Narrow" w:cs="Arial"/>
          <w:bCs/>
          <w:iCs/>
          <w:lang w:val="en-GB"/>
        </w:rPr>
        <w:t xml:space="preserve"> </w:t>
      </w:r>
      <w:r w:rsidRPr="00D027A7">
        <w:rPr>
          <w:rFonts w:ascii="Arial Narrow" w:hAnsi="Arial Narrow" w:cs="Arial"/>
          <w:bCs/>
          <w:iCs/>
          <w:lang w:val="en-GB"/>
        </w:rPr>
        <w:t>treatment process with high levels of compliance</w:t>
      </w:r>
      <w:r>
        <w:rPr>
          <w:rFonts w:ascii="Arial Narrow" w:hAnsi="Arial Narrow" w:cs="Arial"/>
          <w:bCs/>
          <w:iCs/>
          <w:lang w:val="en-GB"/>
        </w:rPr>
        <w:t xml:space="preserve"> </w:t>
      </w:r>
      <w:r w:rsidRPr="00D027A7">
        <w:rPr>
          <w:rFonts w:ascii="Arial Narrow" w:hAnsi="Arial Narrow" w:cs="Arial"/>
          <w:bCs/>
          <w:iCs/>
          <w:lang w:val="en-GB"/>
        </w:rPr>
        <w:t xml:space="preserve">and appropriate contingency plans in </w:t>
      </w:r>
      <w:proofErr w:type="gramStart"/>
      <w:r w:rsidRPr="00D027A7">
        <w:rPr>
          <w:rFonts w:ascii="Arial Narrow" w:hAnsi="Arial Narrow" w:cs="Arial"/>
          <w:bCs/>
          <w:iCs/>
          <w:lang w:val="en-GB"/>
        </w:rPr>
        <w:t>place</w:t>
      </w:r>
      <w:r>
        <w:rPr>
          <w:rFonts w:ascii="Arial Narrow" w:hAnsi="Arial Narrow" w:cs="Arial"/>
          <w:bCs/>
          <w:iCs/>
          <w:lang w:val="en-GB"/>
        </w:rPr>
        <w:t>;</w:t>
      </w:r>
      <w:proofErr w:type="gramEnd"/>
    </w:p>
    <w:p w14:paraId="467D88A3" w14:textId="7A5E0CA1" w:rsidR="0023264D" w:rsidRDefault="0023264D" w:rsidP="003C5FA2">
      <w:pPr>
        <w:pStyle w:val="ListParagraph"/>
        <w:numPr>
          <w:ilvl w:val="0"/>
          <w:numId w:val="39"/>
        </w:numPr>
        <w:spacing w:after="60"/>
        <w:ind w:left="851" w:hanging="284"/>
        <w:contextualSpacing w:val="0"/>
        <w:rPr>
          <w:rFonts w:ascii="Arial Narrow" w:hAnsi="Arial Narrow" w:cs="Arial"/>
          <w:bCs/>
          <w:iCs/>
          <w:lang w:val="en-GB"/>
        </w:rPr>
      </w:pPr>
      <w:r>
        <w:rPr>
          <w:rFonts w:ascii="Arial Narrow" w:hAnsi="Arial Narrow" w:cs="Arial"/>
          <w:bCs/>
          <w:iCs/>
          <w:lang w:val="en-GB"/>
        </w:rPr>
        <w:t>t</w:t>
      </w:r>
      <w:r w:rsidRPr="0023264D">
        <w:rPr>
          <w:rFonts w:ascii="Arial Narrow" w:hAnsi="Arial Narrow" w:cs="Arial"/>
          <w:bCs/>
          <w:iCs/>
          <w:lang w:val="en-GB"/>
        </w:rPr>
        <w:t>he discharge is treated and is unlikely to have</w:t>
      </w:r>
      <w:r>
        <w:rPr>
          <w:rFonts w:ascii="Arial Narrow" w:hAnsi="Arial Narrow" w:cs="Arial"/>
          <w:bCs/>
          <w:iCs/>
          <w:lang w:val="en-GB"/>
        </w:rPr>
        <w:t xml:space="preserve"> </w:t>
      </w:r>
      <w:r w:rsidRPr="0023264D">
        <w:rPr>
          <w:rFonts w:ascii="Arial Narrow" w:hAnsi="Arial Narrow" w:cs="Arial"/>
          <w:bCs/>
          <w:iCs/>
          <w:lang w:val="en-GB"/>
        </w:rPr>
        <w:t>an adverse effect on groundwater outside of the</w:t>
      </w:r>
      <w:r>
        <w:rPr>
          <w:rFonts w:ascii="Arial Narrow" w:hAnsi="Arial Narrow" w:cs="Arial"/>
          <w:bCs/>
          <w:iCs/>
          <w:lang w:val="en-GB"/>
        </w:rPr>
        <w:t xml:space="preserve"> </w:t>
      </w:r>
      <w:r w:rsidRPr="0023264D">
        <w:rPr>
          <w:rFonts w:ascii="Arial Narrow" w:hAnsi="Arial Narrow" w:cs="Arial"/>
          <w:bCs/>
          <w:iCs/>
          <w:lang w:val="en-GB"/>
        </w:rPr>
        <w:t>wetland area as this groundwater flows toward</w:t>
      </w:r>
      <w:r>
        <w:rPr>
          <w:rFonts w:ascii="Arial Narrow" w:hAnsi="Arial Narrow" w:cs="Arial"/>
          <w:bCs/>
          <w:iCs/>
          <w:lang w:val="en-GB"/>
        </w:rPr>
        <w:t xml:space="preserve"> </w:t>
      </w:r>
      <w:r w:rsidRPr="0023264D">
        <w:rPr>
          <w:rFonts w:ascii="Arial Narrow" w:hAnsi="Arial Narrow" w:cs="Arial"/>
          <w:bCs/>
          <w:iCs/>
          <w:lang w:val="en-GB"/>
        </w:rPr>
        <w:t xml:space="preserve">the </w:t>
      </w:r>
      <w:r>
        <w:rPr>
          <w:rFonts w:ascii="Arial Narrow" w:hAnsi="Arial Narrow" w:cs="Arial"/>
          <w:bCs/>
          <w:iCs/>
          <w:lang w:val="en-GB"/>
        </w:rPr>
        <w:t xml:space="preserve">Kaituna </w:t>
      </w:r>
      <w:proofErr w:type="gramStart"/>
      <w:r>
        <w:rPr>
          <w:rFonts w:ascii="Arial Narrow" w:hAnsi="Arial Narrow" w:cs="Arial"/>
          <w:bCs/>
          <w:iCs/>
          <w:lang w:val="en-GB"/>
        </w:rPr>
        <w:t>River;</w:t>
      </w:r>
      <w:proofErr w:type="gramEnd"/>
    </w:p>
    <w:p w14:paraId="5D4D8E6B" w14:textId="6090B592" w:rsidR="0023264D" w:rsidRDefault="0023264D" w:rsidP="003C5FA2">
      <w:pPr>
        <w:pStyle w:val="ListParagraph"/>
        <w:numPr>
          <w:ilvl w:val="0"/>
          <w:numId w:val="39"/>
        </w:numPr>
        <w:spacing w:after="60"/>
        <w:ind w:left="851" w:hanging="284"/>
        <w:contextualSpacing w:val="0"/>
        <w:rPr>
          <w:rFonts w:ascii="Arial Narrow" w:hAnsi="Arial Narrow" w:cs="Arial"/>
          <w:bCs/>
          <w:iCs/>
          <w:lang w:val="en-GB"/>
        </w:rPr>
      </w:pPr>
      <w:r>
        <w:rPr>
          <w:rFonts w:ascii="Arial Narrow" w:hAnsi="Arial Narrow" w:cs="Arial"/>
          <w:bCs/>
          <w:iCs/>
          <w:lang w:val="en-GB"/>
        </w:rPr>
        <w:t>t</w:t>
      </w:r>
      <w:r w:rsidRPr="0023264D">
        <w:rPr>
          <w:rFonts w:ascii="Arial Narrow" w:hAnsi="Arial Narrow" w:cs="Arial"/>
          <w:bCs/>
          <w:iCs/>
          <w:lang w:val="en-GB"/>
        </w:rPr>
        <w:t xml:space="preserve">he discharge has been assessed </w:t>
      </w:r>
      <w:r>
        <w:rPr>
          <w:rFonts w:ascii="Arial Narrow" w:hAnsi="Arial Narrow" w:cs="Arial"/>
          <w:bCs/>
          <w:iCs/>
          <w:lang w:val="en-GB"/>
        </w:rPr>
        <w:t xml:space="preserve">to be </w:t>
      </w:r>
      <w:r w:rsidRPr="0023264D">
        <w:rPr>
          <w:rFonts w:ascii="Arial Narrow" w:hAnsi="Arial Narrow" w:cs="Arial"/>
          <w:bCs/>
          <w:iCs/>
          <w:lang w:val="en-GB"/>
        </w:rPr>
        <w:t>in accordance</w:t>
      </w:r>
      <w:r>
        <w:rPr>
          <w:rFonts w:ascii="Arial Narrow" w:hAnsi="Arial Narrow" w:cs="Arial"/>
          <w:bCs/>
          <w:iCs/>
          <w:lang w:val="en-GB"/>
        </w:rPr>
        <w:t xml:space="preserve"> (after reasonable mixing) </w:t>
      </w:r>
      <w:r w:rsidRPr="0023264D">
        <w:rPr>
          <w:rFonts w:ascii="Arial Narrow" w:hAnsi="Arial Narrow" w:cs="Arial"/>
          <w:bCs/>
          <w:iCs/>
          <w:lang w:val="en-GB"/>
        </w:rPr>
        <w:t>with the classification criteria for Aquatic</w:t>
      </w:r>
      <w:r>
        <w:rPr>
          <w:rFonts w:ascii="Arial Narrow" w:hAnsi="Arial Narrow" w:cs="Arial"/>
          <w:bCs/>
          <w:iCs/>
          <w:lang w:val="en-GB"/>
        </w:rPr>
        <w:t xml:space="preserve"> </w:t>
      </w:r>
      <w:r w:rsidRPr="0023264D">
        <w:rPr>
          <w:rFonts w:ascii="Arial Narrow" w:hAnsi="Arial Narrow" w:cs="Arial"/>
          <w:bCs/>
          <w:iCs/>
          <w:lang w:val="en-GB"/>
        </w:rPr>
        <w:t>Ecosystem and Contact Recreation</w:t>
      </w:r>
      <w:r>
        <w:rPr>
          <w:rFonts w:ascii="Arial Narrow" w:hAnsi="Arial Narrow" w:cs="Arial"/>
          <w:bCs/>
          <w:iCs/>
          <w:lang w:val="en-GB"/>
        </w:rPr>
        <w:t xml:space="preserve"> </w:t>
      </w:r>
      <w:r w:rsidRPr="0023264D">
        <w:rPr>
          <w:rFonts w:ascii="Arial Narrow" w:hAnsi="Arial Narrow" w:cs="Arial"/>
          <w:bCs/>
          <w:iCs/>
          <w:lang w:val="en-GB"/>
        </w:rPr>
        <w:t>(downstream) waterway in accordance with</w:t>
      </w:r>
      <w:r>
        <w:rPr>
          <w:rFonts w:ascii="Arial Narrow" w:hAnsi="Arial Narrow" w:cs="Arial"/>
          <w:bCs/>
          <w:iCs/>
          <w:lang w:val="en-GB"/>
        </w:rPr>
        <w:t xml:space="preserve"> </w:t>
      </w:r>
      <w:r w:rsidRPr="0023264D">
        <w:rPr>
          <w:rFonts w:ascii="Arial Narrow" w:hAnsi="Arial Narrow" w:cs="Arial"/>
          <w:bCs/>
          <w:iCs/>
          <w:lang w:val="en-GB"/>
        </w:rPr>
        <w:t>Schedule 9</w:t>
      </w:r>
      <w:r>
        <w:rPr>
          <w:rFonts w:ascii="Arial Narrow" w:hAnsi="Arial Narrow" w:cs="Arial"/>
          <w:bCs/>
          <w:iCs/>
          <w:lang w:val="en-GB"/>
        </w:rPr>
        <w:t xml:space="preserve"> of the</w:t>
      </w:r>
      <w:r w:rsidRPr="0023264D">
        <w:rPr>
          <w:rFonts w:ascii="Arial Narrow" w:hAnsi="Arial Narrow" w:cs="Arial"/>
          <w:bCs/>
          <w:iCs/>
          <w:lang w:val="en-GB"/>
        </w:rPr>
        <w:t xml:space="preserve"> RNRP.</w:t>
      </w:r>
      <w:r>
        <w:rPr>
          <w:rFonts w:ascii="Arial Narrow" w:hAnsi="Arial Narrow" w:cs="Arial"/>
          <w:bCs/>
          <w:iCs/>
          <w:lang w:val="en-GB"/>
        </w:rPr>
        <w:t xml:space="preserve">  W</w:t>
      </w:r>
      <w:r w:rsidRPr="0023264D">
        <w:rPr>
          <w:rFonts w:ascii="Arial Narrow" w:hAnsi="Arial Narrow" w:cs="Arial"/>
          <w:bCs/>
          <w:iCs/>
          <w:lang w:val="en-GB"/>
        </w:rPr>
        <w:t xml:space="preserve">hile the AFFCO </w:t>
      </w:r>
      <w:r w:rsidR="009F5217">
        <w:rPr>
          <w:rFonts w:ascii="Arial Narrow" w:hAnsi="Arial Narrow" w:cs="Arial"/>
          <w:bCs/>
          <w:iCs/>
          <w:lang w:val="en-GB"/>
        </w:rPr>
        <w:t>discharges</w:t>
      </w:r>
      <w:r w:rsidRPr="0023264D">
        <w:rPr>
          <w:rFonts w:ascii="Arial Narrow" w:hAnsi="Arial Narrow" w:cs="Arial"/>
          <w:bCs/>
          <w:iCs/>
          <w:lang w:val="en-GB"/>
        </w:rPr>
        <w:t xml:space="preserve"> are</w:t>
      </w:r>
      <w:r>
        <w:rPr>
          <w:rFonts w:ascii="Arial Narrow" w:hAnsi="Arial Narrow" w:cs="Arial"/>
          <w:bCs/>
          <w:iCs/>
          <w:lang w:val="en-GB"/>
        </w:rPr>
        <w:t xml:space="preserve"> </w:t>
      </w:r>
      <w:r w:rsidRPr="0023264D">
        <w:rPr>
          <w:rFonts w:ascii="Arial Narrow" w:hAnsi="Arial Narrow" w:cs="Arial"/>
          <w:bCs/>
          <w:iCs/>
          <w:lang w:val="en-GB"/>
        </w:rPr>
        <w:t xml:space="preserve">consistent with the current policy settings, </w:t>
      </w:r>
      <w:r>
        <w:rPr>
          <w:rFonts w:ascii="Arial Narrow" w:hAnsi="Arial Narrow" w:cs="Arial"/>
          <w:bCs/>
          <w:iCs/>
          <w:lang w:val="en-GB"/>
        </w:rPr>
        <w:t xml:space="preserve">they were </w:t>
      </w:r>
      <w:r w:rsidRPr="0023264D">
        <w:rPr>
          <w:rFonts w:ascii="Arial Narrow" w:hAnsi="Arial Narrow" w:cs="Arial"/>
          <w:bCs/>
          <w:iCs/>
          <w:lang w:val="en-GB"/>
        </w:rPr>
        <w:t xml:space="preserve">likely to fall short of the </w:t>
      </w:r>
      <w:r>
        <w:rPr>
          <w:rFonts w:ascii="Arial Narrow" w:hAnsi="Arial Narrow" w:cs="Arial"/>
          <w:bCs/>
          <w:iCs/>
          <w:lang w:val="en-GB"/>
        </w:rPr>
        <w:t xml:space="preserve">NPSFM </w:t>
      </w:r>
      <w:r w:rsidRPr="0023264D">
        <w:rPr>
          <w:rFonts w:ascii="Arial Narrow" w:hAnsi="Arial Narrow" w:cs="Arial"/>
          <w:bCs/>
          <w:iCs/>
          <w:lang w:val="en-GB"/>
        </w:rPr>
        <w:t>policy direction</w:t>
      </w:r>
      <w:r>
        <w:rPr>
          <w:rFonts w:ascii="Arial Narrow" w:hAnsi="Arial Narrow" w:cs="Arial"/>
          <w:bCs/>
          <w:iCs/>
          <w:lang w:val="en-GB"/>
        </w:rPr>
        <w:t xml:space="preserve"> to prioritise the health and well-being of the Kaituna River</w:t>
      </w:r>
      <w:r w:rsidRPr="0023264D">
        <w:rPr>
          <w:rFonts w:ascii="Arial Narrow" w:hAnsi="Arial Narrow" w:cs="Arial"/>
          <w:bCs/>
          <w:iCs/>
          <w:lang w:val="en-GB"/>
        </w:rPr>
        <w:t xml:space="preserve">. </w:t>
      </w:r>
      <w:r>
        <w:rPr>
          <w:rFonts w:ascii="Arial Narrow" w:hAnsi="Arial Narrow" w:cs="Arial"/>
          <w:bCs/>
          <w:iCs/>
          <w:lang w:val="en-GB"/>
        </w:rPr>
        <w:t xml:space="preserve"> However, t</w:t>
      </w:r>
      <w:r w:rsidRPr="0023264D">
        <w:rPr>
          <w:rFonts w:ascii="Arial Narrow" w:hAnsi="Arial Narrow" w:cs="Arial"/>
          <w:bCs/>
          <w:iCs/>
          <w:lang w:val="en-GB"/>
        </w:rPr>
        <w:t xml:space="preserve">he </w:t>
      </w:r>
      <w:r>
        <w:rPr>
          <w:rFonts w:ascii="Arial Narrow" w:hAnsi="Arial Narrow" w:cs="Arial"/>
          <w:bCs/>
          <w:iCs/>
          <w:lang w:val="en-GB"/>
        </w:rPr>
        <w:t xml:space="preserve">proposed </w:t>
      </w:r>
      <w:r w:rsidRPr="0023264D">
        <w:rPr>
          <w:rFonts w:ascii="Arial Narrow" w:hAnsi="Arial Narrow" w:cs="Arial"/>
          <w:bCs/>
          <w:iCs/>
          <w:lang w:val="en-GB"/>
        </w:rPr>
        <w:t>upgrade of the</w:t>
      </w:r>
      <w:r>
        <w:rPr>
          <w:rFonts w:ascii="Arial Narrow" w:hAnsi="Arial Narrow" w:cs="Arial"/>
          <w:bCs/>
          <w:iCs/>
          <w:lang w:val="en-GB"/>
        </w:rPr>
        <w:t xml:space="preserve"> </w:t>
      </w:r>
      <w:r w:rsidRPr="0023264D">
        <w:rPr>
          <w:rFonts w:ascii="Arial Narrow" w:hAnsi="Arial Narrow" w:cs="Arial"/>
          <w:bCs/>
          <w:iCs/>
          <w:lang w:val="en-GB"/>
        </w:rPr>
        <w:t xml:space="preserve">treatment process </w:t>
      </w:r>
      <w:r w:rsidR="00D027A7">
        <w:rPr>
          <w:rFonts w:ascii="Arial Narrow" w:hAnsi="Arial Narrow" w:cs="Arial"/>
          <w:bCs/>
          <w:iCs/>
          <w:lang w:val="en-GB"/>
        </w:rPr>
        <w:t>will improve the quality of the discharge and that is</w:t>
      </w:r>
      <w:r w:rsidRPr="0023264D">
        <w:rPr>
          <w:rFonts w:ascii="Arial Narrow" w:hAnsi="Arial Narrow" w:cs="Arial"/>
          <w:bCs/>
          <w:iCs/>
          <w:lang w:val="en-GB"/>
        </w:rPr>
        <w:t xml:space="preserve"> a positive step </w:t>
      </w:r>
      <w:r w:rsidR="00D027A7">
        <w:rPr>
          <w:rFonts w:ascii="Arial Narrow" w:hAnsi="Arial Narrow" w:cs="Arial"/>
          <w:bCs/>
          <w:iCs/>
          <w:lang w:val="en-GB"/>
        </w:rPr>
        <w:t xml:space="preserve">that will </w:t>
      </w:r>
      <w:r w:rsidRPr="0023264D">
        <w:rPr>
          <w:rFonts w:ascii="Arial Narrow" w:hAnsi="Arial Narrow" w:cs="Arial"/>
          <w:bCs/>
          <w:iCs/>
          <w:lang w:val="en-GB"/>
        </w:rPr>
        <w:t xml:space="preserve">help to align the consents with the </w:t>
      </w:r>
      <w:proofErr w:type="gramStart"/>
      <w:r w:rsidRPr="0023264D">
        <w:rPr>
          <w:rFonts w:ascii="Arial Narrow" w:hAnsi="Arial Narrow" w:cs="Arial"/>
          <w:bCs/>
          <w:iCs/>
          <w:lang w:val="en-GB"/>
        </w:rPr>
        <w:t>NPSFM</w:t>
      </w:r>
      <w:r>
        <w:rPr>
          <w:rFonts w:ascii="Arial Narrow" w:hAnsi="Arial Narrow" w:cs="Arial"/>
          <w:bCs/>
          <w:iCs/>
          <w:lang w:val="en-GB"/>
        </w:rPr>
        <w:t>;</w:t>
      </w:r>
      <w:proofErr w:type="gramEnd"/>
    </w:p>
    <w:p w14:paraId="3914F66F" w14:textId="378A5AD4" w:rsidR="00D027A7" w:rsidRDefault="00D027A7" w:rsidP="003C5FA2">
      <w:pPr>
        <w:pStyle w:val="ListParagraph"/>
        <w:numPr>
          <w:ilvl w:val="0"/>
          <w:numId w:val="39"/>
        </w:numPr>
        <w:spacing w:after="60"/>
        <w:ind w:left="851" w:hanging="284"/>
        <w:contextualSpacing w:val="0"/>
        <w:rPr>
          <w:rFonts w:ascii="Arial Narrow" w:hAnsi="Arial Narrow" w:cs="Arial"/>
          <w:bCs/>
          <w:iCs/>
          <w:lang w:val="en-GB"/>
        </w:rPr>
      </w:pPr>
      <w:r>
        <w:rPr>
          <w:rFonts w:ascii="Arial Narrow" w:hAnsi="Arial Narrow" w:cs="Arial"/>
          <w:bCs/>
          <w:iCs/>
          <w:lang w:val="en-GB"/>
        </w:rPr>
        <w:t>d</w:t>
      </w:r>
      <w:r w:rsidRPr="00D027A7">
        <w:rPr>
          <w:rFonts w:ascii="Arial Narrow" w:hAnsi="Arial Narrow" w:cs="Arial"/>
          <w:bCs/>
          <w:iCs/>
          <w:lang w:val="en-GB"/>
        </w:rPr>
        <w:t xml:space="preserve">ischarge </w:t>
      </w:r>
      <w:r>
        <w:rPr>
          <w:rFonts w:ascii="Arial Narrow" w:hAnsi="Arial Narrow" w:cs="Arial"/>
          <w:bCs/>
          <w:iCs/>
          <w:lang w:val="en-GB"/>
        </w:rPr>
        <w:t xml:space="preserve">quality </w:t>
      </w:r>
      <w:r w:rsidRPr="00D027A7">
        <w:rPr>
          <w:rFonts w:ascii="Arial Narrow" w:hAnsi="Arial Narrow" w:cs="Arial"/>
          <w:bCs/>
          <w:iCs/>
          <w:lang w:val="en-GB"/>
        </w:rPr>
        <w:t>limits, monitoring of the discharge,</w:t>
      </w:r>
      <w:r>
        <w:rPr>
          <w:rFonts w:ascii="Arial Narrow" w:hAnsi="Arial Narrow" w:cs="Arial"/>
          <w:bCs/>
          <w:iCs/>
          <w:lang w:val="en-GB"/>
        </w:rPr>
        <w:t xml:space="preserve"> </w:t>
      </w:r>
      <w:r w:rsidRPr="00D027A7">
        <w:rPr>
          <w:rFonts w:ascii="Arial Narrow" w:hAnsi="Arial Narrow" w:cs="Arial"/>
          <w:bCs/>
          <w:iCs/>
          <w:lang w:val="en-GB"/>
        </w:rPr>
        <w:t xml:space="preserve">provision for a new </w:t>
      </w:r>
      <w:r w:rsidR="001D0989">
        <w:rPr>
          <w:rFonts w:ascii="Arial Narrow" w:hAnsi="Arial Narrow" w:cs="Arial"/>
          <w:bCs/>
          <w:iCs/>
          <w:lang w:val="en-GB"/>
        </w:rPr>
        <w:t>KMR</w:t>
      </w:r>
      <w:r w:rsidRPr="00D027A7">
        <w:rPr>
          <w:rFonts w:ascii="Arial Narrow" w:hAnsi="Arial Narrow" w:cs="Arial"/>
          <w:bCs/>
          <w:iCs/>
          <w:lang w:val="en-GB"/>
        </w:rPr>
        <w:t xml:space="preserve"> Committee, and reporting and</w:t>
      </w:r>
      <w:r>
        <w:rPr>
          <w:rFonts w:ascii="Arial Narrow" w:hAnsi="Arial Narrow" w:cs="Arial"/>
          <w:bCs/>
          <w:iCs/>
          <w:lang w:val="en-GB"/>
        </w:rPr>
        <w:t xml:space="preserve"> </w:t>
      </w:r>
      <w:r w:rsidRPr="00D027A7">
        <w:rPr>
          <w:rFonts w:ascii="Arial Narrow" w:hAnsi="Arial Narrow" w:cs="Arial"/>
          <w:bCs/>
          <w:iCs/>
          <w:lang w:val="en-GB"/>
        </w:rPr>
        <w:t xml:space="preserve">review requirements in the </w:t>
      </w:r>
      <w:r>
        <w:rPr>
          <w:rFonts w:ascii="Arial Narrow" w:hAnsi="Arial Narrow" w:cs="Arial"/>
          <w:bCs/>
          <w:iCs/>
          <w:lang w:val="en-GB"/>
        </w:rPr>
        <w:t xml:space="preserve">recommended </w:t>
      </w:r>
      <w:r w:rsidRPr="00D027A7">
        <w:rPr>
          <w:rFonts w:ascii="Arial Narrow" w:hAnsi="Arial Narrow" w:cs="Arial"/>
          <w:bCs/>
          <w:iCs/>
          <w:lang w:val="en-GB"/>
        </w:rPr>
        <w:t>conditions of consent</w:t>
      </w:r>
      <w:r>
        <w:rPr>
          <w:rFonts w:ascii="Arial Narrow" w:hAnsi="Arial Narrow" w:cs="Arial"/>
          <w:bCs/>
          <w:iCs/>
          <w:lang w:val="en-GB"/>
        </w:rPr>
        <w:t xml:space="preserve"> </w:t>
      </w:r>
      <w:r w:rsidRPr="00D027A7">
        <w:rPr>
          <w:rFonts w:ascii="Arial Narrow" w:hAnsi="Arial Narrow" w:cs="Arial"/>
          <w:bCs/>
          <w:iCs/>
          <w:lang w:val="en-GB"/>
        </w:rPr>
        <w:t>will mitigate effects from t</w:t>
      </w:r>
      <w:r>
        <w:rPr>
          <w:rFonts w:ascii="Arial Narrow" w:hAnsi="Arial Narrow" w:cs="Arial"/>
          <w:bCs/>
          <w:iCs/>
          <w:lang w:val="en-GB"/>
        </w:rPr>
        <w:t>he</w:t>
      </w:r>
      <w:r w:rsidRPr="00D027A7">
        <w:rPr>
          <w:rFonts w:ascii="Arial Narrow" w:hAnsi="Arial Narrow" w:cs="Arial"/>
          <w:bCs/>
          <w:iCs/>
          <w:lang w:val="en-GB"/>
        </w:rPr>
        <w:t xml:space="preserve"> </w:t>
      </w:r>
      <w:proofErr w:type="gramStart"/>
      <w:r w:rsidRPr="00D027A7">
        <w:rPr>
          <w:rFonts w:ascii="Arial Narrow" w:hAnsi="Arial Narrow" w:cs="Arial"/>
          <w:bCs/>
          <w:iCs/>
          <w:lang w:val="en-GB"/>
        </w:rPr>
        <w:t>discharge</w:t>
      </w:r>
      <w:r>
        <w:rPr>
          <w:rFonts w:ascii="Arial Narrow" w:hAnsi="Arial Narrow" w:cs="Arial"/>
          <w:bCs/>
          <w:iCs/>
          <w:lang w:val="en-GB"/>
        </w:rPr>
        <w:t>;</w:t>
      </w:r>
      <w:proofErr w:type="gramEnd"/>
    </w:p>
    <w:p w14:paraId="3B72ECB5" w14:textId="224FF96D" w:rsidR="00D027A7" w:rsidRDefault="00D027A7" w:rsidP="003C5FA2">
      <w:pPr>
        <w:pStyle w:val="ListParagraph"/>
        <w:numPr>
          <w:ilvl w:val="0"/>
          <w:numId w:val="39"/>
        </w:numPr>
        <w:spacing w:after="60"/>
        <w:ind w:left="851" w:hanging="284"/>
        <w:contextualSpacing w:val="0"/>
        <w:rPr>
          <w:rFonts w:ascii="Arial Narrow" w:hAnsi="Arial Narrow" w:cs="Arial"/>
          <w:bCs/>
          <w:iCs/>
          <w:lang w:val="en-GB"/>
        </w:rPr>
      </w:pPr>
      <w:r w:rsidRPr="00D027A7">
        <w:rPr>
          <w:rFonts w:ascii="Arial Narrow" w:hAnsi="Arial Narrow" w:cs="Arial"/>
          <w:bCs/>
          <w:iCs/>
          <w:lang w:val="en-GB"/>
        </w:rPr>
        <w:t xml:space="preserve">both the river and bore </w:t>
      </w:r>
      <w:r w:rsidR="009F5217">
        <w:rPr>
          <w:rFonts w:ascii="Arial Narrow" w:hAnsi="Arial Narrow" w:cs="Arial"/>
          <w:bCs/>
          <w:iCs/>
          <w:lang w:val="en-GB"/>
        </w:rPr>
        <w:t xml:space="preserve">water </w:t>
      </w:r>
      <w:r w:rsidRPr="00D027A7">
        <w:rPr>
          <w:rFonts w:ascii="Arial Narrow" w:hAnsi="Arial Narrow" w:cs="Arial"/>
          <w:bCs/>
          <w:iCs/>
          <w:lang w:val="en-GB"/>
        </w:rPr>
        <w:t>take</w:t>
      </w:r>
      <w:r w:rsidR="009F5217">
        <w:rPr>
          <w:rFonts w:ascii="Arial Narrow" w:hAnsi="Arial Narrow" w:cs="Arial"/>
          <w:bCs/>
          <w:iCs/>
          <w:lang w:val="en-GB"/>
        </w:rPr>
        <w:t>s</w:t>
      </w:r>
      <w:r>
        <w:rPr>
          <w:rFonts w:ascii="Arial Narrow" w:hAnsi="Arial Narrow" w:cs="Arial"/>
          <w:bCs/>
          <w:iCs/>
          <w:lang w:val="en-GB"/>
        </w:rPr>
        <w:t xml:space="preserve"> </w:t>
      </w:r>
      <w:r w:rsidRPr="00D027A7">
        <w:rPr>
          <w:rFonts w:ascii="Arial Narrow" w:hAnsi="Arial Narrow" w:cs="Arial"/>
          <w:bCs/>
          <w:iCs/>
          <w:lang w:val="en-GB"/>
        </w:rPr>
        <w:t xml:space="preserve">are an efficient use of the water resource </w:t>
      </w:r>
      <w:r w:rsidR="009F5217">
        <w:rPr>
          <w:rFonts w:ascii="Arial Narrow" w:hAnsi="Arial Narrow" w:cs="Arial"/>
          <w:bCs/>
          <w:iCs/>
          <w:lang w:val="en-GB"/>
        </w:rPr>
        <w:t>and they are</w:t>
      </w:r>
      <w:r w:rsidRPr="00D027A7">
        <w:rPr>
          <w:rFonts w:ascii="Arial Narrow" w:hAnsi="Arial Narrow" w:cs="Arial"/>
          <w:bCs/>
          <w:iCs/>
          <w:lang w:val="en-GB"/>
        </w:rPr>
        <w:t xml:space="preserve"> necessary to support the processing </w:t>
      </w:r>
      <w:proofErr w:type="gramStart"/>
      <w:r w:rsidRPr="00D027A7">
        <w:rPr>
          <w:rFonts w:ascii="Arial Narrow" w:hAnsi="Arial Narrow" w:cs="Arial"/>
          <w:bCs/>
          <w:iCs/>
          <w:lang w:val="en-GB"/>
        </w:rPr>
        <w:t>plant</w:t>
      </w:r>
      <w:r>
        <w:rPr>
          <w:rFonts w:ascii="Arial Narrow" w:hAnsi="Arial Narrow" w:cs="Arial"/>
          <w:bCs/>
          <w:iCs/>
          <w:lang w:val="en-GB"/>
        </w:rPr>
        <w:t>;</w:t>
      </w:r>
      <w:proofErr w:type="gramEnd"/>
    </w:p>
    <w:p w14:paraId="1B3C91FD" w14:textId="51CB56C6" w:rsidR="0023264D" w:rsidRPr="00174773" w:rsidRDefault="00D027A7" w:rsidP="00174773">
      <w:pPr>
        <w:pStyle w:val="ListParagraph"/>
        <w:numPr>
          <w:ilvl w:val="0"/>
          <w:numId w:val="39"/>
        </w:numPr>
        <w:spacing w:after="60"/>
        <w:ind w:left="851" w:hanging="284"/>
        <w:contextualSpacing w:val="0"/>
        <w:rPr>
          <w:rFonts w:ascii="Arial Narrow" w:hAnsi="Arial Narrow" w:cs="Arial"/>
          <w:bCs/>
          <w:iCs/>
          <w:lang w:val="en-GB"/>
        </w:rPr>
      </w:pPr>
      <w:r>
        <w:rPr>
          <w:rFonts w:ascii="Arial Narrow" w:hAnsi="Arial Narrow" w:cs="Arial"/>
          <w:bCs/>
          <w:iCs/>
          <w:lang w:val="en-GB"/>
        </w:rPr>
        <w:lastRenderedPageBreak/>
        <w:t>t</w:t>
      </w:r>
      <w:r w:rsidRPr="00D027A7">
        <w:rPr>
          <w:rFonts w:ascii="Arial Narrow" w:hAnsi="Arial Narrow" w:cs="Arial"/>
          <w:bCs/>
          <w:iCs/>
          <w:lang w:val="en-GB"/>
        </w:rPr>
        <w:t xml:space="preserve">he existing </w:t>
      </w:r>
      <w:r>
        <w:rPr>
          <w:rFonts w:ascii="Arial Narrow" w:hAnsi="Arial Narrow" w:cs="Arial"/>
          <w:bCs/>
          <w:iCs/>
          <w:lang w:val="en-GB"/>
        </w:rPr>
        <w:t xml:space="preserve">amenities wastewater </w:t>
      </w:r>
      <w:r w:rsidRPr="00D027A7">
        <w:rPr>
          <w:rFonts w:ascii="Arial Narrow" w:hAnsi="Arial Narrow" w:cs="Arial"/>
          <w:bCs/>
          <w:iCs/>
          <w:lang w:val="en-GB"/>
        </w:rPr>
        <w:t>system utilises old and fairly</w:t>
      </w:r>
      <w:r>
        <w:rPr>
          <w:rFonts w:ascii="Arial Narrow" w:hAnsi="Arial Narrow" w:cs="Arial"/>
          <w:bCs/>
          <w:iCs/>
          <w:lang w:val="en-GB"/>
        </w:rPr>
        <w:t xml:space="preserve"> </w:t>
      </w:r>
      <w:r w:rsidRPr="00D027A7">
        <w:rPr>
          <w:rFonts w:ascii="Arial Narrow" w:hAnsi="Arial Narrow" w:cs="Arial"/>
          <w:bCs/>
          <w:iCs/>
          <w:lang w:val="en-GB"/>
        </w:rPr>
        <w:t xml:space="preserve">rudimentary methods to treat the </w:t>
      </w:r>
      <w:proofErr w:type="gramStart"/>
      <w:r w:rsidRPr="00D027A7">
        <w:rPr>
          <w:rFonts w:ascii="Arial Narrow" w:hAnsi="Arial Narrow" w:cs="Arial"/>
          <w:bCs/>
          <w:iCs/>
          <w:lang w:val="en-GB"/>
        </w:rPr>
        <w:t>wastewater</w:t>
      </w:r>
      <w:proofErr w:type="gramEnd"/>
      <w:r w:rsidRPr="00D027A7">
        <w:rPr>
          <w:rFonts w:ascii="Arial Narrow" w:hAnsi="Arial Narrow" w:cs="Arial"/>
          <w:bCs/>
          <w:iCs/>
          <w:lang w:val="en-GB"/>
        </w:rPr>
        <w:t xml:space="preserve"> </w:t>
      </w:r>
      <w:r w:rsidR="001A62AE">
        <w:rPr>
          <w:rFonts w:ascii="Arial Narrow" w:hAnsi="Arial Narrow" w:cs="Arial"/>
          <w:bCs/>
          <w:iCs/>
          <w:lang w:val="en-GB"/>
        </w:rPr>
        <w:t xml:space="preserve">but </w:t>
      </w:r>
      <w:r w:rsidRPr="00D027A7">
        <w:rPr>
          <w:rFonts w:ascii="Arial Narrow" w:hAnsi="Arial Narrow" w:cs="Arial"/>
          <w:bCs/>
          <w:iCs/>
          <w:lang w:val="en-GB"/>
        </w:rPr>
        <w:t>the system is performing reasonably well</w:t>
      </w:r>
      <w:r>
        <w:rPr>
          <w:rFonts w:ascii="Arial Narrow" w:hAnsi="Arial Narrow" w:cs="Arial"/>
          <w:bCs/>
          <w:iCs/>
          <w:lang w:val="en-GB"/>
        </w:rPr>
        <w:t>; and</w:t>
      </w:r>
      <w:r w:rsidR="00174773">
        <w:rPr>
          <w:rFonts w:ascii="Arial Narrow" w:hAnsi="Arial Narrow" w:cs="Arial"/>
          <w:bCs/>
          <w:iCs/>
          <w:lang w:val="en-GB"/>
        </w:rPr>
        <w:t xml:space="preserve"> </w:t>
      </w:r>
      <w:r w:rsidR="00131322" w:rsidRPr="00174773">
        <w:rPr>
          <w:rFonts w:ascii="Arial Narrow" w:hAnsi="Arial Narrow" w:cs="Arial"/>
          <w:bCs/>
          <w:iCs/>
          <w:lang w:val="en-GB"/>
        </w:rPr>
        <w:t xml:space="preserve">the </w:t>
      </w:r>
      <w:r w:rsidR="0023264D" w:rsidRPr="00174773">
        <w:rPr>
          <w:rFonts w:ascii="Arial Narrow" w:hAnsi="Arial Narrow" w:cs="Arial"/>
          <w:bCs/>
          <w:iCs/>
          <w:lang w:val="en-GB"/>
        </w:rPr>
        <w:t>AFFCO site is a significant contributor to the local economy in terms of providing local employment and is a major physical resource.</w:t>
      </w:r>
    </w:p>
    <w:p w14:paraId="08454C27" w14:textId="77777777" w:rsidR="00985609" w:rsidRPr="00985609" w:rsidRDefault="00985609" w:rsidP="00CA1B68">
      <w:pPr>
        <w:pStyle w:val="ListParagraph"/>
        <w:ind w:left="567" w:hanging="567"/>
        <w:rPr>
          <w:rFonts w:ascii="Arial Narrow" w:hAnsi="Arial Narrow" w:cs="Arial"/>
          <w:bCs/>
          <w:iCs/>
          <w:lang w:val="en-GB"/>
        </w:rPr>
      </w:pPr>
    </w:p>
    <w:p w14:paraId="19CC6750" w14:textId="4B48652F" w:rsidR="00D94E50" w:rsidRPr="00985609" w:rsidRDefault="00985609" w:rsidP="00CA1B68">
      <w:pPr>
        <w:pStyle w:val="ListParagraph"/>
        <w:numPr>
          <w:ilvl w:val="0"/>
          <w:numId w:val="4"/>
        </w:numPr>
        <w:ind w:left="567" w:hanging="567"/>
        <w:contextualSpacing w:val="0"/>
        <w:rPr>
          <w:rFonts w:ascii="Arial Narrow" w:hAnsi="Arial Narrow" w:cs="Arial"/>
        </w:rPr>
      </w:pPr>
      <w:r w:rsidRPr="00985609">
        <w:rPr>
          <w:rFonts w:ascii="Arial Narrow" w:hAnsi="Arial Narrow" w:cs="Arial"/>
          <w:bCs/>
          <w:iCs/>
          <w:lang w:val="en-GB"/>
        </w:rPr>
        <w:t>Mr Whittaker</w:t>
      </w:r>
      <w:r w:rsidRPr="00985609">
        <w:rPr>
          <w:rFonts w:ascii="Arial Narrow" w:hAnsi="Arial Narrow" w:cs="Arial"/>
          <w:bCs/>
          <w:iCs/>
        </w:rPr>
        <w:t xml:space="preserve"> concluded that</w:t>
      </w:r>
      <w:r w:rsidRPr="00985609">
        <w:rPr>
          <w:rFonts w:ascii="Arial Narrow" w:hAnsi="Arial Narrow" w:cs="Arial"/>
          <w:bCs/>
          <w:iCs/>
          <w:lang w:val="en-GB"/>
        </w:rPr>
        <w:t xml:space="preserve"> the AFFCO discharge and water take applications </w:t>
      </w:r>
      <w:r w:rsidR="001A62AE">
        <w:rPr>
          <w:rFonts w:ascii="Arial Narrow" w:hAnsi="Arial Narrow" w:cs="Arial"/>
          <w:bCs/>
          <w:iCs/>
          <w:lang w:val="en-GB"/>
        </w:rPr>
        <w:t>were</w:t>
      </w:r>
      <w:r w:rsidRPr="00985609">
        <w:rPr>
          <w:rFonts w:ascii="Arial Narrow" w:hAnsi="Arial Narrow" w:cs="Arial"/>
          <w:bCs/>
          <w:iCs/>
          <w:lang w:val="en-GB"/>
        </w:rPr>
        <w:t xml:space="preserve"> capable of meeting the policy directives of the RNRP insofar as the current provisions serve the purpose of </w:t>
      </w:r>
      <w:r w:rsidR="00F1312C">
        <w:rPr>
          <w:rFonts w:ascii="Arial Narrow" w:hAnsi="Arial Narrow" w:cs="Arial"/>
          <w:bCs/>
          <w:iCs/>
          <w:lang w:val="en-GB"/>
        </w:rPr>
        <w:t xml:space="preserve">the </w:t>
      </w:r>
      <w:r w:rsidRPr="00985609">
        <w:rPr>
          <w:rFonts w:ascii="Arial Narrow" w:hAnsi="Arial Narrow" w:cs="Arial"/>
          <w:bCs/>
          <w:iCs/>
          <w:lang w:val="en-GB"/>
        </w:rPr>
        <w:t xml:space="preserve">RMA </w:t>
      </w:r>
      <w:r>
        <w:rPr>
          <w:rFonts w:ascii="Arial Narrow" w:hAnsi="Arial Narrow" w:cs="Arial"/>
          <w:bCs/>
          <w:iCs/>
          <w:lang w:val="en-GB"/>
        </w:rPr>
        <w:t xml:space="preserve">while </w:t>
      </w:r>
      <w:r w:rsidRPr="00985609">
        <w:rPr>
          <w:rFonts w:ascii="Arial Narrow" w:hAnsi="Arial Narrow" w:cs="Arial"/>
          <w:bCs/>
          <w:iCs/>
          <w:lang w:val="en-GB"/>
        </w:rPr>
        <w:t>noting that these are yet to be amended to give effect to the NPSFM</w:t>
      </w:r>
      <w:r>
        <w:rPr>
          <w:rFonts w:ascii="Arial Narrow" w:hAnsi="Arial Narrow" w:cs="Arial"/>
          <w:bCs/>
          <w:iCs/>
          <w:lang w:val="en-GB"/>
        </w:rPr>
        <w:t>.</w:t>
      </w:r>
    </w:p>
    <w:p w14:paraId="232567C0" w14:textId="77777777" w:rsidR="00D94E50" w:rsidRPr="00D94E50" w:rsidRDefault="00D94E50" w:rsidP="00CA1B68">
      <w:pPr>
        <w:pStyle w:val="ListParagraph"/>
        <w:ind w:left="567" w:hanging="567"/>
        <w:contextualSpacing w:val="0"/>
        <w:rPr>
          <w:rFonts w:ascii="Arial Narrow" w:hAnsi="Arial Narrow" w:cs="Arial"/>
        </w:rPr>
      </w:pPr>
    </w:p>
    <w:p w14:paraId="0D82F249" w14:textId="540E73A0" w:rsidR="00E755BB" w:rsidRPr="00355134" w:rsidRDefault="003678E8" w:rsidP="00CA1B68">
      <w:pPr>
        <w:pStyle w:val="ListParagraph"/>
        <w:numPr>
          <w:ilvl w:val="0"/>
          <w:numId w:val="4"/>
        </w:numPr>
        <w:ind w:left="567" w:hanging="567"/>
        <w:contextualSpacing w:val="0"/>
        <w:rPr>
          <w:rFonts w:ascii="Arial Narrow" w:hAnsi="Arial Narrow" w:cs="Arial"/>
        </w:rPr>
      </w:pPr>
      <w:r>
        <w:rPr>
          <w:rFonts w:ascii="Arial Narrow" w:hAnsi="Arial Narrow" w:cs="Arial"/>
          <w:bCs/>
          <w:iCs/>
          <w:lang w:val="en-GB"/>
        </w:rPr>
        <w:t xml:space="preserve">We agree, </w:t>
      </w:r>
      <w:r w:rsidRPr="006B0BA5">
        <w:rPr>
          <w:rFonts w:ascii="Arial Narrow" w:hAnsi="Arial Narrow" w:cs="Arial"/>
          <w:bCs/>
          <w:iCs/>
          <w:lang w:val="en-GB"/>
        </w:rPr>
        <w:t xml:space="preserve">particularly regarding </w:t>
      </w:r>
      <w:r w:rsidR="00355134" w:rsidRPr="006B0BA5">
        <w:rPr>
          <w:rFonts w:ascii="Arial Narrow" w:hAnsi="Arial Narrow" w:cs="Arial"/>
          <w:bCs/>
          <w:iCs/>
          <w:lang w:val="en-GB"/>
        </w:rPr>
        <w:t>relevant</w:t>
      </w:r>
      <w:r w:rsidR="00355134">
        <w:rPr>
          <w:rFonts w:ascii="Arial Narrow" w:hAnsi="Arial Narrow" w:cs="Arial"/>
          <w:bCs/>
          <w:iCs/>
          <w:lang w:val="en-GB"/>
        </w:rPr>
        <w:t xml:space="preserve"> aspects of </w:t>
      </w:r>
      <w:r w:rsidR="006B0BA5">
        <w:rPr>
          <w:rFonts w:ascii="Arial Narrow" w:hAnsi="Arial Narrow" w:cs="Arial"/>
          <w:bCs/>
          <w:iCs/>
          <w:lang w:val="en-GB"/>
        </w:rPr>
        <w:t xml:space="preserve">the key </w:t>
      </w:r>
      <w:r w:rsidR="001A62AE">
        <w:rPr>
          <w:rFonts w:ascii="Arial Narrow" w:hAnsi="Arial Narrow" w:cs="Arial"/>
          <w:bCs/>
          <w:iCs/>
          <w:lang w:val="en-GB"/>
        </w:rPr>
        <w:t xml:space="preserve">RNRP </w:t>
      </w:r>
      <w:r w:rsidR="006B0BA5">
        <w:rPr>
          <w:rFonts w:ascii="Arial Narrow" w:hAnsi="Arial Narrow" w:cs="Arial"/>
          <w:bCs/>
          <w:iCs/>
          <w:lang w:val="en-GB"/>
        </w:rPr>
        <w:t>discharge o</w:t>
      </w:r>
      <w:r w:rsidR="00355134">
        <w:rPr>
          <w:rFonts w:ascii="Arial Narrow" w:hAnsi="Arial Narrow" w:cs="Arial"/>
          <w:bCs/>
          <w:iCs/>
          <w:lang w:val="en-GB"/>
        </w:rPr>
        <w:t>bjective</w:t>
      </w:r>
      <w:r w:rsidR="006B0BA5">
        <w:rPr>
          <w:rFonts w:ascii="Arial Narrow" w:hAnsi="Arial Narrow" w:cs="Arial"/>
          <w:bCs/>
          <w:iCs/>
          <w:lang w:val="en-GB"/>
        </w:rPr>
        <w:t>s</w:t>
      </w:r>
      <w:r w:rsidR="00355134">
        <w:rPr>
          <w:rFonts w:ascii="Arial Narrow" w:hAnsi="Arial Narrow" w:cs="Arial"/>
          <w:bCs/>
          <w:iCs/>
          <w:lang w:val="en-GB"/>
        </w:rPr>
        <w:t xml:space="preserve"> DW 01, DW 04, DW 05</w:t>
      </w:r>
      <w:r w:rsidR="006B0BA5">
        <w:rPr>
          <w:rFonts w:ascii="Arial Narrow" w:hAnsi="Arial Narrow" w:cs="Arial"/>
          <w:bCs/>
          <w:iCs/>
          <w:lang w:val="en-GB"/>
        </w:rPr>
        <w:t xml:space="preserve"> and policies </w:t>
      </w:r>
      <w:r w:rsidR="00355134">
        <w:rPr>
          <w:rFonts w:ascii="Arial Narrow" w:hAnsi="Arial Narrow" w:cs="Arial"/>
          <w:bCs/>
          <w:iCs/>
          <w:lang w:val="en-GB"/>
        </w:rPr>
        <w:t>DW P1, DW P9, DW P10 and DW P11 which require that:</w:t>
      </w:r>
    </w:p>
    <w:p w14:paraId="63FB8B0B" w14:textId="356EFCC1" w:rsidR="00355134" w:rsidRPr="00355134" w:rsidRDefault="00355134" w:rsidP="003C5FA2">
      <w:pPr>
        <w:pStyle w:val="ListParagraph"/>
        <w:numPr>
          <w:ilvl w:val="0"/>
          <w:numId w:val="40"/>
        </w:numPr>
        <w:ind w:left="851" w:hanging="284"/>
        <w:rPr>
          <w:rFonts w:ascii="Arial Narrow" w:hAnsi="Arial Narrow" w:cs="Arial"/>
        </w:rPr>
      </w:pPr>
      <w:r w:rsidRPr="00355134">
        <w:rPr>
          <w:rFonts w:ascii="Arial Narrow" w:hAnsi="Arial Narrow" w:cs="Arial"/>
        </w:rPr>
        <w:t xml:space="preserve">Discharges of contaminants to lakes, streams and rivers meet the water quality classification of the receiving water bodies, avoid, remedy or mitigate adverse effects on the environment as appropriate to the values, uses and existing environmental quality such that any adverse effects are less than </w:t>
      </w:r>
      <w:proofErr w:type="gramStart"/>
      <w:r w:rsidRPr="00355134">
        <w:rPr>
          <w:rFonts w:ascii="Arial Narrow" w:hAnsi="Arial Narrow" w:cs="Arial"/>
        </w:rPr>
        <w:t>minor</w:t>
      </w:r>
      <w:r w:rsidR="006B0BA5">
        <w:rPr>
          <w:rFonts w:ascii="Arial Narrow" w:hAnsi="Arial Narrow" w:cs="Arial"/>
        </w:rPr>
        <w:t>;</w:t>
      </w:r>
      <w:proofErr w:type="gramEnd"/>
    </w:p>
    <w:p w14:paraId="00741B89" w14:textId="77777777" w:rsidR="00355134" w:rsidRDefault="00355134" w:rsidP="003C5FA2">
      <w:pPr>
        <w:pStyle w:val="ListParagraph"/>
        <w:numPr>
          <w:ilvl w:val="0"/>
          <w:numId w:val="40"/>
        </w:numPr>
        <w:ind w:left="851" w:hanging="284"/>
        <w:rPr>
          <w:rFonts w:ascii="Arial Narrow" w:hAnsi="Arial Narrow" w:cs="Arial"/>
        </w:rPr>
      </w:pPr>
      <w:r w:rsidRPr="00355134">
        <w:rPr>
          <w:rFonts w:ascii="Arial Narrow" w:hAnsi="Arial Narrow" w:cs="Arial"/>
        </w:rPr>
        <w:t xml:space="preserve">Discharges of contaminants to water are in a manner that takes into account the cultural values of </w:t>
      </w:r>
      <w:proofErr w:type="spellStart"/>
      <w:r w:rsidRPr="00355134">
        <w:rPr>
          <w:rFonts w:ascii="Arial Narrow" w:hAnsi="Arial Narrow" w:cs="Arial"/>
        </w:rPr>
        <w:t>tangata</w:t>
      </w:r>
      <w:proofErr w:type="spellEnd"/>
      <w:r w:rsidRPr="00355134">
        <w:rPr>
          <w:rFonts w:ascii="Arial Narrow" w:hAnsi="Arial Narrow" w:cs="Arial"/>
        </w:rPr>
        <w:t xml:space="preserve"> </w:t>
      </w:r>
      <w:proofErr w:type="gramStart"/>
      <w:r w:rsidRPr="00355134">
        <w:rPr>
          <w:rFonts w:ascii="Arial Narrow" w:hAnsi="Arial Narrow" w:cs="Arial"/>
        </w:rPr>
        <w:t>whenua</w:t>
      </w:r>
      <w:r>
        <w:rPr>
          <w:rFonts w:ascii="Arial Narrow" w:hAnsi="Arial Narrow" w:cs="Arial"/>
        </w:rPr>
        <w:t>;</w:t>
      </w:r>
      <w:proofErr w:type="gramEnd"/>
    </w:p>
    <w:p w14:paraId="5E630DA2" w14:textId="015103E1" w:rsidR="00355134" w:rsidRPr="00355134" w:rsidRDefault="00355134" w:rsidP="003C5FA2">
      <w:pPr>
        <w:pStyle w:val="ListParagraph"/>
        <w:numPr>
          <w:ilvl w:val="0"/>
          <w:numId w:val="40"/>
        </w:numPr>
        <w:ind w:left="851" w:hanging="284"/>
        <w:rPr>
          <w:rFonts w:ascii="Arial Narrow" w:hAnsi="Arial Narrow" w:cs="Arial"/>
        </w:rPr>
      </w:pPr>
      <w:r w:rsidRPr="00355134">
        <w:rPr>
          <w:rFonts w:ascii="Arial Narrow" w:hAnsi="Arial Narrow" w:cs="Arial"/>
        </w:rPr>
        <w:t xml:space="preserve">Direct discharges of contaminants to lakes, rivers and streams shall only be accepted where they are unlikely to have adverse effects on water </w:t>
      </w:r>
      <w:proofErr w:type="gramStart"/>
      <w:r w:rsidRPr="00355134">
        <w:rPr>
          <w:rFonts w:ascii="Arial Narrow" w:hAnsi="Arial Narrow" w:cs="Arial"/>
        </w:rPr>
        <w:t>quality;</w:t>
      </w:r>
      <w:proofErr w:type="gramEnd"/>
    </w:p>
    <w:p w14:paraId="279CA07D" w14:textId="5576F3C5" w:rsidR="00355134" w:rsidRPr="00355134" w:rsidRDefault="00355134" w:rsidP="003C5FA2">
      <w:pPr>
        <w:pStyle w:val="ListParagraph"/>
        <w:numPr>
          <w:ilvl w:val="0"/>
          <w:numId w:val="40"/>
        </w:numPr>
        <w:ind w:left="851" w:hanging="284"/>
        <w:rPr>
          <w:rFonts w:ascii="Arial Narrow" w:hAnsi="Arial Narrow" w:cs="Arial"/>
        </w:rPr>
      </w:pPr>
      <w:r w:rsidRPr="00355134">
        <w:rPr>
          <w:rFonts w:ascii="Arial Narrow" w:hAnsi="Arial Narrow" w:cs="Arial"/>
        </w:rPr>
        <w:t>Discharges meet the water quality</w:t>
      </w:r>
      <w:r>
        <w:rPr>
          <w:rFonts w:ascii="Arial Narrow" w:hAnsi="Arial Narrow" w:cs="Arial"/>
        </w:rPr>
        <w:t xml:space="preserve"> </w:t>
      </w:r>
      <w:r w:rsidRPr="00355134">
        <w:rPr>
          <w:rFonts w:ascii="Arial Narrow" w:hAnsi="Arial Narrow" w:cs="Arial"/>
        </w:rPr>
        <w:t>classification of the lake, river or</w:t>
      </w:r>
      <w:r>
        <w:rPr>
          <w:rFonts w:ascii="Arial Narrow" w:hAnsi="Arial Narrow" w:cs="Arial"/>
        </w:rPr>
        <w:t xml:space="preserve"> </w:t>
      </w:r>
      <w:r w:rsidRPr="00355134">
        <w:rPr>
          <w:rFonts w:ascii="Arial Narrow" w:hAnsi="Arial Narrow" w:cs="Arial"/>
        </w:rPr>
        <w:t>stream after reasonable mixing</w:t>
      </w:r>
      <w:r w:rsidR="001A62AE">
        <w:rPr>
          <w:rFonts w:ascii="Arial Narrow" w:hAnsi="Arial Narrow" w:cs="Arial"/>
        </w:rPr>
        <w:t xml:space="preserve">; </w:t>
      </w:r>
      <w:r w:rsidR="006B0BA5">
        <w:rPr>
          <w:rFonts w:ascii="Arial Narrow" w:hAnsi="Arial Narrow" w:cs="Arial"/>
        </w:rPr>
        <w:t>and</w:t>
      </w:r>
    </w:p>
    <w:p w14:paraId="38113AB9" w14:textId="4F72BA7C" w:rsidR="00355134" w:rsidRDefault="00355134" w:rsidP="003C5FA2">
      <w:pPr>
        <w:pStyle w:val="ListParagraph"/>
        <w:numPr>
          <w:ilvl w:val="0"/>
          <w:numId w:val="40"/>
        </w:numPr>
        <w:ind w:left="851" w:hanging="284"/>
        <w:rPr>
          <w:rFonts w:ascii="Arial Narrow" w:hAnsi="Arial Narrow" w:cs="Arial"/>
        </w:rPr>
      </w:pPr>
      <w:r w:rsidRPr="00355134">
        <w:rPr>
          <w:rFonts w:ascii="Arial Narrow" w:hAnsi="Arial Narrow" w:cs="Arial"/>
        </w:rPr>
        <w:t>For discharges to rivers and streams</w:t>
      </w:r>
      <w:r>
        <w:rPr>
          <w:rFonts w:ascii="Arial Narrow" w:hAnsi="Arial Narrow" w:cs="Arial"/>
        </w:rPr>
        <w:t xml:space="preserve"> </w:t>
      </w:r>
      <w:r w:rsidRPr="00355134">
        <w:rPr>
          <w:rFonts w:ascii="Arial Narrow" w:hAnsi="Arial Narrow" w:cs="Arial"/>
        </w:rPr>
        <w:t>that flow directly to the open coast,</w:t>
      </w:r>
      <w:r>
        <w:rPr>
          <w:rFonts w:ascii="Arial Narrow" w:hAnsi="Arial Narrow" w:cs="Arial"/>
        </w:rPr>
        <w:t xml:space="preserve"> </w:t>
      </w:r>
      <w:r w:rsidRPr="00355134">
        <w:rPr>
          <w:rFonts w:ascii="Arial Narrow" w:hAnsi="Arial Narrow" w:cs="Arial"/>
        </w:rPr>
        <w:t>or are tributaries of harbours and</w:t>
      </w:r>
      <w:r>
        <w:rPr>
          <w:rFonts w:ascii="Arial Narrow" w:hAnsi="Arial Narrow" w:cs="Arial"/>
        </w:rPr>
        <w:t xml:space="preserve"> </w:t>
      </w:r>
      <w:r w:rsidRPr="00355134">
        <w:rPr>
          <w:rFonts w:ascii="Arial Narrow" w:hAnsi="Arial Narrow" w:cs="Arial"/>
        </w:rPr>
        <w:t>estuaries, the effect on the water</w:t>
      </w:r>
      <w:r>
        <w:rPr>
          <w:rFonts w:ascii="Arial Narrow" w:hAnsi="Arial Narrow" w:cs="Arial"/>
        </w:rPr>
        <w:t xml:space="preserve"> </w:t>
      </w:r>
      <w:r w:rsidRPr="00355134">
        <w:rPr>
          <w:rFonts w:ascii="Arial Narrow" w:hAnsi="Arial Narrow" w:cs="Arial"/>
        </w:rPr>
        <w:t>quality of coastal waters will be given</w:t>
      </w:r>
      <w:r>
        <w:rPr>
          <w:rFonts w:ascii="Arial Narrow" w:hAnsi="Arial Narrow" w:cs="Arial"/>
        </w:rPr>
        <w:t xml:space="preserve"> </w:t>
      </w:r>
      <w:r w:rsidRPr="00355134">
        <w:rPr>
          <w:rFonts w:ascii="Arial Narrow" w:hAnsi="Arial Narrow" w:cs="Arial"/>
        </w:rPr>
        <w:t>full regard. This includes cumulative</w:t>
      </w:r>
      <w:r>
        <w:rPr>
          <w:rFonts w:ascii="Arial Narrow" w:hAnsi="Arial Narrow" w:cs="Arial"/>
        </w:rPr>
        <w:t xml:space="preserve"> </w:t>
      </w:r>
      <w:r w:rsidRPr="00355134">
        <w:rPr>
          <w:rFonts w:ascii="Arial Narrow" w:hAnsi="Arial Narrow" w:cs="Arial"/>
        </w:rPr>
        <w:t>effects</w:t>
      </w:r>
      <w:r w:rsidR="001A62AE">
        <w:rPr>
          <w:rFonts w:ascii="Arial Narrow" w:hAnsi="Arial Narrow" w:cs="Arial"/>
        </w:rPr>
        <w:t>.</w:t>
      </w:r>
    </w:p>
    <w:p w14:paraId="2B557087" w14:textId="77777777" w:rsidR="00355134" w:rsidRPr="00355134" w:rsidRDefault="00355134" w:rsidP="00CA1B68">
      <w:pPr>
        <w:pStyle w:val="ListParagraph"/>
        <w:ind w:left="567" w:hanging="567"/>
        <w:rPr>
          <w:rFonts w:ascii="Arial Narrow" w:hAnsi="Arial Narrow" w:cs="Arial"/>
        </w:rPr>
      </w:pPr>
    </w:p>
    <w:p w14:paraId="798D24DA" w14:textId="2BF6F2A5" w:rsidR="006B0BA5" w:rsidRDefault="006B0BA5" w:rsidP="00CA1B68">
      <w:pPr>
        <w:pStyle w:val="ListParagraph"/>
        <w:numPr>
          <w:ilvl w:val="0"/>
          <w:numId w:val="4"/>
        </w:numPr>
        <w:ind w:left="567" w:hanging="567"/>
        <w:contextualSpacing w:val="0"/>
        <w:rPr>
          <w:rFonts w:ascii="Arial Narrow" w:hAnsi="Arial Narrow" w:cs="Arial"/>
        </w:rPr>
      </w:pPr>
      <w:r>
        <w:rPr>
          <w:rFonts w:ascii="Arial Narrow" w:hAnsi="Arial Narrow" w:cs="Arial"/>
        </w:rPr>
        <w:t>In that regard we refer to our assessments in sections 5.1.2 to 5.1.1</w:t>
      </w:r>
      <w:r w:rsidR="00066F9A">
        <w:rPr>
          <w:rFonts w:ascii="Arial Narrow" w:hAnsi="Arial Narrow" w:cs="Arial"/>
        </w:rPr>
        <w:t>2</w:t>
      </w:r>
      <w:r>
        <w:rPr>
          <w:rFonts w:ascii="Arial Narrow" w:hAnsi="Arial Narrow" w:cs="Arial"/>
        </w:rPr>
        <w:t xml:space="preserve"> of this Decision.</w:t>
      </w:r>
    </w:p>
    <w:p w14:paraId="731A67C1" w14:textId="77777777" w:rsidR="006B0BA5" w:rsidRPr="006B0BA5" w:rsidRDefault="006B0BA5" w:rsidP="00CA1B68">
      <w:pPr>
        <w:pStyle w:val="ListParagraph"/>
        <w:ind w:left="567" w:hanging="567"/>
        <w:contextualSpacing w:val="0"/>
        <w:rPr>
          <w:rFonts w:ascii="Arial Narrow" w:hAnsi="Arial Narrow" w:cs="Arial"/>
        </w:rPr>
      </w:pPr>
    </w:p>
    <w:p w14:paraId="48491E03" w14:textId="3AA8AD82" w:rsidR="00355134" w:rsidRPr="006E3178" w:rsidRDefault="006B0BA5" w:rsidP="00CA1B68">
      <w:pPr>
        <w:pStyle w:val="ListParagraph"/>
        <w:numPr>
          <w:ilvl w:val="0"/>
          <w:numId w:val="4"/>
        </w:numPr>
        <w:ind w:left="567" w:hanging="567"/>
        <w:contextualSpacing w:val="0"/>
        <w:rPr>
          <w:rFonts w:ascii="Arial Narrow" w:hAnsi="Arial Narrow" w:cs="Arial"/>
        </w:rPr>
      </w:pPr>
      <w:r w:rsidRPr="006B0BA5">
        <w:rPr>
          <w:rFonts w:ascii="Arial Narrow" w:hAnsi="Arial Narrow" w:cs="Arial"/>
          <w:bCs/>
          <w:iCs/>
          <w:lang w:val="en-GB"/>
        </w:rPr>
        <w:t>Mr Whittaker</w:t>
      </w:r>
      <w:r>
        <w:rPr>
          <w:rStyle w:val="FootnoteReference"/>
          <w:rFonts w:ascii="Arial Narrow" w:hAnsi="Arial Narrow" w:cs="Arial"/>
          <w:bCs/>
          <w:iCs/>
          <w:lang w:val="en-GB"/>
        </w:rPr>
        <w:footnoteReference w:id="59"/>
      </w:r>
      <w:r w:rsidRPr="006B0BA5">
        <w:rPr>
          <w:rFonts w:ascii="Arial Narrow" w:hAnsi="Arial Narrow" w:cs="Arial"/>
          <w:bCs/>
          <w:iCs/>
          <w:lang w:val="en-GB"/>
        </w:rPr>
        <w:t xml:space="preserve"> also assessed the Regional Coastal Plan (RCP) as the </w:t>
      </w:r>
      <w:proofErr w:type="spellStart"/>
      <w:r w:rsidRPr="006B0BA5">
        <w:rPr>
          <w:rFonts w:ascii="Arial Narrow" w:hAnsi="Arial Narrow" w:cs="Arial"/>
          <w:bCs/>
          <w:iCs/>
          <w:lang w:val="en-GB"/>
        </w:rPr>
        <w:t>Maket</w:t>
      </w:r>
      <w:r w:rsidR="00D833A9">
        <w:rPr>
          <w:rFonts w:ascii="Arial Narrow" w:hAnsi="Arial Narrow" w:cs="Arial"/>
          <w:bCs/>
          <w:iCs/>
          <w:lang w:val="en-GB"/>
        </w:rPr>
        <w:t>ū</w:t>
      </w:r>
      <w:proofErr w:type="spellEnd"/>
      <w:r w:rsidRPr="006B0BA5">
        <w:rPr>
          <w:rFonts w:ascii="Arial Narrow" w:hAnsi="Arial Narrow" w:cs="Arial"/>
          <w:bCs/>
          <w:iCs/>
          <w:lang w:val="en-GB"/>
        </w:rPr>
        <w:t xml:space="preserve"> Estuary forms part of the coastal environment.  He noted that to a large extent the matters addressed by the RCP overlapped with the matters of the RNRP</w:t>
      </w:r>
      <w:r w:rsidR="001A62AE">
        <w:rPr>
          <w:rFonts w:ascii="Arial Narrow" w:hAnsi="Arial Narrow" w:cs="Arial"/>
          <w:bCs/>
          <w:iCs/>
          <w:lang w:val="en-GB"/>
        </w:rPr>
        <w:t xml:space="preserve">, </w:t>
      </w:r>
      <w:r w:rsidRPr="006B0BA5">
        <w:rPr>
          <w:rFonts w:ascii="Arial Narrow" w:hAnsi="Arial Narrow" w:cs="Arial"/>
          <w:bCs/>
          <w:iCs/>
          <w:lang w:val="en-GB"/>
        </w:rPr>
        <w:t>including the need to apply an integrated management approach to resource management issues and the effects of activitie</w:t>
      </w:r>
      <w:r>
        <w:rPr>
          <w:rFonts w:ascii="Arial Narrow" w:hAnsi="Arial Narrow" w:cs="Arial"/>
          <w:bCs/>
          <w:iCs/>
          <w:lang w:val="en-GB"/>
        </w:rPr>
        <w:t xml:space="preserve">s.  He concluded the </w:t>
      </w:r>
      <w:r w:rsidRPr="006B0BA5">
        <w:rPr>
          <w:rFonts w:ascii="Arial Narrow" w:hAnsi="Arial Narrow" w:cs="Arial"/>
          <w:bCs/>
          <w:iCs/>
          <w:lang w:val="en-GB"/>
        </w:rPr>
        <w:t xml:space="preserve">provisions of the </w:t>
      </w:r>
      <w:r>
        <w:rPr>
          <w:rFonts w:ascii="Arial Narrow" w:hAnsi="Arial Narrow" w:cs="Arial"/>
          <w:bCs/>
          <w:iCs/>
          <w:lang w:val="en-GB"/>
        </w:rPr>
        <w:t xml:space="preserve">RCP (specifically its Objective 1) had </w:t>
      </w:r>
      <w:r w:rsidRPr="006B0BA5">
        <w:rPr>
          <w:rFonts w:ascii="Arial Narrow" w:hAnsi="Arial Narrow" w:cs="Arial"/>
          <w:bCs/>
          <w:iCs/>
          <w:lang w:val="en-GB"/>
        </w:rPr>
        <w:t>been duly considered</w:t>
      </w:r>
      <w:r>
        <w:rPr>
          <w:rFonts w:ascii="Arial Narrow" w:hAnsi="Arial Narrow" w:cs="Arial"/>
          <w:bCs/>
          <w:iCs/>
          <w:lang w:val="en-GB"/>
        </w:rPr>
        <w:t>.  We agree and refer to our assessment in section 5.1.5 of this Decision.</w:t>
      </w:r>
    </w:p>
    <w:p w14:paraId="601141B1" w14:textId="5033E7EE" w:rsidR="006E3178" w:rsidRPr="00DB6662" w:rsidRDefault="006E3178" w:rsidP="00CA1B68">
      <w:pPr>
        <w:pStyle w:val="Heading2"/>
        <w:spacing w:after="120"/>
        <w:ind w:left="567" w:hanging="567"/>
        <w:rPr>
          <w:rFonts w:ascii="Arial Narrow" w:hAnsi="Arial Narrow" w:cs="Arial"/>
          <w:color w:val="auto"/>
          <w:sz w:val="22"/>
          <w:szCs w:val="22"/>
        </w:rPr>
      </w:pPr>
      <w:bookmarkStart w:id="35" w:name="_Toc113881977"/>
      <w:r w:rsidRPr="001D10E8">
        <w:rPr>
          <w:rFonts w:ascii="Arial Narrow" w:hAnsi="Arial Narrow" w:cs="Arial"/>
          <w:color w:val="auto"/>
          <w:sz w:val="22"/>
          <w:szCs w:val="22"/>
        </w:rPr>
        <w:t>5.7</w:t>
      </w:r>
      <w:r w:rsidRPr="001D10E8">
        <w:rPr>
          <w:rFonts w:ascii="Arial Narrow" w:hAnsi="Arial Narrow" w:cs="Arial"/>
          <w:color w:val="auto"/>
          <w:sz w:val="22"/>
          <w:szCs w:val="22"/>
        </w:rPr>
        <w:tab/>
        <w:t>Te Maru o Kaituna (Kaituna River Authority) and the Kaituna River Document</w:t>
      </w:r>
      <w:bookmarkEnd w:id="35"/>
      <w:r w:rsidR="00EB3C6F" w:rsidRPr="00DB6662">
        <w:rPr>
          <w:rFonts w:ascii="Arial Narrow" w:hAnsi="Arial Narrow" w:cs="Arial"/>
          <w:color w:val="auto"/>
          <w:sz w:val="22"/>
          <w:szCs w:val="22"/>
        </w:rPr>
        <w:t xml:space="preserve"> </w:t>
      </w:r>
    </w:p>
    <w:p w14:paraId="33C95A61" w14:textId="23AFCF1A" w:rsidR="00716EC2" w:rsidRPr="001D10E8" w:rsidRDefault="00FA4C9D" w:rsidP="00CA1B68">
      <w:pPr>
        <w:pStyle w:val="ListParagraph"/>
        <w:numPr>
          <w:ilvl w:val="0"/>
          <w:numId w:val="4"/>
        </w:numPr>
        <w:ind w:left="567" w:hanging="567"/>
        <w:contextualSpacing w:val="0"/>
        <w:rPr>
          <w:rFonts w:ascii="Arial Narrow" w:hAnsi="Arial Narrow" w:cs="Arial"/>
        </w:rPr>
      </w:pPr>
      <w:r w:rsidRPr="001D10E8">
        <w:rPr>
          <w:rFonts w:ascii="Arial Narrow" w:hAnsi="Arial Narrow" w:cs="Arial"/>
        </w:rPr>
        <w:t xml:space="preserve">Mr Whittaker’s </w:t>
      </w:r>
      <w:r w:rsidR="001F2EA8">
        <w:rPr>
          <w:rFonts w:ascii="Arial Narrow" w:hAnsi="Arial Narrow" w:cs="Arial"/>
        </w:rPr>
        <w:t>S</w:t>
      </w:r>
      <w:r w:rsidRPr="001D10E8">
        <w:rPr>
          <w:rFonts w:ascii="Arial Narrow" w:hAnsi="Arial Narrow" w:cs="Arial"/>
        </w:rPr>
        <w:t xml:space="preserve">ection 42A </w:t>
      </w:r>
      <w:r w:rsidR="001F2EA8">
        <w:rPr>
          <w:rFonts w:ascii="Arial Narrow" w:hAnsi="Arial Narrow" w:cs="Arial"/>
        </w:rPr>
        <w:t>R</w:t>
      </w:r>
      <w:r w:rsidRPr="001D10E8">
        <w:rPr>
          <w:rFonts w:ascii="Arial Narrow" w:hAnsi="Arial Narrow" w:cs="Arial"/>
        </w:rPr>
        <w:t>eport include</w:t>
      </w:r>
      <w:r w:rsidR="001F2EA8">
        <w:rPr>
          <w:rFonts w:ascii="Arial Narrow" w:hAnsi="Arial Narrow" w:cs="Arial"/>
        </w:rPr>
        <w:t>d</w:t>
      </w:r>
      <w:r w:rsidRPr="001D10E8">
        <w:rPr>
          <w:rFonts w:ascii="Arial Narrow" w:hAnsi="Arial Narrow" w:cs="Arial"/>
        </w:rPr>
        <w:t xml:space="preserve"> a summary of </w:t>
      </w:r>
      <w:r w:rsidR="00342524" w:rsidRPr="00DB6662">
        <w:rPr>
          <w:rFonts w:ascii="Arial Narrow" w:hAnsi="Arial Narrow" w:cs="Arial"/>
        </w:rPr>
        <w:t>the Kaituna River Document</w:t>
      </w:r>
      <w:r w:rsidR="00342524" w:rsidRPr="001F2EA8">
        <w:rPr>
          <w:vertAlign w:val="superscript"/>
        </w:rPr>
        <w:footnoteReference w:id="60"/>
      </w:r>
      <w:r w:rsidR="00342524" w:rsidRPr="00DB6662">
        <w:rPr>
          <w:rFonts w:ascii="Arial Narrow" w:hAnsi="Arial Narrow" w:cs="Arial"/>
        </w:rPr>
        <w:t xml:space="preserve">, as well as the background of Te Maru o Kaituna (the Kaituna River Authority). </w:t>
      </w:r>
      <w:r w:rsidR="00DB6662">
        <w:rPr>
          <w:rFonts w:ascii="Arial Narrow" w:hAnsi="Arial Narrow" w:cs="Arial"/>
        </w:rPr>
        <w:t xml:space="preserve">In summary, </w:t>
      </w:r>
      <w:r w:rsidR="00716EC2" w:rsidRPr="001D10E8">
        <w:rPr>
          <w:rFonts w:ascii="Arial Narrow" w:hAnsi="Arial Narrow" w:cs="Arial"/>
        </w:rPr>
        <w:t xml:space="preserve">Te Maru o Kaituna </w:t>
      </w:r>
      <w:r w:rsidR="00B43CAC" w:rsidRPr="001D10E8">
        <w:rPr>
          <w:rFonts w:ascii="Arial Narrow" w:hAnsi="Arial Narrow" w:cs="Arial"/>
        </w:rPr>
        <w:t>is a co-</w:t>
      </w:r>
      <w:r w:rsidR="00E0776F" w:rsidRPr="001D10E8">
        <w:rPr>
          <w:rFonts w:ascii="Arial Narrow" w:hAnsi="Arial Narrow" w:cs="Arial"/>
        </w:rPr>
        <w:t>governance</w:t>
      </w:r>
      <w:r w:rsidR="00B43CAC" w:rsidRPr="001D10E8">
        <w:rPr>
          <w:rFonts w:ascii="Arial Narrow" w:hAnsi="Arial Narrow" w:cs="Arial"/>
        </w:rPr>
        <w:t xml:space="preserve"> partnership</w:t>
      </w:r>
      <w:r w:rsidR="00DB6662">
        <w:rPr>
          <w:rFonts w:ascii="Arial Narrow" w:hAnsi="Arial Narrow" w:cs="Arial"/>
        </w:rPr>
        <w:t xml:space="preserve"> </w:t>
      </w:r>
      <w:r w:rsidR="00A62B95">
        <w:rPr>
          <w:rFonts w:ascii="Arial Narrow" w:hAnsi="Arial Narrow" w:cs="Arial"/>
        </w:rPr>
        <w:t xml:space="preserve">resulting from the </w:t>
      </w:r>
      <w:proofErr w:type="spellStart"/>
      <w:r w:rsidR="00A62B95">
        <w:rPr>
          <w:rFonts w:ascii="Arial Narrow" w:hAnsi="Arial Narrow" w:cs="Arial"/>
        </w:rPr>
        <w:t>Tapukia</w:t>
      </w:r>
      <w:proofErr w:type="spellEnd"/>
      <w:r w:rsidR="00A62B95">
        <w:rPr>
          <w:rFonts w:ascii="Arial Narrow" w:hAnsi="Arial Narrow" w:cs="Arial"/>
        </w:rPr>
        <w:t xml:space="preserve"> Claims Settlement Act 2014</w:t>
      </w:r>
      <w:r w:rsidR="00A55DA1">
        <w:rPr>
          <w:rFonts w:ascii="Arial Narrow" w:hAnsi="Arial Narrow" w:cs="Arial"/>
        </w:rPr>
        <w:t>,</w:t>
      </w:r>
      <w:r w:rsidR="00B43CAC" w:rsidRPr="001D10E8">
        <w:rPr>
          <w:rFonts w:ascii="Arial Narrow" w:hAnsi="Arial Narrow" w:cs="Arial"/>
        </w:rPr>
        <w:t xml:space="preserve"> between local authorities and iwi that share an interest in the Kaituna </w:t>
      </w:r>
      <w:r w:rsidR="00A55DA1" w:rsidRPr="00A55DA1">
        <w:rPr>
          <w:rFonts w:ascii="Arial Narrow" w:hAnsi="Arial Narrow" w:cs="Arial"/>
        </w:rPr>
        <w:t>River</w:t>
      </w:r>
      <w:r w:rsidR="00B43CAC" w:rsidRPr="001D10E8">
        <w:rPr>
          <w:rFonts w:ascii="Arial Narrow" w:hAnsi="Arial Narrow" w:cs="Arial"/>
        </w:rPr>
        <w:t xml:space="preserve">. Its purpose is </w:t>
      </w:r>
      <w:r w:rsidR="00E0776F" w:rsidRPr="001D10E8">
        <w:rPr>
          <w:rFonts w:ascii="Arial Narrow" w:hAnsi="Arial Narrow" w:cs="Arial"/>
        </w:rPr>
        <w:t>the restoration, protection and enhancement of the environmental, cultural and spiritual health and well-being of the Kaituna River including monitoring of the implementation and effectiveness of the Kaituna River Document.</w:t>
      </w:r>
      <w:r w:rsidR="002D5D2F" w:rsidRPr="001D10E8">
        <w:rPr>
          <w:rFonts w:ascii="Arial Narrow" w:hAnsi="Arial Narrow" w:cs="Arial"/>
        </w:rPr>
        <w:t xml:space="preserve"> The vision of the Kaituna River Document is</w:t>
      </w:r>
      <w:r w:rsidR="00E57093">
        <w:rPr>
          <w:rFonts w:ascii="Arial Narrow" w:hAnsi="Arial Narrow" w:cs="Arial"/>
        </w:rPr>
        <w:t>:</w:t>
      </w:r>
    </w:p>
    <w:p w14:paraId="38660B9A" w14:textId="6BF6BF80" w:rsidR="002D5D2F" w:rsidRPr="001D10E8" w:rsidRDefault="002D5D2F" w:rsidP="00CA1B68">
      <w:pPr>
        <w:pStyle w:val="ListParagraph"/>
        <w:ind w:left="567" w:hanging="567"/>
        <w:contextualSpacing w:val="0"/>
        <w:rPr>
          <w:rFonts w:ascii="Arial Narrow" w:hAnsi="Arial Narrow" w:cs="Arial"/>
        </w:rPr>
      </w:pPr>
    </w:p>
    <w:p w14:paraId="7F69891B" w14:textId="77777777" w:rsidR="000A6DFE" w:rsidRPr="00DB6662" w:rsidRDefault="000A6DFE" w:rsidP="00CA1B68">
      <w:pPr>
        <w:autoSpaceDE w:val="0"/>
        <w:autoSpaceDN w:val="0"/>
        <w:adjustRightInd w:val="0"/>
        <w:ind w:left="567" w:hanging="567"/>
        <w:jc w:val="center"/>
        <w:rPr>
          <w:rFonts w:ascii="Arial-ItalicMT" w:hAnsi="Arial-ItalicMT" w:cs="Arial-ItalicMT"/>
          <w:i/>
          <w:iCs/>
          <w:sz w:val="19"/>
          <w:szCs w:val="19"/>
          <w:lang w:eastAsia="en-NZ"/>
        </w:rPr>
      </w:pPr>
      <w:r w:rsidRPr="00DB6662">
        <w:rPr>
          <w:rFonts w:ascii="Arial-ItalicMT" w:hAnsi="Arial-ItalicMT" w:cs="Arial-ItalicMT"/>
          <w:i/>
          <w:iCs/>
          <w:sz w:val="19"/>
          <w:szCs w:val="19"/>
          <w:lang w:eastAsia="en-NZ"/>
        </w:rPr>
        <w:t xml:space="preserve">E </w:t>
      </w:r>
      <w:proofErr w:type="spellStart"/>
      <w:r w:rsidRPr="00DB6662">
        <w:rPr>
          <w:rFonts w:ascii="Arial-ItalicMT" w:hAnsi="Arial-ItalicMT" w:cs="Arial-ItalicMT"/>
          <w:i/>
          <w:iCs/>
          <w:sz w:val="19"/>
          <w:szCs w:val="19"/>
          <w:lang w:eastAsia="en-NZ"/>
        </w:rPr>
        <w:t>ora</w:t>
      </w:r>
      <w:proofErr w:type="spellEnd"/>
      <w:r w:rsidRPr="00DB6662">
        <w:rPr>
          <w:rFonts w:ascii="Arial-ItalicMT" w:hAnsi="Arial-ItalicMT" w:cs="Arial-ItalicMT"/>
          <w:i/>
          <w:iCs/>
          <w:sz w:val="19"/>
          <w:szCs w:val="19"/>
          <w:lang w:eastAsia="en-NZ"/>
        </w:rPr>
        <w:t xml:space="preserve"> ana</w:t>
      </w:r>
    </w:p>
    <w:p w14:paraId="0EBDC89F" w14:textId="77777777" w:rsidR="000A6DFE" w:rsidRPr="00DB6662" w:rsidRDefault="000A6DFE" w:rsidP="00CA1B68">
      <w:pPr>
        <w:autoSpaceDE w:val="0"/>
        <w:autoSpaceDN w:val="0"/>
        <w:adjustRightInd w:val="0"/>
        <w:ind w:left="567" w:hanging="567"/>
        <w:jc w:val="center"/>
        <w:rPr>
          <w:rFonts w:ascii="Arial-ItalicMT" w:hAnsi="Arial-ItalicMT" w:cs="Arial-ItalicMT"/>
          <w:i/>
          <w:iCs/>
          <w:sz w:val="19"/>
          <w:szCs w:val="19"/>
          <w:lang w:eastAsia="en-NZ"/>
        </w:rPr>
      </w:pPr>
      <w:r w:rsidRPr="00DB6662">
        <w:rPr>
          <w:rFonts w:ascii="Arial-ItalicMT" w:hAnsi="Arial-ItalicMT" w:cs="Arial-ItalicMT"/>
          <w:i/>
          <w:iCs/>
          <w:sz w:val="19"/>
          <w:szCs w:val="19"/>
          <w:lang w:eastAsia="en-NZ"/>
        </w:rPr>
        <w:t>te mauri o</w:t>
      </w:r>
    </w:p>
    <w:p w14:paraId="21C64053" w14:textId="77777777" w:rsidR="000A6DFE" w:rsidRPr="00DB6662" w:rsidRDefault="000A6DFE" w:rsidP="00CA1B68">
      <w:pPr>
        <w:autoSpaceDE w:val="0"/>
        <w:autoSpaceDN w:val="0"/>
        <w:adjustRightInd w:val="0"/>
        <w:ind w:left="567" w:hanging="567"/>
        <w:jc w:val="center"/>
        <w:rPr>
          <w:rFonts w:ascii="Arial-ItalicMT" w:hAnsi="Arial-ItalicMT" w:cs="Arial-ItalicMT"/>
          <w:i/>
          <w:iCs/>
          <w:sz w:val="19"/>
          <w:szCs w:val="19"/>
          <w:lang w:eastAsia="en-NZ"/>
        </w:rPr>
      </w:pPr>
      <w:r w:rsidRPr="00DB6662">
        <w:rPr>
          <w:rFonts w:ascii="Arial-ItalicMT" w:hAnsi="Arial-ItalicMT" w:cs="Arial-ItalicMT"/>
          <w:i/>
          <w:iCs/>
          <w:sz w:val="19"/>
          <w:szCs w:val="19"/>
          <w:lang w:eastAsia="en-NZ"/>
        </w:rPr>
        <w:t>te Kaituna,</w:t>
      </w:r>
    </w:p>
    <w:p w14:paraId="4D9E6B58" w14:textId="77777777" w:rsidR="000A6DFE" w:rsidRPr="00DB6662" w:rsidRDefault="000A6DFE" w:rsidP="00CA1B68">
      <w:pPr>
        <w:autoSpaceDE w:val="0"/>
        <w:autoSpaceDN w:val="0"/>
        <w:adjustRightInd w:val="0"/>
        <w:ind w:left="567" w:hanging="567"/>
        <w:jc w:val="center"/>
        <w:rPr>
          <w:rFonts w:ascii="Arial-ItalicMT" w:hAnsi="Arial-ItalicMT" w:cs="Arial-ItalicMT"/>
          <w:i/>
          <w:iCs/>
          <w:sz w:val="19"/>
          <w:szCs w:val="19"/>
          <w:lang w:eastAsia="en-NZ"/>
        </w:rPr>
      </w:pPr>
      <w:r w:rsidRPr="00DB6662">
        <w:rPr>
          <w:rFonts w:ascii="Arial-ItalicMT" w:hAnsi="Arial-ItalicMT" w:cs="Arial-ItalicMT"/>
          <w:i/>
          <w:iCs/>
          <w:sz w:val="19"/>
          <w:szCs w:val="19"/>
          <w:lang w:eastAsia="en-NZ"/>
        </w:rPr>
        <w:t xml:space="preserve">e </w:t>
      </w:r>
      <w:proofErr w:type="spellStart"/>
      <w:r w:rsidRPr="00DB6662">
        <w:rPr>
          <w:rFonts w:ascii="Arial-ItalicMT" w:hAnsi="Arial-ItalicMT" w:cs="Arial-ItalicMT"/>
          <w:i/>
          <w:iCs/>
          <w:sz w:val="19"/>
          <w:szCs w:val="19"/>
          <w:lang w:eastAsia="en-NZ"/>
        </w:rPr>
        <w:t>tiakina</w:t>
      </w:r>
      <w:proofErr w:type="spellEnd"/>
      <w:r w:rsidRPr="00DB6662">
        <w:rPr>
          <w:rFonts w:ascii="Arial-ItalicMT" w:hAnsi="Arial-ItalicMT" w:cs="Arial-ItalicMT"/>
          <w:i/>
          <w:iCs/>
          <w:sz w:val="19"/>
          <w:szCs w:val="19"/>
          <w:lang w:eastAsia="en-NZ"/>
        </w:rPr>
        <w:t xml:space="preserve"> ana</w:t>
      </w:r>
    </w:p>
    <w:p w14:paraId="5188FBD7" w14:textId="77777777" w:rsidR="000A6DFE" w:rsidRPr="00DB6662" w:rsidRDefault="000A6DFE" w:rsidP="00CA1B68">
      <w:pPr>
        <w:autoSpaceDE w:val="0"/>
        <w:autoSpaceDN w:val="0"/>
        <w:adjustRightInd w:val="0"/>
        <w:ind w:left="567" w:hanging="567"/>
        <w:jc w:val="center"/>
        <w:rPr>
          <w:rFonts w:ascii="Arial-ItalicMT" w:hAnsi="Arial-ItalicMT" w:cs="Arial-ItalicMT"/>
          <w:i/>
          <w:iCs/>
          <w:sz w:val="19"/>
          <w:szCs w:val="19"/>
          <w:lang w:eastAsia="en-NZ"/>
        </w:rPr>
      </w:pPr>
      <w:proofErr w:type="spellStart"/>
      <w:r w:rsidRPr="00DB6662">
        <w:rPr>
          <w:rFonts w:ascii="Arial-ItalicMT" w:hAnsi="Arial-ItalicMT" w:cs="Arial-ItalicMT"/>
          <w:i/>
          <w:iCs/>
          <w:sz w:val="19"/>
          <w:szCs w:val="19"/>
          <w:lang w:eastAsia="en-NZ"/>
        </w:rPr>
        <w:t>hoki</w:t>
      </w:r>
      <w:proofErr w:type="spellEnd"/>
      <w:r w:rsidRPr="00DB6662">
        <w:rPr>
          <w:rFonts w:ascii="Arial-ItalicMT" w:hAnsi="Arial-ItalicMT" w:cs="Arial-ItalicMT"/>
          <w:i/>
          <w:iCs/>
          <w:sz w:val="19"/>
          <w:szCs w:val="19"/>
          <w:lang w:eastAsia="en-NZ"/>
        </w:rPr>
        <w:t xml:space="preserve"> </w:t>
      </w:r>
      <w:proofErr w:type="spellStart"/>
      <w:r w:rsidRPr="00DB6662">
        <w:rPr>
          <w:rFonts w:ascii="Arial-ItalicMT" w:hAnsi="Arial-ItalicMT" w:cs="Arial-ItalicMT"/>
          <w:i/>
          <w:iCs/>
          <w:sz w:val="19"/>
          <w:szCs w:val="19"/>
          <w:lang w:eastAsia="en-NZ"/>
        </w:rPr>
        <w:t>mō</w:t>
      </w:r>
      <w:proofErr w:type="spellEnd"/>
      <w:r w:rsidRPr="00DB6662">
        <w:rPr>
          <w:rFonts w:ascii="Arial-ItalicMT" w:hAnsi="Arial-ItalicMT" w:cs="Arial-ItalicMT"/>
          <w:i/>
          <w:iCs/>
          <w:sz w:val="19"/>
          <w:szCs w:val="19"/>
          <w:lang w:eastAsia="en-NZ"/>
        </w:rPr>
        <w:t xml:space="preserve"> </w:t>
      </w:r>
      <w:proofErr w:type="spellStart"/>
      <w:r w:rsidRPr="00DB6662">
        <w:rPr>
          <w:rFonts w:ascii="Arial-ItalicMT" w:hAnsi="Arial-ItalicMT" w:cs="Arial-ItalicMT"/>
          <w:i/>
          <w:iCs/>
          <w:sz w:val="19"/>
          <w:szCs w:val="19"/>
          <w:lang w:eastAsia="en-NZ"/>
        </w:rPr>
        <w:t>ngā</w:t>
      </w:r>
      <w:proofErr w:type="spellEnd"/>
    </w:p>
    <w:p w14:paraId="0F323E07" w14:textId="77777777" w:rsidR="000A6DFE" w:rsidRPr="00DB6662" w:rsidRDefault="000A6DFE" w:rsidP="00CA1B68">
      <w:pPr>
        <w:autoSpaceDE w:val="0"/>
        <w:autoSpaceDN w:val="0"/>
        <w:adjustRightInd w:val="0"/>
        <w:ind w:left="567" w:hanging="567"/>
        <w:jc w:val="center"/>
        <w:rPr>
          <w:rFonts w:ascii="Arial-ItalicMT" w:hAnsi="Arial-ItalicMT" w:cs="Arial-ItalicMT"/>
          <w:i/>
          <w:iCs/>
          <w:sz w:val="19"/>
          <w:szCs w:val="19"/>
          <w:lang w:eastAsia="en-NZ"/>
        </w:rPr>
      </w:pPr>
      <w:proofErr w:type="spellStart"/>
      <w:r w:rsidRPr="00DB6662">
        <w:rPr>
          <w:rFonts w:ascii="Arial-ItalicMT" w:hAnsi="Arial-ItalicMT" w:cs="Arial-ItalicMT"/>
          <w:i/>
          <w:iCs/>
          <w:sz w:val="19"/>
          <w:szCs w:val="19"/>
          <w:lang w:eastAsia="en-NZ"/>
        </w:rPr>
        <w:t>whakatupuranga</w:t>
      </w:r>
      <w:proofErr w:type="spellEnd"/>
    </w:p>
    <w:p w14:paraId="15823AA2" w14:textId="77777777" w:rsidR="000A6DFE" w:rsidRPr="00DB6662" w:rsidRDefault="000A6DFE" w:rsidP="00CA1B68">
      <w:pPr>
        <w:autoSpaceDE w:val="0"/>
        <w:autoSpaceDN w:val="0"/>
        <w:adjustRightInd w:val="0"/>
        <w:ind w:left="567" w:hanging="567"/>
        <w:jc w:val="center"/>
        <w:rPr>
          <w:rFonts w:ascii="Arial-ItalicMT" w:hAnsi="Arial-ItalicMT" w:cs="Arial-ItalicMT"/>
          <w:i/>
          <w:iCs/>
          <w:sz w:val="19"/>
          <w:szCs w:val="19"/>
          <w:lang w:eastAsia="en-NZ"/>
        </w:rPr>
      </w:pPr>
      <w:r w:rsidRPr="00DB6662">
        <w:rPr>
          <w:rFonts w:ascii="Arial-ItalicMT" w:hAnsi="Arial-ItalicMT" w:cs="Arial-ItalicMT"/>
          <w:i/>
          <w:iCs/>
          <w:sz w:val="19"/>
          <w:szCs w:val="19"/>
          <w:lang w:eastAsia="en-NZ"/>
        </w:rPr>
        <w:t xml:space="preserve">ō </w:t>
      </w:r>
      <w:proofErr w:type="spellStart"/>
      <w:r w:rsidRPr="00DB6662">
        <w:rPr>
          <w:rFonts w:ascii="Arial-ItalicMT" w:hAnsi="Arial-ItalicMT" w:cs="Arial-ItalicMT"/>
          <w:i/>
          <w:iCs/>
          <w:sz w:val="19"/>
          <w:szCs w:val="19"/>
          <w:lang w:eastAsia="en-NZ"/>
        </w:rPr>
        <w:t>nāianei</w:t>
      </w:r>
      <w:proofErr w:type="spellEnd"/>
    </w:p>
    <w:p w14:paraId="741D8C28" w14:textId="24D9DE6A" w:rsidR="002D5D2F" w:rsidRPr="00DB6662" w:rsidRDefault="000A6DFE" w:rsidP="00CA1B68">
      <w:pPr>
        <w:pStyle w:val="ListParagraph"/>
        <w:ind w:left="567" w:hanging="567"/>
        <w:contextualSpacing w:val="0"/>
        <w:jc w:val="center"/>
        <w:rPr>
          <w:rFonts w:ascii="Arial-ItalicMT" w:hAnsi="Arial-ItalicMT" w:cs="Arial-ItalicMT"/>
          <w:i/>
          <w:iCs/>
          <w:sz w:val="19"/>
          <w:szCs w:val="19"/>
          <w:lang w:eastAsia="en-NZ"/>
        </w:rPr>
      </w:pPr>
      <w:r w:rsidRPr="00DB6662">
        <w:rPr>
          <w:rFonts w:ascii="Arial-ItalicMT" w:hAnsi="Arial-ItalicMT" w:cs="Arial-ItalicMT"/>
          <w:i/>
          <w:iCs/>
          <w:sz w:val="19"/>
          <w:szCs w:val="19"/>
          <w:lang w:eastAsia="en-NZ"/>
        </w:rPr>
        <w:t xml:space="preserve">ō muri </w:t>
      </w:r>
      <w:proofErr w:type="spellStart"/>
      <w:r w:rsidRPr="00DB6662">
        <w:rPr>
          <w:rFonts w:ascii="Arial-ItalicMT" w:hAnsi="Arial-ItalicMT" w:cs="Arial-ItalicMT"/>
          <w:i/>
          <w:iCs/>
          <w:sz w:val="19"/>
          <w:szCs w:val="19"/>
          <w:lang w:eastAsia="en-NZ"/>
        </w:rPr>
        <w:t>nei</w:t>
      </w:r>
      <w:proofErr w:type="spellEnd"/>
      <w:r w:rsidRPr="00DB6662">
        <w:rPr>
          <w:rFonts w:ascii="Arial-ItalicMT" w:hAnsi="Arial-ItalicMT" w:cs="Arial-ItalicMT"/>
          <w:i/>
          <w:iCs/>
          <w:sz w:val="19"/>
          <w:szCs w:val="19"/>
          <w:lang w:eastAsia="en-NZ"/>
        </w:rPr>
        <w:t xml:space="preserve"> </w:t>
      </w:r>
      <w:proofErr w:type="spellStart"/>
      <w:r w:rsidRPr="00DB6662">
        <w:rPr>
          <w:rFonts w:ascii="Arial-ItalicMT" w:hAnsi="Arial-ItalicMT" w:cs="Arial-ItalicMT"/>
          <w:i/>
          <w:iCs/>
          <w:sz w:val="19"/>
          <w:szCs w:val="19"/>
          <w:lang w:eastAsia="en-NZ"/>
        </w:rPr>
        <w:t>hoki</w:t>
      </w:r>
      <w:proofErr w:type="spellEnd"/>
    </w:p>
    <w:p w14:paraId="55365ADA" w14:textId="0CCBCF26" w:rsidR="000A6DFE" w:rsidRPr="00DB6662" w:rsidRDefault="000A6DFE" w:rsidP="00CA1B68">
      <w:pPr>
        <w:pStyle w:val="ListParagraph"/>
        <w:ind w:left="567" w:hanging="567"/>
        <w:contextualSpacing w:val="0"/>
        <w:rPr>
          <w:rFonts w:ascii="Arial-ItalicMT" w:hAnsi="Arial-ItalicMT" w:cs="Arial-ItalicMT"/>
          <w:i/>
          <w:iCs/>
          <w:sz w:val="19"/>
          <w:szCs w:val="19"/>
          <w:lang w:eastAsia="en-NZ"/>
        </w:rPr>
      </w:pPr>
    </w:p>
    <w:p w14:paraId="01D6913E" w14:textId="24129CC0" w:rsidR="000A6DFE" w:rsidRPr="001D10E8" w:rsidRDefault="000A6DFE" w:rsidP="003C5FA2">
      <w:pPr>
        <w:pStyle w:val="ListParagraph"/>
        <w:ind w:left="2007" w:hanging="567"/>
        <w:contextualSpacing w:val="0"/>
        <w:rPr>
          <w:rFonts w:ascii="Arial Narrow" w:hAnsi="Arial Narrow" w:cs="Arial"/>
        </w:rPr>
      </w:pPr>
      <w:r w:rsidRPr="00DB6662">
        <w:rPr>
          <w:rFonts w:ascii="Arial-ItalicMT" w:hAnsi="Arial-ItalicMT" w:cs="Arial-ItalicMT"/>
          <w:i/>
          <w:iCs/>
          <w:sz w:val="19"/>
          <w:szCs w:val="19"/>
          <w:lang w:eastAsia="en-NZ"/>
        </w:rPr>
        <w:t>The Kaituna River is in a healthy state and protected for current and future generations.</w:t>
      </w:r>
    </w:p>
    <w:p w14:paraId="4E9D0C76" w14:textId="77777777" w:rsidR="00716EC2" w:rsidRPr="001D10E8" w:rsidRDefault="00716EC2" w:rsidP="00CA1B68">
      <w:pPr>
        <w:pStyle w:val="ListParagraph"/>
        <w:ind w:left="567" w:hanging="567"/>
        <w:rPr>
          <w:rFonts w:ascii="Arial Narrow" w:hAnsi="Arial Narrow" w:cs="Arial"/>
        </w:rPr>
      </w:pPr>
    </w:p>
    <w:p w14:paraId="340AE07C" w14:textId="7E19A553" w:rsidR="00B937FD" w:rsidRDefault="00B937FD" w:rsidP="00CA1B68">
      <w:pPr>
        <w:pStyle w:val="ListParagraph"/>
        <w:numPr>
          <w:ilvl w:val="0"/>
          <w:numId w:val="4"/>
        </w:numPr>
        <w:ind w:left="567" w:hanging="567"/>
        <w:contextualSpacing w:val="0"/>
        <w:rPr>
          <w:rFonts w:ascii="Arial Narrow" w:hAnsi="Arial Narrow" w:cs="Arial"/>
        </w:rPr>
      </w:pPr>
      <w:r w:rsidRPr="00DB6662">
        <w:rPr>
          <w:rFonts w:ascii="Arial Narrow" w:hAnsi="Arial Narrow" w:cs="Arial"/>
        </w:rPr>
        <w:t xml:space="preserve">The Kaituna River Document forms the basis of PC5, which we addressed earlier. </w:t>
      </w:r>
    </w:p>
    <w:p w14:paraId="38E84A5A" w14:textId="77777777" w:rsidR="00B937FD" w:rsidRDefault="00B937FD" w:rsidP="00CA1B68">
      <w:pPr>
        <w:pStyle w:val="ListParagraph"/>
        <w:ind w:left="567" w:hanging="567"/>
        <w:contextualSpacing w:val="0"/>
        <w:rPr>
          <w:rFonts w:ascii="Arial Narrow" w:hAnsi="Arial Narrow" w:cs="Arial"/>
        </w:rPr>
      </w:pPr>
    </w:p>
    <w:p w14:paraId="04AA2120" w14:textId="4F0221D6" w:rsidR="001A62AE" w:rsidRPr="00116863" w:rsidRDefault="00A37DCB" w:rsidP="00CA1B68">
      <w:pPr>
        <w:pStyle w:val="ListParagraph"/>
        <w:numPr>
          <w:ilvl w:val="0"/>
          <w:numId w:val="4"/>
        </w:numPr>
        <w:spacing w:after="60"/>
        <w:ind w:left="567" w:hanging="567"/>
        <w:contextualSpacing w:val="0"/>
        <w:rPr>
          <w:rFonts w:ascii="Arial Narrow" w:hAnsi="Arial Narrow" w:cs="Arial"/>
        </w:rPr>
      </w:pPr>
      <w:r w:rsidRPr="00116863">
        <w:rPr>
          <w:rFonts w:ascii="Arial Narrow" w:hAnsi="Arial Narrow" w:cs="Arial"/>
        </w:rPr>
        <w:lastRenderedPageBreak/>
        <w:t xml:space="preserve">Ms Hamm </w:t>
      </w:r>
      <w:r w:rsidR="00704B77" w:rsidRPr="00116863">
        <w:rPr>
          <w:rFonts w:ascii="Arial Narrow" w:hAnsi="Arial Narrow" w:cs="Arial"/>
        </w:rPr>
        <w:t>submitted</w:t>
      </w:r>
      <w:r w:rsidRPr="00116863">
        <w:rPr>
          <w:rFonts w:ascii="Arial Narrow" w:hAnsi="Arial Narrow" w:cs="Arial"/>
        </w:rPr>
        <w:t xml:space="preserve"> that the application </w:t>
      </w:r>
      <w:proofErr w:type="gramStart"/>
      <w:r w:rsidR="00C34BD9" w:rsidRPr="00116863">
        <w:rPr>
          <w:rFonts w:ascii="Arial Narrow" w:hAnsi="Arial Narrow" w:cs="Arial"/>
        </w:rPr>
        <w:t>will</w:t>
      </w:r>
      <w:proofErr w:type="gramEnd"/>
      <w:r w:rsidR="00C34BD9" w:rsidRPr="00116863">
        <w:rPr>
          <w:rFonts w:ascii="Arial Narrow" w:hAnsi="Arial Narrow" w:cs="Arial"/>
        </w:rPr>
        <w:t xml:space="preserve"> assist to achieve the objectives of the Kaituna River Document</w:t>
      </w:r>
      <w:r w:rsidR="001F2EA8" w:rsidRPr="00116863">
        <w:rPr>
          <w:rFonts w:ascii="Arial Narrow" w:hAnsi="Arial Narrow" w:cs="Arial"/>
        </w:rPr>
        <w:t>.</w:t>
      </w:r>
      <w:r w:rsidR="00C34BD9" w:rsidRPr="00116863">
        <w:rPr>
          <w:rFonts w:ascii="Arial Narrow" w:hAnsi="Arial Narrow" w:cs="Arial"/>
        </w:rPr>
        <w:t xml:space="preserve"> </w:t>
      </w:r>
      <w:r w:rsidR="00B937FD" w:rsidRPr="00116863">
        <w:rPr>
          <w:rFonts w:ascii="Arial Narrow" w:hAnsi="Arial Narrow" w:cs="Arial"/>
        </w:rPr>
        <w:t xml:space="preserve"> </w:t>
      </w:r>
      <w:r w:rsidR="00342524" w:rsidRPr="00116863">
        <w:rPr>
          <w:rFonts w:ascii="Arial Narrow" w:hAnsi="Arial Narrow" w:cs="Arial"/>
        </w:rPr>
        <w:t xml:space="preserve">Te Maru o Kaituna </w:t>
      </w:r>
      <w:r w:rsidR="00FA4C9D" w:rsidRPr="00116863">
        <w:rPr>
          <w:rFonts w:ascii="Arial Narrow" w:hAnsi="Arial Narrow" w:cs="Arial"/>
        </w:rPr>
        <w:t>submitted on</w:t>
      </w:r>
      <w:r w:rsidR="00342524" w:rsidRPr="00116863">
        <w:rPr>
          <w:rFonts w:ascii="Arial Narrow" w:hAnsi="Arial Narrow" w:cs="Arial"/>
        </w:rPr>
        <w:t xml:space="preserve"> the applications</w:t>
      </w:r>
      <w:r w:rsidR="001F2EA8" w:rsidRPr="00116863">
        <w:rPr>
          <w:rFonts w:ascii="Arial Narrow" w:hAnsi="Arial Narrow" w:cs="Arial"/>
        </w:rPr>
        <w:t xml:space="preserve"> and was </w:t>
      </w:r>
      <w:r w:rsidR="00342524" w:rsidRPr="00116863">
        <w:rPr>
          <w:rFonts w:ascii="Arial Narrow" w:hAnsi="Arial Narrow" w:cs="Arial"/>
        </w:rPr>
        <w:t>represented by Dean Flavell at the hearing</w:t>
      </w:r>
      <w:r w:rsidR="000A6DFE" w:rsidRPr="00116863">
        <w:rPr>
          <w:rFonts w:ascii="Arial Narrow" w:hAnsi="Arial Narrow" w:cs="Arial"/>
        </w:rPr>
        <w:t>.</w:t>
      </w:r>
      <w:r w:rsidR="003748B3" w:rsidRPr="00116863">
        <w:rPr>
          <w:rFonts w:ascii="Arial Narrow" w:hAnsi="Arial Narrow" w:cs="Arial"/>
        </w:rPr>
        <w:t xml:space="preserve"> </w:t>
      </w:r>
      <w:r w:rsidR="00B937FD" w:rsidRPr="00116863">
        <w:rPr>
          <w:rFonts w:ascii="Arial Narrow" w:hAnsi="Arial Narrow" w:cs="Arial"/>
        </w:rPr>
        <w:t>Key</w:t>
      </w:r>
      <w:r w:rsidR="003A0CEB" w:rsidRPr="00116863">
        <w:rPr>
          <w:rFonts w:ascii="Arial Narrow" w:hAnsi="Arial Narrow" w:cs="Arial"/>
        </w:rPr>
        <w:t xml:space="preserve"> points made by Mr Flavell included that:</w:t>
      </w:r>
    </w:p>
    <w:p w14:paraId="4A90CE15" w14:textId="5F386267" w:rsidR="003A0CEB" w:rsidRPr="00116863" w:rsidRDefault="00FB6D1F" w:rsidP="003C5FA2">
      <w:pPr>
        <w:pStyle w:val="ListParagraph"/>
        <w:numPr>
          <w:ilvl w:val="1"/>
          <w:numId w:val="43"/>
        </w:numPr>
        <w:spacing w:after="60"/>
        <w:ind w:left="851" w:hanging="284"/>
        <w:contextualSpacing w:val="0"/>
        <w:rPr>
          <w:rFonts w:ascii="Arial Narrow" w:hAnsi="Arial Narrow" w:cs="Arial"/>
        </w:rPr>
      </w:pPr>
      <w:r w:rsidRPr="00116863">
        <w:rPr>
          <w:rFonts w:ascii="Arial Narrow" w:hAnsi="Arial Narrow" w:cs="Arial"/>
        </w:rPr>
        <w:t xml:space="preserve">The applicant needs to be more involved in their community other than </w:t>
      </w:r>
      <w:proofErr w:type="gramStart"/>
      <w:r w:rsidR="003C1E4C" w:rsidRPr="00116863">
        <w:rPr>
          <w:rFonts w:ascii="Arial Narrow" w:hAnsi="Arial Narrow" w:cs="Arial"/>
        </w:rPr>
        <w:t>economically</w:t>
      </w:r>
      <w:r w:rsidR="001F2EA8" w:rsidRPr="00116863">
        <w:rPr>
          <w:rFonts w:ascii="Arial Narrow" w:hAnsi="Arial Narrow" w:cs="Arial"/>
        </w:rPr>
        <w:t>;</w:t>
      </w:r>
      <w:proofErr w:type="gramEnd"/>
    </w:p>
    <w:p w14:paraId="1113D74A" w14:textId="04B539BC" w:rsidR="00FB6D1F" w:rsidRDefault="00FB6D1F" w:rsidP="003C5FA2">
      <w:pPr>
        <w:pStyle w:val="ListParagraph"/>
        <w:numPr>
          <w:ilvl w:val="1"/>
          <w:numId w:val="43"/>
        </w:numPr>
        <w:spacing w:after="60"/>
        <w:ind w:left="851" w:hanging="284"/>
        <w:contextualSpacing w:val="0"/>
        <w:rPr>
          <w:rFonts w:ascii="Arial Narrow" w:hAnsi="Arial Narrow" w:cs="Arial"/>
        </w:rPr>
      </w:pPr>
      <w:r>
        <w:rPr>
          <w:rFonts w:ascii="Arial Narrow" w:hAnsi="Arial Narrow" w:cs="Arial"/>
        </w:rPr>
        <w:t xml:space="preserve">The applicant could be a great contributor to the health and wellbeing of the </w:t>
      </w:r>
      <w:r w:rsidR="001F2EA8">
        <w:rPr>
          <w:rFonts w:ascii="Arial Narrow" w:hAnsi="Arial Narrow" w:cs="Arial"/>
        </w:rPr>
        <w:t xml:space="preserve">Kaituna </w:t>
      </w:r>
      <w:r>
        <w:rPr>
          <w:rFonts w:ascii="Arial Narrow" w:hAnsi="Arial Narrow" w:cs="Arial"/>
        </w:rPr>
        <w:t>River</w:t>
      </w:r>
      <w:r w:rsidR="001F2EA8">
        <w:rPr>
          <w:rFonts w:ascii="Arial Narrow" w:hAnsi="Arial Narrow" w:cs="Arial"/>
        </w:rPr>
        <w:t xml:space="preserve">; and </w:t>
      </w:r>
    </w:p>
    <w:p w14:paraId="52A8E251" w14:textId="6E73D8F5" w:rsidR="00B937FD" w:rsidRPr="00DB6662" w:rsidRDefault="00B937FD" w:rsidP="003C5FA2">
      <w:pPr>
        <w:pStyle w:val="ListParagraph"/>
        <w:numPr>
          <w:ilvl w:val="1"/>
          <w:numId w:val="43"/>
        </w:numPr>
        <w:ind w:left="851" w:hanging="284"/>
        <w:contextualSpacing w:val="0"/>
        <w:rPr>
          <w:rFonts w:ascii="Arial Narrow" w:hAnsi="Arial Narrow" w:cs="Arial"/>
        </w:rPr>
      </w:pPr>
      <w:r>
        <w:rPr>
          <w:rFonts w:ascii="Arial Narrow" w:hAnsi="Arial Narrow" w:cs="Arial"/>
        </w:rPr>
        <w:t xml:space="preserve">A </w:t>
      </w:r>
      <w:proofErr w:type="gramStart"/>
      <w:r>
        <w:rPr>
          <w:rFonts w:ascii="Arial Narrow" w:hAnsi="Arial Narrow" w:cs="Arial"/>
        </w:rPr>
        <w:t>10 year</w:t>
      </w:r>
      <w:proofErr w:type="gramEnd"/>
      <w:r>
        <w:rPr>
          <w:rFonts w:ascii="Arial Narrow" w:hAnsi="Arial Narrow" w:cs="Arial"/>
        </w:rPr>
        <w:t xml:space="preserve"> consent term would align with the 10 year action plan for the Kaituna</w:t>
      </w:r>
      <w:r w:rsidR="001F2EA8">
        <w:rPr>
          <w:rFonts w:ascii="Arial Narrow" w:hAnsi="Arial Narrow" w:cs="Arial"/>
        </w:rPr>
        <w:t xml:space="preserve"> River catchment</w:t>
      </w:r>
      <w:r>
        <w:rPr>
          <w:rFonts w:ascii="Arial Narrow" w:hAnsi="Arial Narrow" w:cs="Arial"/>
        </w:rPr>
        <w:t>.</w:t>
      </w:r>
    </w:p>
    <w:p w14:paraId="65B8120E" w14:textId="77777777" w:rsidR="00461556" w:rsidRPr="001D10E8" w:rsidRDefault="00461556" w:rsidP="00CA1B68">
      <w:pPr>
        <w:pStyle w:val="ListParagraph"/>
        <w:ind w:left="567" w:hanging="567"/>
        <w:rPr>
          <w:rFonts w:ascii="Arial Narrow" w:hAnsi="Arial Narrow" w:cs="Arial"/>
        </w:rPr>
      </w:pPr>
    </w:p>
    <w:p w14:paraId="5242397D" w14:textId="41DCA3B2" w:rsidR="00E57093" w:rsidRDefault="00B71596" w:rsidP="00CA1B68">
      <w:pPr>
        <w:pStyle w:val="ListParagraph"/>
        <w:numPr>
          <w:ilvl w:val="0"/>
          <w:numId w:val="4"/>
        </w:numPr>
        <w:ind w:left="567" w:hanging="567"/>
        <w:contextualSpacing w:val="0"/>
        <w:rPr>
          <w:rFonts w:ascii="Arial Narrow" w:hAnsi="Arial Narrow" w:cs="Arial"/>
        </w:rPr>
      </w:pPr>
      <w:r>
        <w:rPr>
          <w:rFonts w:ascii="Arial Narrow" w:hAnsi="Arial Narrow" w:cs="Arial"/>
        </w:rPr>
        <w:t xml:space="preserve">Mr Whittaker did not raise any concerns regarding the Kaituna River Document, </w:t>
      </w:r>
      <w:r w:rsidR="00907621">
        <w:rPr>
          <w:rFonts w:ascii="Arial Narrow" w:hAnsi="Arial Narrow" w:cs="Arial"/>
        </w:rPr>
        <w:t xml:space="preserve">rather </w:t>
      </w:r>
      <w:r w:rsidR="00E85FD0">
        <w:rPr>
          <w:rFonts w:ascii="Arial Narrow" w:hAnsi="Arial Narrow" w:cs="Arial"/>
        </w:rPr>
        <w:t>identifying</w:t>
      </w:r>
      <w:r w:rsidR="00907621">
        <w:rPr>
          <w:rFonts w:ascii="Arial Narrow" w:hAnsi="Arial Narrow" w:cs="Arial"/>
        </w:rPr>
        <w:t xml:space="preserve"> that its objectives, policies and environmental issues had been considered through the submissions and pre-hearing meeting process</w:t>
      </w:r>
      <w:r w:rsidR="00E85FD0">
        <w:rPr>
          <w:rFonts w:ascii="Arial Narrow" w:hAnsi="Arial Narrow" w:cs="Arial"/>
        </w:rPr>
        <w:t xml:space="preserve">. He also identified the opportunity through consent conditions to ensure that the applications are consistent with the Document. </w:t>
      </w:r>
      <w:r w:rsidR="009946C1">
        <w:rPr>
          <w:rFonts w:ascii="Arial Narrow" w:hAnsi="Arial Narrow" w:cs="Arial"/>
        </w:rPr>
        <w:t xml:space="preserve">We agree with Mr </w:t>
      </w:r>
      <w:r w:rsidR="00876156">
        <w:rPr>
          <w:rFonts w:ascii="Arial Narrow" w:hAnsi="Arial Narrow" w:cs="Arial"/>
        </w:rPr>
        <w:t>Whittaker</w:t>
      </w:r>
      <w:r w:rsidR="00ED5BE8">
        <w:rPr>
          <w:rFonts w:ascii="Arial Narrow" w:hAnsi="Arial Narrow" w:cs="Arial"/>
        </w:rPr>
        <w:t xml:space="preserve">. While the applications </w:t>
      </w:r>
      <w:r w:rsidR="00DC7D64">
        <w:rPr>
          <w:rFonts w:ascii="Arial Narrow" w:hAnsi="Arial Narrow" w:cs="Arial"/>
        </w:rPr>
        <w:t xml:space="preserve">in </w:t>
      </w:r>
      <w:r w:rsidR="00C665C0">
        <w:rPr>
          <w:rFonts w:ascii="Arial Narrow" w:hAnsi="Arial Narrow" w:cs="Arial"/>
        </w:rPr>
        <w:t>themselves</w:t>
      </w:r>
      <w:r w:rsidR="00DC7D64">
        <w:rPr>
          <w:rFonts w:ascii="Arial Narrow" w:hAnsi="Arial Narrow" w:cs="Arial"/>
        </w:rPr>
        <w:t xml:space="preserve"> will not achieve the Vision of the document, the required upgrade </w:t>
      </w:r>
      <w:r w:rsidR="001F2EA8">
        <w:rPr>
          <w:rFonts w:ascii="Arial Narrow" w:hAnsi="Arial Narrow" w:cs="Arial"/>
        </w:rPr>
        <w:t xml:space="preserve">to the wastewater treatment oxidation ponds </w:t>
      </w:r>
      <w:r w:rsidR="00DC7D64">
        <w:rPr>
          <w:rFonts w:ascii="Arial Narrow" w:hAnsi="Arial Narrow" w:cs="Arial"/>
        </w:rPr>
        <w:t xml:space="preserve">and </w:t>
      </w:r>
      <w:r w:rsidR="001F2EA8">
        <w:rPr>
          <w:rFonts w:ascii="Arial Narrow" w:hAnsi="Arial Narrow" w:cs="Arial"/>
        </w:rPr>
        <w:t xml:space="preserve">associated </w:t>
      </w:r>
      <w:r w:rsidR="00DC7D64">
        <w:rPr>
          <w:rFonts w:ascii="Arial Narrow" w:hAnsi="Arial Narrow" w:cs="Arial"/>
        </w:rPr>
        <w:t xml:space="preserve">review conditions will ensure that </w:t>
      </w:r>
      <w:r w:rsidR="00F44CF9">
        <w:rPr>
          <w:rFonts w:ascii="Arial Narrow" w:hAnsi="Arial Narrow" w:cs="Arial"/>
        </w:rPr>
        <w:t xml:space="preserve">there is a trajectory of improvement in the </w:t>
      </w:r>
      <w:r w:rsidR="00C665C0">
        <w:rPr>
          <w:rFonts w:ascii="Arial Narrow" w:hAnsi="Arial Narrow" w:cs="Arial"/>
        </w:rPr>
        <w:t>quality of the discharge</w:t>
      </w:r>
      <w:r w:rsidR="00404549">
        <w:rPr>
          <w:rFonts w:ascii="Arial Narrow" w:hAnsi="Arial Narrow" w:cs="Arial"/>
        </w:rPr>
        <w:t>s which will assist to achieve the Vision.</w:t>
      </w:r>
      <w:r w:rsidR="00C665C0">
        <w:rPr>
          <w:rFonts w:ascii="Arial Narrow" w:hAnsi="Arial Narrow" w:cs="Arial"/>
        </w:rPr>
        <w:t xml:space="preserve"> </w:t>
      </w:r>
    </w:p>
    <w:p w14:paraId="5884E1B1" w14:textId="43D2BCC2" w:rsidR="00652310" w:rsidRPr="00DB6662" w:rsidRDefault="00652310" w:rsidP="00CA1B68">
      <w:pPr>
        <w:pStyle w:val="Heading2"/>
        <w:spacing w:after="120"/>
        <w:ind w:left="567" w:hanging="567"/>
        <w:rPr>
          <w:rFonts w:ascii="Arial Narrow" w:hAnsi="Arial Narrow" w:cs="Arial"/>
          <w:color w:val="auto"/>
          <w:sz w:val="22"/>
          <w:szCs w:val="22"/>
        </w:rPr>
      </w:pPr>
      <w:bookmarkStart w:id="36" w:name="_Toc113881978"/>
      <w:r w:rsidRPr="001D10E8">
        <w:rPr>
          <w:rFonts w:ascii="Arial Narrow" w:hAnsi="Arial Narrow" w:cs="Arial"/>
          <w:color w:val="auto"/>
          <w:sz w:val="22"/>
          <w:szCs w:val="22"/>
        </w:rPr>
        <w:t>5.</w:t>
      </w:r>
      <w:r w:rsidR="006E3178" w:rsidRPr="001D10E8">
        <w:rPr>
          <w:rFonts w:ascii="Arial Narrow" w:hAnsi="Arial Narrow" w:cs="Arial"/>
          <w:color w:val="auto"/>
          <w:sz w:val="22"/>
          <w:szCs w:val="22"/>
        </w:rPr>
        <w:t>8</w:t>
      </w:r>
      <w:r w:rsidRPr="001D10E8">
        <w:rPr>
          <w:rFonts w:ascii="Arial Narrow" w:hAnsi="Arial Narrow" w:cs="Arial"/>
          <w:color w:val="auto"/>
          <w:sz w:val="22"/>
          <w:szCs w:val="22"/>
        </w:rPr>
        <w:tab/>
        <w:t xml:space="preserve">Iwi </w:t>
      </w:r>
      <w:r w:rsidR="00CB431C" w:rsidRPr="001D10E8">
        <w:rPr>
          <w:rFonts w:ascii="Arial Narrow" w:hAnsi="Arial Narrow" w:cs="Arial"/>
          <w:color w:val="auto"/>
          <w:sz w:val="22"/>
          <w:szCs w:val="22"/>
        </w:rPr>
        <w:t xml:space="preserve">and </w:t>
      </w:r>
      <w:proofErr w:type="spellStart"/>
      <w:r w:rsidR="00C862F7" w:rsidRPr="001D10E8">
        <w:rPr>
          <w:rFonts w:ascii="Arial Narrow" w:hAnsi="Arial Narrow" w:cs="Arial"/>
          <w:color w:val="auto"/>
          <w:sz w:val="22"/>
          <w:szCs w:val="22"/>
        </w:rPr>
        <w:t>hapū</w:t>
      </w:r>
      <w:proofErr w:type="spellEnd"/>
      <w:r w:rsidR="00C862F7" w:rsidRPr="001D10E8">
        <w:rPr>
          <w:rFonts w:ascii="Arial Narrow" w:hAnsi="Arial Narrow" w:cs="Arial"/>
          <w:color w:val="auto"/>
          <w:sz w:val="22"/>
          <w:szCs w:val="22"/>
        </w:rPr>
        <w:t xml:space="preserve"> </w:t>
      </w:r>
      <w:r w:rsidRPr="001D10E8">
        <w:rPr>
          <w:rFonts w:ascii="Arial Narrow" w:hAnsi="Arial Narrow" w:cs="Arial"/>
          <w:color w:val="auto"/>
          <w:sz w:val="22"/>
          <w:szCs w:val="22"/>
        </w:rPr>
        <w:t>management plans</w:t>
      </w:r>
      <w:bookmarkEnd w:id="36"/>
    </w:p>
    <w:p w14:paraId="1D64C6D3" w14:textId="00F56CDD" w:rsidR="00AB5DBE" w:rsidRPr="00AB5DBE" w:rsidRDefault="00AB5DBE" w:rsidP="00CA1B68">
      <w:pPr>
        <w:pStyle w:val="ListParagraph"/>
        <w:numPr>
          <w:ilvl w:val="0"/>
          <w:numId w:val="4"/>
        </w:numPr>
        <w:ind w:left="567" w:hanging="567"/>
        <w:rPr>
          <w:rFonts w:ascii="Arial Narrow" w:hAnsi="Arial Narrow" w:cs="Arial"/>
        </w:rPr>
      </w:pPr>
      <w:r w:rsidRPr="00AB5DBE">
        <w:rPr>
          <w:rFonts w:ascii="Arial Narrow" w:hAnsi="Arial Narrow" w:cs="Arial"/>
        </w:rPr>
        <w:t>Mr Whittaker</w:t>
      </w:r>
      <w:r>
        <w:rPr>
          <w:rFonts w:ascii="Arial Narrow" w:hAnsi="Arial Narrow" w:cs="Arial"/>
        </w:rPr>
        <w:t xml:space="preserve"> listed </w:t>
      </w:r>
      <w:r w:rsidRPr="00AB5DBE">
        <w:rPr>
          <w:rFonts w:ascii="Arial Narrow" w:hAnsi="Arial Narrow" w:cs="Arial"/>
        </w:rPr>
        <w:t xml:space="preserve">three iwi and </w:t>
      </w:r>
      <w:proofErr w:type="spellStart"/>
      <w:r w:rsidRPr="00AB5DBE">
        <w:rPr>
          <w:rFonts w:ascii="Arial Narrow" w:hAnsi="Arial Narrow" w:cs="Arial"/>
        </w:rPr>
        <w:t>hapu</w:t>
      </w:r>
      <w:proofErr w:type="spellEnd"/>
      <w:r w:rsidRPr="00AB5DBE">
        <w:rPr>
          <w:rFonts w:ascii="Arial Narrow" w:hAnsi="Arial Narrow" w:cs="Arial"/>
        </w:rPr>
        <w:t xml:space="preserve"> management plans (IHMP) </w:t>
      </w:r>
      <w:r>
        <w:rPr>
          <w:rFonts w:ascii="Arial Narrow" w:hAnsi="Arial Narrow" w:cs="Arial"/>
        </w:rPr>
        <w:t xml:space="preserve">that </w:t>
      </w:r>
      <w:r w:rsidRPr="00AB5DBE">
        <w:rPr>
          <w:rFonts w:ascii="Arial Narrow" w:hAnsi="Arial Narrow" w:cs="Arial"/>
        </w:rPr>
        <w:t>contain information relating to cultural values, historical accounts, descriptions of areas of interest (</w:t>
      </w:r>
      <w:proofErr w:type="spellStart"/>
      <w:r w:rsidRPr="00AB5DBE">
        <w:rPr>
          <w:rFonts w:ascii="Arial Narrow" w:hAnsi="Arial Narrow" w:cs="Arial"/>
        </w:rPr>
        <w:t>hapū</w:t>
      </w:r>
      <w:proofErr w:type="spellEnd"/>
      <w:r w:rsidRPr="00AB5DBE">
        <w:rPr>
          <w:rFonts w:ascii="Arial Narrow" w:hAnsi="Arial Narrow" w:cs="Arial"/>
        </w:rPr>
        <w:t>/iwi boundaries/</w:t>
      </w:r>
      <w:proofErr w:type="spellStart"/>
      <w:r w:rsidRPr="00AB5DBE">
        <w:rPr>
          <w:rFonts w:ascii="Arial Narrow" w:hAnsi="Arial Narrow" w:cs="Arial"/>
        </w:rPr>
        <w:t>rohe</w:t>
      </w:r>
      <w:proofErr w:type="spellEnd"/>
      <w:r w:rsidRPr="00AB5DBE">
        <w:rPr>
          <w:rFonts w:ascii="Arial Narrow" w:hAnsi="Arial Narrow" w:cs="Arial"/>
        </w:rPr>
        <w:t xml:space="preserve">) and consultation / engagement protocols for resource consents.  </w:t>
      </w:r>
    </w:p>
    <w:p w14:paraId="3E2C46F2" w14:textId="77777777" w:rsidR="00AB5DBE" w:rsidRPr="00AB5DBE" w:rsidRDefault="00AB5DBE" w:rsidP="00CA1B68">
      <w:pPr>
        <w:pStyle w:val="ListParagraph"/>
        <w:ind w:left="567" w:hanging="567"/>
        <w:rPr>
          <w:rFonts w:ascii="Arial Narrow" w:hAnsi="Arial Narrow" w:cs="Arial"/>
        </w:rPr>
      </w:pPr>
    </w:p>
    <w:p w14:paraId="1F336F0C" w14:textId="49CDC8AA" w:rsidR="00AB5DBE" w:rsidRPr="00AB5DBE" w:rsidRDefault="00AD1704" w:rsidP="00CA1B68">
      <w:pPr>
        <w:pStyle w:val="ListParagraph"/>
        <w:numPr>
          <w:ilvl w:val="0"/>
          <w:numId w:val="4"/>
        </w:numPr>
        <w:ind w:left="567" w:hanging="567"/>
        <w:rPr>
          <w:rFonts w:ascii="Arial Narrow" w:hAnsi="Arial Narrow" w:cs="Arial"/>
        </w:rPr>
      </w:pPr>
      <w:r w:rsidRPr="00AD1704">
        <w:rPr>
          <w:rFonts w:ascii="Arial Narrow" w:hAnsi="Arial Narrow" w:cs="Arial"/>
        </w:rPr>
        <w:t xml:space="preserve">Policy 1 of the </w:t>
      </w:r>
      <w:proofErr w:type="spellStart"/>
      <w:r w:rsidR="00AB5DBE" w:rsidRPr="00AD1704">
        <w:rPr>
          <w:rFonts w:ascii="Arial Narrow" w:hAnsi="Arial Narrow" w:cs="Arial"/>
        </w:rPr>
        <w:t>Tapuika</w:t>
      </w:r>
      <w:proofErr w:type="spellEnd"/>
      <w:r w:rsidR="00AB5DBE" w:rsidRPr="00AD1704">
        <w:rPr>
          <w:rFonts w:ascii="Arial Narrow" w:hAnsi="Arial Narrow" w:cs="Arial"/>
        </w:rPr>
        <w:t xml:space="preserve"> Environmental Management Plan 2014</w:t>
      </w:r>
      <w:r w:rsidRPr="00AD1704">
        <w:rPr>
          <w:rFonts w:ascii="Arial Narrow" w:hAnsi="Arial Narrow" w:cs="Arial"/>
        </w:rPr>
        <w:t xml:space="preserve"> states that</w:t>
      </w:r>
      <w:r w:rsidR="00AB5DBE" w:rsidRPr="00AD1704">
        <w:rPr>
          <w:rFonts w:ascii="Arial Narrow" w:hAnsi="Arial Narrow" w:cs="Arial"/>
        </w:rPr>
        <w:t xml:space="preserve"> </w:t>
      </w:r>
      <w:proofErr w:type="spellStart"/>
      <w:r w:rsidR="00AB5DBE" w:rsidRPr="00AD1704">
        <w:rPr>
          <w:rFonts w:ascii="Arial Narrow" w:hAnsi="Arial Narrow" w:cs="Arial"/>
        </w:rPr>
        <w:t>Tapuika</w:t>
      </w:r>
      <w:proofErr w:type="spellEnd"/>
      <w:r w:rsidR="00AB5DBE" w:rsidRPr="00AD1704">
        <w:rPr>
          <w:rFonts w:ascii="Arial Narrow" w:hAnsi="Arial Narrow" w:cs="Arial"/>
        </w:rPr>
        <w:t xml:space="preserve"> oppose the direct discharge of contaminants, especially wastewater to rivers and streams.  </w:t>
      </w:r>
      <w:r w:rsidRPr="00AD1704">
        <w:rPr>
          <w:rFonts w:ascii="Arial Narrow" w:hAnsi="Arial Narrow" w:cs="Arial"/>
        </w:rPr>
        <w:t xml:space="preserve">That is consistent with the views of the iwi submitters we heard from.  </w:t>
      </w:r>
      <w:r w:rsidR="00AB5DBE" w:rsidRPr="00AD1704">
        <w:rPr>
          <w:rFonts w:ascii="Arial Narrow" w:hAnsi="Arial Narrow" w:cs="Arial"/>
        </w:rPr>
        <w:t xml:space="preserve">The </w:t>
      </w:r>
      <w:proofErr w:type="spellStart"/>
      <w:r w:rsidR="00AB5DBE" w:rsidRPr="00AD1704">
        <w:rPr>
          <w:rFonts w:ascii="Arial Narrow" w:hAnsi="Arial Narrow" w:cs="Arial"/>
        </w:rPr>
        <w:t>Ngāti</w:t>
      </w:r>
      <w:proofErr w:type="spellEnd"/>
      <w:r w:rsidR="00AB5DBE" w:rsidRPr="00AD1704">
        <w:rPr>
          <w:rFonts w:ascii="Arial Narrow" w:hAnsi="Arial Narrow" w:cs="Arial"/>
        </w:rPr>
        <w:t xml:space="preserve"> </w:t>
      </w:r>
      <w:proofErr w:type="spellStart"/>
      <w:r w:rsidR="00AB5DBE" w:rsidRPr="00AD1704">
        <w:rPr>
          <w:rFonts w:ascii="Arial Narrow" w:hAnsi="Arial Narrow" w:cs="Arial"/>
        </w:rPr>
        <w:t>Whakaue</w:t>
      </w:r>
      <w:proofErr w:type="spellEnd"/>
      <w:r w:rsidR="00AB5DBE" w:rsidRPr="00AD1704">
        <w:rPr>
          <w:rFonts w:ascii="Arial Narrow" w:hAnsi="Arial Narrow" w:cs="Arial"/>
        </w:rPr>
        <w:t xml:space="preserve"> ki Maketu </w:t>
      </w:r>
      <w:proofErr w:type="spellStart"/>
      <w:r w:rsidR="00AB5DBE" w:rsidRPr="00AD1704">
        <w:rPr>
          <w:rFonts w:ascii="Arial Narrow" w:hAnsi="Arial Narrow" w:cs="Arial"/>
        </w:rPr>
        <w:t>Hapū</w:t>
      </w:r>
      <w:proofErr w:type="spellEnd"/>
      <w:r w:rsidR="00AB5DBE" w:rsidRPr="00AD1704">
        <w:rPr>
          <w:rFonts w:ascii="Arial Narrow" w:hAnsi="Arial Narrow" w:cs="Arial"/>
        </w:rPr>
        <w:t xml:space="preserve"> Management Plan 2018-2028 advocates integration of </w:t>
      </w:r>
      <w:proofErr w:type="spellStart"/>
      <w:r w:rsidR="00AB5DBE" w:rsidRPr="00AD1704">
        <w:rPr>
          <w:rFonts w:ascii="Arial Narrow" w:hAnsi="Arial Narrow" w:cs="Arial"/>
        </w:rPr>
        <w:t>mātauranga</w:t>
      </w:r>
      <w:proofErr w:type="spellEnd"/>
      <w:r w:rsidR="00AB5DBE" w:rsidRPr="00AD1704">
        <w:rPr>
          <w:rFonts w:ascii="Arial Narrow" w:hAnsi="Arial Narrow" w:cs="Arial"/>
        </w:rPr>
        <w:t xml:space="preserve"> based tools, cultural monitoring, and the use of wetlands to provide additional treatment to manage the effects of discharge on freshwater and coastal water quality. </w:t>
      </w:r>
      <w:r w:rsidRPr="00AD1704">
        <w:rPr>
          <w:rFonts w:ascii="Arial Narrow" w:hAnsi="Arial Narrow" w:cs="Arial"/>
        </w:rPr>
        <w:t xml:space="preserve"> We note that, as we outlined in section 5.1.12 of this Decision, the proposed KMR Committee will be enabled to address those matters.  </w:t>
      </w:r>
      <w:r w:rsidR="00AB5DBE" w:rsidRPr="00AB5DBE">
        <w:rPr>
          <w:rFonts w:ascii="Arial Narrow" w:hAnsi="Arial Narrow" w:cs="Arial"/>
        </w:rPr>
        <w:t xml:space="preserve">The </w:t>
      </w:r>
      <w:proofErr w:type="spellStart"/>
      <w:r w:rsidR="00AB5DBE" w:rsidRPr="00AB5DBE">
        <w:rPr>
          <w:rFonts w:ascii="Arial Narrow" w:hAnsi="Arial Narrow" w:cs="Arial"/>
        </w:rPr>
        <w:t>Waitaha</w:t>
      </w:r>
      <w:proofErr w:type="spellEnd"/>
      <w:r w:rsidR="00AB5DBE" w:rsidRPr="00AB5DBE">
        <w:rPr>
          <w:rFonts w:ascii="Arial Narrow" w:hAnsi="Arial Narrow" w:cs="Arial"/>
        </w:rPr>
        <w:t xml:space="preserve"> Iwi Management Plan 2014 addresses matters that are important to </w:t>
      </w:r>
      <w:proofErr w:type="spellStart"/>
      <w:r w:rsidR="00AB5DBE" w:rsidRPr="00AB5DBE">
        <w:rPr>
          <w:rFonts w:ascii="Arial Narrow" w:hAnsi="Arial Narrow" w:cs="Arial"/>
        </w:rPr>
        <w:t>Waitaha</w:t>
      </w:r>
      <w:proofErr w:type="spellEnd"/>
      <w:r w:rsidR="00AB5DBE" w:rsidRPr="00AB5DBE">
        <w:rPr>
          <w:rFonts w:ascii="Arial Narrow" w:hAnsi="Arial Narrow" w:cs="Arial"/>
        </w:rPr>
        <w:t xml:space="preserve"> and outlines </w:t>
      </w:r>
      <w:r>
        <w:rPr>
          <w:rFonts w:ascii="Arial Narrow" w:hAnsi="Arial Narrow" w:cs="Arial"/>
        </w:rPr>
        <w:t xml:space="preserve">their environmental </w:t>
      </w:r>
      <w:r w:rsidR="00AB5DBE" w:rsidRPr="00AB5DBE">
        <w:rPr>
          <w:rFonts w:ascii="Arial Narrow" w:hAnsi="Arial Narrow" w:cs="Arial"/>
        </w:rPr>
        <w:t>expectations</w:t>
      </w:r>
      <w:r>
        <w:rPr>
          <w:rFonts w:ascii="Arial Narrow" w:hAnsi="Arial Narrow" w:cs="Arial"/>
        </w:rPr>
        <w:t xml:space="preserve">, including for the </w:t>
      </w:r>
      <w:r w:rsidR="00AB5DBE" w:rsidRPr="00AB5DBE">
        <w:rPr>
          <w:rFonts w:ascii="Arial Narrow" w:hAnsi="Arial Narrow" w:cs="Arial"/>
        </w:rPr>
        <w:t xml:space="preserve">Kaituna </w:t>
      </w:r>
      <w:r>
        <w:rPr>
          <w:rFonts w:ascii="Arial Narrow" w:hAnsi="Arial Narrow" w:cs="Arial"/>
        </w:rPr>
        <w:t>River</w:t>
      </w:r>
      <w:r w:rsidR="00AB5DBE" w:rsidRPr="00AB5DBE">
        <w:rPr>
          <w:rFonts w:ascii="Arial Narrow" w:hAnsi="Arial Narrow" w:cs="Arial"/>
        </w:rPr>
        <w:t xml:space="preserve">.  </w:t>
      </w:r>
    </w:p>
    <w:p w14:paraId="1337E1D3" w14:textId="77777777" w:rsidR="00AB5DBE" w:rsidRPr="00AB5DBE" w:rsidRDefault="00AB5DBE" w:rsidP="00CA1B68">
      <w:pPr>
        <w:pStyle w:val="ListParagraph"/>
        <w:ind w:left="567" w:hanging="567"/>
        <w:rPr>
          <w:rFonts w:ascii="Arial Narrow" w:hAnsi="Arial Narrow" w:cs="Arial"/>
        </w:rPr>
      </w:pPr>
    </w:p>
    <w:p w14:paraId="61DF138C" w14:textId="41B9522D" w:rsidR="00AB5DBE" w:rsidRPr="00AB5DBE" w:rsidRDefault="0093694D" w:rsidP="00CA1B68">
      <w:pPr>
        <w:pStyle w:val="ListParagraph"/>
        <w:numPr>
          <w:ilvl w:val="0"/>
          <w:numId w:val="4"/>
        </w:numPr>
        <w:ind w:left="567" w:hanging="567"/>
        <w:rPr>
          <w:rFonts w:ascii="Arial Narrow" w:hAnsi="Arial Narrow" w:cs="Arial"/>
        </w:rPr>
      </w:pPr>
      <w:r>
        <w:rPr>
          <w:rFonts w:ascii="Arial Narrow" w:hAnsi="Arial Narrow" w:cs="Arial"/>
        </w:rPr>
        <w:t xml:space="preserve">It is unsurprising that discharging treated wastewater to the Kaituna River is </w:t>
      </w:r>
      <w:r w:rsidR="00AB5DBE" w:rsidRPr="00AB5DBE">
        <w:rPr>
          <w:rFonts w:ascii="Arial Narrow" w:hAnsi="Arial Narrow" w:cs="Arial"/>
        </w:rPr>
        <w:t xml:space="preserve">inconsistent with the </w:t>
      </w:r>
      <w:r>
        <w:rPr>
          <w:rFonts w:ascii="Arial Narrow" w:hAnsi="Arial Narrow" w:cs="Arial"/>
        </w:rPr>
        <w:t xml:space="preserve">outcomes sought by the </w:t>
      </w:r>
      <w:r w:rsidR="00AB5DBE" w:rsidRPr="00AB5DBE">
        <w:rPr>
          <w:rFonts w:ascii="Arial Narrow" w:hAnsi="Arial Narrow" w:cs="Arial"/>
        </w:rPr>
        <w:t xml:space="preserve">IHMPs.  However, </w:t>
      </w:r>
      <w:r>
        <w:rPr>
          <w:rFonts w:ascii="Arial Narrow" w:hAnsi="Arial Narrow" w:cs="Arial"/>
        </w:rPr>
        <w:t xml:space="preserve">we consider that </w:t>
      </w:r>
      <w:r w:rsidR="00AB5DBE" w:rsidRPr="00AB5DBE">
        <w:rPr>
          <w:rFonts w:ascii="Arial Narrow" w:hAnsi="Arial Narrow" w:cs="Arial"/>
        </w:rPr>
        <w:t xml:space="preserve">subject to </w:t>
      </w:r>
      <w:r>
        <w:rPr>
          <w:rFonts w:ascii="Arial Narrow" w:hAnsi="Arial Narrow" w:cs="Arial"/>
        </w:rPr>
        <w:t xml:space="preserve">the imposition of </w:t>
      </w:r>
      <w:r w:rsidR="00AB5DBE" w:rsidRPr="00AB5DBE">
        <w:rPr>
          <w:rFonts w:ascii="Arial Narrow" w:hAnsi="Arial Narrow" w:cs="Arial"/>
        </w:rPr>
        <w:t>appropriate consent conditions</w:t>
      </w:r>
      <w:r>
        <w:rPr>
          <w:rFonts w:ascii="Arial Narrow" w:hAnsi="Arial Narrow" w:cs="Arial"/>
        </w:rPr>
        <w:t>,</w:t>
      </w:r>
      <w:r w:rsidR="00AB5DBE" w:rsidRPr="00AB5DBE">
        <w:rPr>
          <w:rFonts w:ascii="Arial Narrow" w:hAnsi="Arial Narrow" w:cs="Arial"/>
        </w:rPr>
        <w:t xml:space="preserve"> there is the opportunity to develop an effective working relationship </w:t>
      </w:r>
      <w:r>
        <w:rPr>
          <w:rFonts w:ascii="Arial Narrow" w:hAnsi="Arial Narrow" w:cs="Arial"/>
        </w:rPr>
        <w:t xml:space="preserve">between </w:t>
      </w:r>
      <w:proofErr w:type="spellStart"/>
      <w:r w:rsidRPr="0093694D">
        <w:rPr>
          <w:rFonts w:ascii="Arial Narrow" w:hAnsi="Arial Narrow" w:cs="Arial"/>
        </w:rPr>
        <w:t>Tapuika</w:t>
      </w:r>
      <w:proofErr w:type="spellEnd"/>
      <w:r w:rsidRPr="0093694D">
        <w:rPr>
          <w:rFonts w:ascii="Arial Narrow" w:hAnsi="Arial Narrow" w:cs="Arial"/>
        </w:rPr>
        <w:t xml:space="preserve"> iwi </w:t>
      </w:r>
      <w:r>
        <w:rPr>
          <w:rFonts w:ascii="Arial Narrow" w:hAnsi="Arial Narrow" w:cs="Arial"/>
        </w:rPr>
        <w:t>and</w:t>
      </w:r>
      <w:r w:rsidR="00AB5DBE" w:rsidRPr="00AB5DBE">
        <w:rPr>
          <w:rFonts w:ascii="Arial Narrow" w:hAnsi="Arial Narrow" w:cs="Arial"/>
        </w:rPr>
        <w:t xml:space="preserve"> AFFCO </w:t>
      </w:r>
      <w:r>
        <w:rPr>
          <w:rFonts w:ascii="Arial Narrow" w:hAnsi="Arial Narrow" w:cs="Arial"/>
        </w:rPr>
        <w:t xml:space="preserve">which can </w:t>
      </w:r>
      <w:r w:rsidR="00AB5DBE" w:rsidRPr="00AB5DBE">
        <w:rPr>
          <w:rFonts w:ascii="Arial Narrow" w:hAnsi="Arial Narrow" w:cs="Arial"/>
        </w:rPr>
        <w:t xml:space="preserve">recognise and support </w:t>
      </w:r>
      <w:proofErr w:type="spellStart"/>
      <w:r w:rsidR="00AB5DBE" w:rsidRPr="00AB5DBE">
        <w:rPr>
          <w:rFonts w:ascii="Arial Narrow" w:hAnsi="Arial Narrow" w:cs="Arial"/>
        </w:rPr>
        <w:t>Tapuika</w:t>
      </w:r>
      <w:proofErr w:type="spellEnd"/>
      <w:r w:rsidR="00AB5DBE" w:rsidRPr="00AB5DBE">
        <w:rPr>
          <w:rFonts w:ascii="Arial Narrow" w:hAnsi="Arial Narrow" w:cs="Arial"/>
        </w:rPr>
        <w:t xml:space="preserve"> iwi </w:t>
      </w:r>
      <w:r>
        <w:rPr>
          <w:rFonts w:ascii="Arial Narrow" w:hAnsi="Arial Narrow" w:cs="Arial"/>
        </w:rPr>
        <w:t xml:space="preserve">in maintaining and enhancing </w:t>
      </w:r>
      <w:r w:rsidR="00AB5DBE" w:rsidRPr="00AB5DBE">
        <w:rPr>
          <w:rFonts w:ascii="Arial Narrow" w:hAnsi="Arial Narrow" w:cs="Arial"/>
        </w:rPr>
        <w:t xml:space="preserve">their relationship with their taonga, the Kaituna </w:t>
      </w:r>
      <w:r>
        <w:rPr>
          <w:rFonts w:ascii="Arial Narrow" w:hAnsi="Arial Narrow" w:cs="Arial"/>
        </w:rPr>
        <w:t>River</w:t>
      </w:r>
      <w:r w:rsidR="00AB5DBE" w:rsidRPr="00AB5DBE">
        <w:rPr>
          <w:rFonts w:ascii="Arial Narrow" w:hAnsi="Arial Narrow" w:cs="Arial"/>
        </w:rPr>
        <w:t xml:space="preserve">.   </w:t>
      </w:r>
    </w:p>
    <w:p w14:paraId="4BF4AA06" w14:textId="0848AB77" w:rsidR="0096033F" w:rsidRPr="00064F91" w:rsidRDefault="0096033F" w:rsidP="00CA1B68">
      <w:pPr>
        <w:pStyle w:val="Heading2"/>
        <w:spacing w:after="120"/>
        <w:ind w:left="567" w:hanging="567"/>
        <w:rPr>
          <w:rFonts w:ascii="Arial Narrow" w:hAnsi="Arial Narrow" w:cs="Arial"/>
          <w:color w:val="auto"/>
          <w:sz w:val="22"/>
          <w:szCs w:val="22"/>
        </w:rPr>
      </w:pPr>
      <w:bookmarkStart w:id="37" w:name="_Toc113881979"/>
      <w:r w:rsidRPr="00625FA6">
        <w:rPr>
          <w:rFonts w:ascii="Arial Narrow" w:hAnsi="Arial Narrow" w:cs="Arial"/>
          <w:color w:val="auto"/>
          <w:sz w:val="22"/>
          <w:szCs w:val="22"/>
        </w:rPr>
        <w:t>5.</w:t>
      </w:r>
      <w:r w:rsidR="006E3178">
        <w:rPr>
          <w:rFonts w:ascii="Arial Narrow" w:hAnsi="Arial Narrow" w:cs="Arial"/>
          <w:color w:val="auto"/>
          <w:sz w:val="22"/>
          <w:szCs w:val="22"/>
        </w:rPr>
        <w:t>9</w:t>
      </w:r>
      <w:r w:rsidRPr="00625FA6">
        <w:rPr>
          <w:rFonts w:ascii="Arial Narrow" w:hAnsi="Arial Narrow" w:cs="Arial"/>
          <w:color w:val="auto"/>
          <w:sz w:val="22"/>
          <w:szCs w:val="22"/>
        </w:rPr>
        <w:tab/>
      </w:r>
      <w:r w:rsidR="00625FA6" w:rsidRPr="00625FA6">
        <w:rPr>
          <w:rFonts w:ascii="Arial Narrow" w:hAnsi="Arial Narrow" w:cs="Arial"/>
          <w:color w:val="auto"/>
          <w:sz w:val="22"/>
          <w:szCs w:val="22"/>
        </w:rPr>
        <w:t>S</w:t>
      </w:r>
      <w:r w:rsidRPr="00625FA6">
        <w:rPr>
          <w:rFonts w:ascii="Arial Narrow" w:hAnsi="Arial Narrow" w:cs="Arial"/>
          <w:color w:val="auto"/>
          <w:sz w:val="22"/>
          <w:szCs w:val="22"/>
        </w:rPr>
        <w:t>ection 105</w:t>
      </w:r>
      <w:r w:rsidR="000B1E33" w:rsidRPr="00625FA6">
        <w:rPr>
          <w:rFonts w:ascii="Arial Narrow" w:hAnsi="Arial Narrow" w:cs="Arial"/>
          <w:color w:val="auto"/>
          <w:sz w:val="22"/>
          <w:szCs w:val="22"/>
        </w:rPr>
        <w:t xml:space="preserve"> and 107</w:t>
      </w:r>
      <w:r w:rsidR="00625FA6" w:rsidRPr="00625FA6">
        <w:rPr>
          <w:rFonts w:ascii="Arial Narrow" w:hAnsi="Arial Narrow" w:cs="Arial"/>
          <w:color w:val="auto"/>
          <w:sz w:val="22"/>
          <w:szCs w:val="22"/>
        </w:rPr>
        <w:t xml:space="preserve"> matters</w:t>
      </w:r>
      <w:bookmarkEnd w:id="37"/>
    </w:p>
    <w:p w14:paraId="72E6B1C7" w14:textId="02D349DC" w:rsidR="0068631F" w:rsidRPr="007C25A5" w:rsidRDefault="0068631F" w:rsidP="00CA1B68">
      <w:pPr>
        <w:pStyle w:val="ListParagraph"/>
        <w:numPr>
          <w:ilvl w:val="0"/>
          <w:numId w:val="4"/>
        </w:numPr>
        <w:ind w:left="567" w:hanging="567"/>
        <w:contextualSpacing w:val="0"/>
        <w:rPr>
          <w:rFonts w:ascii="Arial Narrow" w:hAnsi="Arial Narrow" w:cs="Arial"/>
        </w:rPr>
      </w:pPr>
      <w:r>
        <w:rPr>
          <w:rFonts w:ascii="Arial Narrow" w:hAnsi="Arial Narrow" w:cs="Arial"/>
          <w:bCs/>
          <w:iCs/>
          <w:lang w:val="en-GB"/>
        </w:rPr>
        <w:t>Under s</w:t>
      </w:r>
      <w:r w:rsidR="0096033F" w:rsidRPr="00064F91">
        <w:rPr>
          <w:rFonts w:ascii="Arial Narrow" w:hAnsi="Arial Narrow" w:cs="Arial"/>
          <w:bCs/>
          <w:iCs/>
          <w:lang w:val="en-GB"/>
        </w:rPr>
        <w:t xml:space="preserve">105 of the RMA </w:t>
      </w:r>
      <w:r w:rsidR="007C6622">
        <w:rPr>
          <w:rFonts w:ascii="Arial Narrow" w:hAnsi="Arial Narrow" w:cs="Arial"/>
          <w:bCs/>
          <w:iCs/>
          <w:lang w:val="en-GB"/>
        </w:rPr>
        <w:t xml:space="preserve">we </w:t>
      </w:r>
      <w:r w:rsidR="0096033F" w:rsidRPr="00064F91">
        <w:rPr>
          <w:rFonts w:ascii="Arial Narrow" w:hAnsi="Arial Narrow" w:cs="Arial"/>
          <w:bCs/>
          <w:iCs/>
          <w:lang w:val="en-GB"/>
        </w:rPr>
        <w:t>must have regard to</w:t>
      </w:r>
      <w:r w:rsidR="006D02AA" w:rsidRPr="00064F91">
        <w:rPr>
          <w:rFonts w:ascii="Arial Narrow" w:hAnsi="Arial Narrow" w:cs="Arial"/>
          <w:bCs/>
          <w:iCs/>
          <w:lang w:val="en-GB"/>
        </w:rPr>
        <w:t xml:space="preserve"> </w:t>
      </w:r>
      <w:r w:rsidRPr="0068631F">
        <w:rPr>
          <w:rFonts w:ascii="Arial Narrow" w:hAnsi="Arial Narrow" w:cs="Arial"/>
          <w:bCs/>
          <w:iCs/>
        </w:rPr>
        <w:t xml:space="preserve">the nature of the discharge and the sensitivity of the receiving environment, </w:t>
      </w:r>
      <w:r w:rsidR="00750062">
        <w:rPr>
          <w:rFonts w:ascii="Arial Narrow" w:hAnsi="Arial Narrow" w:cs="Arial"/>
          <w:bCs/>
          <w:iCs/>
        </w:rPr>
        <w:t xml:space="preserve">the Applicant’s </w:t>
      </w:r>
      <w:r w:rsidRPr="0068631F">
        <w:rPr>
          <w:rFonts w:ascii="Arial Narrow" w:hAnsi="Arial Narrow" w:cs="Arial"/>
          <w:bCs/>
          <w:iCs/>
        </w:rPr>
        <w:t>reasons for the proposed choice and any possible alternative methods of discharge including into another receiving environment.</w:t>
      </w:r>
      <w:r w:rsidR="007C25A5">
        <w:rPr>
          <w:rFonts w:ascii="Arial Narrow" w:hAnsi="Arial Narrow" w:cs="Arial"/>
          <w:bCs/>
          <w:iCs/>
        </w:rPr>
        <w:t xml:space="preserve">  </w:t>
      </w:r>
    </w:p>
    <w:p w14:paraId="7EC52D3F" w14:textId="77777777" w:rsidR="007C25A5" w:rsidRPr="007C25A5" w:rsidRDefault="007C25A5" w:rsidP="00CA1B68">
      <w:pPr>
        <w:pStyle w:val="ListParagraph"/>
        <w:ind w:left="567" w:hanging="567"/>
        <w:contextualSpacing w:val="0"/>
        <w:rPr>
          <w:rFonts w:ascii="Arial Narrow" w:hAnsi="Arial Narrow" w:cs="Arial"/>
        </w:rPr>
      </w:pPr>
    </w:p>
    <w:p w14:paraId="6FF0C570" w14:textId="335EA7E6" w:rsidR="007C25A5" w:rsidRDefault="007C25A5" w:rsidP="00CA1B68">
      <w:pPr>
        <w:pStyle w:val="ListParagraph"/>
        <w:numPr>
          <w:ilvl w:val="0"/>
          <w:numId w:val="4"/>
        </w:numPr>
        <w:ind w:left="567" w:hanging="567"/>
        <w:contextualSpacing w:val="0"/>
        <w:rPr>
          <w:rFonts w:ascii="Arial Narrow" w:hAnsi="Arial Narrow" w:cs="Arial"/>
        </w:rPr>
      </w:pPr>
      <w:r w:rsidRPr="00E14E6F">
        <w:rPr>
          <w:rFonts w:ascii="Arial Narrow" w:hAnsi="Arial Narrow" w:cs="Arial"/>
        </w:rPr>
        <w:t>We are satisfied that the assessments we refer to in sections 5.1.2 to 5.1.1</w:t>
      </w:r>
      <w:r w:rsidR="007001FC">
        <w:rPr>
          <w:rFonts w:ascii="Arial Narrow" w:hAnsi="Arial Narrow" w:cs="Arial"/>
        </w:rPr>
        <w:t>2</w:t>
      </w:r>
      <w:r w:rsidRPr="00E14E6F">
        <w:rPr>
          <w:rFonts w:ascii="Arial Narrow" w:hAnsi="Arial Narrow" w:cs="Arial"/>
        </w:rPr>
        <w:t xml:space="preserve"> have had appropriate regard to the sensitivity of the Kaituna River and </w:t>
      </w:r>
      <w:proofErr w:type="spellStart"/>
      <w:r w:rsidRPr="00E14E6F">
        <w:rPr>
          <w:rFonts w:ascii="Arial Narrow" w:hAnsi="Arial Narrow" w:cs="Arial"/>
        </w:rPr>
        <w:t>Maket</w:t>
      </w:r>
      <w:r w:rsidR="00090748">
        <w:rPr>
          <w:rFonts w:ascii="Arial Narrow" w:hAnsi="Arial Narrow" w:cs="Arial"/>
        </w:rPr>
        <w:t>ū</w:t>
      </w:r>
      <w:proofErr w:type="spellEnd"/>
      <w:r w:rsidRPr="00E14E6F">
        <w:rPr>
          <w:rFonts w:ascii="Arial Narrow" w:hAnsi="Arial Narrow" w:cs="Arial"/>
        </w:rPr>
        <w:t xml:space="preserve"> Estuary receiving environments.  AFFCO has understandably </w:t>
      </w:r>
      <w:r w:rsidR="007001FC">
        <w:rPr>
          <w:rFonts w:ascii="Arial Narrow" w:hAnsi="Arial Narrow" w:cs="Arial"/>
        </w:rPr>
        <w:t>c</w:t>
      </w:r>
      <w:r w:rsidRPr="00E14E6F">
        <w:rPr>
          <w:rFonts w:ascii="Arial Narrow" w:hAnsi="Arial Narrow" w:cs="Arial"/>
        </w:rPr>
        <w:t xml:space="preserve">hosen to continue to utilise its existing wastewater treatment system because of the significant capital investment </w:t>
      </w:r>
      <w:r w:rsidR="00E14E6F" w:rsidRPr="00E14E6F">
        <w:rPr>
          <w:rFonts w:ascii="Arial Narrow" w:hAnsi="Arial Narrow" w:cs="Arial"/>
        </w:rPr>
        <w:t>that it represents</w:t>
      </w:r>
      <w:r w:rsidR="007001FC">
        <w:rPr>
          <w:rFonts w:ascii="Arial Narrow" w:hAnsi="Arial Narrow" w:cs="Arial"/>
        </w:rPr>
        <w:t>,</w:t>
      </w:r>
      <w:r w:rsidR="00E14E6F" w:rsidRPr="00E14E6F">
        <w:rPr>
          <w:rFonts w:ascii="Arial Narrow" w:hAnsi="Arial Narrow" w:cs="Arial"/>
        </w:rPr>
        <w:t xml:space="preserve"> coupled with its historical good performance </w:t>
      </w:r>
      <w:r w:rsidR="001A62AE">
        <w:rPr>
          <w:rFonts w:ascii="Arial Narrow" w:hAnsi="Arial Narrow" w:cs="Arial"/>
        </w:rPr>
        <w:t xml:space="preserve">and </w:t>
      </w:r>
      <w:r w:rsidR="00E14E6F" w:rsidRPr="00E14E6F">
        <w:rPr>
          <w:rFonts w:ascii="Arial Narrow" w:hAnsi="Arial Narrow" w:cs="Arial"/>
        </w:rPr>
        <w:t xml:space="preserve">compliance with the </w:t>
      </w:r>
      <w:r w:rsidR="001A62AE">
        <w:rPr>
          <w:rFonts w:ascii="Arial Narrow" w:hAnsi="Arial Narrow" w:cs="Arial"/>
        </w:rPr>
        <w:t>existing</w:t>
      </w:r>
      <w:r w:rsidR="00E14E6F" w:rsidRPr="00E14E6F">
        <w:rPr>
          <w:rFonts w:ascii="Arial Narrow" w:hAnsi="Arial Narrow" w:cs="Arial"/>
        </w:rPr>
        <w:t xml:space="preserve"> conditions of consent.  Regarding alternatives, Mr Whittaker noted that there </w:t>
      </w:r>
      <w:r w:rsidR="007001FC">
        <w:rPr>
          <w:rFonts w:ascii="Arial Narrow" w:hAnsi="Arial Narrow" w:cs="Arial"/>
        </w:rPr>
        <w:t>were</w:t>
      </w:r>
      <w:r w:rsidR="00E14E6F" w:rsidRPr="00E14E6F">
        <w:rPr>
          <w:rFonts w:ascii="Arial Narrow" w:hAnsi="Arial Narrow" w:cs="Arial"/>
        </w:rPr>
        <w:t xml:space="preserve"> two </w:t>
      </w:r>
      <w:r w:rsidR="00E62B3F" w:rsidRPr="00E14E6F">
        <w:rPr>
          <w:rFonts w:ascii="Arial Narrow" w:hAnsi="Arial Narrow" w:cs="Arial"/>
        </w:rPr>
        <w:t>princip</w:t>
      </w:r>
      <w:r w:rsidR="00E62B3F">
        <w:rPr>
          <w:rFonts w:ascii="Arial Narrow" w:hAnsi="Arial Narrow" w:cs="Arial"/>
        </w:rPr>
        <w:t>al</w:t>
      </w:r>
      <w:r w:rsidR="00E62B3F" w:rsidRPr="00E14E6F">
        <w:rPr>
          <w:rFonts w:ascii="Arial Narrow" w:hAnsi="Arial Narrow" w:cs="Arial"/>
        </w:rPr>
        <w:t xml:space="preserve"> </w:t>
      </w:r>
      <w:r w:rsidR="00E14E6F" w:rsidRPr="00E14E6F">
        <w:rPr>
          <w:rFonts w:ascii="Arial Narrow" w:hAnsi="Arial Narrow" w:cs="Arial"/>
        </w:rPr>
        <w:t>alternative discharge options</w:t>
      </w:r>
      <w:r w:rsidR="001A62AE">
        <w:rPr>
          <w:rFonts w:ascii="Arial Narrow" w:hAnsi="Arial Narrow" w:cs="Arial"/>
        </w:rPr>
        <w:t xml:space="preserve">, namely </w:t>
      </w:r>
      <w:r w:rsidR="00E14E6F" w:rsidRPr="00E14E6F">
        <w:rPr>
          <w:rFonts w:ascii="Arial Narrow" w:hAnsi="Arial Narrow" w:cs="Arial"/>
        </w:rPr>
        <w:t xml:space="preserve">an alternative </w:t>
      </w:r>
      <w:proofErr w:type="gramStart"/>
      <w:r w:rsidR="00E14E6F" w:rsidRPr="00E14E6F">
        <w:rPr>
          <w:rFonts w:ascii="Arial Narrow" w:hAnsi="Arial Narrow" w:cs="Arial"/>
        </w:rPr>
        <w:t>land based</w:t>
      </w:r>
      <w:proofErr w:type="gramEnd"/>
      <w:r w:rsidR="00E14E6F" w:rsidRPr="00E14E6F">
        <w:rPr>
          <w:rFonts w:ascii="Arial Narrow" w:hAnsi="Arial Narrow" w:cs="Arial"/>
        </w:rPr>
        <w:t xml:space="preserve"> discharge and </w:t>
      </w:r>
      <w:r w:rsidR="007001FC">
        <w:rPr>
          <w:rFonts w:ascii="Arial Narrow" w:hAnsi="Arial Narrow" w:cs="Arial"/>
        </w:rPr>
        <w:t>utilising</w:t>
      </w:r>
      <w:r w:rsidR="00E14E6F" w:rsidRPr="00E14E6F">
        <w:rPr>
          <w:rFonts w:ascii="Arial Narrow" w:hAnsi="Arial Narrow" w:cs="Arial"/>
        </w:rPr>
        <w:t xml:space="preserve"> the development of the </w:t>
      </w:r>
      <w:proofErr w:type="spellStart"/>
      <w:r w:rsidR="00E14E6F" w:rsidRPr="00E14E6F">
        <w:rPr>
          <w:rFonts w:ascii="Arial Narrow" w:hAnsi="Arial Narrow" w:cs="Arial"/>
        </w:rPr>
        <w:t>Rangiuru</w:t>
      </w:r>
      <w:proofErr w:type="spellEnd"/>
      <w:r w:rsidR="00E14E6F" w:rsidRPr="00E14E6F">
        <w:rPr>
          <w:rFonts w:ascii="Arial Narrow" w:hAnsi="Arial Narrow" w:cs="Arial"/>
        </w:rPr>
        <w:t xml:space="preserve"> Business Park as a means to reticulate the AFFCO wastewater discharge to the Te Puke Wastewater Treatment Plant (Te Puke WWTP).</w:t>
      </w:r>
    </w:p>
    <w:p w14:paraId="70D09102" w14:textId="77777777" w:rsidR="00E14E6F" w:rsidRPr="00E14E6F" w:rsidRDefault="00E14E6F" w:rsidP="00CA1B68">
      <w:pPr>
        <w:pStyle w:val="ListParagraph"/>
        <w:ind w:left="567" w:hanging="567"/>
        <w:rPr>
          <w:rFonts w:ascii="Arial Narrow" w:hAnsi="Arial Narrow" w:cs="Arial"/>
        </w:rPr>
      </w:pPr>
    </w:p>
    <w:p w14:paraId="15AEDFE8" w14:textId="515BF01B" w:rsidR="00E14E6F" w:rsidRPr="00E14E6F" w:rsidRDefault="00E14E6F" w:rsidP="00CA1B68">
      <w:pPr>
        <w:pStyle w:val="ListParagraph"/>
        <w:numPr>
          <w:ilvl w:val="0"/>
          <w:numId w:val="4"/>
        </w:numPr>
        <w:ind w:left="567" w:hanging="567"/>
        <w:contextualSpacing w:val="0"/>
        <w:rPr>
          <w:rFonts w:ascii="Arial Narrow" w:hAnsi="Arial Narrow" w:cs="Arial"/>
        </w:rPr>
      </w:pPr>
      <w:r w:rsidRPr="00E14E6F">
        <w:rPr>
          <w:rFonts w:ascii="Arial Narrow" w:hAnsi="Arial Narrow" w:cs="Arial"/>
        </w:rPr>
        <w:t xml:space="preserve">On the evidence we are satisfied that neither of those alternatives are viable.  </w:t>
      </w:r>
      <w:r w:rsidR="00CF6B81">
        <w:rPr>
          <w:rFonts w:ascii="Arial Narrow" w:hAnsi="Arial Narrow" w:cs="Arial"/>
        </w:rPr>
        <w:t>We accept the applicant’s advice that t</w:t>
      </w:r>
      <w:r w:rsidR="00CF6B81" w:rsidRPr="00E14E6F">
        <w:rPr>
          <w:rFonts w:ascii="Arial Narrow" w:hAnsi="Arial Narrow" w:cs="Arial"/>
        </w:rPr>
        <w:t xml:space="preserve">he </w:t>
      </w:r>
      <w:r w:rsidRPr="00E14E6F">
        <w:rPr>
          <w:rFonts w:ascii="Arial Narrow" w:hAnsi="Arial Narrow" w:cs="Arial"/>
        </w:rPr>
        <w:t>land area required for a land-based disposal system would be around 800ha with a capital cost in the order of $15 - $30 million.  The Te Puke WWTP has a maximum discharge volume of 9,000m</w:t>
      </w:r>
      <w:r w:rsidRPr="00E14E6F">
        <w:rPr>
          <w:rFonts w:ascii="Arial Narrow" w:hAnsi="Arial Narrow" w:cs="Arial"/>
          <w:vertAlign w:val="superscript"/>
        </w:rPr>
        <w:t>3</w:t>
      </w:r>
      <w:r w:rsidRPr="00E14E6F">
        <w:rPr>
          <w:rFonts w:ascii="Arial Narrow" w:hAnsi="Arial Narrow" w:cs="Arial"/>
        </w:rPr>
        <w:t xml:space="preserve"> per day </w:t>
      </w:r>
      <w:r w:rsidR="001A62AE">
        <w:rPr>
          <w:rFonts w:ascii="Arial Narrow" w:hAnsi="Arial Narrow" w:cs="Arial"/>
        </w:rPr>
        <w:t>and</w:t>
      </w:r>
      <w:r w:rsidRPr="00E14E6F">
        <w:rPr>
          <w:rFonts w:ascii="Arial Narrow" w:hAnsi="Arial Narrow" w:cs="Arial"/>
        </w:rPr>
        <w:t xml:space="preserve"> the AFFCO discharge to the Kaituna River allows for up to 6,500m</w:t>
      </w:r>
      <w:r w:rsidRPr="00E14E6F">
        <w:rPr>
          <w:rFonts w:ascii="Arial Narrow" w:hAnsi="Arial Narrow" w:cs="Arial"/>
          <w:vertAlign w:val="superscript"/>
        </w:rPr>
        <w:t>3</w:t>
      </w:r>
      <w:r w:rsidRPr="00E14E6F">
        <w:rPr>
          <w:rFonts w:ascii="Arial Narrow" w:hAnsi="Arial Narrow" w:cs="Arial"/>
        </w:rPr>
        <w:t xml:space="preserve"> per day.</w:t>
      </w:r>
      <w:r>
        <w:rPr>
          <w:rFonts w:ascii="Arial Narrow" w:hAnsi="Arial Narrow" w:cs="Arial"/>
        </w:rPr>
        <w:t xml:space="preserve">  The WWTP </w:t>
      </w:r>
      <w:r>
        <w:rPr>
          <w:rFonts w:ascii="Arial Narrow" w:hAnsi="Arial Narrow" w:cs="Arial"/>
        </w:rPr>
        <w:lastRenderedPageBreak/>
        <w:t>simply does not have the capacity to accept the AFFCO wastewater.  The evidence of Mr Venus confirmed that to be the case.</w:t>
      </w:r>
    </w:p>
    <w:p w14:paraId="1283F777" w14:textId="77777777" w:rsidR="000B1E33" w:rsidRPr="000B1E33" w:rsidRDefault="000B1E33" w:rsidP="00CA1B68">
      <w:pPr>
        <w:pStyle w:val="ListParagraph"/>
        <w:ind w:left="567" w:hanging="567"/>
        <w:rPr>
          <w:rFonts w:ascii="Arial Narrow" w:hAnsi="Arial Narrow" w:cs="Arial"/>
        </w:rPr>
      </w:pPr>
    </w:p>
    <w:p w14:paraId="6579F100" w14:textId="2E706433" w:rsidR="000B1E33" w:rsidRPr="000B1E33" w:rsidRDefault="000B1E33" w:rsidP="00CA1B68">
      <w:pPr>
        <w:pStyle w:val="ListParagraph"/>
        <w:numPr>
          <w:ilvl w:val="0"/>
          <w:numId w:val="4"/>
        </w:numPr>
        <w:ind w:left="567" w:hanging="567"/>
        <w:contextualSpacing w:val="0"/>
        <w:rPr>
          <w:rFonts w:ascii="Arial Narrow" w:hAnsi="Arial Narrow" w:cs="Arial"/>
        </w:rPr>
      </w:pPr>
      <w:r>
        <w:rPr>
          <w:rFonts w:ascii="Arial Narrow" w:hAnsi="Arial Narrow" w:cs="Arial"/>
        </w:rPr>
        <w:t>We find that a consideration of section 105 matters does not weigh against a grant of consent.</w:t>
      </w:r>
    </w:p>
    <w:p w14:paraId="55C940C3" w14:textId="77777777" w:rsidR="00750062" w:rsidRPr="00750062" w:rsidRDefault="00750062" w:rsidP="00CA1B68">
      <w:pPr>
        <w:pStyle w:val="ListParagraph"/>
        <w:ind w:left="567" w:hanging="567"/>
        <w:rPr>
          <w:rFonts w:ascii="Arial Narrow" w:hAnsi="Arial Narrow" w:cs="Arial"/>
        </w:rPr>
      </w:pPr>
    </w:p>
    <w:p w14:paraId="66983CE6" w14:textId="22F48205" w:rsidR="00933382" w:rsidRDefault="000E01A4" w:rsidP="00CA1B68">
      <w:pPr>
        <w:pStyle w:val="ListParagraph"/>
        <w:numPr>
          <w:ilvl w:val="0"/>
          <w:numId w:val="4"/>
        </w:numPr>
        <w:ind w:left="567" w:hanging="567"/>
        <w:contextualSpacing w:val="0"/>
        <w:rPr>
          <w:rFonts w:ascii="Arial Narrow" w:hAnsi="Arial Narrow" w:cs="Arial"/>
        </w:rPr>
      </w:pPr>
      <w:r w:rsidRPr="00B829FA">
        <w:rPr>
          <w:rFonts w:ascii="Arial Narrow" w:hAnsi="Arial Narrow" w:cs="Arial"/>
        </w:rPr>
        <w:t xml:space="preserve">Section 107 requires </w:t>
      </w:r>
      <w:r w:rsidR="006D02AA" w:rsidRPr="00B829FA">
        <w:rPr>
          <w:rFonts w:ascii="Arial Narrow" w:hAnsi="Arial Narrow" w:cs="Arial"/>
        </w:rPr>
        <w:t xml:space="preserve">that </w:t>
      </w:r>
      <w:r w:rsidRPr="00B829FA">
        <w:rPr>
          <w:rFonts w:ascii="Arial Narrow" w:hAnsi="Arial Narrow" w:cs="Arial"/>
          <w:lang w:val="en-US"/>
        </w:rPr>
        <w:t>no discharge permit shall be granted that allows certain listed effects in the receiving waters</w:t>
      </w:r>
      <w:r w:rsidR="004B2EB8">
        <w:rPr>
          <w:rFonts w:ascii="Arial Narrow" w:hAnsi="Arial Narrow" w:cs="Arial"/>
          <w:lang w:val="en-US"/>
        </w:rPr>
        <w:t xml:space="preserve"> after reasonable mixing</w:t>
      </w:r>
      <w:r w:rsidR="00E77E75">
        <w:rPr>
          <w:rFonts w:ascii="Arial Narrow" w:hAnsi="Arial Narrow" w:cs="Arial"/>
          <w:lang w:val="en-US"/>
        </w:rPr>
        <w:t xml:space="preserve">. </w:t>
      </w:r>
      <w:r w:rsidR="00F7148A">
        <w:rPr>
          <w:rFonts w:ascii="Arial Narrow" w:hAnsi="Arial Narrow" w:cs="Arial"/>
          <w:lang w:val="en-US"/>
        </w:rPr>
        <w:t xml:space="preserve"> On the evidence we are satisfied those effects will not occur.</w:t>
      </w:r>
    </w:p>
    <w:p w14:paraId="407AA84F" w14:textId="0138F35F" w:rsidR="00481D63" w:rsidRPr="00064F91" w:rsidRDefault="002909A4" w:rsidP="00CA1B68">
      <w:pPr>
        <w:pStyle w:val="Heading2"/>
        <w:spacing w:after="120"/>
        <w:ind w:left="567" w:hanging="567"/>
        <w:rPr>
          <w:rFonts w:ascii="Arial Narrow" w:hAnsi="Arial Narrow" w:cs="Arial"/>
          <w:color w:val="auto"/>
          <w:sz w:val="22"/>
          <w:szCs w:val="22"/>
        </w:rPr>
      </w:pPr>
      <w:bookmarkStart w:id="38" w:name="_Toc113881980"/>
      <w:r w:rsidRPr="00064F91">
        <w:rPr>
          <w:rFonts w:ascii="Arial Narrow" w:hAnsi="Arial Narrow" w:cs="Arial"/>
          <w:color w:val="auto"/>
          <w:sz w:val="22"/>
          <w:szCs w:val="22"/>
        </w:rPr>
        <w:t>5.</w:t>
      </w:r>
      <w:r w:rsidR="006E3178">
        <w:rPr>
          <w:rFonts w:ascii="Arial Narrow" w:hAnsi="Arial Narrow" w:cs="Arial"/>
          <w:color w:val="auto"/>
          <w:sz w:val="22"/>
          <w:szCs w:val="22"/>
        </w:rPr>
        <w:t>10</w:t>
      </w:r>
      <w:r w:rsidR="00481D63" w:rsidRPr="00064F91">
        <w:rPr>
          <w:rFonts w:ascii="Arial Narrow" w:hAnsi="Arial Narrow" w:cs="Arial"/>
          <w:color w:val="auto"/>
          <w:sz w:val="22"/>
          <w:szCs w:val="22"/>
        </w:rPr>
        <w:tab/>
      </w:r>
      <w:r w:rsidR="00625FA6">
        <w:rPr>
          <w:rFonts w:ascii="Arial Narrow" w:hAnsi="Arial Narrow" w:cs="Arial"/>
          <w:color w:val="auto"/>
          <w:sz w:val="22"/>
          <w:szCs w:val="22"/>
        </w:rPr>
        <w:t xml:space="preserve">Consent </w:t>
      </w:r>
      <w:r w:rsidR="0054468C">
        <w:rPr>
          <w:rFonts w:ascii="Arial Narrow" w:hAnsi="Arial Narrow" w:cs="Arial"/>
          <w:color w:val="auto"/>
          <w:sz w:val="22"/>
          <w:szCs w:val="22"/>
        </w:rPr>
        <w:t>Duration</w:t>
      </w:r>
      <w:bookmarkEnd w:id="38"/>
    </w:p>
    <w:p w14:paraId="21C3868A" w14:textId="650D239D" w:rsidR="001A62AE" w:rsidRPr="001A62AE" w:rsidRDefault="0054468C" w:rsidP="00CA1B68">
      <w:pPr>
        <w:pStyle w:val="ListParagraph"/>
        <w:numPr>
          <w:ilvl w:val="0"/>
          <w:numId w:val="4"/>
        </w:numPr>
        <w:ind w:left="567" w:hanging="567"/>
        <w:contextualSpacing w:val="0"/>
        <w:rPr>
          <w:rFonts w:ascii="Arial Narrow" w:hAnsi="Arial Narrow" w:cs="Arial"/>
        </w:rPr>
      </w:pPr>
      <w:r w:rsidRPr="00B679DC">
        <w:rPr>
          <w:rFonts w:ascii="Arial Narrow" w:hAnsi="Arial Narrow" w:cs="Arial"/>
          <w:bCs/>
          <w:iCs/>
        </w:rPr>
        <w:t xml:space="preserve">As </w:t>
      </w:r>
      <w:r w:rsidR="006E3178" w:rsidRPr="00B679DC">
        <w:rPr>
          <w:rFonts w:ascii="Arial Narrow" w:hAnsi="Arial Narrow" w:cs="Arial"/>
          <w:bCs/>
          <w:iCs/>
        </w:rPr>
        <w:t xml:space="preserve">we </w:t>
      </w:r>
      <w:r w:rsidRPr="00B679DC">
        <w:rPr>
          <w:rFonts w:ascii="Arial Narrow" w:hAnsi="Arial Narrow" w:cs="Arial"/>
          <w:bCs/>
          <w:iCs/>
        </w:rPr>
        <w:t xml:space="preserve">noted earlier </w:t>
      </w:r>
      <w:r w:rsidR="006E3178" w:rsidRPr="00B679DC">
        <w:rPr>
          <w:rFonts w:ascii="Arial Narrow" w:hAnsi="Arial Narrow" w:cs="Arial"/>
          <w:bCs/>
          <w:iCs/>
        </w:rPr>
        <w:t>AFFCO sought a consent duration of 35 years.</w:t>
      </w:r>
      <w:r w:rsidR="00B679DC" w:rsidRPr="00B679DC">
        <w:rPr>
          <w:rFonts w:ascii="Arial Narrow" w:hAnsi="Arial Narrow" w:cs="Arial"/>
          <w:bCs/>
          <w:iCs/>
        </w:rPr>
        <w:t xml:space="preserve">  </w:t>
      </w:r>
    </w:p>
    <w:p w14:paraId="441C22D0" w14:textId="77777777" w:rsidR="001A62AE" w:rsidRPr="001A62AE" w:rsidRDefault="001A62AE" w:rsidP="00CA1B68">
      <w:pPr>
        <w:pStyle w:val="ListParagraph"/>
        <w:ind w:left="567" w:hanging="567"/>
        <w:contextualSpacing w:val="0"/>
        <w:rPr>
          <w:rFonts w:ascii="Arial Narrow" w:hAnsi="Arial Narrow" w:cs="Arial"/>
        </w:rPr>
      </w:pPr>
    </w:p>
    <w:p w14:paraId="1DDC568C" w14:textId="57983701" w:rsidR="0053685F" w:rsidRPr="00B679DC" w:rsidRDefault="0053685F" w:rsidP="00CA1B68">
      <w:pPr>
        <w:pStyle w:val="ListParagraph"/>
        <w:numPr>
          <w:ilvl w:val="0"/>
          <w:numId w:val="4"/>
        </w:numPr>
        <w:ind w:left="567" w:hanging="567"/>
        <w:contextualSpacing w:val="0"/>
        <w:rPr>
          <w:rFonts w:ascii="Arial Narrow" w:hAnsi="Arial Narrow" w:cs="Arial"/>
        </w:rPr>
      </w:pPr>
      <w:r w:rsidRPr="00B679DC">
        <w:rPr>
          <w:rFonts w:ascii="Arial Narrow" w:hAnsi="Arial Narrow" w:cs="Arial"/>
          <w:bCs/>
          <w:iCs/>
        </w:rPr>
        <w:t xml:space="preserve">In his </w:t>
      </w:r>
      <w:r w:rsidR="00B679DC">
        <w:rPr>
          <w:rFonts w:ascii="Arial Narrow" w:hAnsi="Arial Narrow" w:cs="Arial"/>
          <w:bCs/>
          <w:iCs/>
        </w:rPr>
        <w:t xml:space="preserve">written </w:t>
      </w:r>
      <w:r w:rsidRPr="00B679DC">
        <w:rPr>
          <w:rFonts w:ascii="Arial Narrow" w:hAnsi="Arial Narrow" w:cs="Arial"/>
          <w:bCs/>
          <w:iCs/>
        </w:rPr>
        <w:t xml:space="preserve">hearing evidence </w:t>
      </w:r>
      <w:r w:rsidR="007248C3">
        <w:rPr>
          <w:rFonts w:ascii="Arial Narrow" w:hAnsi="Arial Narrow" w:cs="Arial"/>
          <w:bCs/>
          <w:iCs/>
        </w:rPr>
        <w:t xml:space="preserve">and at the hearing </w:t>
      </w:r>
      <w:r w:rsidRPr="00B679DC">
        <w:rPr>
          <w:rFonts w:ascii="Arial Narrow" w:hAnsi="Arial Narrow" w:cs="Arial"/>
          <w:bCs/>
          <w:iCs/>
        </w:rPr>
        <w:t>submitter Barry Roderick sought a duration of ten years.</w:t>
      </w:r>
      <w:r w:rsidR="009B3042" w:rsidRPr="00B679DC">
        <w:rPr>
          <w:rFonts w:ascii="Arial Narrow" w:hAnsi="Arial Narrow" w:cs="Arial"/>
          <w:bCs/>
          <w:iCs/>
        </w:rPr>
        <w:t xml:space="preserve">  In </w:t>
      </w:r>
      <w:r w:rsidR="00674F0B">
        <w:rPr>
          <w:rFonts w:ascii="Arial Narrow" w:hAnsi="Arial Narrow" w:cs="Arial"/>
          <w:bCs/>
          <w:iCs/>
        </w:rPr>
        <w:t>his</w:t>
      </w:r>
      <w:r w:rsidR="009B3042" w:rsidRPr="00B679DC">
        <w:rPr>
          <w:rFonts w:ascii="Arial Narrow" w:hAnsi="Arial Narrow" w:cs="Arial"/>
          <w:bCs/>
          <w:iCs/>
        </w:rPr>
        <w:t xml:space="preserve"> </w:t>
      </w:r>
      <w:r w:rsidR="00B679DC">
        <w:rPr>
          <w:rFonts w:ascii="Arial Narrow" w:hAnsi="Arial Narrow" w:cs="Arial"/>
          <w:bCs/>
          <w:iCs/>
        </w:rPr>
        <w:t xml:space="preserve">written </w:t>
      </w:r>
      <w:r w:rsidR="009B3042" w:rsidRPr="00B679DC">
        <w:rPr>
          <w:rFonts w:ascii="Arial Narrow" w:hAnsi="Arial Narrow" w:cs="Arial"/>
          <w:bCs/>
          <w:iCs/>
        </w:rPr>
        <w:t xml:space="preserve">hearing evidence </w:t>
      </w:r>
      <w:r w:rsidR="00674F0B">
        <w:rPr>
          <w:rFonts w:ascii="Arial Narrow" w:hAnsi="Arial Narrow" w:cs="Arial"/>
          <w:bCs/>
          <w:iCs/>
        </w:rPr>
        <w:t xml:space="preserve">for the </w:t>
      </w:r>
      <w:proofErr w:type="spellStart"/>
      <w:r w:rsidR="009B3042" w:rsidRPr="00B679DC">
        <w:rPr>
          <w:rFonts w:ascii="Arial Narrow" w:hAnsi="Arial Narrow" w:cs="Arial"/>
          <w:bCs/>
          <w:iCs/>
        </w:rPr>
        <w:t>Maket</w:t>
      </w:r>
      <w:r w:rsidR="003D5EE2">
        <w:rPr>
          <w:rFonts w:ascii="Arial Narrow" w:hAnsi="Arial Narrow" w:cs="Arial"/>
          <w:bCs/>
          <w:iCs/>
        </w:rPr>
        <w:t>ū</w:t>
      </w:r>
      <w:proofErr w:type="spellEnd"/>
      <w:r w:rsidR="009B3042" w:rsidRPr="00B679DC">
        <w:rPr>
          <w:rFonts w:ascii="Arial Narrow" w:hAnsi="Arial Narrow" w:cs="Arial"/>
          <w:bCs/>
          <w:iCs/>
        </w:rPr>
        <w:t xml:space="preserve"> </w:t>
      </w:r>
      <w:proofErr w:type="spellStart"/>
      <w:r w:rsidR="009B3042" w:rsidRPr="00B679DC">
        <w:rPr>
          <w:rFonts w:ascii="Arial Narrow" w:hAnsi="Arial Narrow" w:cs="Arial"/>
          <w:bCs/>
          <w:iCs/>
        </w:rPr>
        <w:t>Ongatoro</w:t>
      </w:r>
      <w:proofErr w:type="spellEnd"/>
      <w:r w:rsidR="009B3042" w:rsidRPr="00B679DC">
        <w:rPr>
          <w:rFonts w:ascii="Arial Narrow" w:hAnsi="Arial Narrow" w:cs="Arial"/>
          <w:bCs/>
          <w:iCs/>
        </w:rPr>
        <w:t xml:space="preserve"> Wetland Society </w:t>
      </w:r>
      <w:r w:rsidR="00674F0B">
        <w:rPr>
          <w:rFonts w:ascii="Arial Narrow" w:hAnsi="Arial Narrow" w:cs="Arial"/>
          <w:bCs/>
          <w:iCs/>
        </w:rPr>
        <w:t>Julian Fitter suggested</w:t>
      </w:r>
      <w:r w:rsidR="009B3042" w:rsidRPr="00B679DC">
        <w:rPr>
          <w:rFonts w:ascii="Arial Narrow" w:hAnsi="Arial Narrow" w:cs="Arial"/>
          <w:bCs/>
          <w:iCs/>
        </w:rPr>
        <w:t xml:space="preserve"> a duration of 20 years</w:t>
      </w:r>
      <w:r w:rsidR="007248C3">
        <w:rPr>
          <w:rFonts w:ascii="Arial Narrow" w:hAnsi="Arial Narrow" w:cs="Arial"/>
          <w:bCs/>
          <w:iCs/>
        </w:rPr>
        <w:t xml:space="preserve">, but at the hearing he appeared to amend that to ten years.  For Forest and Bird Tom Kay suggested five years.  </w:t>
      </w:r>
      <w:r w:rsidR="007248C3" w:rsidRPr="007248C3">
        <w:rPr>
          <w:rFonts w:ascii="Arial Narrow" w:hAnsi="Arial Narrow" w:cs="Arial"/>
          <w:bCs/>
          <w:iCs/>
        </w:rPr>
        <w:t xml:space="preserve">Tangata whenua submitters </w:t>
      </w:r>
      <w:proofErr w:type="gramStart"/>
      <w:r w:rsidR="007248C3" w:rsidRPr="007248C3">
        <w:rPr>
          <w:rFonts w:ascii="Arial Narrow" w:hAnsi="Arial Narrow" w:cs="Arial"/>
          <w:bCs/>
          <w:iCs/>
        </w:rPr>
        <w:t>sought  duration</w:t>
      </w:r>
      <w:r w:rsidR="007248C3">
        <w:rPr>
          <w:rFonts w:ascii="Arial Narrow" w:hAnsi="Arial Narrow" w:cs="Arial"/>
          <w:bCs/>
          <w:iCs/>
        </w:rPr>
        <w:t>s</w:t>
      </w:r>
      <w:proofErr w:type="gramEnd"/>
      <w:r w:rsidR="007248C3" w:rsidRPr="007248C3">
        <w:rPr>
          <w:rFonts w:ascii="Arial Narrow" w:hAnsi="Arial Narrow" w:cs="Arial"/>
          <w:bCs/>
          <w:iCs/>
        </w:rPr>
        <w:t xml:space="preserve"> of </w:t>
      </w:r>
      <w:r w:rsidR="007248C3">
        <w:rPr>
          <w:rFonts w:ascii="Arial Narrow" w:hAnsi="Arial Narrow" w:cs="Arial"/>
          <w:bCs/>
          <w:iCs/>
        </w:rPr>
        <w:t xml:space="preserve">either two or </w:t>
      </w:r>
      <w:r w:rsidR="007248C3" w:rsidRPr="007248C3">
        <w:rPr>
          <w:rFonts w:ascii="Arial Narrow" w:hAnsi="Arial Narrow" w:cs="Arial"/>
          <w:bCs/>
          <w:iCs/>
        </w:rPr>
        <w:t>five years.</w:t>
      </w:r>
      <w:r w:rsidR="007248C3">
        <w:rPr>
          <w:rFonts w:ascii="Arial Narrow" w:hAnsi="Arial Narrow" w:cs="Arial"/>
          <w:bCs/>
          <w:iCs/>
        </w:rPr>
        <w:t xml:space="preserve"> </w:t>
      </w:r>
    </w:p>
    <w:p w14:paraId="19A02F55" w14:textId="77777777" w:rsidR="00B679DC" w:rsidRPr="00B679DC" w:rsidRDefault="00B679DC" w:rsidP="00CA1B68">
      <w:pPr>
        <w:pStyle w:val="ListParagraph"/>
        <w:ind w:left="567" w:hanging="567"/>
        <w:rPr>
          <w:rFonts w:ascii="Arial Narrow" w:hAnsi="Arial Narrow" w:cs="Arial"/>
        </w:rPr>
      </w:pPr>
    </w:p>
    <w:p w14:paraId="3671ED3B" w14:textId="57B655B3" w:rsidR="00F7148A" w:rsidRPr="00F7148A" w:rsidRDefault="001267FA" w:rsidP="00CA1B68">
      <w:pPr>
        <w:pStyle w:val="ListParagraph"/>
        <w:numPr>
          <w:ilvl w:val="0"/>
          <w:numId w:val="4"/>
        </w:numPr>
        <w:spacing w:after="60"/>
        <w:ind w:left="567" w:hanging="567"/>
        <w:contextualSpacing w:val="0"/>
        <w:rPr>
          <w:rFonts w:ascii="Arial Narrow" w:hAnsi="Arial Narrow" w:cs="Arial"/>
        </w:rPr>
      </w:pPr>
      <w:r>
        <w:rPr>
          <w:rFonts w:ascii="Arial Narrow" w:hAnsi="Arial Narrow" w:cs="Arial"/>
          <w:bCs/>
          <w:iCs/>
        </w:rPr>
        <w:t xml:space="preserve">For AFFCO </w:t>
      </w:r>
      <w:r w:rsidR="00F7148A">
        <w:rPr>
          <w:rFonts w:ascii="Arial Narrow" w:hAnsi="Arial Narrow" w:cs="Arial"/>
          <w:bCs/>
          <w:iCs/>
        </w:rPr>
        <w:t xml:space="preserve">Mr </w:t>
      </w:r>
      <w:r>
        <w:rPr>
          <w:rFonts w:ascii="Arial Narrow" w:hAnsi="Arial Narrow" w:cs="Arial"/>
          <w:bCs/>
          <w:iCs/>
        </w:rPr>
        <w:t>Miles and</w:t>
      </w:r>
      <w:r w:rsidR="00B679DC">
        <w:rPr>
          <w:rFonts w:ascii="Arial Narrow" w:hAnsi="Arial Narrow" w:cs="Arial"/>
          <w:bCs/>
          <w:iCs/>
        </w:rPr>
        <w:t xml:space="preserve"> Mr</w:t>
      </w:r>
      <w:r>
        <w:rPr>
          <w:rFonts w:ascii="Arial Narrow" w:hAnsi="Arial Narrow" w:cs="Arial"/>
          <w:bCs/>
          <w:iCs/>
        </w:rPr>
        <w:t xml:space="preserve"> </w:t>
      </w:r>
      <w:r w:rsidR="00F7148A">
        <w:rPr>
          <w:rFonts w:ascii="Arial Narrow" w:hAnsi="Arial Narrow" w:cs="Arial"/>
          <w:bCs/>
          <w:iCs/>
        </w:rPr>
        <w:t xml:space="preserve">Venus set out the reasons why AFFCO sought a </w:t>
      </w:r>
      <w:proofErr w:type="gramStart"/>
      <w:r w:rsidR="00F7148A">
        <w:rPr>
          <w:rFonts w:ascii="Arial Narrow" w:hAnsi="Arial Narrow" w:cs="Arial"/>
          <w:bCs/>
          <w:iCs/>
        </w:rPr>
        <w:t>35 year</w:t>
      </w:r>
      <w:proofErr w:type="gramEnd"/>
      <w:r w:rsidR="00F7148A">
        <w:rPr>
          <w:rFonts w:ascii="Arial Narrow" w:hAnsi="Arial Narrow" w:cs="Arial"/>
          <w:bCs/>
          <w:iCs/>
        </w:rPr>
        <w:t xml:space="preserve"> duration.  Th</w:t>
      </w:r>
      <w:r w:rsidR="00B679DC">
        <w:rPr>
          <w:rFonts w:ascii="Arial Narrow" w:hAnsi="Arial Narrow" w:cs="Arial"/>
          <w:bCs/>
          <w:iCs/>
        </w:rPr>
        <w:t xml:space="preserve">ose reasons </w:t>
      </w:r>
      <w:r w:rsidR="00F7148A">
        <w:rPr>
          <w:rFonts w:ascii="Arial Narrow" w:hAnsi="Arial Narrow" w:cs="Arial"/>
          <w:bCs/>
          <w:iCs/>
        </w:rPr>
        <w:t>included:</w:t>
      </w:r>
      <w:r w:rsidR="006E3178" w:rsidRPr="00F7148A">
        <w:rPr>
          <w:rFonts w:ascii="Arial Narrow" w:hAnsi="Arial Narrow" w:cs="Arial"/>
          <w:bCs/>
          <w:iCs/>
        </w:rPr>
        <w:t xml:space="preserve"> </w:t>
      </w:r>
    </w:p>
    <w:p w14:paraId="5DB019C4" w14:textId="3A8CE1A1" w:rsidR="001267FA" w:rsidRDefault="001267FA" w:rsidP="003C5FA2">
      <w:pPr>
        <w:pStyle w:val="ListParagraph"/>
        <w:numPr>
          <w:ilvl w:val="0"/>
          <w:numId w:val="41"/>
        </w:numPr>
        <w:spacing w:after="60"/>
        <w:ind w:left="851" w:hanging="284"/>
        <w:contextualSpacing w:val="0"/>
        <w:rPr>
          <w:rFonts w:ascii="Arial Narrow" w:hAnsi="Arial Narrow" w:cs="Arial"/>
          <w:bCs/>
          <w:iCs/>
        </w:rPr>
      </w:pPr>
      <w:r>
        <w:rPr>
          <w:rFonts w:ascii="Arial Narrow" w:hAnsi="Arial Narrow" w:cs="Arial"/>
          <w:bCs/>
          <w:iCs/>
        </w:rPr>
        <w:t>l</w:t>
      </w:r>
      <w:r w:rsidRPr="001267FA">
        <w:rPr>
          <w:rFonts w:ascii="Arial Narrow" w:hAnsi="Arial Narrow" w:cs="Arial"/>
          <w:bCs/>
          <w:iCs/>
        </w:rPr>
        <w:t>ong term strategic commercial decisions on the investment of significant</w:t>
      </w:r>
      <w:r>
        <w:rPr>
          <w:rFonts w:ascii="Arial Narrow" w:hAnsi="Arial Narrow" w:cs="Arial"/>
          <w:bCs/>
          <w:iCs/>
        </w:rPr>
        <w:t xml:space="preserve"> </w:t>
      </w:r>
      <w:r w:rsidRPr="001267FA">
        <w:rPr>
          <w:rFonts w:ascii="Arial Narrow" w:hAnsi="Arial Narrow" w:cs="Arial"/>
          <w:bCs/>
          <w:iCs/>
        </w:rPr>
        <w:t>capital expenditure require</w:t>
      </w:r>
      <w:r w:rsidR="001A62AE">
        <w:rPr>
          <w:rFonts w:ascii="Arial Narrow" w:hAnsi="Arial Narrow" w:cs="Arial"/>
          <w:bCs/>
          <w:iCs/>
        </w:rPr>
        <w:t>d</w:t>
      </w:r>
      <w:r w:rsidRPr="001267FA">
        <w:rPr>
          <w:rFonts w:ascii="Arial Narrow" w:hAnsi="Arial Narrow" w:cs="Arial"/>
          <w:bCs/>
          <w:iCs/>
        </w:rPr>
        <w:t xml:space="preserve"> a reasonably secure commercial, legislative and</w:t>
      </w:r>
      <w:r>
        <w:rPr>
          <w:rFonts w:ascii="Arial Narrow" w:hAnsi="Arial Narrow" w:cs="Arial"/>
          <w:bCs/>
          <w:iCs/>
        </w:rPr>
        <w:t xml:space="preserve"> </w:t>
      </w:r>
      <w:r w:rsidRPr="001267FA">
        <w:rPr>
          <w:rFonts w:ascii="Arial Narrow" w:hAnsi="Arial Narrow" w:cs="Arial"/>
          <w:bCs/>
          <w:iCs/>
        </w:rPr>
        <w:t xml:space="preserve">regulatory environment </w:t>
      </w:r>
      <w:r>
        <w:rPr>
          <w:rFonts w:ascii="Arial Narrow" w:hAnsi="Arial Narrow" w:cs="Arial"/>
          <w:bCs/>
          <w:iCs/>
        </w:rPr>
        <w:t xml:space="preserve">and </w:t>
      </w:r>
      <w:r w:rsidRPr="001267FA">
        <w:rPr>
          <w:rFonts w:ascii="Arial Narrow" w:hAnsi="Arial Narrow" w:cs="Arial"/>
          <w:bCs/>
          <w:iCs/>
        </w:rPr>
        <w:t xml:space="preserve">a term of 35 years </w:t>
      </w:r>
      <w:r w:rsidR="001A62AE">
        <w:rPr>
          <w:rFonts w:ascii="Arial Narrow" w:hAnsi="Arial Narrow" w:cs="Arial"/>
          <w:bCs/>
          <w:iCs/>
        </w:rPr>
        <w:t>was</w:t>
      </w:r>
      <w:r w:rsidRPr="001267FA">
        <w:rPr>
          <w:rFonts w:ascii="Arial Narrow" w:hAnsi="Arial Narrow" w:cs="Arial"/>
          <w:bCs/>
          <w:iCs/>
        </w:rPr>
        <w:t xml:space="preserve"> needed to provide AFFCO with sufficient certainty</w:t>
      </w:r>
      <w:r>
        <w:rPr>
          <w:rFonts w:ascii="Arial Narrow" w:hAnsi="Arial Narrow" w:cs="Arial"/>
          <w:bCs/>
          <w:iCs/>
        </w:rPr>
        <w:t xml:space="preserve"> </w:t>
      </w:r>
      <w:r w:rsidRPr="001267FA">
        <w:rPr>
          <w:rFonts w:ascii="Arial Narrow" w:hAnsi="Arial Narrow" w:cs="Arial"/>
          <w:bCs/>
          <w:iCs/>
        </w:rPr>
        <w:t>from a corporate governance perspective to allow for the necessary</w:t>
      </w:r>
      <w:r>
        <w:rPr>
          <w:rFonts w:ascii="Arial Narrow" w:hAnsi="Arial Narrow" w:cs="Arial"/>
          <w:bCs/>
          <w:iCs/>
        </w:rPr>
        <w:t xml:space="preserve"> </w:t>
      </w:r>
      <w:r w:rsidRPr="001267FA">
        <w:rPr>
          <w:rFonts w:ascii="Arial Narrow" w:hAnsi="Arial Narrow" w:cs="Arial"/>
          <w:bCs/>
          <w:iCs/>
        </w:rPr>
        <w:t>investment to keep the plant commercially viable</w:t>
      </w:r>
      <w:r>
        <w:rPr>
          <w:rFonts w:ascii="Arial Narrow" w:hAnsi="Arial Narrow" w:cs="Arial"/>
          <w:bCs/>
          <w:iCs/>
        </w:rPr>
        <w:t>;</w:t>
      </w:r>
      <w:r>
        <w:rPr>
          <w:rStyle w:val="FootnoteReference"/>
          <w:rFonts w:ascii="Arial Narrow" w:hAnsi="Arial Narrow" w:cs="Arial"/>
          <w:bCs/>
          <w:iCs/>
        </w:rPr>
        <w:footnoteReference w:id="61"/>
      </w:r>
    </w:p>
    <w:p w14:paraId="3A87E926" w14:textId="277F039E" w:rsidR="00BD7347" w:rsidRDefault="00BD7347" w:rsidP="003C5FA2">
      <w:pPr>
        <w:pStyle w:val="ListParagraph"/>
        <w:numPr>
          <w:ilvl w:val="0"/>
          <w:numId w:val="41"/>
        </w:numPr>
        <w:spacing w:after="60"/>
        <w:ind w:left="851" w:hanging="284"/>
        <w:contextualSpacing w:val="0"/>
        <w:rPr>
          <w:rFonts w:ascii="Arial Narrow" w:hAnsi="Arial Narrow" w:cs="Arial"/>
          <w:bCs/>
          <w:iCs/>
        </w:rPr>
      </w:pPr>
      <w:r>
        <w:rPr>
          <w:rFonts w:ascii="Arial Narrow" w:hAnsi="Arial Narrow" w:cs="Arial"/>
          <w:bCs/>
          <w:iCs/>
        </w:rPr>
        <w:t>case law</w:t>
      </w:r>
      <w:r>
        <w:rPr>
          <w:rStyle w:val="FootnoteReference"/>
          <w:rFonts w:ascii="Arial Narrow" w:hAnsi="Arial Narrow" w:cs="Arial"/>
          <w:bCs/>
          <w:iCs/>
        </w:rPr>
        <w:footnoteReference w:id="62"/>
      </w:r>
      <w:r>
        <w:rPr>
          <w:rFonts w:ascii="Arial Narrow" w:hAnsi="Arial Narrow" w:cs="Arial"/>
          <w:bCs/>
          <w:iCs/>
        </w:rPr>
        <w:t xml:space="preserve"> ha</w:t>
      </w:r>
      <w:r w:rsidR="001A62AE">
        <w:rPr>
          <w:rFonts w:ascii="Arial Narrow" w:hAnsi="Arial Narrow" w:cs="Arial"/>
          <w:bCs/>
          <w:iCs/>
        </w:rPr>
        <w:t>d</w:t>
      </w:r>
      <w:r>
        <w:rPr>
          <w:rFonts w:ascii="Arial Narrow" w:hAnsi="Arial Narrow" w:cs="Arial"/>
          <w:bCs/>
          <w:iCs/>
        </w:rPr>
        <w:t xml:space="preserve"> </w:t>
      </w:r>
      <w:r w:rsidRPr="00BD7347">
        <w:rPr>
          <w:rFonts w:ascii="Arial Narrow" w:hAnsi="Arial Narrow" w:cs="Arial"/>
          <w:bCs/>
          <w:iCs/>
        </w:rPr>
        <w:t>concluded that</w:t>
      </w:r>
      <w:r>
        <w:rPr>
          <w:rFonts w:ascii="Arial Narrow" w:hAnsi="Arial Narrow" w:cs="Arial"/>
          <w:bCs/>
          <w:iCs/>
        </w:rPr>
        <w:t xml:space="preserve"> </w:t>
      </w:r>
      <w:r w:rsidRPr="00BD7347">
        <w:rPr>
          <w:rFonts w:ascii="Arial Narrow" w:hAnsi="Arial Narrow" w:cs="Arial"/>
          <w:bCs/>
          <w:iCs/>
        </w:rPr>
        <w:t xml:space="preserve">commercial viability </w:t>
      </w:r>
      <w:r w:rsidR="001A62AE">
        <w:rPr>
          <w:rFonts w:ascii="Arial Narrow" w:hAnsi="Arial Narrow" w:cs="Arial"/>
          <w:bCs/>
          <w:iCs/>
        </w:rPr>
        <w:t>was</w:t>
      </w:r>
      <w:r w:rsidRPr="00BD7347">
        <w:rPr>
          <w:rFonts w:ascii="Arial Narrow" w:hAnsi="Arial Narrow" w:cs="Arial"/>
          <w:bCs/>
          <w:iCs/>
        </w:rPr>
        <w:t xml:space="preserve"> an important consideration in determining in favour of</w:t>
      </w:r>
      <w:r>
        <w:rPr>
          <w:rFonts w:ascii="Arial Narrow" w:hAnsi="Arial Narrow" w:cs="Arial"/>
          <w:bCs/>
          <w:iCs/>
        </w:rPr>
        <w:t xml:space="preserve"> </w:t>
      </w:r>
      <w:r w:rsidRPr="00BD7347">
        <w:rPr>
          <w:rFonts w:ascii="Arial Narrow" w:hAnsi="Arial Narrow" w:cs="Arial"/>
          <w:bCs/>
          <w:iCs/>
        </w:rPr>
        <w:t>a longer term of consent</w:t>
      </w:r>
      <w:r>
        <w:rPr>
          <w:rFonts w:ascii="Arial Narrow" w:hAnsi="Arial Narrow" w:cs="Arial"/>
          <w:bCs/>
          <w:iCs/>
        </w:rPr>
        <w:t xml:space="preserve">; </w:t>
      </w:r>
    </w:p>
    <w:p w14:paraId="349DB9E9" w14:textId="5E76BD81" w:rsidR="001267FA" w:rsidRDefault="001267FA" w:rsidP="003C5FA2">
      <w:pPr>
        <w:pStyle w:val="ListParagraph"/>
        <w:numPr>
          <w:ilvl w:val="0"/>
          <w:numId w:val="41"/>
        </w:numPr>
        <w:spacing w:after="60"/>
        <w:ind w:left="851" w:hanging="284"/>
        <w:contextualSpacing w:val="0"/>
        <w:rPr>
          <w:rFonts w:ascii="Arial Narrow" w:hAnsi="Arial Narrow" w:cs="Arial"/>
          <w:bCs/>
          <w:iCs/>
        </w:rPr>
      </w:pPr>
      <w:r w:rsidRPr="001267FA">
        <w:rPr>
          <w:rFonts w:ascii="Arial Narrow" w:hAnsi="Arial Narrow" w:cs="Arial"/>
          <w:bCs/>
          <w:iCs/>
        </w:rPr>
        <w:t>the use of review clauses as a condition of consent,</w:t>
      </w:r>
      <w:r>
        <w:rPr>
          <w:rFonts w:ascii="Arial Narrow" w:hAnsi="Arial Narrow" w:cs="Arial"/>
          <w:bCs/>
          <w:iCs/>
        </w:rPr>
        <w:t xml:space="preserve"> </w:t>
      </w:r>
      <w:r w:rsidRPr="001267FA">
        <w:rPr>
          <w:rFonts w:ascii="Arial Narrow" w:hAnsi="Arial Narrow" w:cs="Arial"/>
          <w:bCs/>
          <w:iCs/>
        </w:rPr>
        <w:t>together with relevant monitoring and reporting conditions, would provide</w:t>
      </w:r>
      <w:r>
        <w:rPr>
          <w:rFonts w:ascii="Arial Narrow" w:hAnsi="Arial Narrow" w:cs="Arial"/>
          <w:bCs/>
          <w:iCs/>
        </w:rPr>
        <w:t xml:space="preserve"> </w:t>
      </w:r>
      <w:r w:rsidRPr="001267FA">
        <w:rPr>
          <w:rFonts w:ascii="Arial Narrow" w:hAnsi="Arial Narrow" w:cs="Arial"/>
          <w:bCs/>
          <w:iCs/>
        </w:rPr>
        <w:t>BOPRC with a sufficient mechanism by which the ongoing performance of the</w:t>
      </w:r>
      <w:r>
        <w:rPr>
          <w:rFonts w:ascii="Arial Narrow" w:hAnsi="Arial Narrow" w:cs="Arial"/>
          <w:bCs/>
          <w:iCs/>
        </w:rPr>
        <w:t xml:space="preserve"> </w:t>
      </w:r>
      <w:r w:rsidRPr="001267FA">
        <w:rPr>
          <w:rFonts w:ascii="Arial Narrow" w:hAnsi="Arial Narrow" w:cs="Arial"/>
          <w:bCs/>
          <w:iCs/>
        </w:rPr>
        <w:t>site can be monitored and assessed</w:t>
      </w:r>
      <w:r>
        <w:rPr>
          <w:rFonts w:ascii="Arial Narrow" w:hAnsi="Arial Narrow" w:cs="Arial"/>
          <w:bCs/>
          <w:iCs/>
        </w:rPr>
        <w:t>;</w:t>
      </w:r>
      <w:r>
        <w:rPr>
          <w:rStyle w:val="FootnoteReference"/>
          <w:rFonts w:ascii="Arial Narrow" w:hAnsi="Arial Narrow" w:cs="Arial"/>
          <w:bCs/>
          <w:iCs/>
        </w:rPr>
        <w:footnoteReference w:id="63"/>
      </w:r>
    </w:p>
    <w:p w14:paraId="0C50E412" w14:textId="0582FE81" w:rsidR="00BD7347" w:rsidRDefault="00BD7347" w:rsidP="003C5FA2">
      <w:pPr>
        <w:pStyle w:val="ListParagraph"/>
        <w:numPr>
          <w:ilvl w:val="0"/>
          <w:numId w:val="41"/>
        </w:numPr>
        <w:spacing w:after="60"/>
        <w:ind w:left="851" w:hanging="284"/>
        <w:contextualSpacing w:val="0"/>
        <w:rPr>
          <w:rFonts w:ascii="Arial Narrow" w:hAnsi="Arial Narrow" w:cs="Arial"/>
          <w:bCs/>
          <w:iCs/>
        </w:rPr>
      </w:pPr>
      <w:r>
        <w:rPr>
          <w:rFonts w:ascii="Arial Narrow" w:hAnsi="Arial Narrow" w:cs="Arial"/>
          <w:bCs/>
          <w:iCs/>
        </w:rPr>
        <w:t>t</w:t>
      </w:r>
      <w:r w:rsidRPr="00BD7347">
        <w:rPr>
          <w:rFonts w:ascii="Arial Narrow" w:hAnsi="Arial Narrow" w:cs="Arial"/>
          <w:bCs/>
          <w:iCs/>
        </w:rPr>
        <w:t xml:space="preserve">he AFFCO Rangiuru plant has been operating for many years and its track record as exemplified by </w:t>
      </w:r>
      <w:r w:rsidR="001A62AE">
        <w:rPr>
          <w:rFonts w:ascii="Arial Narrow" w:hAnsi="Arial Narrow" w:cs="Arial"/>
          <w:bCs/>
          <w:iCs/>
        </w:rPr>
        <w:t xml:space="preserve">the </w:t>
      </w:r>
      <w:r>
        <w:rPr>
          <w:rFonts w:ascii="Arial Narrow" w:hAnsi="Arial Narrow" w:cs="Arial"/>
          <w:bCs/>
          <w:iCs/>
        </w:rPr>
        <w:t xml:space="preserve">low </w:t>
      </w:r>
      <w:r w:rsidRPr="00BD7347">
        <w:rPr>
          <w:rFonts w:ascii="Arial Narrow" w:hAnsi="Arial Narrow" w:cs="Arial"/>
          <w:bCs/>
          <w:iCs/>
        </w:rPr>
        <w:t xml:space="preserve">level of complaints and </w:t>
      </w:r>
      <w:r w:rsidR="001A62AE">
        <w:rPr>
          <w:rFonts w:ascii="Arial Narrow" w:hAnsi="Arial Narrow" w:cs="Arial"/>
          <w:bCs/>
          <w:iCs/>
        </w:rPr>
        <w:t xml:space="preserve">high degree of </w:t>
      </w:r>
      <w:r w:rsidRPr="00BD7347">
        <w:rPr>
          <w:rFonts w:ascii="Arial Narrow" w:hAnsi="Arial Narrow" w:cs="Arial"/>
          <w:bCs/>
          <w:iCs/>
        </w:rPr>
        <w:t>consent compliance</w:t>
      </w:r>
      <w:r>
        <w:rPr>
          <w:rFonts w:ascii="Arial Narrow" w:hAnsi="Arial Narrow" w:cs="Arial"/>
          <w:bCs/>
          <w:iCs/>
        </w:rPr>
        <w:t xml:space="preserve"> </w:t>
      </w:r>
      <w:r w:rsidR="001A62AE">
        <w:rPr>
          <w:rFonts w:ascii="Arial Narrow" w:hAnsi="Arial Narrow" w:cs="Arial"/>
          <w:bCs/>
          <w:iCs/>
        </w:rPr>
        <w:t>was</w:t>
      </w:r>
      <w:r w:rsidRPr="00BD7347">
        <w:rPr>
          <w:rFonts w:ascii="Arial Narrow" w:hAnsi="Arial Narrow" w:cs="Arial"/>
          <w:bCs/>
          <w:iCs/>
        </w:rPr>
        <w:t xml:space="preserve"> such that the effects </w:t>
      </w:r>
      <w:r>
        <w:rPr>
          <w:rFonts w:ascii="Arial Narrow" w:hAnsi="Arial Narrow" w:cs="Arial"/>
          <w:bCs/>
          <w:iCs/>
        </w:rPr>
        <w:t xml:space="preserve">of its discharges </w:t>
      </w:r>
      <w:r w:rsidR="001A62AE">
        <w:rPr>
          <w:rFonts w:ascii="Arial Narrow" w:hAnsi="Arial Narrow" w:cs="Arial"/>
          <w:bCs/>
          <w:iCs/>
        </w:rPr>
        <w:t xml:space="preserve">were </w:t>
      </w:r>
      <w:r w:rsidRPr="00BD7347">
        <w:rPr>
          <w:rFonts w:ascii="Arial Narrow" w:hAnsi="Arial Narrow" w:cs="Arial"/>
          <w:bCs/>
          <w:iCs/>
        </w:rPr>
        <w:t>well understood</w:t>
      </w:r>
      <w:r>
        <w:rPr>
          <w:rFonts w:ascii="Arial Narrow" w:hAnsi="Arial Narrow" w:cs="Arial"/>
          <w:bCs/>
          <w:iCs/>
        </w:rPr>
        <w:t>;</w:t>
      </w:r>
      <w:r>
        <w:rPr>
          <w:rStyle w:val="FootnoteReference"/>
          <w:rFonts w:ascii="Arial Narrow" w:hAnsi="Arial Narrow" w:cs="Arial"/>
          <w:bCs/>
          <w:iCs/>
        </w:rPr>
        <w:footnoteReference w:id="64"/>
      </w:r>
      <w:r>
        <w:rPr>
          <w:rFonts w:ascii="Arial Narrow" w:hAnsi="Arial Narrow" w:cs="Arial"/>
          <w:bCs/>
          <w:iCs/>
        </w:rPr>
        <w:t xml:space="preserve"> and</w:t>
      </w:r>
    </w:p>
    <w:p w14:paraId="4BA6BDD6" w14:textId="6492A46B" w:rsidR="00F7148A" w:rsidRDefault="001267FA" w:rsidP="003C5FA2">
      <w:pPr>
        <w:pStyle w:val="ListParagraph"/>
        <w:numPr>
          <w:ilvl w:val="0"/>
          <w:numId w:val="41"/>
        </w:numPr>
        <w:ind w:left="851" w:hanging="284"/>
        <w:rPr>
          <w:rFonts w:ascii="Arial Narrow" w:hAnsi="Arial Narrow" w:cs="Arial"/>
          <w:bCs/>
          <w:iCs/>
        </w:rPr>
      </w:pPr>
      <w:r w:rsidRPr="001267FA">
        <w:rPr>
          <w:rFonts w:ascii="Arial Narrow" w:hAnsi="Arial Narrow" w:cs="Arial"/>
          <w:bCs/>
          <w:iCs/>
        </w:rPr>
        <w:t>monitoring data and surveys undertaken to date</w:t>
      </w:r>
      <w:r>
        <w:rPr>
          <w:rFonts w:ascii="Arial Narrow" w:hAnsi="Arial Narrow" w:cs="Arial"/>
          <w:bCs/>
          <w:iCs/>
        </w:rPr>
        <w:t xml:space="preserve"> </w:t>
      </w:r>
      <w:r w:rsidRPr="001267FA">
        <w:rPr>
          <w:rFonts w:ascii="Arial Narrow" w:hAnsi="Arial Narrow" w:cs="Arial"/>
          <w:bCs/>
          <w:iCs/>
        </w:rPr>
        <w:t>provide</w:t>
      </w:r>
      <w:r w:rsidR="001A62AE">
        <w:rPr>
          <w:rFonts w:ascii="Arial Narrow" w:hAnsi="Arial Narrow" w:cs="Arial"/>
          <w:bCs/>
          <w:iCs/>
        </w:rPr>
        <w:t>d</w:t>
      </w:r>
      <w:r w:rsidRPr="001267FA">
        <w:rPr>
          <w:rFonts w:ascii="Arial Narrow" w:hAnsi="Arial Narrow" w:cs="Arial"/>
          <w:bCs/>
          <w:iCs/>
        </w:rPr>
        <w:t xml:space="preserve"> certainty of the potential effects, so there </w:t>
      </w:r>
      <w:r w:rsidR="001A62AE">
        <w:rPr>
          <w:rFonts w:ascii="Arial Narrow" w:hAnsi="Arial Narrow" w:cs="Arial"/>
          <w:bCs/>
          <w:iCs/>
        </w:rPr>
        <w:t>was</w:t>
      </w:r>
      <w:r w:rsidRPr="001267FA">
        <w:rPr>
          <w:rFonts w:ascii="Arial Narrow" w:hAnsi="Arial Narrow" w:cs="Arial"/>
          <w:bCs/>
          <w:iCs/>
        </w:rPr>
        <w:t xml:space="preserve"> no need to limit the term</w:t>
      </w:r>
      <w:r>
        <w:rPr>
          <w:rFonts w:ascii="Arial Narrow" w:hAnsi="Arial Narrow" w:cs="Arial"/>
          <w:bCs/>
          <w:iCs/>
        </w:rPr>
        <w:t xml:space="preserve"> </w:t>
      </w:r>
      <w:r w:rsidRPr="001267FA">
        <w:rPr>
          <w:rFonts w:ascii="Arial Narrow" w:hAnsi="Arial Narrow" w:cs="Arial"/>
          <w:bCs/>
          <w:iCs/>
        </w:rPr>
        <w:t>due to uncertainty</w:t>
      </w:r>
      <w:r w:rsidR="002211C1">
        <w:rPr>
          <w:rFonts w:ascii="Arial Narrow" w:hAnsi="Arial Narrow" w:cs="Arial"/>
          <w:bCs/>
          <w:iCs/>
        </w:rPr>
        <w:t>.  Any</w:t>
      </w:r>
      <w:r w:rsidRPr="001267FA">
        <w:rPr>
          <w:rFonts w:ascii="Arial Narrow" w:hAnsi="Arial Narrow" w:cs="Arial"/>
          <w:bCs/>
          <w:iCs/>
        </w:rPr>
        <w:t xml:space="preserve"> uncertainties </w:t>
      </w:r>
      <w:r w:rsidR="002211C1">
        <w:rPr>
          <w:rFonts w:ascii="Arial Narrow" w:hAnsi="Arial Narrow" w:cs="Arial"/>
          <w:bCs/>
          <w:iCs/>
        </w:rPr>
        <w:t xml:space="preserve">arising from </w:t>
      </w:r>
      <w:r w:rsidRPr="001267FA">
        <w:rPr>
          <w:rFonts w:ascii="Arial Narrow" w:hAnsi="Arial Narrow" w:cs="Arial"/>
          <w:bCs/>
          <w:iCs/>
        </w:rPr>
        <w:t>future planning</w:t>
      </w:r>
      <w:r>
        <w:rPr>
          <w:rFonts w:ascii="Arial Narrow" w:hAnsi="Arial Narrow" w:cs="Arial"/>
          <w:bCs/>
          <w:iCs/>
        </w:rPr>
        <w:t xml:space="preserve"> </w:t>
      </w:r>
      <w:r w:rsidRPr="001267FA">
        <w:rPr>
          <w:rFonts w:ascii="Arial Narrow" w:hAnsi="Arial Narrow" w:cs="Arial"/>
          <w:bCs/>
          <w:iCs/>
        </w:rPr>
        <w:t xml:space="preserve">framework and catchment wide water quality goals </w:t>
      </w:r>
      <w:r w:rsidR="002211C1">
        <w:rPr>
          <w:rFonts w:ascii="Arial Narrow" w:hAnsi="Arial Narrow" w:cs="Arial"/>
          <w:bCs/>
          <w:iCs/>
        </w:rPr>
        <w:t>could</w:t>
      </w:r>
      <w:r w:rsidR="00BD7347">
        <w:rPr>
          <w:rFonts w:ascii="Arial Narrow" w:hAnsi="Arial Narrow" w:cs="Arial"/>
          <w:bCs/>
          <w:iCs/>
        </w:rPr>
        <w:t xml:space="preserve"> be </w:t>
      </w:r>
      <w:r w:rsidRPr="001267FA">
        <w:rPr>
          <w:rFonts w:ascii="Arial Narrow" w:hAnsi="Arial Narrow" w:cs="Arial"/>
          <w:bCs/>
          <w:iCs/>
        </w:rPr>
        <w:t>addressed</w:t>
      </w:r>
      <w:r>
        <w:rPr>
          <w:rFonts w:ascii="Arial Narrow" w:hAnsi="Arial Narrow" w:cs="Arial"/>
          <w:bCs/>
          <w:iCs/>
        </w:rPr>
        <w:t xml:space="preserve"> </w:t>
      </w:r>
      <w:r w:rsidRPr="001267FA">
        <w:rPr>
          <w:rFonts w:ascii="Arial Narrow" w:hAnsi="Arial Narrow" w:cs="Arial"/>
          <w:bCs/>
          <w:iCs/>
        </w:rPr>
        <w:t>through review conditions</w:t>
      </w:r>
      <w:r w:rsidR="00BD7347">
        <w:rPr>
          <w:rFonts w:ascii="Arial Narrow" w:hAnsi="Arial Narrow" w:cs="Arial"/>
          <w:bCs/>
          <w:iCs/>
        </w:rPr>
        <w:t>.</w:t>
      </w:r>
      <w:r w:rsidR="00BD7347">
        <w:rPr>
          <w:rStyle w:val="FootnoteReference"/>
          <w:rFonts w:ascii="Arial Narrow" w:hAnsi="Arial Narrow" w:cs="Arial"/>
          <w:bCs/>
          <w:iCs/>
        </w:rPr>
        <w:footnoteReference w:id="65"/>
      </w:r>
    </w:p>
    <w:p w14:paraId="2F0966F5" w14:textId="77777777" w:rsidR="00F7148A" w:rsidRPr="00F7148A" w:rsidRDefault="00F7148A" w:rsidP="00CA1B68">
      <w:pPr>
        <w:pStyle w:val="ListParagraph"/>
        <w:ind w:left="567" w:hanging="567"/>
        <w:rPr>
          <w:rFonts w:ascii="Arial Narrow" w:hAnsi="Arial Narrow" w:cs="Arial"/>
          <w:bCs/>
          <w:iCs/>
        </w:rPr>
      </w:pPr>
    </w:p>
    <w:p w14:paraId="42758A64" w14:textId="79543CE2" w:rsidR="00EA2AB1" w:rsidRDefault="00EA2AB1" w:rsidP="00CA1B68">
      <w:pPr>
        <w:pStyle w:val="ListParagraph"/>
        <w:numPr>
          <w:ilvl w:val="0"/>
          <w:numId w:val="4"/>
        </w:numPr>
        <w:ind w:left="567" w:hanging="567"/>
        <w:contextualSpacing w:val="0"/>
        <w:rPr>
          <w:rFonts w:ascii="Arial Narrow" w:hAnsi="Arial Narrow" w:cs="Arial"/>
        </w:rPr>
      </w:pPr>
      <w:r w:rsidRPr="001449CD">
        <w:rPr>
          <w:rFonts w:ascii="Arial Narrow" w:hAnsi="Arial Narrow" w:cs="Arial"/>
        </w:rPr>
        <w:t xml:space="preserve">Ms Hamm submitted that </w:t>
      </w:r>
      <w:r w:rsidR="001449CD" w:rsidRPr="001449CD">
        <w:rPr>
          <w:rFonts w:ascii="Arial Narrow" w:hAnsi="Arial Narrow" w:cs="Arial"/>
        </w:rPr>
        <w:t>because the applications are for replacement resource consents, the value of the investment of the existing consent holder is a relevant consideration under section 104(2A) of the RMA.</w:t>
      </w:r>
      <w:r w:rsidR="001449CD">
        <w:rPr>
          <w:rStyle w:val="FootnoteReference"/>
          <w:rFonts w:ascii="Arial Narrow" w:hAnsi="Arial Narrow" w:cs="Arial"/>
        </w:rPr>
        <w:footnoteReference w:id="66"/>
      </w:r>
      <w:r w:rsidR="001449CD" w:rsidRPr="001449CD">
        <w:rPr>
          <w:rFonts w:ascii="Arial Narrow" w:hAnsi="Arial Narrow" w:cs="Arial"/>
        </w:rPr>
        <w:t xml:space="preserve"> The evidence </w:t>
      </w:r>
      <w:r w:rsidR="001449CD">
        <w:rPr>
          <w:rFonts w:ascii="Arial Narrow" w:hAnsi="Arial Narrow" w:cs="Arial"/>
        </w:rPr>
        <w:t xml:space="preserve">of Mr Miles </w:t>
      </w:r>
      <w:r w:rsidR="001449CD" w:rsidRPr="001449CD">
        <w:rPr>
          <w:rFonts w:ascii="Arial Narrow" w:hAnsi="Arial Narrow" w:cs="Arial"/>
        </w:rPr>
        <w:t>for AFFCO is that the Rangiuru plant has a valuation in excess of $100 mi</w:t>
      </w:r>
      <w:r w:rsidR="001449CD">
        <w:rPr>
          <w:rFonts w:ascii="Arial Narrow" w:hAnsi="Arial Narrow" w:cs="Arial"/>
        </w:rPr>
        <w:t xml:space="preserve">llion.  We note that to be a sizeable investment </w:t>
      </w:r>
      <w:r w:rsidR="002211C1">
        <w:rPr>
          <w:rFonts w:ascii="Arial Narrow" w:hAnsi="Arial Narrow" w:cs="Arial"/>
        </w:rPr>
        <w:t>which weighs in favour of a longer duration</w:t>
      </w:r>
      <w:r w:rsidR="001449CD">
        <w:rPr>
          <w:rFonts w:ascii="Arial Narrow" w:hAnsi="Arial Narrow" w:cs="Arial"/>
        </w:rPr>
        <w:t>.</w:t>
      </w:r>
    </w:p>
    <w:p w14:paraId="55C31AEF" w14:textId="77777777" w:rsidR="00674F0B" w:rsidRDefault="00674F0B" w:rsidP="00CA1B68">
      <w:pPr>
        <w:pStyle w:val="ListParagraph"/>
        <w:ind w:left="567" w:hanging="567"/>
        <w:contextualSpacing w:val="0"/>
        <w:rPr>
          <w:rFonts w:ascii="Arial Narrow" w:hAnsi="Arial Narrow" w:cs="Arial"/>
        </w:rPr>
      </w:pPr>
    </w:p>
    <w:p w14:paraId="7E66F513" w14:textId="2FC5C88A" w:rsidR="00674F0B" w:rsidRPr="001449CD" w:rsidRDefault="007248C3" w:rsidP="00CA1B68">
      <w:pPr>
        <w:pStyle w:val="ListParagraph"/>
        <w:numPr>
          <w:ilvl w:val="0"/>
          <w:numId w:val="4"/>
        </w:numPr>
        <w:ind w:left="567" w:hanging="567"/>
        <w:contextualSpacing w:val="0"/>
        <w:rPr>
          <w:rFonts w:ascii="Arial Narrow" w:hAnsi="Arial Narrow" w:cs="Arial"/>
        </w:rPr>
      </w:pPr>
      <w:r>
        <w:rPr>
          <w:rFonts w:ascii="Arial Narrow" w:hAnsi="Arial Narrow" w:cs="Arial"/>
        </w:rPr>
        <w:t xml:space="preserve">We </w:t>
      </w:r>
      <w:r w:rsidR="002211C1">
        <w:rPr>
          <w:rFonts w:ascii="Arial Narrow" w:hAnsi="Arial Narrow" w:cs="Arial"/>
        </w:rPr>
        <w:t xml:space="preserve">also </w:t>
      </w:r>
      <w:r>
        <w:rPr>
          <w:rFonts w:ascii="Arial Narrow" w:hAnsi="Arial Narrow" w:cs="Arial"/>
        </w:rPr>
        <w:t>acknowledge the rationale for a long duration as set out in AFFCO’s evidence and legal submissions.  On that basis we reject suggestions for durations of ten years or less as being unreasonable and not justified on the evidence presented.</w:t>
      </w:r>
    </w:p>
    <w:p w14:paraId="05A91892" w14:textId="77777777" w:rsidR="00B679DC" w:rsidRDefault="00B679DC" w:rsidP="00CA1B68">
      <w:pPr>
        <w:pStyle w:val="ListParagraph"/>
        <w:ind w:left="567" w:hanging="567"/>
        <w:contextualSpacing w:val="0"/>
        <w:rPr>
          <w:rFonts w:ascii="Arial Narrow" w:hAnsi="Arial Narrow" w:cs="Arial"/>
        </w:rPr>
      </w:pPr>
    </w:p>
    <w:p w14:paraId="391A52A9" w14:textId="2C51382D" w:rsidR="00B679DC" w:rsidRDefault="00B679DC" w:rsidP="00CA1B68">
      <w:pPr>
        <w:pStyle w:val="ListParagraph"/>
        <w:numPr>
          <w:ilvl w:val="0"/>
          <w:numId w:val="4"/>
        </w:numPr>
        <w:ind w:left="567" w:hanging="567"/>
        <w:rPr>
          <w:rFonts w:ascii="Arial Narrow" w:hAnsi="Arial Narrow" w:cs="Arial"/>
        </w:rPr>
      </w:pPr>
      <w:r w:rsidRPr="00B679DC">
        <w:rPr>
          <w:rFonts w:ascii="Arial Narrow" w:hAnsi="Arial Narrow" w:cs="Arial"/>
        </w:rPr>
        <w:t xml:space="preserve">Mr Whittaker recommended a duration of 20 years on the basis that a </w:t>
      </w:r>
      <w:r w:rsidR="002211C1" w:rsidRPr="00B679DC">
        <w:rPr>
          <w:rFonts w:ascii="Arial Narrow" w:hAnsi="Arial Narrow" w:cs="Arial"/>
        </w:rPr>
        <w:t>20-year</w:t>
      </w:r>
      <w:r w:rsidRPr="00B679DC">
        <w:rPr>
          <w:rFonts w:ascii="Arial Narrow" w:hAnsi="Arial Narrow" w:cs="Arial"/>
        </w:rPr>
        <w:t xml:space="preserve"> duration would provide an appropriate balance of providing certainty to AFFCO while also allowing a full reconsenting process and evaluation after 20 years.  </w:t>
      </w:r>
    </w:p>
    <w:p w14:paraId="17497EC4" w14:textId="77777777" w:rsidR="007248C3" w:rsidRPr="007248C3" w:rsidRDefault="007248C3" w:rsidP="00CA1B68">
      <w:pPr>
        <w:pStyle w:val="ListParagraph"/>
        <w:ind w:left="567" w:hanging="567"/>
        <w:rPr>
          <w:rFonts w:ascii="Arial Narrow" w:hAnsi="Arial Narrow" w:cs="Arial"/>
        </w:rPr>
      </w:pPr>
    </w:p>
    <w:p w14:paraId="59AFA88F" w14:textId="0D6A45E0" w:rsidR="005F3A00" w:rsidRDefault="007248C3" w:rsidP="00CA1B68">
      <w:pPr>
        <w:pStyle w:val="ListParagraph"/>
        <w:numPr>
          <w:ilvl w:val="0"/>
          <w:numId w:val="4"/>
        </w:numPr>
        <w:ind w:left="567" w:hanging="567"/>
        <w:rPr>
          <w:rFonts w:ascii="Arial Narrow" w:hAnsi="Arial Narrow" w:cs="Arial"/>
        </w:rPr>
      </w:pPr>
      <w:r>
        <w:rPr>
          <w:rFonts w:ascii="Arial Narrow" w:hAnsi="Arial Narrow" w:cs="Arial"/>
        </w:rPr>
        <w:lastRenderedPageBreak/>
        <w:t xml:space="preserve">At the hearing Ms Hamm advised AFFCO still sought a duration of 35 </w:t>
      </w:r>
      <w:r w:rsidR="00942F63">
        <w:rPr>
          <w:rFonts w:ascii="Arial Narrow" w:hAnsi="Arial Narrow" w:cs="Arial"/>
        </w:rPr>
        <w:t>years but</w:t>
      </w:r>
      <w:r>
        <w:rPr>
          <w:rFonts w:ascii="Arial Narrow" w:hAnsi="Arial Narrow" w:cs="Arial"/>
        </w:rPr>
        <w:t xml:space="preserve"> submitted that if we were not minded to grant a</w:t>
      </w:r>
      <w:r w:rsidR="005F3A00">
        <w:rPr>
          <w:rFonts w:ascii="Arial Narrow" w:hAnsi="Arial Narrow" w:cs="Arial"/>
        </w:rPr>
        <w:t xml:space="preserve"> </w:t>
      </w:r>
      <w:r w:rsidR="002211C1">
        <w:rPr>
          <w:rFonts w:ascii="Arial Narrow" w:hAnsi="Arial Narrow" w:cs="Arial"/>
        </w:rPr>
        <w:t>35-year</w:t>
      </w:r>
      <w:r>
        <w:rPr>
          <w:rFonts w:ascii="Arial Narrow" w:hAnsi="Arial Narrow" w:cs="Arial"/>
        </w:rPr>
        <w:t xml:space="preserve"> term then </w:t>
      </w:r>
      <w:r w:rsidR="002211C1">
        <w:rPr>
          <w:rFonts w:ascii="Arial Narrow" w:hAnsi="Arial Narrow" w:cs="Arial"/>
        </w:rPr>
        <w:t xml:space="preserve">a suitable </w:t>
      </w:r>
      <w:r>
        <w:rPr>
          <w:rFonts w:ascii="Arial Narrow" w:hAnsi="Arial Narrow" w:cs="Arial"/>
        </w:rPr>
        <w:t xml:space="preserve">‘starting range’ would be in the order of 20 to 35 years.  </w:t>
      </w:r>
      <w:r w:rsidR="005F3A00">
        <w:rPr>
          <w:rFonts w:ascii="Arial Narrow" w:hAnsi="Arial Narrow" w:cs="Arial"/>
        </w:rPr>
        <w:t>She also suggested aligning the replacement consents with the duration for the plant</w:t>
      </w:r>
      <w:r w:rsidR="002211C1">
        <w:rPr>
          <w:rFonts w:ascii="Arial Narrow" w:hAnsi="Arial Narrow" w:cs="Arial"/>
        </w:rPr>
        <w:t>’</w:t>
      </w:r>
      <w:r w:rsidR="005F3A00">
        <w:rPr>
          <w:rFonts w:ascii="Arial Narrow" w:hAnsi="Arial Narrow" w:cs="Arial"/>
        </w:rPr>
        <w:t xml:space="preserve">s air discharge consent which expires in November 2047.  </w:t>
      </w:r>
    </w:p>
    <w:p w14:paraId="42E25149" w14:textId="77777777" w:rsidR="005F3A00" w:rsidRPr="005F3A00" w:rsidRDefault="005F3A00" w:rsidP="00CA1B68">
      <w:pPr>
        <w:pStyle w:val="ListParagraph"/>
        <w:ind w:left="567" w:hanging="567"/>
        <w:rPr>
          <w:rFonts w:ascii="Arial Narrow" w:hAnsi="Arial Narrow" w:cs="Arial"/>
        </w:rPr>
      </w:pPr>
    </w:p>
    <w:p w14:paraId="34C22671" w14:textId="4CDD6636" w:rsidR="007248C3" w:rsidRDefault="002211C1" w:rsidP="00CA1B68">
      <w:pPr>
        <w:pStyle w:val="ListParagraph"/>
        <w:numPr>
          <w:ilvl w:val="0"/>
          <w:numId w:val="4"/>
        </w:numPr>
        <w:ind w:left="567" w:hanging="567"/>
        <w:rPr>
          <w:rFonts w:ascii="Arial Narrow" w:hAnsi="Arial Narrow" w:cs="Arial"/>
        </w:rPr>
      </w:pPr>
      <w:r>
        <w:rPr>
          <w:rFonts w:ascii="Arial Narrow" w:hAnsi="Arial Narrow" w:cs="Arial"/>
        </w:rPr>
        <w:t>W</w:t>
      </w:r>
      <w:r w:rsidR="007248C3">
        <w:rPr>
          <w:rFonts w:ascii="Arial Narrow" w:hAnsi="Arial Narrow" w:cs="Arial"/>
        </w:rPr>
        <w:t xml:space="preserve">e asked Mr Miles about the durations granted to other AFFCO plants.  </w:t>
      </w:r>
      <w:r w:rsidR="006973E9">
        <w:rPr>
          <w:rFonts w:ascii="Arial Narrow" w:hAnsi="Arial Narrow" w:cs="Arial"/>
        </w:rPr>
        <w:t>Setting aside the Malvern plant (which is a discharge to land) the other AFFCO plants</w:t>
      </w:r>
      <w:r w:rsidR="006973E9">
        <w:rPr>
          <w:rStyle w:val="FootnoteReference"/>
          <w:rFonts w:ascii="Arial Narrow" w:hAnsi="Arial Narrow" w:cs="Arial"/>
        </w:rPr>
        <w:footnoteReference w:id="67"/>
      </w:r>
      <w:r w:rsidR="006973E9">
        <w:rPr>
          <w:rFonts w:ascii="Arial Narrow" w:hAnsi="Arial Narrow" w:cs="Arial"/>
        </w:rPr>
        <w:t xml:space="preserve"> had consent durations ranging from 16 to 30 years with an average of 22 years.</w:t>
      </w:r>
    </w:p>
    <w:p w14:paraId="2D18D8CD" w14:textId="77777777" w:rsidR="006973E9" w:rsidRPr="006973E9" w:rsidRDefault="006973E9" w:rsidP="00CA1B68">
      <w:pPr>
        <w:pStyle w:val="ListParagraph"/>
        <w:ind w:left="567" w:hanging="567"/>
        <w:rPr>
          <w:rFonts w:ascii="Arial Narrow" w:hAnsi="Arial Narrow" w:cs="Arial"/>
        </w:rPr>
      </w:pPr>
    </w:p>
    <w:p w14:paraId="0F939DC9" w14:textId="607B278A" w:rsidR="006973E9" w:rsidRDefault="006973E9" w:rsidP="00CA1B68">
      <w:pPr>
        <w:pStyle w:val="ListParagraph"/>
        <w:numPr>
          <w:ilvl w:val="0"/>
          <w:numId w:val="4"/>
        </w:numPr>
        <w:ind w:left="567" w:hanging="567"/>
        <w:rPr>
          <w:rFonts w:ascii="Arial Narrow" w:hAnsi="Arial Narrow" w:cs="Arial"/>
        </w:rPr>
      </w:pPr>
      <w:r>
        <w:rPr>
          <w:rFonts w:ascii="Arial Narrow" w:hAnsi="Arial Narrow" w:cs="Arial"/>
        </w:rPr>
        <w:t xml:space="preserve">Having considered the </w:t>
      </w:r>
      <w:r w:rsidR="005F3A00">
        <w:rPr>
          <w:rFonts w:ascii="Arial Narrow" w:hAnsi="Arial Narrow" w:cs="Arial"/>
        </w:rPr>
        <w:t xml:space="preserve">above </w:t>
      </w:r>
      <w:r>
        <w:rPr>
          <w:rFonts w:ascii="Arial Narrow" w:hAnsi="Arial Narrow" w:cs="Arial"/>
        </w:rPr>
        <w:t xml:space="preserve">matters </w:t>
      </w:r>
      <w:r w:rsidR="005F3A00">
        <w:rPr>
          <w:rFonts w:ascii="Arial Narrow" w:hAnsi="Arial Narrow" w:cs="Arial"/>
        </w:rPr>
        <w:t xml:space="preserve">we consider that a duration (from the date of grant) of 20 years is appropriate.  We note that equates to an effective duration of 25 years from the expiry of the main wastewater discharge consent </w:t>
      </w:r>
      <w:r w:rsidR="007D4782" w:rsidRPr="007D4782">
        <w:rPr>
          <w:rFonts w:ascii="Arial Narrow" w:hAnsi="Arial Narrow" w:cs="Arial"/>
          <w:bCs/>
          <w:lang w:val="en-US"/>
        </w:rPr>
        <w:t>17</w:t>
      </w:r>
      <w:r w:rsidR="007D4782" w:rsidRPr="007D4782">
        <w:rPr>
          <w:rFonts w:ascii="Cambria Math" w:hAnsi="Cambria Math" w:cs="Cambria Math"/>
          <w:bCs/>
          <w:lang w:val="en-US"/>
        </w:rPr>
        <w:t>‐</w:t>
      </w:r>
      <w:r w:rsidR="007D4782" w:rsidRPr="007D4782">
        <w:rPr>
          <w:rFonts w:ascii="Arial Narrow" w:hAnsi="Arial Narrow" w:cs="Arial"/>
          <w:bCs/>
          <w:lang w:val="en-US"/>
        </w:rPr>
        <w:t>0084</w:t>
      </w:r>
      <w:r w:rsidR="007D4782" w:rsidRPr="007D4782">
        <w:rPr>
          <w:rFonts w:ascii="Cambria Math" w:hAnsi="Cambria Math" w:cs="Cambria Math"/>
          <w:bCs/>
          <w:lang w:val="en-US"/>
        </w:rPr>
        <w:t>‐</w:t>
      </w:r>
      <w:r w:rsidR="007D4782" w:rsidRPr="007D4782">
        <w:rPr>
          <w:rFonts w:ascii="Arial Narrow" w:hAnsi="Arial Narrow" w:cs="Arial"/>
          <w:bCs/>
          <w:lang w:val="en-US"/>
        </w:rPr>
        <w:t>DC.01</w:t>
      </w:r>
      <w:r w:rsidR="007D4782">
        <w:rPr>
          <w:rFonts w:ascii="Arial Narrow" w:hAnsi="Arial Narrow" w:cs="Arial"/>
          <w:bCs/>
          <w:lang w:val="en-US"/>
        </w:rPr>
        <w:t xml:space="preserve"> </w:t>
      </w:r>
      <w:r w:rsidR="005F3A00">
        <w:rPr>
          <w:rFonts w:ascii="Arial Narrow" w:hAnsi="Arial Narrow" w:cs="Arial"/>
        </w:rPr>
        <w:t xml:space="preserve">to the Kaituna River.  That exceeds the average duration imposed on other AFFCO plants and sits </w:t>
      </w:r>
      <w:r w:rsidR="002211C1">
        <w:rPr>
          <w:rFonts w:ascii="Arial Narrow" w:hAnsi="Arial Narrow" w:cs="Arial"/>
        </w:rPr>
        <w:t xml:space="preserve">within (albeit </w:t>
      </w:r>
      <w:r w:rsidR="005F3A00">
        <w:rPr>
          <w:rFonts w:ascii="Arial Narrow" w:hAnsi="Arial Narrow" w:cs="Arial"/>
        </w:rPr>
        <w:t xml:space="preserve">at the bottom </w:t>
      </w:r>
      <w:r w:rsidR="002211C1">
        <w:rPr>
          <w:rFonts w:ascii="Arial Narrow" w:hAnsi="Arial Narrow" w:cs="Arial"/>
        </w:rPr>
        <w:t xml:space="preserve">end) of the </w:t>
      </w:r>
      <w:r w:rsidR="005F3A00">
        <w:rPr>
          <w:rFonts w:ascii="Arial Narrow" w:hAnsi="Arial Narrow" w:cs="Arial"/>
        </w:rPr>
        <w:t>‘starting point’ range suggested by Ms Hamm.</w:t>
      </w:r>
    </w:p>
    <w:p w14:paraId="468D675B" w14:textId="77777777" w:rsidR="00FC5D3E" w:rsidRPr="00FC5D3E" w:rsidRDefault="00FC5D3E" w:rsidP="00CA1B68">
      <w:pPr>
        <w:pStyle w:val="ListParagraph"/>
        <w:ind w:left="567" w:hanging="567"/>
        <w:rPr>
          <w:rFonts w:ascii="Arial Narrow" w:hAnsi="Arial Narrow" w:cs="Arial"/>
        </w:rPr>
      </w:pPr>
    </w:p>
    <w:p w14:paraId="56F31585" w14:textId="521DFF83" w:rsidR="00FC5D3E" w:rsidRDefault="00FC5D3E" w:rsidP="00CA1B68">
      <w:pPr>
        <w:pStyle w:val="ListParagraph"/>
        <w:numPr>
          <w:ilvl w:val="0"/>
          <w:numId w:val="4"/>
        </w:numPr>
        <w:ind w:left="567" w:hanging="567"/>
        <w:rPr>
          <w:rFonts w:ascii="Arial Narrow" w:hAnsi="Arial Narrow" w:cs="Arial"/>
        </w:rPr>
      </w:pPr>
      <w:r>
        <w:rPr>
          <w:rFonts w:ascii="Arial Narrow" w:hAnsi="Arial Narrow" w:cs="Arial"/>
        </w:rPr>
        <w:t>To provide certainty, we have imposed an expiry date on all of the consents of 30 September 2042.</w:t>
      </w:r>
    </w:p>
    <w:p w14:paraId="35D8E32A" w14:textId="77777777" w:rsidR="00FC5D3E" w:rsidRPr="00FC5D3E" w:rsidRDefault="00FC5D3E" w:rsidP="00CA1B68">
      <w:pPr>
        <w:pStyle w:val="ListParagraph"/>
        <w:ind w:left="567" w:hanging="567"/>
        <w:rPr>
          <w:rFonts w:ascii="Arial Narrow" w:hAnsi="Arial Narrow" w:cs="Arial"/>
        </w:rPr>
      </w:pPr>
    </w:p>
    <w:p w14:paraId="755AC232" w14:textId="4D78EA42" w:rsidR="00FC5D3E" w:rsidRPr="00B679DC" w:rsidRDefault="00FC5D3E" w:rsidP="00CA1B68">
      <w:pPr>
        <w:pStyle w:val="ListParagraph"/>
        <w:numPr>
          <w:ilvl w:val="0"/>
          <w:numId w:val="4"/>
        </w:numPr>
        <w:ind w:left="567" w:hanging="567"/>
        <w:rPr>
          <w:rFonts w:ascii="Arial Narrow" w:hAnsi="Arial Narrow" w:cs="Arial"/>
        </w:rPr>
      </w:pPr>
      <w:r>
        <w:rPr>
          <w:rFonts w:ascii="Arial Narrow" w:hAnsi="Arial Narrow" w:cs="Arial"/>
        </w:rPr>
        <w:t>Having said that, we acknowledge the merits of aligning the durations of all of the resource consents for the site.  However, there is nothing to prevent AFFCO seeking to replace the air discharge consent as part of an overall ‘</w:t>
      </w:r>
      <w:r w:rsidR="002211C1">
        <w:rPr>
          <w:rFonts w:ascii="Arial Narrow" w:hAnsi="Arial Narrow" w:cs="Arial"/>
        </w:rPr>
        <w:t xml:space="preserve">replacement </w:t>
      </w:r>
      <w:r>
        <w:rPr>
          <w:rFonts w:ascii="Arial Narrow" w:hAnsi="Arial Narrow" w:cs="Arial"/>
        </w:rPr>
        <w:t xml:space="preserve">consent package’ before its expiry in 2047. </w:t>
      </w:r>
    </w:p>
    <w:p w14:paraId="6C73BF4F" w14:textId="77777777" w:rsidR="00BD7347" w:rsidRPr="00BD7347" w:rsidRDefault="00BD7347" w:rsidP="00CA1B68">
      <w:pPr>
        <w:pStyle w:val="ListParagraph"/>
        <w:ind w:left="567" w:hanging="567"/>
        <w:contextualSpacing w:val="0"/>
        <w:rPr>
          <w:rFonts w:ascii="Arial Narrow" w:hAnsi="Arial Narrow" w:cs="Arial"/>
        </w:rPr>
      </w:pPr>
    </w:p>
    <w:p w14:paraId="3578EAEC" w14:textId="5785EFC2" w:rsidR="001432F9" w:rsidRPr="001432F9" w:rsidRDefault="00F7148A" w:rsidP="00CA1B68">
      <w:pPr>
        <w:pStyle w:val="ListParagraph"/>
        <w:numPr>
          <w:ilvl w:val="0"/>
          <w:numId w:val="4"/>
        </w:numPr>
        <w:ind w:left="567" w:hanging="567"/>
        <w:contextualSpacing w:val="0"/>
        <w:rPr>
          <w:rFonts w:ascii="Arial Narrow" w:hAnsi="Arial Narrow" w:cs="Arial"/>
        </w:rPr>
      </w:pPr>
      <w:r w:rsidRPr="001267FA">
        <w:rPr>
          <w:rFonts w:ascii="Arial Narrow" w:hAnsi="Arial Narrow" w:cs="Arial"/>
          <w:bCs/>
          <w:iCs/>
        </w:rPr>
        <w:t xml:space="preserve">Under </w:t>
      </w:r>
      <w:r w:rsidR="001432F9">
        <w:rPr>
          <w:rFonts w:ascii="Arial Narrow" w:hAnsi="Arial Narrow" w:cs="Arial"/>
          <w:bCs/>
          <w:iCs/>
        </w:rPr>
        <w:t xml:space="preserve">RMA </w:t>
      </w:r>
      <w:r w:rsidRPr="001267FA">
        <w:rPr>
          <w:rFonts w:ascii="Arial Narrow" w:hAnsi="Arial Narrow" w:cs="Arial"/>
          <w:bCs/>
          <w:iCs/>
        </w:rPr>
        <w:t xml:space="preserve">section 113(1)(b) </w:t>
      </w:r>
      <w:r w:rsidR="001267FA" w:rsidRPr="001267FA">
        <w:rPr>
          <w:rFonts w:ascii="Arial Narrow" w:hAnsi="Arial Narrow" w:cs="Arial"/>
          <w:bCs/>
          <w:iCs/>
        </w:rPr>
        <w:t xml:space="preserve">we must state </w:t>
      </w:r>
      <w:r w:rsidRPr="001267FA">
        <w:rPr>
          <w:rFonts w:ascii="Arial Narrow" w:hAnsi="Arial Narrow" w:cs="Arial"/>
          <w:bCs/>
          <w:iCs/>
        </w:rPr>
        <w:t xml:space="preserve">the reasons for deciding on </w:t>
      </w:r>
      <w:r w:rsidR="002211C1">
        <w:rPr>
          <w:rFonts w:ascii="Arial Narrow" w:hAnsi="Arial Narrow" w:cs="Arial"/>
          <w:bCs/>
          <w:iCs/>
        </w:rPr>
        <w:t>a</w:t>
      </w:r>
      <w:r w:rsidRPr="001267FA">
        <w:rPr>
          <w:rFonts w:ascii="Arial Narrow" w:hAnsi="Arial Narrow" w:cs="Arial"/>
          <w:bCs/>
          <w:iCs/>
        </w:rPr>
        <w:t xml:space="preserve"> shorter duration</w:t>
      </w:r>
      <w:r w:rsidR="002211C1" w:rsidRPr="002211C1">
        <w:rPr>
          <w:rFonts w:ascii="Arial Narrow" w:hAnsi="Arial Narrow" w:cs="Arial"/>
          <w:bCs/>
          <w:iCs/>
        </w:rPr>
        <w:t xml:space="preserve"> if we impose </w:t>
      </w:r>
      <w:r w:rsidR="001432F9">
        <w:rPr>
          <w:rFonts w:ascii="Arial Narrow" w:hAnsi="Arial Narrow" w:cs="Arial"/>
          <w:bCs/>
          <w:iCs/>
        </w:rPr>
        <w:t xml:space="preserve">one that is </w:t>
      </w:r>
      <w:r w:rsidR="002211C1" w:rsidRPr="002211C1">
        <w:rPr>
          <w:rFonts w:ascii="Arial Narrow" w:hAnsi="Arial Narrow" w:cs="Arial"/>
          <w:bCs/>
          <w:iCs/>
        </w:rPr>
        <w:t xml:space="preserve">shorter than </w:t>
      </w:r>
      <w:r w:rsidR="001432F9">
        <w:rPr>
          <w:rFonts w:ascii="Arial Narrow" w:hAnsi="Arial Narrow" w:cs="Arial"/>
          <w:bCs/>
          <w:iCs/>
        </w:rPr>
        <w:t xml:space="preserve">what </w:t>
      </w:r>
      <w:r w:rsidR="002211C1" w:rsidRPr="002211C1">
        <w:rPr>
          <w:rFonts w:ascii="Arial Narrow" w:hAnsi="Arial Narrow" w:cs="Arial"/>
          <w:bCs/>
          <w:iCs/>
        </w:rPr>
        <w:t>was specified in the application (namely 35 years)</w:t>
      </w:r>
      <w:r w:rsidR="001267FA">
        <w:rPr>
          <w:rFonts w:ascii="Arial Narrow" w:hAnsi="Arial Narrow" w:cs="Arial"/>
          <w:bCs/>
          <w:iCs/>
        </w:rPr>
        <w:t>.</w:t>
      </w:r>
      <w:r w:rsidR="00BD7347">
        <w:rPr>
          <w:rFonts w:ascii="Arial Narrow" w:hAnsi="Arial Narrow" w:cs="Arial"/>
          <w:bCs/>
          <w:iCs/>
        </w:rPr>
        <w:t xml:space="preserve">  </w:t>
      </w:r>
    </w:p>
    <w:p w14:paraId="7AD93A65" w14:textId="77777777" w:rsidR="001432F9" w:rsidRPr="001432F9" w:rsidRDefault="001432F9" w:rsidP="00CA1B68">
      <w:pPr>
        <w:pStyle w:val="ListParagraph"/>
        <w:ind w:left="567" w:hanging="567"/>
        <w:rPr>
          <w:rFonts w:ascii="Arial Narrow" w:hAnsi="Arial Narrow" w:cs="Arial"/>
          <w:bCs/>
          <w:iCs/>
        </w:rPr>
      </w:pPr>
    </w:p>
    <w:p w14:paraId="520BAE08" w14:textId="4F171592" w:rsidR="00934370" w:rsidRPr="00934370" w:rsidRDefault="00BD7347" w:rsidP="00CA1B68">
      <w:pPr>
        <w:pStyle w:val="ListParagraph"/>
        <w:numPr>
          <w:ilvl w:val="0"/>
          <w:numId w:val="4"/>
        </w:numPr>
        <w:ind w:left="567" w:hanging="567"/>
        <w:contextualSpacing w:val="0"/>
        <w:rPr>
          <w:rFonts w:ascii="Arial Narrow" w:hAnsi="Arial Narrow" w:cs="Arial"/>
        </w:rPr>
      </w:pPr>
      <w:r>
        <w:rPr>
          <w:rFonts w:ascii="Arial Narrow" w:hAnsi="Arial Narrow" w:cs="Arial"/>
          <w:bCs/>
          <w:iCs/>
        </w:rPr>
        <w:t>In this case</w:t>
      </w:r>
      <w:r w:rsidR="00934370">
        <w:rPr>
          <w:rFonts w:ascii="Arial Narrow" w:hAnsi="Arial Narrow" w:cs="Arial"/>
          <w:bCs/>
          <w:iCs/>
        </w:rPr>
        <w:t xml:space="preserve"> we consider that the BOPRC’s </w:t>
      </w:r>
      <w:r w:rsidR="00934370" w:rsidRPr="00934370">
        <w:rPr>
          <w:rFonts w:ascii="Arial Narrow" w:hAnsi="Arial Narrow" w:cs="Arial"/>
          <w:bCs/>
          <w:iCs/>
          <w:lang w:val="en-US"/>
        </w:rPr>
        <w:t xml:space="preserve">implementation of the NPSFM </w:t>
      </w:r>
      <w:r w:rsidR="00934370">
        <w:rPr>
          <w:rFonts w:ascii="Arial Narrow" w:hAnsi="Arial Narrow" w:cs="Arial"/>
          <w:bCs/>
          <w:iCs/>
          <w:lang w:val="en-US"/>
        </w:rPr>
        <w:t>is highly likely to</w:t>
      </w:r>
      <w:r w:rsidR="00934370" w:rsidRPr="00934370">
        <w:rPr>
          <w:rFonts w:ascii="Arial Narrow" w:hAnsi="Arial Narrow" w:cs="Arial"/>
          <w:bCs/>
          <w:iCs/>
          <w:lang w:val="en-US"/>
        </w:rPr>
        <w:t xml:space="preserve"> introduce a new regime for freshwater management </w:t>
      </w:r>
      <w:r w:rsidR="00934370">
        <w:rPr>
          <w:rFonts w:ascii="Arial Narrow" w:hAnsi="Arial Narrow" w:cs="Arial"/>
          <w:bCs/>
          <w:iCs/>
          <w:lang w:val="en-US"/>
        </w:rPr>
        <w:t xml:space="preserve">that will affect </w:t>
      </w:r>
      <w:r w:rsidR="00934370" w:rsidRPr="00934370">
        <w:rPr>
          <w:rFonts w:ascii="Arial Narrow" w:hAnsi="Arial Narrow" w:cs="Arial"/>
          <w:bCs/>
          <w:iCs/>
          <w:lang w:val="en-US"/>
        </w:rPr>
        <w:t xml:space="preserve">consent holders as well as catchment wide land management practices. </w:t>
      </w:r>
      <w:r w:rsidR="00934370">
        <w:rPr>
          <w:rFonts w:ascii="Arial Narrow" w:hAnsi="Arial Narrow" w:cs="Arial"/>
          <w:bCs/>
          <w:iCs/>
          <w:lang w:val="en-US"/>
        </w:rPr>
        <w:t xml:space="preserve"> The potential extent of those changes is unknown </w:t>
      </w:r>
      <w:r w:rsidR="00171EEC">
        <w:rPr>
          <w:rFonts w:ascii="Arial Narrow" w:hAnsi="Arial Narrow" w:cs="Arial"/>
          <w:bCs/>
          <w:iCs/>
          <w:lang w:val="en-US"/>
        </w:rPr>
        <w:t xml:space="preserve">and the length of time it will take for them to become operative is </w:t>
      </w:r>
      <w:r w:rsidR="001432F9">
        <w:rPr>
          <w:rFonts w:ascii="Arial Narrow" w:hAnsi="Arial Narrow" w:cs="Arial"/>
          <w:bCs/>
          <w:iCs/>
          <w:lang w:val="en-US"/>
        </w:rPr>
        <w:t xml:space="preserve">also </w:t>
      </w:r>
      <w:r w:rsidR="00171EEC">
        <w:rPr>
          <w:rFonts w:ascii="Arial Narrow" w:hAnsi="Arial Narrow" w:cs="Arial"/>
          <w:bCs/>
          <w:iCs/>
          <w:lang w:val="en-US"/>
        </w:rPr>
        <w:t xml:space="preserve">unclear, as </w:t>
      </w:r>
      <w:r w:rsidR="001432F9">
        <w:rPr>
          <w:rFonts w:ascii="Arial Narrow" w:hAnsi="Arial Narrow" w:cs="Arial"/>
          <w:bCs/>
          <w:iCs/>
          <w:lang w:val="en-US"/>
        </w:rPr>
        <w:t>are</w:t>
      </w:r>
      <w:r w:rsidR="00934370">
        <w:rPr>
          <w:rFonts w:ascii="Arial Narrow" w:hAnsi="Arial Narrow" w:cs="Arial"/>
          <w:bCs/>
          <w:iCs/>
          <w:lang w:val="en-US"/>
        </w:rPr>
        <w:t xml:space="preserve"> any </w:t>
      </w:r>
      <w:r w:rsidR="00171EEC">
        <w:rPr>
          <w:rFonts w:ascii="Arial Narrow" w:hAnsi="Arial Narrow" w:cs="Arial"/>
          <w:bCs/>
          <w:iCs/>
          <w:lang w:val="en-US"/>
        </w:rPr>
        <w:t xml:space="preserve">transitional or </w:t>
      </w:r>
      <w:r w:rsidR="00934370">
        <w:rPr>
          <w:rFonts w:ascii="Arial Narrow" w:hAnsi="Arial Narrow" w:cs="Arial"/>
          <w:bCs/>
          <w:iCs/>
          <w:lang w:val="en-US"/>
        </w:rPr>
        <w:t>implementation timeframe</w:t>
      </w:r>
      <w:r w:rsidR="00171EEC">
        <w:rPr>
          <w:rFonts w:ascii="Arial Narrow" w:hAnsi="Arial Narrow" w:cs="Arial"/>
          <w:bCs/>
          <w:iCs/>
          <w:lang w:val="en-US"/>
        </w:rPr>
        <w:t>s</w:t>
      </w:r>
      <w:r w:rsidR="00934370">
        <w:rPr>
          <w:rFonts w:ascii="Arial Narrow" w:hAnsi="Arial Narrow" w:cs="Arial"/>
          <w:bCs/>
          <w:iCs/>
          <w:lang w:val="en-US"/>
        </w:rPr>
        <w:t xml:space="preserve"> </w:t>
      </w:r>
      <w:r w:rsidR="00171EEC">
        <w:rPr>
          <w:rFonts w:ascii="Arial Narrow" w:hAnsi="Arial Narrow" w:cs="Arial"/>
          <w:bCs/>
          <w:iCs/>
          <w:lang w:val="en-US"/>
        </w:rPr>
        <w:t xml:space="preserve">that might be </w:t>
      </w:r>
      <w:r w:rsidR="00934370">
        <w:rPr>
          <w:rFonts w:ascii="Arial Narrow" w:hAnsi="Arial Narrow" w:cs="Arial"/>
          <w:bCs/>
          <w:iCs/>
          <w:lang w:val="en-US"/>
        </w:rPr>
        <w:t xml:space="preserve">associated with them.  In addition, the pending replacement of the RMA with the </w:t>
      </w:r>
      <w:r w:rsidR="001432F9">
        <w:rPr>
          <w:rFonts w:ascii="Arial Narrow" w:hAnsi="Arial Narrow" w:cs="Arial"/>
          <w:bCs/>
          <w:iCs/>
          <w:lang w:val="en-US"/>
        </w:rPr>
        <w:t>N</w:t>
      </w:r>
      <w:r w:rsidR="00934370">
        <w:rPr>
          <w:rFonts w:ascii="Arial Narrow" w:hAnsi="Arial Narrow" w:cs="Arial"/>
          <w:bCs/>
          <w:iCs/>
          <w:lang w:val="en-US"/>
        </w:rPr>
        <w:t>atural and Built Environments Act and the consolidation of all of the existing national policy statements and national environmental standards into the new national planning framework adds a further level of uncertainty about the outcomes that future decision-makers will be required to adhere to</w:t>
      </w:r>
      <w:r w:rsidR="001432F9">
        <w:rPr>
          <w:rFonts w:ascii="Arial Narrow" w:hAnsi="Arial Narrow" w:cs="Arial"/>
          <w:bCs/>
          <w:iCs/>
          <w:lang w:val="en-US"/>
        </w:rPr>
        <w:t>,</w:t>
      </w:r>
      <w:r w:rsidR="00934370">
        <w:rPr>
          <w:rFonts w:ascii="Arial Narrow" w:hAnsi="Arial Narrow" w:cs="Arial"/>
          <w:bCs/>
          <w:iCs/>
          <w:lang w:val="en-US"/>
        </w:rPr>
        <w:t xml:space="preserve"> </w:t>
      </w:r>
      <w:r w:rsidR="001432F9">
        <w:rPr>
          <w:rFonts w:ascii="Arial Narrow" w:hAnsi="Arial Narrow" w:cs="Arial"/>
          <w:bCs/>
          <w:iCs/>
          <w:lang w:val="en-US"/>
        </w:rPr>
        <w:t xml:space="preserve">as well as any </w:t>
      </w:r>
      <w:r w:rsidR="00934370">
        <w:rPr>
          <w:rFonts w:ascii="Arial Narrow" w:hAnsi="Arial Narrow" w:cs="Arial"/>
          <w:bCs/>
          <w:iCs/>
          <w:lang w:val="en-US"/>
        </w:rPr>
        <w:t>timeframe</w:t>
      </w:r>
      <w:r w:rsidR="001432F9">
        <w:rPr>
          <w:rFonts w:ascii="Arial Narrow" w:hAnsi="Arial Narrow" w:cs="Arial"/>
          <w:bCs/>
          <w:iCs/>
          <w:lang w:val="en-US"/>
        </w:rPr>
        <w:t>s</w:t>
      </w:r>
      <w:r w:rsidR="00934370">
        <w:rPr>
          <w:rFonts w:ascii="Arial Narrow" w:hAnsi="Arial Narrow" w:cs="Arial"/>
          <w:bCs/>
          <w:iCs/>
          <w:lang w:val="en-US"/>
        </w:rPr>
        <w:t xml:space="preserve"> for their implementation. </w:t>
      </w:r>
      <w:r w:rsidR="001432F9">
        <w:rPr>
          <w:rFonts w:ascii="Arial Narrow" w:hAnsi="Arial Narrow" w:cs="Arial"/>
          <w:bCs/>
          <w:iCs/>
          <w:lang w:val="en-US"/>
        </w:rPr>
        <w:t xml:space="preserve"> However, we surmise that there may well be long transitional timeframes associated with the new regime. </w:t>
      </w:r>
    </w:p>
    <w:p w14:paraId="25204DB0" w14:textId="77777777" w:rsidR="00934370" w:rsidRPr="00934370" w:rsidRDefault="00934370" w:rsidP="00CA1B68">
      <w:pPr>
        <w:pStyle w:val="ListParagraph"/>
        <w:ind w:left="567" w:hanging="567"/>
        <w:rPr>
          <w:rFonts w:ascii="Arial Narrow" w:hAnsi="Arial Narrow" w:cs="Arial"/>
          <w:bCs/>
          <w:iCs/>
          <w:lang w:val="en-US"/>
        </w:rPr>
      </w:pPr>
    </w:p>
    <w:p w14:paraId="3F8483AD" w14:textId="143D01FD" w:rsidR="001267FA" w:rsidRPr="002D2D6C" w:rsidRDefault="00934370" w:rsidP="00CA1B68">
      <w:pPr>
        <w:pStyle w:val="ListParagraph"/>
        <w:numPr>
          <w:ilvl w:val="0"/>
          <w:numId w:val="4"/>
        </w:numPr>
        <w:ind w:left="567" w:hanging="567"/>
        <w:contextualSpacing w:val="0"/>
        <w:rPr>
          <w:rFonts w:ascii="Arial Narrow" w:hAnsi="Arial Narrow" w:cs="Arial"/>
        </w:rPr>
      </w:pPr>
      <w:r>
        <w:rPr>
          <w:rFonts w:ascii="Arial Narrow" w:hAnsi="Arial Narrow" w:cs="Arial"/>
          <w:bCs/>
          <w:iCs/>
          <w:lang w:val="en-US"/>
        </w:rPr>
        <w:t>T</w:t>
      </w:r>
      <w:r w:rsidR="00171EEC">
        <w:rPr>
          <w:rFonts w:ascii="Arial Narrow" w:hAnsi="Arial Narrow" w:cs="Arial"/>
          <w:bCs/>
          <w:iCs/>
          <w:lang w:val="en-US"/>
        </w:rPr>
        <w:t xml:space="preserve">his </w:t>
      </w:r>
      <w:r w:rsidR="007D4782">
        <w:rPr>
          <w:rFonts w:ascii="Arial Narrow" w:hAnsi="Arial Narrow" w:cs="Arial"/>
          <w:bCs/>
          <w:iCs/>
          <w:lang w:val="en-US"/>
        </w:rPr>
        <w:t xml:space="preserve">legislative and policy regime </w:t>
      </w:r>
      <w:r w:rsidR="00171EEC">
        <w:rPr>
          <w:rFonts w:ascii="Arial Narrow" w:hAnsi="Arial Narrow" w:cs="Arial"/>
          <w:bCs/>
          <w:iCs/>
          <w:lang w:val="en-US"/>
        </w:rPr>
        <w:t xml:space="preserve">uncertainty makes it difficult to anticipate what might be considered environmentally acceptable in ten </w:t>
      </w:r>
      <w:r w:rsidR="007D4782">
        <w:rPr>
          <w:rFonts w:ascii="Arial Narrow" w:hAnsi="Arial Narrow" w:cs="Arial"/>
          <w:bCs/>
          <w:iCs/>
          <w:lang w:val="en-US"/>
        </w:rPr>
        <w:t xml:space="preserve">to fifteen </w:t>
      </w:r>
      <w:r w:rsidR="00171EEC">
        <w:rPr>
          <w:rFonts w:ascii="Arial Narrow" w:hAnsi="Arial Narrow" w:cs="Arial"/>
          <w:bCs/>
          <w:iCs/>
          <w:lang w:val="en-US"/>
        </w:rPr>
        <w:t xml:space="preserve">years’ time let alone 35 years’ time.  However, because </w:t>
      </w:r>
      <w:r w:rsidR="00171EEC" w:rsidRPr="00171EEC">
        <w:rPr>
          <w:rFonts w:ascii="Arial Narrow" w:hAnsi="Arial Narrow" w:cs="Arial"/>
          <w:bCs/>
          <w:iCs/>
        </w:rPr>
        <w:t xml:space="preserve">the AFFCO Rangiuru plant has been operating for many years </w:t>
      </w:r>
      <w:r w:rsidR="00171EEC">
        <w:rPr>
          <w:rFonts w:ascii="Arial Narrow" w:hAnsi="Arial Narrow" w:cs="Arial"/>
          <w:bCs/>
          <w:iCs/>
        </w:rPr>
        <w:t xml:space="preserve">with a </w:t>
      </w:r>
      <w:r w:rsidR="00171EEC" w:rsidRPr="00171EEC">
        <w:rPr>
          <w:rFonts w:ascii="Arial Narrow" w:hAnsi="Arial Narrow" w:cs="Arial"/>
          <w:bCs/>
          <w:iCs/>
        </w:rPr>
        <w:t xml:space="preserve">low level of complaints and </w:t>
      </w:r>
      <w:r w:rsidR="00171EEC">
        <w:rPr>
          <w:rFonts w:ascii="Arial Narrow" w:hAnsi="Arial Narrow" w:cs="Arial"/>
          <w:bCs/>
          <w:iCs/>
        </w:rPr>
        <w:t xml:space="preserve">a high degree of </w:t>
      </w:r>
      <w:r w:rsidR="00171EEC" w:rsidRPr="00171EEC">
        <w:rPr>
          <w:rFonts w:ascii="Arial Narrow" w:hAnsi="Arial Narrow" w:cs="Arial"/>
          <w:bCs/>
          <w:iCs/>
        </w:rPr>
        <w:t>consent compliance</w:t>
      </w:r>
      <w:r w:rsidR="001432F9">
        <w:rPr>
          <w:rFonts w:ascii="Arial Narrow" w:hAnsi="Arial Narrow" w:cs="Arial"/>
          <w:bCs/>
          <w:iCs/>
        </w:rPr>
        <w:t xml:space="preserve"> with its discharge standards</w:t>
      </w:r>
      <w:r w:rsidR="00171EEC">
        <w:rPr>
          <w:rFonts w:ascii="Arial Narrow" w:hAnsi="Arial Narrow" w:cs="Arial"/>
          <w:bCs/>
          <w:iCs/>
        </w:rPr>
        <w:t xml:space="preserve">, we are comfortable with </w:t>
      </w:r>
      <w:r w:rsidR="001432F9">
        <w:rPr>
          <w:rFonts w:ascii="Arial Narrow" w:hAnsi="Arial Narrow" w:cs="Arial"/>
          <w:bCs/>
          <w:iCs/>
        </w:rPr>
        <w:t>enabling the continued operation of the plant for another twenty years and an associated</w:t>
      </w:r>
      <w:r w:rsidR="00171EEC">
        <w:rPr>
          <w:rFonts w:ascii="Arial Narrow" w:hAnsi="Arial Narrow" w:cs="Arial"/>
          <w:bCs/>
          <w:iCs/>
        </w:rPr>
        <w:t xml:space="preserve"> expiry date of 2042. </w:t>
      </w:r>
      <w:r w:rsidR="007D4782">
        <w:rPr>
          <w:rFonts w:ascii="Arial Narrow" w:hAnsi="Arial Narrow" w:cs="Arial"/>
          <w:bCs/>
          <w:iCs/>
        </w:rPr>
        <w:t xml:space="preserve"> We note that will provide AFFCO with </w:t>
      </w:r>
      <w:r w:rsidR="00C034B3">
        <w:rPr>
          <w:rFonts w:ascii="Arial Narrow" w:hAnsi="Arial Narrow" w:cs="Arial"/>
          <w:bCs/>
          <w:iCs/>
        </w:rPr>
        <w:t xml:space="preserve">ample </w:t>
      </w:r>
      <w:r w:rsidR="007D4782">
        <w:rPr>
          <w:rFonts w:ascii="Arial Narrow" w:hAnsi="Arial Narrow" w:cs="Arial"/>
          <w:bCs/>
          <w:iCs/>
        </w:rPr>
        <w:t xml:space="preserve">lead time to amend their operation, if that proves necessary, to comply with whatever the </w:t>
      </w:r>
      <w:r w:rsidR="00066F9A">
        <w:rPr>
          <w:rFonts w:ascii="Arial Narrow" w:hAnsi="Arial Narrow" w:cs="Arial"/>
          <w:bCs/>
          <w:iCs/>
        </w:rPr>
        <w:t xml:space="preserve">new </w:t>
      </w:r>
      <w:r w:rsidR="00066F9A" w:rsidRPr="00066F9A">
        <w:rPr>
          <w:rFonts w:ascii="Arial Narrow" w:hAnsi="Arial Narrow" w:cs="Arial"/>
          <w:bCs/>
          <w:iCs/>
          <w:lang w:val="en-US"/>
        </w:rPr>
        <w:t>legislative and policy regime</w:t>
      </w:r>
      <w:r w:rsidR="00066F9A">
        <w:rPr>
          <w:rFonts w:ascii="Arial Narrow" w:hAnsi="Arial Narrow" w:cs="Arial"/>
          <w:bCs/>
          <w:iCs/>
          <w:lang w:val="en-US"/>
        </w:rPr>
        <w:t xml:space="preserve"> </w:t>
      </w:r>
      <w:r w:rsidR="001432F9">
        <w:rPr>
          <w:rFonts w:ascii="Arial Narrow" w:hAnsi="Arial Narrow" w:cs="Arial"/>
          <w:bCs/>
          <w:iCs/>
          <w:lang w:val="en-US"/>
        </w:rPr>
        <w:t>requires</w:t>
      </w:r>
      <w:r w:rsidR="00066F9A">
        <w:rPr>
          <w:rFonts w:ascii="Arial Narrow" w:hAnsi="Arial Narrow" w:cs="Arial"/>
          <w:bCs/>
          <w:iCs/>
          <w:lang w:val="en-US"/>
        </w:rPr>
        <w:t>.</w:t>
      </w:r>
    </w:p>
    <w:p w14:paraId="2202B51E" w14:textId="3F1AF609" w:rsidR="00481D63" w:rsidRPr="00064F91" w:rsidRDefault="002909A4" w:rsidP="00CA1B68">
      <w:pPr>
        <w:pStyle w:val="Heading2"/>
        <w:spacing w:after="120"/>
        <w:ind w:left="567" w:hanging="567"/>
        <w:rPr>
          <w:rFonts w:ascii="Arial Narrow" w:hAnsi="Arial Narrow" w:cs="Arial"/>
          <w:color w:val="auto"/>
          <w:sz w:val="22"/>
          <w:szCs w:val="22"/>
        </w:rPr>
      </w:pPr>
      <w:bookmarkStart w:id="39" w:name="_Toc113881981"/>
      <w:r w:rsidRPr="00064F91">
        <w:rPr>
          <w:rFonts w:ascii="Arial Narrow" w:hAnsi="Arial Narrow" w:cs="Arial"/>
          <w:color w:val="auto"/>
          <w:sz w:val="22"/>
          <w:szCs w:val="22"/>
        </w:rPr>
        <w:t>5</w:t>
      </w:r>
      <w:r w:rsidR="00433B2E" w:rsidRPr="00064F91">
        <w:rPr>
          <w:rFonts w:ascii="Arial Narrow" w:hAnsi="Arial Narrow" w:cs="Arial"/>
          <w:color w:val="auto"/>
          <w:sz w:val="22"/>
          <w:szCs w:val="22"/>
        </w:rPr>
        <w:t>.</w:t>
      </w:r>
      <w:r w:rsidR="00652310" w:rsidRPr="00064F91">
        <w:rPr>
          <w:rFonts w:ascii="Arial Narrow" w:hAnsi="Arial Narrow" w:cs="Arial"/>
          <w:color w:val="auto"/>
          <w:sz w:val="22"/>
          <w:szCs w:val="22"/>
        </w:rPr>
        <w:t>1</w:t>
      </w:r>
      <w:r w:rsidR="006E3178">
        <w:rPr>
          <w:rFonts w:ascii="Arial Narrow" w:hAnsi="Arial Narrow" w:cs="Arial"/>
          <w:color w:val="auto"/>
          <w:sz w:val="22"/>
          <w:szCs w:val="22"/>
        </w:rPr>
        <w:t>1</w:t>
      </w:r>
      <w:r w:rsidR="00481D63" w:rsidRPr="00064F91">
        <w:rPr>
          <w:rFonts w:ascii="Arial Narrow" w:hAnsi="Arial Narrow" w:cs="Arial"/>
          <w:color w:val="auto"/>
          <w:sz w:val="22"/>
          <w:szCs w:val="22"/>
        </w:rPr>
        <w:tab/>
      </w:r>
      <w:r w:rsidR="0054468C">
        <w:rPr>
          <w:rFonts w:ascii="Arial Narrow" w:hAnsi="Arial Narrow" w:cs="Arial"/>
          <w:color w:val="auto"/>
          <w:sz w:val="22"/>
          <w:szCs w:val="22"/>
        </w:rPr>
        <w:t>Other matters</w:t>
      </w:r>
      <w:bookmarkEnd w:id="39"/>
    </w:p>
    <w:p w14:paraId="5CEB0A87" w14:textId="14224805" w:rsidR="00481D63" w:rsidRPr="00064F91" w:rsidRDefault="0054468C" w:rsidP="00CA1B68">
      <w:pPr>
        <w:pStyle w:val="ListParagraph"/>
        <w:numPr>
          <w:ilvl w:val="0"/>
          <w:numId w:val="4"/>
        </w:numPr>
        <w:ind w:left="567" w:hanging="567"/>
        <w:contextualSpacing w:val="0"/>
        <w:rPr>
          <w:rFonts w:ascii="Arial Narrow" w:hAnsi="Arial Narrow" w:cs="Arial"/>
        </w:rPr>
      </w:pPr>
      <w:bookmarkStart w:id="40" w:name="_Hlk89259647"/>
      <w:r w:rsidRPr="0054468C">
        <w:rPr>
          <w:rFonts w:ascii="Arial Narrow" w:hAnsi="Arial Narrow" w:cs="Arial"/>
          <w:bCs/>
          <w:iCs/>
        </w:rPr>
        <w:t>No other relevant matters were brought to our attention</w:t>
      </w:r>
      <w:r w:rsidR="00C034B3">
        <w:rPr>
          <w:rFonts w:ascii="Arial Narrow" w:hAnsi="Arial Narrow" w:cs="Arial"/>
          <w:bCs/>
          <w:iCs/>
        </w:rPr>
        <w:t>,</w:t>
      </w:r>
      <w:r w:rsidRPr="0054468C">
        <w:rPr>
          <w:rFonts w:ascii="Arial Narrow" w:hAnsi="Arial Narrow" w:cs="Arial"/>
          <w:bCs/>
          <w:iCs/>
        </w:rPr>
        <w:t xml:space="preserve"> and we are not aware of any</w:t>
      </w:r>
      <w:r w:rsidR="006503BA" w:rsidRPr="00064F91">
        <w:rPr>
          <w:rFonts w:ascii="Arial Narrow" w:hAnsi="Arial Narrow" w:cs="Arial"/>
          <w:bCs/>
          <w:iCs/>
          <w:lang w:val="en-US"/>
        </w:rPr>
        <w:t>.</w:t>
      </w:r>
    </w:p>
    <w:p w14:paraId="3FFFB396" w14:textId="77777777" w:rsidR="00D1609E" w:rsidRPr="00064F91" w:rsidRDefault="002909A4" w:rsidP="00CA1B68">
      <w:pPr>
        <w:pStyle w:val="Heading1"/>
        <w:spacing w:before="200" w:after="120"/>
        <w:ind w:left="567" w:hanging="567"/>
        <w:rPr>
          <w:rFonts w:ascii="Arial Narrow" w:hAnsi="Arial Narrow" w:cs="Arial"/>
          <w:color w:val="auto"/>
          <w:sz w:val="22"/>
          <w:szCs w:val="22"/>
        </w:rPr>
      </w:pPr>
      <w:bookmarkStart w:id="41" w:name="_Toc113881982"/>
      <w:bookmarkEnd w:id="40"/>
      <w:r w:rsidRPr="00064F91">
        <w:rPr>
          <w:rFonts w:ascii="Arial Narrow" w:hAnsi="Arial Narrow" w:cs="Arial"/>
          <w:color w:val="auto"/>
          <w:sz w:val="22"/>
          <w:szCs w:val="22"/>
        </w:rPr>
        <w:t>6</w:t>
      </w:r>
      <w:r w:rsidR="00D1609E" w:rsidRPr="00064F91">
        <w:rPr>
          <w:rFonts w:ascii="Arial Narrow" w:hAnsi="Arial Narrow" w:cs="Arial"/>
          <w:color w:val="auto"/>
          <w:sz w:val="22"/>
          <w:szCs w:val="22"/>
        </w:rPr>
        <w:tab/>
        <w:t>Part 2 matters</w:t>
      </w:r>
      <w:bookmarkEnd w:id="41"/>
    </w:p>
    <w:p w14:paraId="243C7D86" w14:textId="784C3C33" w:rsidR="00FE72EF" w:rsidRPr="00064F91" w:rsidRDefault="00FD0DF8" w:rsidP="00CA1B68">
      <w:pPr>
        <w:pStyle w:val="ListParagraph"/>
        <w:numPr>
          <w:ilvl w:val="0"/>
          <w:numId w:val="4"/>
        </w:numPr>
        <w:spacing w:after="60"/>
        <w:ind w:left="567" w:hanging="567"/>
        <w:contextualSpacing w:val="0"/>
        <w:rPr>
          <w:rFonts w:ascii="Arial Narrow" w:hAnsi="Arial Narrow" w:cs="Arial"/>
          <w:bCs/>
          <w:iCs/>
        </w:rPr>
      </w:pPr>
      <w:r w:rsidRPr="00FD0DF8">
        <w:rPr>
          <w:rFonts w:ascii="Arial Narrow" w:hAnsi="Arial Narrow" w:cs="Arial"/>
          <w:lang w:val="en-AU"/>
        </w:rPr>
        <w:t xml:space="preserve">Following the </w:t>
      </w:r>
      <w:r w:rsidR="009A7A26" w:rsidRPr="00FD0DF8">
        <w:rPr>
          <w:rFonts w:ascii="Arial Narrow" w:hAnsi="Arial Narrow" w:cs="Arial"/>
          <w:lang w:val="en-AU"/>
        </w:rPr>
        <w:t>Court of Appeal</w:t>
      </w:r>
      <w:r w:rsidRPr="00FD0DF8">
        <w:rPr>
          <w:rFonts w:ascii="Arial Narrow" w:hAnsi="Arial Narrow" w:cs="Arial"/>
          <w:lang w:val="en-AU"/>
        </w:rPr>
        <w:t xml:space="preserve">’s judgement </w:t>
      </w:r>
      <w:r w:rsidR="009A7A26" w:rsidRPr="00FD0DF8">
        <w:rPr>
          <w:rFonts w:ascii="Arial Narrow" w:hAnsi="Arial Narrow" w:cs="Arial"/>
          <w:lang w:val="en-AU"/>
        </w:rPr>
        <w:t xml:space="preserve">on </w:t>
      </w:r>
      <w:r w:rsidR="009A7A26" w:rsidRPr="00FD0DF8">
        <w:rPr>
          <w:rFonts w:ascii="Arial Narrow" w:hAnsi="Arial Narrow" w:cs="Arial"/>
          <w:i/>
          <w:lang w:val="en-AU"/>
        </w:rPr>
        <w:t>RJ Davidson Family Trust v Marlborough District Council</w:t>
      </w:r>
      <w:r w:rsidRPr="00FD0DF8">
        <w:rPr>
          <w:rFonts w:ascii="Arial Narrow" w:hAnsi="Arial Narrow" w:cs="Arial"/>
          <w:lang w:val="en-AU"/>
        </w:rPr>
        <w:t xml:space="preserve"> we</w:t>
      </w:r>
      <w:r w:rsidR="009A7A26" w:rsidRPr="00FD0DF8">
        <w:rPr>
          <w:rFonts w:ascii="Arial Narrow" w:hAnsi="Arial Narrow" w:cs="Arial"/>
          <w:lang w:val="en-AU"/>
        </w:rPr>
        <w:t xml:space="preserve"> </w:t>
      </w:r>
      <w:r w:rsidRPr="00FD0DF8">
        <w:rPr>
          <w:rFonts w:ascii="Arial Narrow" w:hAnsi="Arial Narrow" w:cs="Arial"/>
          <w:lang w:val="en-AU"/>
        </w:rPr>
        <w:t>have not separately assessed Part 2 mat</w:t>
      </w:r>
      <w:r w:rsidR="000A5784">
        <w:rPr>
          <w:rFonts w:ascii="Arial Narrow" w:hAnsi="Arial Narrow" w:cs="Arial"/>
          <w:lang w:val="en-AU"/>
        </w:rPr>
        <w:t>t</w:t>
      </w:r>
      <w:r w:rsidRPr="00FD0DF8">
        <w:rPr>
          <w:rFonts w:ascii="Arial Narrow" w:hAnsi="Arial Narrow" w:cs="Arial"/>
          <w:lang w:val="en-AU"/>
        </w:rPr>
        <w:t xml:space="preserve">ers as we consider that </w:t>
      </w:r>
      <w:r w:rsidR="00B829FA" w:rsidRPr="00FD0DF8">
        <w:rPr>
          <w:rFonts w:ascii="Arial Narrow" w:hAnsi="Arial Narrow" w:cs="Arial"/>
        </w:rPr>
        <w:t>the relevant plan provisions have clearly given effect to Part 2</w:t>
      </w:r>
      <w:r>
        <w:rPr>
          <w:rFonts w:ascii="Arial Narrow" w:hAnsi="Arial Narrow" w:cs="Arial"/>
        </w:rPr>
        <w:t xml:space="preserve"> and so assessing the Part 2 matters </w:t>
      </w:r>
      <w:r w:rsidR="00B829FA" w:rsidRPr="00FD0DF8">
        <w:rPr>
          <w:rFonts w:ascii="Arial Narrow" w:hAnsi="Arial Narrow" w:cs="Arial"/>
          <w:i/>
          <w:iCs/>
        </w:rPr>
        <w:t>"would not add anything to the evaluative exercise"</w:t>
      </w:r>
      <w:r w:rsidR="00B829FA" w:rsidRPr="00FD0DF8">
        <w:rPr>
          <w:rFonts w:ascii="Arial Narrow" w:hAnsi="Arial Narrow" w:cs="Arial"/>
        </w:rPr>
        <w:t>.</w:t>
      </w:r>
    </w:p>
    <w:p w14:paraId="156F1F68" w14:textId="1C55068F" w:rsidR="00245B79" w:rsidRPr="00064F91" w:rsidRDefault="00E67600" w:rsidP="00CA1B68">
      <w:pPr>
        <w:pStyle w:val="Heading1"/>
        <w:spacing w:before="200" w:after="120"/>
        <w:ind w:left="567" w:hanging="567"/>
        <w:rPr>
          <w:rFonts w:ascii="Arial Narrow" w:hAnsi="Arial Narrow" w:cs="Arial"/>
          <w:color w:val="auto"/>
          <w:sz w:val="22"/>
          <w:szCs w:val="22"/>
        </w:rPr>
      </w:pPr>
      <w:bookmarkStart w:id="42" w:name="_Toc113881983"/>
      <w:r>
        <w:rPr>
          <w:rFonts w:ascii="Arial Narrow" w:hAnsi="Arial Narrow" w:cs="Arial"/>
          <w:color w:val="auto"/>
          <w:sz w:val="22"/>
          <w:szCs w:val="22"/>
        </w:rPr>
        <w:lastRenderedPageBreak/>
        <w:t>7</w:t>
      </w:r>
      <w:r w:rsidR="00245B79" w:rsidRPr="00064F91">
        <w:rPr>
          <w:rFonts w:ascii="Arial Narrow" w:hAnsi="Arial Narrow" w:cs="Arial"/>
          <w:color w:val="auto"/>
          <w:sz w:val="22"/>
          <w:szCs w:val="22"/>
        </w:rPr>
        <w:tab/>
        <w:t>Determination</w:t>
      </w:r>
      <w:bookmarkEnd w:id="42"/>
    </w:p>
    <w:p w14:paraId="186C5487" w14:textId="4282BAA7" w:rsidR="00640849" w:rsidRPr="00640849" w:rsidRDefault="00640849" w:rsidP="00CA1B68">
      <w:pPr>
        <w:pStyle w:val="ListParagraph"/>
        <w:numPr>
          <w:ilvl w:val="0"/>
          <w:numId w:val="4"/>
        </w:numPr>
        <w:spacing w:after="120"/>
        <w:ind w:left="567" w:hanging="567"/>
        <w:contextualSpacing w:val="0"/>
        <w:rPr>
          <w:rFonts w:ascii="Arial Narrow" w:hAnsi="Arial Narrow" w:cs="Arial"/>
          <w:bCs/>
          <w:iCs/>
        </w:rPr>
      </w:pPr>
      <w:r w:rsidRPr="00640849">
        <w:rPr>
          <w:rFonts w:ascii="Arial Narrow" w:hAnsi="Arial Narrow" w:cs="Arial"/>
          <w:bCs/>
          <w:iCs/>
        </w:rPr>
        <w:t xml:space="preserve">Pursuant to the powers delegated to </w:t>
      </w:r>
      <w:r>
        <w:rPr>
          <w:rFonts w:ascii="Arial Narrow" w:hAnsi="Arial Narrow" w:cs="Arial"/>
          <w:bCs/>
          <w:iCs/>
        </w:rPr>
        <w:t xml:space="preserve">us </w:t>
      </w:r>
      <w:r w:rsidRPr="00640849">
        <w:rPr>
          <w:rFonts w:ascii="Arial Narrow" w:hAnsi="Arial Narrow" w:cs="Arial"/>
          <w:bCs/>
          <w:iCs/>
        </w:rPr>
        <w:t xml:space="preserve">by the Bay of Plenty Regional Council under section 34A(1) of the Resource Management Act 1991, </w:t>
      </w:r>
      <w:r w:rsidR="00E97CF7">
        <w:rPr>
          <w:rFonts w:ascii="Arial Narrow" w:hAnsi="Arial Narrow" w:cs="Arial"/>
          <w:bCs/>
          <w:iCs/>
        </w:rPr>
        <w:t>we</w:t>
      </w:r>
      <w:r w:rsidRPr="00640849">
        <w:rPr>
          <w:rFonts w:ascii="Arial Narrow" w:hAnsi="Arial Narrow" w:cs="Arial"/>
          <w:bCs/>
          <w:iCs/>
        </w:rPr>
        <w:t xml:space="preserve"> record that having read </w:t>
      </w:r>
      <w:r w:rsidR="004C595D">
        <w:rPr>
          <w:rFonts w:ascii="Arial Narrow" w:hAnsi="Arial Narrow" w:cs="Arial"/>
          <w:bCs/>
          <w:iCs/>
        </w:rPr>
        <w:t xml:space="preserve">AFFCO’s </w:t>
      </w:r>
      <w:r w:rsidRPr="00640849">
        <w:rPr>
          <w:rFonts w:ascii="Arial Narrow" w:hAnsi="Arial Narrow" w:cs="Arial"/>
          <w:bCs/>
          <w:iCs/>
        </w:rPr>
        <w:t xml:space="preserve">application documents, </w:t>
      </w:r>
      <w:r w:rsidR="00E97CF7">
        <w:rPr>
          <w:rFonts w:ascii="Arial Narrow" w:hAnsi="Arial Narrow" w:cs="Arial"/>
          <w:bCs/>
          <w:iCs/>
        </w:rPr>
        <w:t xml:space="preserve">evidence and legal submissions; </w:t>
      </w:r>
      <w:r w:rsidRPr="00640849">
        <w:rPr>
          <w:rFonts w:ascii="Arial Narrow" w:hAnsi="Arial Narrow" w:cs="Arial"/>
          <w:bCs/>
          <w:iCs/>
        </w:rPr>
        <w:t xml:space="preserve">the BOPRC </w:t>
      </w:r>
      <w:r w:rsidR="00E97CF7">
        <w:rPr>
          <w:rFonts w:ascii="Arial Narrow" w:hAnsi="Arial Narrow" w:cs="Arial"/>
          <w:bCs/>
          <w:iCs/>
        </w:rPr>
        <w:t>S</w:t>
      </w:r>
      <w:r w:rsidRPr="00640849">
        <w:rPr>
          <w:rFonts w:ascii="Arial Narrow" w:hAnsi="Arial Narrow" w:cs="Arial"/>
          <w:bCs/>
          <w:iCs/>
        </w:rPr>
        <w:t>ection 42A</w:t>
      </w:r>
      <w:r w:rsidR="00E97CF7">
        <w:rPr>
          <w:rFonts w:ascii="Arial Narrow" w:hAnsi="Arial Narrow" w:cs="Arial"/>
          <w:bCs/>
          <w:iCs/>
        </w:rPr>
        <w:t xml:space="preserve"> R</w:t>
      </w:r>
      <w:r w:rsidRPr="00640849">
        <w:rPr>
          <w:rFonts w:ascii="Arial Narrow" w:hAnsi="Arial Narrow" w:cs="Arial"/>
          <w:bCs/>
          <w:iCs/>
        </w:rPr>
        <w:t>eport;</w:t>
      </w:r>
      <w:r w:rsidR="00E97CF7">
        <w:rPr>
          <w:rFonts w:ascii="Arial Narrow" w:hAnsi="Arial Narrow" w:cs="Arial"/>
          <w:bCs/>
          <w:iCs/>
        </w:rPr>
        <w:t xml:space="preserve"> the submissions and submitter evidence,</w:t>
      </w:r>
      <w:r w:rsidRPr="00640849">
        <w:rPr>
          <w:rFonts w:ascii="Arial Narrow" w:hAnsi="Arial Narrow" w:cs="Arial"/>
          <w:bCs/>
          <w:iCs/>
        </w:rPr>
        <w:t xml:space="preserve"> and having considered the various requirements of the RMA, </w:t>
      </w:r>
      <w:r w:rsidR="00E97CF7">
        <w:rPr>
          <w:rFonts w:ascii="Arial Narrow" w:hAnsi="Arial Narrow" w:cs="Arial"/>
          <w:bCs/>
          <w:iCs/>
        </w:rPr>
        <w:t>we</w:t>
      </w:r>
      <w:r w:rsidRPr="00640849">
        <w:rPr>
          <w:rFonts w:ascii="Arial Narrow" w:hAnsi="Arial Narrow" w:cs="Arial"/>
          <w:bCs/>
          <w:iCs/>
        </w:rPr>
        <w:t xml:space="preserve"> find that:</w:t>
      </w:r>
    </w:p>
    <w:p w14:paraId="0EF36FC0" w14:textId="1143494C" w:rsidR="00640849" w:rsidRPr="00640849" w:rsidRDefault="00640849" w:rsidP="003C5FA2">
      <w:pPr>
        <w:pStyle w:val="ListParagraph"/>
        <w:numPr>
          <w:ilvl w:val="0"/>
          <w:numId w:val="27"/>
        </w:numPr>
        <w:spacing w:after="120"/>
        <w:ind w:left="851" w:hanging="284"/>
        <w:contextualSpacing w:val="0"/>
        <w:rPr>
          <w:rFonts w:ascii="Arial Narrow" w:hAnsi="Arial Narrow" w:cs="Arial"/>
          <w:bCs/>
          <w:iCs/>
        </w:rPr>
      </w:pPr>
      <w:r w:rsidRPr="00640849">
        <w:rPr>
          <w:rFonts w:ascii="Arial Narrow" w:hAnsi="Arial Narrow" w:cs="Arial"/>
          <w:bCs/>
          <w:iCs/>
        </w:rPr>
        <w:t xml:space="preserve">Based on the evidence before </w:t>
      </w:r>
      <w:r w:rsidR="00E97CF7">
        <w:rPr>
          <w:rFonts w:ascii="Arial Narrow" w:hAnsi="Arial Narrow" w:cs="Arial"/>
          <w:bCs/>
          <w:iCs/>
        </w:rPr>
        <w:t>us</w:t>
      </w:r>
      <w:r w:rsidRPr="00640849">
        <w:rPr>
          <w:rFonts w:ascii="Arial Narrow" w:hAnsi="Arial Narrow" w:cs="Arial"/>
          <w:bCs/>
          <w:iCs/>
        </w:rPr>
        <w:t xml:space="preserve">, the actual and potential adverse effects of the application are either </w:t>
      </w:r>
      <w:r w:rsidR="00E97CF7">
        <w:rPr>
          <w:rFonts w:ascii="Arial Narrow" w:hAnsi="Arial Narrow" w:cs="Arial"/>
          <w:bCs/>
          <w:iCs/>
        </w:rPr>
        <w:t xml:space="preserve">no </w:t>
      </w:r>
      <w:r w:rsidR="00241A8F">
        <w:rPr>
          <w:rFonts w:ascii="Arial Narrow" w:hAnsi="Arial Narrow" w:cs="Arial"/>
          <w:bCs/>
          <w:iCs/>
        </w:rPr>
        <w:t>m</w:t>
      </w:r>
      <w:r w:rsidR="00E97CF7">
        <w:rPr>
          <w:rFonts w:ascii="Arial Narrow" w:hAnsi="Arial Narrow" w:cs="Arial"/>
          <w:bCs/>
          <w:iCs/>
        </w:rPr>
        <w:t xml:space="preserve">ore than </w:t>
      </w:r>
      <w:r w:rsidRPr="00640849">
        <w:rPr>
          <w:rFonts w:ascii="Arial Narrow" w:hAnsi="Arial Narrow" w:cs="Arial"/>
          <w:bCs/>
          <w:iCs/>
        </w:rPr>
        <w:t xml:space="preserve">minor or can be suitably avoided, remedied or mitigated by </w:t>
      </w:r>
      <w:r w:rsidR="00E97CF7">
        <w:rPr>
          <w:rFonts w:ascii="Arial Narrow" w:hAnsi="Arial Narrow" w:cs="Arial"/>
          <w:bCs/>
          <w:iCs/>
        </w:rPr>
        <w:t xml:space="preserve">readily enforceable </w:t>
      </w:r>
      <w:r w:rsidRPr="00640849">
        <w:rPr>
          <w:rFonts w:ascii="Arial Narrow" w:hAnsi="Arial Narrow" w:cs="Arial"/>
          <w:bCs/>
          <w:iCs/>
        </w:rPr>
        <w:t>consent conditions;</w:t>
      </w:r>
    </w:p>
    <w:p w14:paraId="2C12CEC6" w14:textId="62D9D2E4" w:rsidR="00640849" w:rsidRPr="00640849" w:rsidRDefault="00640849" w:rsidP="003C5FA2">
      <w:pPr>
        <w:pStyle w:val="ListParagraph"/>
        <w:numPr>
          <w:ilvl w:val="0"/>
          <w:numId w:val="27"/>
        </w:numPr>
        <w:spacing w:after="120"/>
        <w:ind w:left="851" w:hanging="284"/>
        <w:contextualSpacing w:val="0"/>
        <w:rPr>
          <w:rFonts w:ascii="Arial Narrow" w:hAnsi="Arial Narrow" w:cs="Arial"/>
          <w:bCs/>
          <w:iCs/>
        </w:rPr>
      </w:pPr>
      <w:r w:rsidRPr="00640849">
        <w:rPr>
          <w:rFonts w:ascii="Arial Narrow" w:hAnsi="Arial Narrow" w:cs="Arial"/>
          <w:bCs/>
          <w:iCs/>
        </w:rPr>
        <w:t xml:space="preserve">The application if granted will have </w:t>
      </w:r>
      <w:r w:rsidR="00470539">
        <w:rPr>
          <w:rFonts w:ascii="Arial Narrow" w:hAnsi="Arial Narrow" w:cs="Arial"/>
          <w:bCs/>
          <w:iCs/>
        </w:rPr>
        <w:t xml:space="preserve">substantial </w:t>
      </w:r>
      <w:r w:rsidRPr="00640849">
        <w:rPr>
          <w:rFonts w:ascii="Arial Narrow" w:hAnsi="Arial Narrow" w:cs="Arial"/>
          <w:bCs/>
          <w:iCs/>
        </w:rPr>
        <w:t>positive effects</w:t>
      </w:r>
      <w:r w:rsidR="000B1E33">
        <w:rPr>
          <w:rFonts w:ascii="Arial Narrow" w:hAnsi="Arial Narrow" w:cs="Arial"/>
          <w:bCs/>
          <w:iCs/>
        </w:rPr>
        <w:t>;</w:t>
      </w:r>
      <w:r w:rsidR="00470539">
        <w:rPr>
          <w:rFonts w:ascii="Arial Narrow" w:hAnsi="Arial Narrow" w:cs="Arial"/>
          <w:bCs/>
          <w:iCs/>
        </w:rPr>
        <w:t xml:space="preserve"> and</w:t>
      </w:r>
    </w:p>
    <w:p w14:paraId="68935A58" w14:textId="5DB6D31E" w:rsidR="00640849" w:rsidRPr="00640849" w:rsidRDefault="00640849" w:rsidP="003C5FA2">
      <w:pPr>
        <w:pStyle w:val="ListParagraph"/>
        <w:numPr>
          <w:ilvl w:val="0"/>
          <w:numId w:val="27"/>
        </w:numPr>
        <w:ind w:left="851" w:hanging="284"/>
        <w:contextualSpacing w:val="0"/>
        <w:rPr>
          <w:rFonts w:ascii="Arial Narrow" w:hAnsi="Arial Narrow" w:cs="Arial"/>
          <w:bCs/>
          <w:iCs/>
        </w:rPr>
      </w:pPr>
      <w:r w:rsidRPr="00640849">
        <w:rPr>
          <w:rFonts w:ascii="Arial Narrow" w:hAnsi="Arial Narrow" w:cs="Arial"/>
          <w:bCs/>
          <w:iCs/>
        </w:rPr>
        <w:t>The application</w:t>
      </w:r>
      <w:r w:rsidR="00470539">
        <w:rPr>
          <w:rFonts w:ascii="Arial Narrow" w:hAnsi="Arial Narrow" w:cs="Arial"/>
          <w:bCs/>
          <w:iCs/>
        </w:rPr>
        <w:t>s are</w:t>
      </w:r>
      <w:r w:rsidRPr="00640849">
        <w:rPr>
          <w:rFonts w:ascii="Arial Narrow" w:hAnsi="Arial Narrow" w:cs="Arial"/>
          <w:bCs/>
          <w:iCs/>
        </w:rPr>
        <w:t xml:space="preserve"> </w:t>
      </w:r>
      <w:r w:rsidR="00E97CF7">
        <w:rPr>
          <w:rFonts w:ascii="Arial Narrow" w:hAnsi="Arial Narrow" w:cs="Arial"/>
          <w:bCs/>
          <w:iCs/>
        </w:rPr>
        <w:t xml:space="preserve">consistent </w:t>
      </w:r>
      <w:r w:rsidRPr="00640849">
        <w:rPr>
          <w:rFonts w:ascii="Arial Narrow" w:hAnsi="Arial Narrow" w:cs="Arial"/>
          <w:bCs/>
          <w:iCs/>
        </w:rPr>
        <w:t xml:space="preserve">with the provisions of the relevant </w:t>
      </w:r>
      <w:r w:rsidR="001432F9">
        <w:rPr>
          <w:rFonts w:ascii="Arial Narrow" w:hAnsi="Arial Narrow" w:cs="Arial"/>
          <w:bCs/>
          <w:iCs/>
        </w:rPr>
        <w:t xml:space="preserve">existing </w:t>
      </w:r>
      <w:r w:rsidRPr="00640849">
        <w:rPr>
          <w:rFonts w:ascii="Arial Narrow" w:hAnsi="Arial Narrow" w:cs="Arial"/>
          <w:bCs/>
          <w:iCs/>
        </w:rPr>
        <w:t>statutory instruments</w:t>
      </w:r>
      <w:r w:rsidR="00470539">
        <w:rPr>
          <w:rFonts w:ascii="Arial Narrow" w:hAnsi="Arial Narrow" w:cs="Arial"/>
          <w:bCs/>
          <w:iCs/>
        </w:rPr>
        <w:t>.</w:t>
      </w:r>
    </w:p>
    <w:p w14:paraId="5E092FA0" w14:textId="77777777" w:rsidR="00640849" w:rsidRPr="00640849" w:rsidRDefault="00640849" w:rsidP="00CA1B68">
      <w:pPr>
        <w:pStyle w:val="ListParagraph"/>
        <w:ind w:left="567" w:hanging="567"/>
        <w:contextualSpacing w:val="0"/>
        <w:rPr>
          <w:rFonts w:ascii="Arial Narrow" w:hAnsi="Arial Narrow" w:cs="Arial"/>
          <w:bCs/>
          <w:iCs/>
        </w:rPr>
      </w:pPr>
    </w:p>
    <w:p w14:paraId="47294E15" w14:textId="7E0E5F26" w:rsidR="004D3C91" w:rsidRPr="00171EEC" w:rsidRDefault="00E97CF7" w:rsidP="00CA1B68">
      <w:pPr>
        <w:pStyle w:val="ListParagraph"/>
        <w:numPr>
          <w:ilvl w:val="0"/>
          <w:numId w:val="4"/>
        </w:numPr>
        <w:ind w:left="567" w:hanging="567"/>
        <w:contextualSpacing w:val="0"/>
        <w:rPr>
          <w:rFonts w:ascii="Arial Narrow" w:hAnsi="Arial Narrow" w:cs="Arial"/>
          <w:bCs/>
          <w:iCs/>
        </w:rPr>
      </w:pPr>
      <w:r w:rsidRPr="00470539">
        <w:rPr>
          <w:rFonts w:ascii="Arial Narrow" w:hAnsi="Arial Narrow" w:cs="Arial"/>
          <w:bCs/>
          <w:iCs/>
        </w:rPr>
        <w:t xml:space="preserve">We </w:t>
      </w:r>
      <w:r w:rsidR="00640849" w:rsidRPr="00470539">
        <w:rPr>
          <w:rFonts w:ascii="Arial Narrow" w:hAnsi="Arial Narrow" w:cs="Arial"/>
          <w:bCs/>
          <w:iCs/>
        </w:rPr>
        <w:t xml:space="preserve">therefore </w:t>
      </w:r>
      <w:r w:rsidR="00640849" w:rsidRPr="00470539">
        <w:rPr>
          <w:rFonts w:ascii="Arial Narrow" w:hAnsi="Arial Narrow" w:cs="Arial"/>
          <w:b/>
          <w:bCs/>
          <w:iCs/>
        </w:rPr>
        <w:t>grant</w:t>
      </w:r>
      <w:r w:rsidR="00640849" w:rsidRPr="00470539">
        <w:rPr>
          <w:rFonts w:ascii="Arial Narrow" w:hAnsi="Arial Narrow" w:cs="Arial"/>
          <w:bCs/>
          <w:iCs/>
        </w:rPr>
        <w:t xml:space="preserve"> the application</w:t>
      </w:r>
      <w:r w:rsidR="00470539">
        <w:rPr>
          <w:rFonts w:ascii="Arial Narrow" w:hAnsi="Arial Narrow" w:cs="Arial"/>
          <w:bCs/>
          <w:iCs/>
        </w:rPr>
        <w:t>s</w:t>
      </w:r>
      <w:r w:rsidRPr="00470539">
        <w:rPr>
          <w:rFonts w:ascii="Arial Narrow" w:hAnsi="Arial Narrow" w:cs="Arial"/>
          <w:bCs/>
          <w:iCs/>
        </w:rPr>
        <w:t xml:space="preserve"> lodged by </w:t>
      </w:r>
      <w:r w:rsidR="00470539" w:rsidRPr="00470539">
        <w:rPr>
          <w:rFonts w:ascii="Arial Narrow" w:hAnsi="Arial Narrow" w:cs="Arial"/>
          <w:bCs/>
          <w:iCs/>
        </w:rPr>
        <w:t xml:space="preserve">AFFCO New Zealand Limited for the renewal (replacement) of the existing resource consents outlined in section 1 of this Decision.  </w:t>
      </w:r>
      <w:r w:rsidR="00EC0B6F" w:rsidRPr="00470539">
        <w:rPr>
          <w:rFonts w:ascii="Arial Narrow" w:hAnsi="Arial Narrow" w:cs="Arial"/>
          <w:bCs/>
        </w:rPr>
        <w:t xml:space="preserve">Our reasons are set out above and </w:t>
      </w:r>
      <w:r w:rsidRPr="00470539">
        <w:rPr>
          <w:rFonts w:ascii="Arial Narrow" w:hAnsi="Arial Narrow" w:cs="Arial"/>
          <w:bCs/>
        </w:rPr>
        <w:t xml:space="preserve">are expanded upon </w:t>
      </w:r>
      <w:r w:rsidR="00EC0B6F" w:rsidRPr="00470539">
        <w:rPr>
          <w:rFonts w:ascii="Arial Narrow" w:hAnsi="Arial Narrow" w:cs="Arial"/>
          <w:bCs/>
        </w:rPr>
        <w:t>in the body of this Decision.</w:t>
      </w:r>
    </w:p>
    <w:p w14:paraId="08653BAE" w14:textId="77777777" w:rsidR="00171EEC" w:rsidRPr="00171EEC" w:rsidRDefault="00171EEC" w:rsidP="00CA1B68">
      <w:pPr>
        <w:pStyle w:val="ListParagraph"/>
        <w:ind w:left="567" w:hanging="567"/>
        <w:contextualSpacing w:val="0"/>
        <w:rPr>
          <w:rFonts w:ascii="Arial Narrow" w:hAnsi="Arial Narrow" w:cs="Arial"/>
          <w:bCs/>
          <w:iCs/>
        </w:rPr>
      </w:pPr>
    </w:p>
    <w:p w14:paraId="1BB99EC4" w14:textId="77777777" w:rsidR="00C9544A" w:rsidRPr="00C9544A" w:rsidRDefault="00573944" w:rsidP="00CA1B68">
      <w:pPr>
        <w:pStyle w:val="ListParagraph"/>
        <w:numPr>
          <w:ilvl w:val="0"/>
          <w:numId w:val="4"/>
        </w:numPr>
        <w:ind w:left="567" w:hanging="567"/>
        <w:contextualSpacing w:val="0"/>
        <w:rPr>
          <w:rFonts w:ascii="Arial Narrow" w:hAnsi="Arial Narrow" w:cs="Arial"/>
          <w:bCs/>
          <w:iCs/>
        </w:rPr>
      </w:pPr>
      <w:r>
        <w:rPr>
          <w:rFonts w:ascii="Arial Narrow" w:hAnsi="Arial Narrow" w:cs="Arial"/>
        </w:rPr>
        <w:t>Having made that decision, w</w:t>
      </w:r>
      <w:r w:rsidR="00171EEC">
        <w:rPr>
          <w:rFonts w:ascii="Arial Narrow" w:hAnsi="Arial Narrow" w:cs="Arial"/>
        </w:rPr>
        <w:t>e acknowledge that t</w:t>
      </w:r>
      <w:r w:rsidR="00171EEC" w:rsidRPr="002D2D6C">
        <w:rPr>
          <w:rFonts w:ascii="Arial Narrow" w:hAnsi="Arial Narrow" w:cs="Arial"/>
        </w:rPr>
        <w:t xml:space="preserve">angata whenua oppose discharges of wastewater to </w:t>
      </w:r>
      <w:r w:rsidR="005B1806">
        <w:rPr>
          <w:rFonts w:ascii="Arial Narrow" w:hAnsi="Arial Narrow" w:cs="Arial"/>
        </w:rPr>
        <w:t>the Kaituna River</w:t>
      </w:r>
      <w:r w:rsidR="00171EEC" w:rsidRPr="002D2D6C">
        <w:rPr>
          <w:rFonts w:ascii="Arial Narrow" w:hAnsi="Arial Narrow" w:cs="Arial"/>
        </w:rPr>
        <w:t xml:space="preserve">, but in this case there are no practical alternatives if the AFFCO Rangiuru plant is to be enabled to continue in operation.  </w:t>
      </w:r>
      <w:r w:rsidR="005B1806">
        <w:rPr>
          <w:rFonts w:ascii="Arial Narrow" w:hAnsi="Arial Narrow" w:cs="Arial"/>
        </w:rPr>
        <w:t xml:space="preserve">As we noted earlier, </w:t>
      </w:r>
      <w:r w:rsidR="00171EEC" w:rsidRPr="002D2D6C">
        <w:rPr>
          <w:rFonts w:ascii="Arial Narrow" w:hAnsi="Arial Narrow" w:cs="Arial"/>
        </w:rPr>
        <w:t>Mr Miles</w:t>
      </w:r>
      <w:r w:rsidR="005B1806">
        <w:rPr>
          <w:rFonts w:ascii="Arial Narrow" w:hAnsi="Arial Narrow" w:cs="Arial"/>
        </w:rPr>
        <w:t>’</w:t>
      </w:r>
      <w:r w:rsidR="00171EEC" w:rsidRPr="002D2D6C">
        <w:rPr>
          <w:rFonts w:ascii="Arial Narrow" w:hAnsi="Arial Narrow" w:cs="Arial"/>
        </w:rPr>
        <w:t xml:space="preserve"> evidence sets out the valuation of the AFFCO Rangiuru Plant as being in excess of $100 million</w:t>
      </w:r>
      <w:r w:rsidR="00171EEC">
        <w:rPr>
          <w:rFonts w:ascii="Arial Narrow" w:hAnsi="Arial Narrow" w:cs="Arial"/>
        </w:rPr>
        <w:t xml:space="preserve">, it employs </w:t>
      </w:r>
      <w:r w:rsidR="00171EEC" w:rsidRPr="002D2D6C">
        <w:rPr>
          <w:rFonts w:ascii="Arial Narrow" w:hAnsi="Arial Narrow" w:cs="Arial"/>
          <w:bCs/>
          <w:iCs/>
        </w:rPr>
        <w:t>up to 500 staff in the peak season not including subcontractors and consultants and pays out approximately $30 million in salaries and contract fees on an annual basis</w:t>
      </w:r>
      <w:r w:rsidR="00171EEC">
        <w:rPr>
          <w:rFonts w:ascii="Arial Narrow" w:hAnsi="Arial Narrow" w:cs="Arial"/>
        </w:rPr>
        <w:t xml:space="preserve">.  </w:t>
      </w:r>
    </w:p>
    <w:p w14:paraId="3B0C9454" w14:textId="77777777" w:rsidR="00C9544A" w:rsidRPr="00C9544A" w:rsidRDefault="00C9544A" w:rsidP="00CA1B68">
      <w:pPr>
        <w:pStyle w:val="ListParagraph"/>
        <w:ind w:left="567" w:hanging="567"/>
        <w:rPr>
          <w:rFonts w:ascii="Arial Narrow" w:hAnsi="Arial Narrow" w:cs="Arial"/>
        </w:rPr>
      </w:pPr>
    </w:p>
    <w:p w14:paraId="6358453E" w14:textId="0BC65910" w:rsidR="001F2EA8" w:rsidRDefault="00171EEC" w:rsidP="00CA1B68">
      <w:pPr>
        <w:pStyle w:val="ListParagraph"/>
        <w:numPr>
          <w:ilvl w:val="0"/>
          <w:numId w:val="4"/>
        </w:numPr>
        <w:ind w:left="567" w:hanging="567"/>
        <w:contextualSpacing w:val="0"/>
        <w:rPr>
          <w:rFonts w:ascii="Arial Narrow" w:hAnsi="Arial Narrow" w:cs="Arial"/>
          <w:bCs/>
          <w:iCs/>
        </w:rPr>
      </w:pPr>
      <w:r>
        <w:rPr>
          <w:rFonts w:ascii="Arial Narrow" w:hAnsi="Arial Narrow" w:cs="Arial"/>
        </w:rPr>
        <w:t>In light of those substantial social and economic factors</w:t>
      </w:r>
      <w:r w:rsidR="00C9544A">
        <w:rPr>
          <w:rFonts w:ascii="Arial Narrow" w:hAnsi="Arial Narrow" w:cs="Arial"/>
        </w:rPr>
        <w:t>,</w:t>
      </w:r>
      <w:r>
        <w:rPr>
          <w:rFonts w:ascii="Arial Narrow" w:hAnsi="Arial Narrow" w:cs="Arial"/>
        </w:rPr>
        <w:t xml:space="preserve"> the absence of demonstrable adverse effects on </w:t>
      </w:r>
      <w:r w:rsidRPr="002D2D6C">
        <w:rPr>
          <w:rFonts w:ascii="Arial Narrow" w:hAnsi="Arial Narrow" w:cs="Arial"/>
          <w:bCs/>
          <w:iCs/>
        </w:rPr>
        <w:t>water quality and aquatic ecosystems</w:t>
      </w:r>
      <w:r w:rsidR="00C9544A">
        <w:rPr>
          <w:rFonts w:ascii="Arial Narrow" w:hAnsi="Arial Narrow" w:cs="Arial"/>
          <w:bCs/>
          <w:iCs/>
        </w:rPr>
        <w:t>,</w:t>
      </w:r>
      <w:r>
        <w:rPr>
          <w:rFonts w:ascii="Arial Narrow" w:hAnsi="Arial Narrow" w:cs="Arial"/>
          <w:bCs/>
          <w:iCs/>
        </w:rPr>
        <w:t xml:space="preserve"> </w:t>
      </w:r>
      <w:r w:rsidR="00C9544A" w:rsidRPr="00C9544A">
        <w:rPr>
          <w:rFonts w:ascii="Arial Narrow" w:hAnsi="Arial Narrow" w:cs="Arial"/>
          <w:bCs/>
          <w:iCs/>
        </w:rPr>
        <w:t xml:space="preserve">and the processes in place through conditions of consent which require iwi engagement in respect of operational performance, </w:t>
      </w:r>
      <w:r w:rsidR="00573944">
        <w:rPr>
          <w:rFonts w:ascii="Arial Narrow" w:hAnsi="Arial Narrow" w:cs="Arial"/>
          <w:bCs/>
          <w:iCs/>
        </w:rPr>
        <w:t xml:space="preserve">we consider </w:t>
      </w:r>
      <w:r>
        <w:rPr>
          <w:rFonts w:ascii="Arial Narrow" w:hAnsi="Arial Narrow" w:cs="Arial"/>
          <w:bCs/>
          <w:iCs/>
        </w:rPr>
        <w:t xml:space="preserve">it would be </w:t>
      </w:r>
      <w:r w:rsidR="005B1806">
        <w:rPr>
          <w:rFonts w:ascii="Arial Narrow" w:hAnsi="Arial Narrow" w:cs="Arial"/>
          <w:bCs/>
          <w:iCs/>
        </w:rPr>
        <w:t xml:space="preserve">unduly onerous </w:t>
      </w:r>
      <w:r>
        <w:rPr>
          <w:rFonts w:ascii="Arial Narrow" w:hAnsi="Arial Narrow" w:cs="Arial"/>
          <w:bCs/>
          <w:iCs/>
        </w:rPr>
        <w:t xml:space="preserve">to </w:t>
      </w:r>
      <w:r w:rsidR="00573944">
        <w:rPr>
          <w:rFonts w:ascii="Arial Narrow" w:hAnsi="Arial Narrow" w:cs="Arial"/>
          <w:bCs/>
          <w:iCs/>
        </w:rPr>
        <w:t xml:space="preserve">require cessation of the discharges to the Kaituna River as that would necessarily </w:t>
      </w:r>
      <w:r>
        <w:rPr>
          <w:rFonts w:ascii="Arial Narrow" w:hAnsi="Arial Narrow" w:cs="Arial"/>
          <w:bCs/>
          <w:iCs/>
        </w:rPr>
        <w:t xml:space="preserve">preclude the ongoing operation of the </w:t>
      </w:r>
      <w:r w:rsidR="00573944" w:rsidRPr="00573944">
        <w:rPr>
          <w:rFonts w:ascii="Arial Narrow" w:hAnsi="Arial Narrow" w:cs="Arial"/>
          <w:bCs/>
          <w:iCs/>
        </w:rPr>
        <w:t xml:space="preserve">Rangiuru </w:t>
      </w:r>
      <w:r>
        <w:rPr>
          <w:rFonts w:ascii="Arial Narrow" w:hAnsi="Arial Narrow" w:cs="Arial"/>
          <w:bCs/>
          <w:iCs/>
        </w:rPr>
        <w:t>plant.</w:t>
      </w:r>
      <w:r w:rsidR="00C1145A">
        <w:rPr>
          <w:rFonts w:ascii="Arial Narrow" w:hAnsi="Arial Narrow" w:cs="Arial"/>
          <w:bCs/>
          <w:iCs/>
        </w:rPr>
        <w:t xml:space="preserve"> </w:t>
      </w:r>
    </w:p>
    <w:p w14:paraId="4C6548D8" w14:textId="77777777" w:rsidR="001F2EA8" w:rsidRPr="001F2EA8" w:rsidRDefault="001F2EA8" w:rsidP="00CA1B68">
      <w:pPr>
        <w:pStyle w:val="ListParagraph"/>
        <w:ind w:left="567" w:hanging="567"/>
        <w:rPr>
          <w:rFonts w:ascii="Arial Narrow" w:hAnsi="Arial Narrow" w:cs="Arial"/>
          <w:bCs/>
          <w:iCs/>
        </w:rPr>
      </w:pPr>
    </w:p>
    <w:p w14:paraId="5E4AFE65" w14:textId="303C2B1D" w:rsidR="00171EEC" w:rsidRPr="00470539" w:rsidRDefault="00C1145A" w:rsidP="00CA1B68">
      <w:pPr>
        <w:pStyle w:val="ListParagraph"/>
        <w:numPr>
          <w:ilvl w:val="0"/>
          <w:numId w:val="4"/>
        </w:numPr>
        <w:ind w:left="567" w:hanging="567"/>
        <w:contextualSpacing w:val="0"/>
        <w:rPr>
          <w:rFonts w:ascii="Arial Narrow" w:hAnsi="Arial Narrow" w:cs="Arial"/>
          <w:bCs/>
          <w:iCs/>
        </w:rPr>
      </w:pPr>
      <w:r>
        <w:rPr>
          <w:rFonts w:ascii="Arial Narrow" w:hAnsi="Arial Narrow" w:cs="Arial"/>
          <w:bCs/>
          <w:iCs/>
        </w:rPr>
        <w:t xml:space="preserve">We were also encouraged that </w:t>
      </w:r>
      <w:r w:rsidR="00275066">
        <w:rPr>
          <w:rFonts w:ascii="Arial Narrow" w:hAnsi="Arial Narrow" w:cs="Arial"/>
          <w:bCs/>
          <w:iCs/>
        </w:rPr>
        <w:t xml:space="preserve">AFFCO </w:t>
      </w:r>
      <w:r w:rsidR="002E0607">
        <w:rPr>
          <w:rFonts w:ascii="Arial Narrow" w:hAnsi="Arial Narrow" w:cs="Arial"/>
          <w:bCs/>
          <w:iCs/>
        </w:rPr>
        <w:t xml:space="preserve">has responded to concerns raised by both the submitters and the BOPRC and </w:t>
      </w:r>
      <w:r w:rsidR="00BC2658">
        <w:rPr>
          <w:rFonts w:ascii="Arial Narrow" w:hAnsi="Arial Narrow" w:cs="Arial"/>
          <w:bCs/>
          <w:iCs/>
        </w:rPr>
        <w:t>committed</w:t>
      </w:r>
      <w:r w:rsidR="002271D4">
        <w:rPr>
          <w:rFonts w:ascii="Arial Narrow" w:hAnsi="Arial Narrow" w:cs="Arial"/>
          <w:bCs/>
          <w:iCs/>
        </w:rPr>
        <w:t xml:space="preserve"> t</w:t>
      </w:r>
      <w:r w:rsidR="00A310F6">
        <w:rPr>
          <w:rFonts w:ascii="Arial Narrow" w:hAnsi="Arial Narrow" w:cs="Arial"/>
          <w:bCs/>
          <w:iCs/>
        </w:rPr>
        <w:t xml:space="preserve">o install </w:t>
      </w:r>
      <w:r w:rsidR="004E0A10">
        <w:rPr>
          <w:rFonts w:ascii="Arial Narrow" w:hAnsi="Arial Narrow" w:cs="Arial"/>
          <w:bCs/>
          <w:iCs/>
        </w:rPr>
        <w:t>additional</w:t>
      </w:r>
      <w:r w:rsidR="00A310F6">
        <w:rPr>
          <w:rFonts w:ascii="Arial Narrow" w:hAnsi="Arial Narrow" w:cs="Arial"/>
          <w:bCs/>
          <w:iCs/>
        </w:rPr>
        <w:t xml:space="preserve"> aeration in its oxidation pond which will lead to improvements in the quality of the discharge to the river.</w:t>
      </w:r>
      <w:r w:rsidR="00BC2658">
        <w:rPr>
          <w:rFonts w:ascii="Arial Narrow" w:hAnsi="Arial Narrow" w:cs="Arial"/>
          <w:bCs/>
          <w:iCs/>
        </w:rPr>
        <w:t xml:space="preserve"> </w:t>
      </w:r>
      <w:r w:rsidR="00EE6CB9">
        <w:rPr>
          <w:rFonts w:ascii="Arial Narrow" w:hAnsi="Arial Narrow" w:cs="Arial"/>
          <w:bCs/>
          <w:iCs/>
        </w:rPr>
        <w:t xml:space="preserve">The new Kaitiakitanga Monitoring and </w:t>
      </w:r>
      <w:r w:rsidR="003B2D4F">
        <w:rPr>
          <w:rFonts w:ascii="Arial Narrow" w:hAnsi="Arial Narrow" w:cs="Arial"/>
          <w:bCs/>
          <w:iCs/>
        </w:rPr>
        <w:t xml:space="preserve">Restoration Committee provides the opportunity for </w:t>
      </w:r>
      <w:r w:rsidR="00275066">
        <w:rPr>
          <w:rFonts w:ascii="Arial Narrow" w:hAnsi="Arial Narrow" w:cs="Arial"/>
          <w:bCs/>
          <w:iCs/>
        </w:rPr>
        <w:t>AFFCO</w:t>
      </w:r>
      <w:r w:rsidR="003B2D4F">
        <w:rPr>
          <w:rFonts w:ascii="Arial Narrow" w:hAnsi="Arial Narrow" w:cs="Arial"/>
          <w:bCs/>
          <w:iCs/>
        </w:rPr>
        <w:t xml:space="preserve"> to build and maintain a</w:t>
      </w:r>
      <w:r w:rsidR="00C22D32">
        <w:rPr>
          <w:rFonts w:ascii="Arial Narrow" w:hAnsi="Arial Narrow" w:cs="Arial"/>
          <w:bCs/>
          <w:iCs/>
        </w:rPr>
        <w:t xml:space="preserve"> better</w:t>
      </w:r>
      <w:r w:rsidR="005D272E">
        <w:rPr>
          <w:rFonts w:ascii="Arial Narrow" w:hAnsi="Arial Narrow" w:cs="Arial"/>
          <w:bCs/>
          <w:iCs/>
        </w:rPr>
        <w:t xml:space="preserve"> ongoing</w:t>
      </w:r>
      <w:r w:rsidR="00C22D32">
        <w:rPr>
          <w:rFonts w:ascii="Arial Narrow" w:hAnsi="Arial Narrow" w:cs="Arial"/>
          <w:bCs/>
          <w:iCs/>
        </w:rPr>
        <w:t xml:space="preserve"> relationship with tangata whenua. </w:t>
      </w:r>
    </w:p>
    <w:p w14:paraId="0EC64112" w14:textId="34163232" w:rsidR="00EC0B6F" w:rsidRPr="00064F91" w:rsidRDefault="00EC0B6F" w:rsidP="00CA1B68">
      <w:pPr>
        <w:pStyle w:val="Heading1"/>
        <w:spacing w:before="200" w:after="120"/>
        <w:ind w:left="567" w:hanging="567"/>
        <w:rPr>
          <w:rFonts w:ascii="Arial Narrow" w:hAnsi="Arial Narrow" w:cs="Arial"/>
          <w:color w:val="auto"/>
          <w:sz w:val="22"/>
          <w:szCs w:val="22"/>
        </w:rPr>
      </w:pPr>
      <w:bookmarkStart w:id="43" w:name="_Toc113881984"/>
      <w:r>
        <w:rPr>
          <w:rFonts w:ascii="Arial Narrow" w:hAnsi="Arial Narrow" w:cs="Arial"/>
          <w:color w:val="auto"/>
          <w:sz w:val="22"/>
          <w:szCs w:val="22"/>
        </w:rPr>
        <w:t>8</w:t>
      </w:r>
      <w:r w:rsidRPr="00064F91">
        <w:rPr>
          <w:rFonts w:ascii="Arial Narrow" w:hAnsi="Arial Narrow" w:cs="Arial"/>
          <w:color w:val="auto"/>
          <w:sz w:val="22"/>
          <w:szCs w:val="22"/>
        </w:rPr>
        <w:tab/>
      </w:r>
      <w:r w:rsidR="00625FA6">
        <w:rPr>
          <w:rFonts w:ascii="Arial Narrow" w:hAnsi="Arial Narrow" w:cs="Arial"/>
          <w:color w:val="auto"/>
          <w:sz w:val="22"/>
          <w:szCs w:val="22"/>
        </w:rPr>
        <w:t>Consent c</w:t>
      </w:r>
      <w:r>
        <w:rPr>
          <w:rFonts w:ascii="Arial Narrow" w:hAnsi="Arial Narrow" w:cs="Arial"/>
          <w:color w:val="auto"/>
          <w:sz w:val="22"/>
          <w:szCs w:val="22"/>
        </w:rPr>
        <w:t>onditions</w:t>
      </w:r>
      <w:bookmarkEnd w:id="43"/>
    </w:p>
    <w:p w14:paraId="3864D06B" w14:textId="67B4678B" w:rsidR="008C04D0" w:rsidRDefault="008C04D0" w:rsidP="00CA1B68">
      <w:pPr>
        <w:pStyle w:val="ListParagraph"/>
        <w:numPr>
          <w:ilvl w:val="0"/>
          <w:numId w:val="4"/>
        </w:numPr>
        <w:ind w:left="567" w:hanging="567"/>
        <w:contextualSpacing w:val="0"/>
        <w:rPr>
          <w:rFonts w:ascii="Arial Narrow" w:hAnsi="Arial Narrow" w:cs="Arial"/>
          <w:bCs/>
          <w:iCs/>
        </w:rPr>
      </w:pPr>
      <w:r w:rsidRPr="008C04D0">
        <w:rPr>
          <w:rFonts w:ascii="Arial Narrow" w:hAnsi="Arial Narrow" w:cs="Arial"/>
          <w:bCs/>
          <w:iCs/>
        </w:rPr>
        <w:t xml:space="preserve">Mr Whittaker recommended </w:t>
      </w:r>
      <w:r>
        <w:rPr>
          <w:rFonts w:ascii="Arial Narrow" w:hAnsi="Arial Narrow" w:cs="Arial"/>
          <w:bCs/>
          <w:iCs/>
        </w:rPr>
        <w:t>a comprehensive suite of conditions as part of his Section 42A Report.  In his evidence Mr Venus generally accepted those recommended conditions subject to some amendments that were based on the advice of the AFFCO technical experts.</w:t>
      </w:r>
    </w:p>
    <w:p w14:paraId="5DC1CF86" w14:textId="77777777" w:rsidR="0053685F" w:rsidRDefault="0053685F" w:rsidP="00CA1B68">
      <w:pPr>
        <w:pStyle w:val="ListParagraph"/>
        <w:ind w:left="567" w:hanging="567"/>
        <w:contextualSpacing w:val="0"/>
        <w:rPr>
          <w:rFonts w:ascii="Arial Narrow" w:hAnsi="Arial Narrow" w:cs="Arial"/>
          <w:bCs/>
          <w:iCs/>
        </w:rPr>
      </w:pPr>
    </w:p>
    <w:p w14:paraId="320CDB95" w14:textId="31366CE4" w:rsidR="0053685F" w:rsidRDefault="0053685F" w:rsidP="00CA1B68">
      <w:pPr>
        <w:pStyle w:val="ListParagraph"/>
        <w:numPr>
          <w:ilvl w:val="0"/>
          <w:numId w:val="4"/>
        </w:numPr>
        <w:ind w:left="567" w:hanging="567"/>
        <w:contextualSpacing w:val="0"/>
        <w:rPr>
          <w:rFonts w:ascii="Arial Narrow" w:hAnsi="Arial Narrow" w:cs="Arial"/>
          <w:bCs/>
          <w:iCs/>
        </w:rPr>
      </w:pPr>
      <w:r>
        <w:rPr>
          <w:rFonts w:ascii="Arial Narrow" w:hAnsi="Arial Narrow" w:cs="Arial"/>
          <w:bCs/>
          <w:iCs/>
        </w:rPr>
        <w:t xml:space="preserve">Submitter Barry Roderick wanted the conditions to require percentage reductions for total nitrogen and ammoniacal nitrogen to be </w:t>
      </w:r>
      <w:r w:rsidR="005B1806">
        <w:rPr>
          <w:rFonts w:ascii="Arial Narrow" w:hAnsi="Arial Narrow" w:cs="Arial"/>
          <w:bCs/>
          <w:iCs/>
        </w:rPr>
        <w:t xml:space="preserve">specified in conditions.  </w:t>
      </w:r>
      <w:r>
        <w:rPr>
          <w:rFonts w:ascii="Arial Narrow" w:hAnsi="Arial Narrow" w:cs="Arial"/>
          <w:bCs/>
          <w:iCs/>
        </w:rPr>
        <w:t>We understand him to be seeking a 50% reduction in current levels.  We find that would be premature as a period of monitoring data is required to determine the actual percentage reduction in those contaminants that will result from the additional aeration.</w:t>
      </w:r>
    </w:p>
    <w:p w14:paraId="7BC0D861" w14:textId="77777777" w:rsidR="0053685F" w:rsidRPr="0053685F" w:rsidRDefault="0053685F" w:rsidP="00CA1B68">
      <w:pPr>
        <w:pStyle w:val="ListParagraph"/>
        <w:ind w:left="567" w:hanging="567"/>
        <w:rPr>
          <w:rFonts w:ascii="Arial Narrow" w:hAnsi="Arial Narrow" w:cs="Arial"/>
          <w:bCs/>
          <w:iCs/>
        </w:rPr>
      </w:pPr>
    </w:p>
    <w:p w14:paraId="5E3BE91D" w14:textId="10469259" w:rsidR="00640849" w:rsidRPr="005B1806" w:rsidRDefault="00573944" w:rsidP="00CA1B68">
      <w:pPr>
        <w:pStyle w:val="ListParagraph"/>
        <w:numPr>
          <w:ilvl w:val="0"/>
          <w:numId w:val="4"/>
        </w:numPr>
        <w:spacing w:after="60"/>
        <w:ind w:left="567" w:hanging="567"/>
        <w:contextualSpacing w:val="0"/>
        <w:rPr>
          <w:rFonts w:ascii="Arial Narrow" w:hAnsi="Arial Narrow" w:cs="Arial"/>
          <w:bCs/>
          <w:iCs/>
        </w:rPr>
      </w:pPr>
      <w:r w:rsidRPr="005B1806">
        <w:rPr>
          <w:rFonts w:ascii="Arial Narrow" w:hAnsi="Arial Narrow" w:cs="Arial"/>
          <w:bCs/>
          <w:iCs/>
        </w:rPr>
        <w:t>We asked Ms Ham</w:t>
      </w:r>
      <w:r w:rsidR="005B1806" w:rsidRPr="005B1806">
        <w:rPr>
          <w:rFonts w:ascii="Arial Narrow" w:hAnsi="Arial Narrow" w:cs="Arial"/>
          <w:bCs/>
          <w:iCs/>
        </w:rPr>
        <w:t>m</w:t>
      </w:r>
      <w:r w:rsidRPr="005B1806">
        <w:rPr>
          <w:rFonts w:ascii="Arial Narrow" w:hAnsi="Arial Narrow" w:cs="Arial"/>
          <w:bCs/>
          <w:iCs/>
        </w:rPr>
        <w:t xml:space="preserve"> to attach a suite of recommended conditions to her Reply submissions that indicated where wording had been agreed with the BOPRC Section 42A Reporting team and where any areas of disagreement remained.  </w:t>
      </w:r>
      <w:r w:rsidR="003F0AF4" w:rsidRPr="005B1806">
        <w:rPr>
          <w:rFonts w:ascii="Arial Narrow" w:hAnsi="Arial Narrow" w:cs="Arial"/>
          <w:bCs/>
          <w:iCs/>
        </w:rPr>
        <w:t xml:space="preserve">We </w:t>
      </w:r>
      <w:r w:rsidR="001840A0" w:rsidRPr="005B1806">
        <w:rPr>
          <w:rFonts w:ascii="Arial Narrow" w:hAnsi="Arial Narrow" w:cs="Arial"/>
          <w:bCs/>
          <w:iCs/>
        </w:rPr>
        <w:t xml:space="preserve">have </w:t>
      </w:r>
      <w:r w:rsidR="003F0AF4" w:rsidRPr="005B1806">
        <w:rPr>
          <w:rFonts w:ascii="Arial Narrow" w:hAnsi="Arial Narrow" w:cs="Arial"/>
          <w:bCs/>
          <w:iCs/>
        </w:rPr>
        <w:t xml:space="preserve">carefully examined the </w:t>
      </w:r>
      <w:r w:rsidRPr="005B1806">
        <w:rPr>
          <w:rFonts w:ascii="Arial Narrow" w:hAnsi="Arial Narrow" w:cs="Arial"/>
          <w:bCs/>
          <w:iCs/>
        </w:rPr>
        <w:t xml:space="preserve">suite of </w:t>
      </w:r>
      <w:r w:rsidR="003F0AF4" w:rsidRPr="005B1806">
        <w:rPr>
          <w:rFonts w:ascii="Arial Narrow" w:hAnsi="Arial Narrow" w:cs="Arial"/>
          <w:bCs/>
          <w:iCs/>
        </w:rPr>
        <w:t xml:space="preserve">conditions </w:t>
      </w:r>
      <w:r w:rsidR="001840A0" w:rsidRPr="005B1806">
        <w:rPr>
          <w:rFonts w:ascii="Arial Narrow" w:hAnsi="Arial Narrow" w:cs="Arial"/>
          <w:bCs/>
          <w:iCs/>
        </w:rPr>
        <w:t xml:space="preserve">attached to the Reply </w:t>
      </w:r>
      <w:r w:rsidR="003F0AF4" w:rsidRPr="005B1806">
        <w:rPr>
          <w:rFonts w:ascii="Arial Narrow" w:hAnsi="Arial Narrow" w:cs="Arial"/>
          <w:bCs/>
          <w:iCs/>
        </w:rPr>
        <w:t xml:space="preserve">and </w:t>
      </w:r>
      <w:r w:rsidRPr="005B1806">
        <w:rPr>
          <w:rFonts w:ascii="Arial Narrow" w:hAnsi="Arial Narrow" w:cs="Arial"/>
          <w:bCs/>
          <w:iCs/>
        </w:rPr>
        <w:t xml:space="preserve">find them to be </w:t>
      </w:r>
      <w:r w:rsidR="007209EF" w:rsidRPr="005B1806">
        <w:rPr>
          <w:rFonts w:ascii="Arial Narrow" w:hAnsi="Arial Narrow" w:cs="Arial"/>
          <w:bCs/>
          <w:iCs/>
        </w:rPr>
        <w:t>largely</w:t>
      </w:r>
      <w:r w:rsidRPr="005B1806">
        <w:rPr>
          <w:rFonts w:ascii="Arial Narrow" w:hAnsi="Arial Narrow" w:cs="Arial"/>
          <w:bCs/>
          <w:iCs/>
        </w:rPr>
        <w:t xml:space="preserve"> acceptable</w:t>
      </w:r>
      <w:r w:rsidR="002B3372">
        <w:rPr>
          <w:rFonts w:ascii="Arial Narrow" w:hAnsi="Arial Narrow" w:cs="Arial"/>
          <w:bCs/>
          <w:iCs/>
        </w:rPr>
        <w:t xml:space="preserve"> in principle</w:t>
      </w:r>
      <w:r w:rsidRPr="005B1806">
        <w:rPr>
          <w:rFonts w:ascii="Arial Narrow" w:hAnsi="Arial Narrow" w:cs="Arial"/>
          <w:bCs/>
          <w:iCs/>
        </w:rPr>
        <w:t xml:space="preserve">.  </w:t>
      </w:r>
      <w:r w:rsidR="004C595D">
        <w:rPr>
          <w:rFonts w:ascii="Arial Narrow" w:hAnsi="Arial Narrow" w:cs="Arial"/>
          <w:bCs/>
          <w:iCs/>
        </w:rPr>
        <w:t>However,</w:t>
      </w:r>
      <w:r w:rsidR="002B3372">
        <w:rPr>
          <w:rFonts w:ascii="Arial Narrow" w:hAnsi="Arial Narrow" w:cs="Arial"/>
          <w:bCs/>
          <w:iCs/>
        </w:rPr>
        <w:t xml:space="preserve"> we </w:t>
      </w:r>
      <w:r w:rsidRPr="005B1806">
        <w:rPr>
          <w:rFonts w:ascii="Arial Narrow" w:hAnsi="Arial Narrow" w:cs="Arial"/>
          <w:bCs/>
          <w:iCs/>
        </w:rPr>
        <w:t xml:space="preserve">have made </w:t>
      </w:r>
      <w:r w:rsidR="002B3372">
        <w:rPr>
          <w:rFonts w:ascii="Arial Narrow" w:hAnsi="Arial Narrow" w:cs="Arial"/>
          <w:bCs/>
          <w:iCs/>
        </w:rPr>
        <w:t>numerous amendments to them to amongst other things</w:t>
      </w:r>
      <w:r w:rsidR="004C595D">
        <w:rPr>
          <w:rFonts w:ascii="Arial Narrow" w:hAnsi="Arial Narrow" w:cs="Arial"/>
          <w:bCs/>
          <w:iCs/>
        </w:rPr>
        <w:t>:</w:t>
      </w:r>
      <w:r w:rsidR="002B3372">
        <w:rPr>
          <w:rFonts w:ascii="Arial Narrow" w:hAnsi="Arial Narrow" w:cs="Arial"/>
          <w:bCs/>
          <w:iCs/>
        </w:rPr>
        <w:t xml:space="preserve"> use modern language, </w:t>
      </w:r>
      <w:r w:rsidR="002B3372" w:rsidRPr="002B3372">
        <w:rPr>
          <w:rFonts w:ascii="Arial Narrow" w:hAnsi="Arial Narrow" w:cs="Arial"/>
          <w:bCs/>
          <w:iCs/>
        </w:rPr>
        <w:t>correct grammar</w:t>
      </w:r>
      <w:r w:rsidR="002B3372">
        <w:rPr>
          <w:rFonts w:ascii="Arial Narrow" w:hAnsi="Arial Narrow" w:cs="Arial"/>
          <w:bCs/>
          <w:iCs/>
        </w:rPr>
        <w:t>, impose enforceable obligations on the consent holder and ensure that the conditions are clear and certain on their face.</w:t>
      </w:r>
    </w:p>
    <w:p w14:paraId="0A603A09" w14:textId="77777777" w:rsidR="002B43B6" w:rsidRPr="005A7BF8" w:rsidRDefault="002B43B6" w:rsidP="00CA1B68">
      <w:pPr>
        <w:pStyle w:val="ListParagraph"/>
        <w:ind w:left="567" w:hanging="567"/>
        <w:contextualSpacing w:val="0"/>
        <w:rPr>
          <w:rFonts w:ascii="Arial Narrow" w:hAnsi="Arial Narrow" w:cs="Arial"/>
          <w:bCs/>
          <w:iCs/>
        </w:rPr>
      </w:pPr>
    </w:p>
    <w:p w14:paraId="2BFA25AB" w14:textId="2802643F" w:rsidR="004E3207" w:rsidRPr="00573944" w:rsidRDefault="004E3207" w:rsidP="00CA1B68">
      <w:pPr>
        <w:pStyle w:val="ListParagraph"/>
        <w:numPr>
          <w:ilvl w:val="0"/>
          <w:numId w:val="4"/>
        </w:numPr>
        <w:ind w:left="567" w:hanging="567"/>
        <w:contextualSpacing w:val="0"/>
        <w:rPr>
          <w:rFonts w:ascii="Arial Narrow" w:hAnsi="Arial Narrow" w:cs="Arial"/>
          <w:bCs/>
          <w:iCs/>
        </w:rPr>
      </w:pPr>
      <w:r w:rsidRPr="005A7BF8">
        <w:rPr>
          <w:rFonts w:ascii="Arial Narrow" w:hAnsi="Arial Narrow" w:cs="Arial"/>
          <w:bCs/>
          <w:iCs/>
        </w:rPr>
        <w:lastRenderedPageBreak/>
        <w:t xml:space="preserve">The conditions </w:t>
      </w:r>
      <w:r w:rsidR="006B5258" w:rsidRPr="005A7BF8">
        <w:rPr>
          <w:rFonts w:ascii="Arial Narrow" w:hAnsi="Arial Narrow" w:cs="Arial"/>
          <w:bCs/>
          <w:iCs/>
        </w:rPr>
        <w:t xml:space="preserve">imposed </w:t>
      </w:r>
      <w:r w:rsidRPr="005A7BF8">
        <w:rPr>
          <w:rFonts w:ascii="Arial Narrow" w:hAnsi="Arial Narrow" w:cs="Arial"/>
          <w:bCs/>
          <w:iCs/>
        </w:rPr>
        <w:t>are attached as Appendix 1 to this Decision.</w:t>
      </w:r>
      <w:r w:rsidR="006B5258" w:rsidRPr="005A7BF8">
        <w:rPr>
          <w:rFonts w:ascii="Arial Narrow" w:hAnsi="Arial Narrow" w:cs="Arial"/>
          <w:bCs/>
          <w:iCs/>
        </w:rPr>
        <w:t xml:space="preserve"> We have not shown our</w:t>
      </w:r>
      <w:r w:rsidR="006B5258" w:rsidRPr="00573944">
        <w:rPr>
          <w:rFonts w:ascii="Arial Narrow" w:hAnsi="Arial Narrow" w:cs="Arial"/>
          <w:bCs/>
          <w:iCs/>
        </w:rPr>
        <w:t xml:space="preserve"> amendments using a ‘track changes’ format. </w:t>
      </w:r>
      <w:r w:rsidR="00D26F84">
        <w:rPr>
          <w:rFonts w:ascii="Arial Narrow" w:hAnsi="Arial Narrow" w:cs="Arial"/>
          <w:bCs/>
          <w:iCs/>
        </w:rPr>
        <w:t xml:space="preserve"> </w:t>
      </w:r>
      <w:r w:rsidR="006B5258" w:rsidRPr="00573944">
        <w:rPr>
          <w:rFonts w:ascii="Arial Narrow" w:hAnsi="Arial Narrow" w:cs="Arial"/>
          <w:bCs/>
          <w:iCs/>
        </w:rPr>
        <w:t xml:space="preserve">We acknowledge that this will require the Applicant, the </w:t>
      </w:r>
      <w:r w:rsidR="00D26F84">
        <w:rPr>
          <w:rFonts w:ascii="Arial Narrow" w:hAnsi="Arial Narrow" w:cs="Arial"/>
          <w:bCs/>
          <w:iCs/>
        </w:rPr>
        <w:t>BOPRC</w:t>
      </w:r>
      <w:r w:rsidR="006B5258" w:rsidRPr="00573944">
        <w:rPr>
          <w:rFonts w:ascii="Arial Narrow" w:hAnsi="Arial Narrow" w:cs="Arial"/>
          <w:bCs/>
          <w:iCs/>
        </w:rPr>
        <w:t xml:space="preserve"> and submitters to undertake a careful reading of the conditions</w:t>
      </w:r>
      <w:r w:rsidR="00EC1C8F" w:rsidRPr="00573944">
        <w:rPr>
          <w:rFonts w:ascii="Arial Narrow" w:hAnsi="Arial Narrow" w:cs="Arial"/>
          <w:bCs/>
          <w:iCs/>
        </w:rPr>
        <w:t>.</w:t>
      </w:r>
    </w:p>
    <w:p w14:paraId="0D293854" w14:textId="77777777" w:rsidR="00640849" w:rsidRDefault="00640849" w:rsidP="00CA1B68">
      <w:pPr>
        <w:pStyle w:val="ListParagraph"/>
        <w:ind w:left="567" w:hanging="567"/>
        <w:contextualSpacing w:val="0"/>
        <w:rPr>
          <w:rFonts w:ascii="Arial Narrow" w:hAnsi="Arial Narrow" w:cs="Arial"/>
          <w:bCs/>
          <w:iCs/>
        </w:rPr>
      </w:pPr>
    </w:p>
    <w:p w14:paraId="10939EC2" w14:textId="56C74961" w:rsidR="00640849" w:rsidRPr="00ED0E7E" w:rsidRDefault="00E54E20" w:rsidP="00CA1B68">
      <w:pPr>
        <w:pStyle w:val="ListParagraph"/>
        <w:numPr>
          <w:ilvl w:val="0"/>
          <w:numId w:val="4"/>
        </w:numPr>
        <w:ind w:left="567" w:hanging="567"/>
        <w:contextualSpacing w:val="0"/>
        <w:rPr>
          <w:rFonts w:ascii="Arial Narrow" w:hAnsi="Arial Narrow" w:cs="Arial"/>
          <w:bCs/>
          <w:iCs/>
        </w:rPr>
      </w:pPr>
      <w:bookmarkStart w:id="44" w:name="_Hlk48055065"/>
      <w:r>
        <w:rPr>
          <w:rFonts w:ascii="Arial Narrow" w:hAnsi="Arial Narrow" w:cs="Arial"/>
          <w:bCs/>
          <w:iCs/>
        </w:rPr>
        <w:t>I</w:t>
      </w:r>
      <w:r w:rsidR="00640849" w:rsidRPr="00640849">
        <w:rPr>
          <w:rFonts w:ascii="Arial Narrow" w:hAnsi="Arial Narrow" w:cs="Arial"/>
          <w:bCs/>
          <w:iCs/>
        </w:rPr>
        <w:t xml:space="preserve">t is conceivable that the conditions may </w:t>
      </w:r>
      <w:r w:rsidR="00573944">
        <w:rPr>
          <w:rFonts w:ascii="Arial Narrow" w:hAnsi="Arial Narrow" w:cs="Arial"/>
          <w:bCs/>
          <w:iCs/>
        </w:rPr>
        <w:t xml:space="preserve">still </w:t>
      </w:r>
      <w:r w:rsidR="00640849" w:rsidRPr="00640849">
        <w:rPr>
          <w:rFonts w:ascii="Arial Narrow" w:hAnsi="Arial Narrow" w:cs="Arial"/>
          <w:bCs/>
          <w:iCs/>
        </w:rPr>
        <w:t xml:space="preserve">contain </w:t>
      </w:r>
      <w:r w:rsidR="00C33CEB">
        <w:rPr>
          <w:rFonts w:ascii="Arial Narrow" w:hAnsi="Arial Narrow" w:cs="Arial"/>
          <w:bCs/>
          <w:iCs/>
        </w:rPr>
        <w:t xml:space="preserve">minor </w:t>
      </w:r>
      <w:r w:rsidR="00640849" w:rsidRPr="00640849">
        <w:rPr>
          <w:rFonts w:ascii="Arial Narrow" w:hAnsi="Arial Narrow" w:cs="Arial"/>
          <w:bCs/>
          <w:iCs/>
        </w:rPr>
        <w:t xml:space="preserve">errors or omissions.  Accordingly, should the </w:t>
      </w:r>
      <w:r>
        <w:rPr>
          <w:rFonts w:ascii="Arial Narrow" w:hAnsi="Arial Narrow" w:cs="Arial"/>
          <w:bCs/>
          <w:iCs/>
        </w:rPr>
        <w:t>a</w:t>
      </w:r>
      <w:r w:rsidR="00640849" w:rsidRPr="00640849">
        <w:rPr>
          <w:rFonts w:ascii="Arial Narrow" w:hAnsi="Arial Narrow" w:cs="Arial"/>
          <w:bCs/>
          <w:iCs/>
        </w:rPr>
        <w:t xml:space="preserve">pplicant or the </w:t>
      </w:r>
      <w:r w:rsidR="00EC1C8F">
        <w:rPr>
          <w:rFonts w:ascii="Arial Narrow" w:hAnsi="Arial Narrow" w:cs="Arial"/>
          <w:bCs/>
          <w:iCs/>
        </w:rPr>
        <w:t xml:space="preserve">Council </w:t>
      </w:r>
      <w:r w:rsidR="00640849" w:rsidRPr="00640849">
        <w:rPr>
          <w:rFonts w:ascii="Arial Narrow" w:hAnsi="Arial Narrow" w:cs="Arial"/>
          <w:bCs/>
          <w:iCs/>
        </w:rPr>
        <w:t xml:space="preserve">identify any minor mistakes or defects in the attached conditions, then </w:t>
      </w:r>
      <w:r w:rsidR="00EC1C8F">
        <w:rPr>
          <w:rFonts w:ascii="Arial Narrow" w:hAnsi="Arial Narrow" w:cs="Arial"/>
          <w:bCs/>
          <w:iCs/>
        </w:rPr>
        <w:t>we are</w:t>
      </w:r>
      <w:r w:rsidR="00640849" w:rsidRPr="00640849">
        <w:rPr>
          <w:rFonts w:ascii="Arial Narrow" w:hAnsi="Arial Narrow" w:cs="Arial"/>
          <w:bCs/>
          <w:iCs/>
        </w:rPr>
        <w:t xml:space="preserve"> prepared to issue a revised schedule of amended conditions under s133A of the RMA correcting any such matters. Consequently, any minor mistakes or defects in the amended conditions should be brought to </w:t>
      </w:r>
      <w:r w:rsidR="00EC1C8F">
        <w:rPr>
          <w:rFonts w:ascii="Arial Narrow" w:hAnsi="Arial Narrow" w:cs="Arial"/>
          <w:bCs/>
          <w:iCs/>
        </w:rPr>
        <w:t>our</w:t>
      </w:r>
      <w:r w:rsidR="00640849" w:rsidRPr="00640849">
        <w:rPr>
          <w:rFonts w:ascii="Arial Narrow" w:hAnsi="Arial Narrow" w:cs="Arial"/>
          <w:bCs/>
          <w:iCs/>
        </w:rPr>
        <w:t xml:space="preserve"> attention prior to the end of the 20-working day period specified in section 133A of the RMA.</w:t>
      </w:r>
      <w:bookmarkEnd w:id="44"/>
    </w:p>
    <w:p w14:paraId="02E95954" w14:textId="77777777" w:rsidR="00CA3738" w:rsidRPr="00064F91" w:rsidRDefault="00CA3738" w:rsidP="00CA1B68">
      <w:pPr>
        <w:pStyle w:val="ListParagraph"/>
        <w:ind w:left="567" w:hanging="567"/>
        <w:rPr>
          <w:rFonts w:ascii="Arial Narrow" w:hAnsi="Arial Narrow" w:cs="Arial"/>
          <w:bCs/>
          <w:iCs/>
        </w:rPr>
      </w:pPr>
    </w:p>
    <w:p w14:paraId="4D14A5E2" w14:textId="44B946CA" w:rsidR="00FF7400" w:rsidRDefault="00FF7400" w:rsidP="00CA1B68">
      <w:pPr>
        <w:ind w:left="567" w:hanging="567"/>
        <w:rPr>
          <w:rFonts w:ascii="Arial Narrow" w:hAnsi="Arial Narrow" w:cs="Arial"/>
        </w:rPr>
      </w:pPr>
      <w:r w:rsidRPr="00064F91">
        <w:rPr>
          <w:rFonts w:ascii="Arial Narrow" w:hAnsi="Arial Narrow" w:cs="Arial"/>
        </w:rPr>
        <w:t xml:space="preserve">Signed by the </w:t>
      </w:r>
      <w:r w:rsidR="00555153" w:rsidRPr="00064F91">
        <w:rPr>
          <w:rFonts w:ascii="Arial Narrow" w:hAnsi="Arial Narrow" w:cs="Arial"/>
        </w:rPr>
        <w:t>c</w:t>
      </w:r>
      <w:r w:rsidRPr="00064F91">
        <w:rPr>
          <w:rFonts w:ascii="Arial Narrow" w:hAnsi="Arial Narrow" w:cs="Arial"/>
        </w:rPr>
        <w:t>ommissioner</w:t>
      </w:r>
      <w:r w:rsidR="00BE6DD9" w:rsidRPr="00064F91">
        <w:rPr>
          <w:rFonts w:ascii="Arial Narrow" w:hAnsi="Arial Narrow" w:cs="Arial"/>
        </w:rPr>
        <w:t>s</w:t>
      </w:r>
      <w:r w:rsidRPr="00064F91">
        <w:rPr>
          <w:rFonts w:ascii="Arial Narrow" w:hAnsi="Arial Narrow" w:cs="Arial"/>
        </w:rPr>
        <w:t>:</w:t>
      </w:r>
    </w:p>
    <w:p w14:paraId="258DBAC0" w14:textId="38C68DDD" w:rsidR="00E54E20" w:rsidRDefault="00E54E20" w:rsidP="00CA1B68">
      <w:pPr>
        <w:ind w:left="567" w:hanging="567"/>
        <w:rPr>
          <w:rFonts w:ascii="Arial Narrow" w:hAnsi="Arial Narrow" w:cs="Arial"/>
        </w:rPr>
      </w:pPr>
    </w:p>
    <w:p w14:paraId="343D170D" w14:textId="77777777" w:rsidR="000A58B2" w:rsidRDefault="000A58B2" w:rsidP="00CA1B68">
      <w:pPr>
        <w:ind w:left="567" w:hanging="567"/>
        <w:rPr>
          <w:rFonts w:ascii="Arial Narrow" w:hAnsi="Arial Narrow" w:cs="Arial"/>
        </w:rPr>
      </w:pPr>
    </w:p>
    <w:p w14:paraId="5C782B79" w14:textId="4C2F9933" w:rsidR="00E54E20" w:rsidRDefault="00625FA6" w:rsidP="00CA1B68">
      <w:pPr>
        <w:ind w:left="567" w:hanging="567"/>
        <w:rPr>
          <w:rFonts w:ascii="Arial Narrow" w:hAnsi="Arial Narrow" w:cs="Arial"/>
        </w:rPr>
      </w:pPr>
      <w:r w:rsidRPr="00E3440E">
        <w:rPr>
          <w:rFonts w:ascii="Arial Narrow" w:hAnsi="Arial Narrow" w:cs="Arial"/>
          <w:noProof/>
        </w:rPr>
        <w:drawing>
          <wp:inline distT="0" distB="0" distL="0" distR="0" wp14:anchorId="5915281F" wp14:editId="6B295803">
            <wp:extent cx="143827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561975"/>
                    </a:xfrm>
                    <a:prstGeom prst="rect">
                      <a:avLst/>
                    </a:prstGeom>
                    <a:noFill/>
                    <a:ln>
                      <a:noFill/>
                    </a:ln>
                  </pic:spPr>
                </pic:pic>
              </a:graphicData>
            </a:graphic>
          </wp:inline>
        </w:drawing>
      </w:r>
    </w:p>
    <w:p w14:paraId="677A8365" w14:textId="77777777" w:rsidR="00C73C41" w:rsidRDefault="00C73C41" w:rsidP="00CA1B68">
      <w:pPr>
        <w:ind w:left="567" w:hanging="567"/>
        <w:rPr>
          <w:rFonts w:ascii="Arial Narrow" w:hAnsi="Arial Narrow" w:cs="Arial"/>
        </w:rPr>
      </w:pPr>
    </w:p>
    <w:p w14:paraId="42D5D57F" w14:textId="620FB971" w:rsidR="00EF29C2" w:rsidRDefault="00625FA6" w:rsidP="00CA1B68">
      <w:pPr>
        <w:ind w:left="567" w:hanging="567"/>
        <w:rPr>
          <w:rFonts w:ascii="Arial Narrow" w:hAnsi="Arial Narrow" w:cs="Arial"/>
        </w:rPr>
      </w:pPr>
      <w:r>
        <w:rPr>
          <w:rFonts w:ascii="Arial Narrow" w:hAnsi="Arial Narrow" w:cs="Arial"/>
        </w:rPr>
        <w:t>Gina Sweetman</w:t>
      </w:r>
    </w:p>
    <w:p w14:paraId="104A18A4" w14:textId="05A01756" w:rsidR="00C73C41" w:rsidRDefault="00C73C41" w:rsidP="00CA1B68">
      <w:pPr>
        <w:ind w:left="567" w:hanging="567"/>
        <w:rPr>
          <w:rFonts w:ascii="Arial Narrow" w:hAnsi="Arial Narrow" w:cs="Arial"/>
        </w:rPr>
      </w:pPr>
    </w:p>
    <w:p w14:paraId="69ABE3DB" w14:textId="02512972" w:rsidR="00C73C41" w:rsidRDefault="00C73C41" w:rsidP="00CA1B68">
      <w:pPr>
        <w:ind w:left="567" w:hanging="567"/>
        <w:rPr>
          <w:rFonts w:ascii="Arial Narrow" w:hAnsi="Arial Narrow" w:cs="Arial"/>
        </w:rPr>
      </w:pPr>
    </w:p>
    <w:p w14:paraId="7EAFA891" w14:textId="2947E9DE" w:rsidR="00C73C41" w:rsidRDefault="00C9544A" w:rsidP="00CA1B68">
      <w:pPr>
        <w:ind w:left="567" w:hanging="567"/>
        <w:rPr>
          <w:rFonts w:ascii="Arial Narrow" w:hAnsi="Arial Narrow" w:cs="Arial"/>
        </w:rPr>
      </w:pPr>
      <w:r>
        <w:rPr>
          <w:rFonts w:ascii="Arial Narrow" w:hAnsi="Arial Narrow" w:cs="Arial"/>
          <w:noProof/>
        </w:rPr>
        <w:drawing>
          <wp:inline distT="0" distB="0" distL="0" distR="0" wp14:anchorId="46E3B52D" wp14:editId="28AA5CC9">
            <wp:extent cx="1092200" cy="2912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1">
                      <a:extLst>
                        <a:ext uri="{28A0092B-C50C-407E-A947-70E740481C1C}">
                          <a14:useLocalDpi xmlns:a14="http://schemas.microsoft.com/office/drawing/2010/main" val="0"/>
                        </a:ext>
                      </a:extLst>
                    </a:blip>
                    <a:srcRect l="16943" t="15616" r="3628" b="27608"/>
                    <a:stretch/>
                  </pic:blipFill>
                  <pic:spPr bwMode="auto">
                    <a:xfrm>
                      <a:off x="0" y="0"/>
                      <a:ext cx="1130040" cy="301305"/>
                    </a:xfrm>
                    <a:prstGeom prst="rect">
                      <a:avLst/>
                    </a:prstGeom>
                    <a:ln>
                      <a:noFill/>
                    </a:ln>
                    <a:extLst>
                      <a:ext uri="{53640926-AAD7-44D8-BBD7-CCE9431645EC}">
                        <a14:shadowObscured xmlns:a14="http://schemas.microsoft.com/office/drawing/2010/main"/>
                      </a:ext>
                    </a:extLst>
                  </pic:spPr>
                </pic:pic>
              </a:graphicData>
            </a:graphic>
          </wp:inline>
        </w:drawing>
      </w:r>
    </w:p>
    <w:p w14:paraId="1CBA21A8" w14:textId="2BA9FAF5" w:rsidR="00C73C41" w:rsidRDefault="00C73C41" w:rsidP="00CA1B68">
      <w:pPr>
        <w:ind w:left="567" w:hanging="567"/>
        <w:rPr>
          <w:rFonts w:ascii="Arial Narrow" w:hAnsi="Arial Narrow" w:cs="Arial"/>
        </w:rPr>
      </w:pPr>
    </w:p>
    <w:p w14:paraId="330D4313" w14:textId="26DDF339" w:rsidR="00C73C41" w:rsidRDefault="00C73C41" w:rsidP="00CA1B68">
      <w:pPr>
        <w:ind w:left="567" w:hanging="567"/>
        <w:rPr>
          <w:rFonts w:ascii="Arial Narrow" w:hAnsi="Arial Narrow" w:cs="Arial"/>
        </w:rPr>
      </w:pPr>
      <w:r>
        <w:rPr>
          <w:rFonts w:ascii="Arial Narrow" w:hAnsi="Arial Narrow" w:cs="Arial"/>
        </w:rPr>
        <w:t>Siani Walker</w:t>
      </w:r>
    </w:p>
    <w:p w14:paraId="1FD93ED4" w14:textId="26AA174E" w:rsidR="00C73C41" w:rsidRDefault="00C73C41" w:rsidP="00CA1B68">
      <w:pPr>
        <w:ind w:left="567" w:hanging="567"/>
        <w:rPr>
          <w:rFonts w:ascii="Arial Narrow" w:hAnsi="Arial Narrow" w:cs="Arial"/>
        </w:rPr>
      </w:pPr>
    </w:p>
    <w:p w14:paraId="664CCD0C" w14:textId="77777777" w:rsidR="000A58B2" w:rsidRPr="00064F91" w:rsidRDefault="000A58B2" w:rsidP="00CA1B68">
      <w:pPr>
        <w:ind w:left="567" w:hanging="567"/>
        <w:rPr>
          <w:rFonts w:ascii="Arial Narrow" w:hAnsi="Arial Narrow" w:cs="Arial"/>
        </w:rPr>
      </w:pPr>
    </w:p>
    <w:p w14:paraId="4B370D3F" w14:textId="77777777" w:rsidR="00FF7400" w:rsidRPr="00064F91" w:rsidRDefault="007B2A12" w:rsidP="00CA1B68">
      <w:pPr>
        <w:ind w:left="567" w:hanging="567"/>
        <w:rPr>
          <w:rFonts w:ascii="Arial Narrow" w:hAnsi="Arial Narrow" w:cs="Arial"/>
        </w:rPr>
      </w:pPr>
      <w:r w:rsidRPr="00064F91">
        <w:rPr>
          <w:rFonts w:ascii="Arial Narrow" w:hAnsi="Arial Narrow" w:cs="Arial"/>
          <w:noProof/>
          <w:lang w:eastAsia="en-NZ"/>
        </w:rPr>
        <w:drawing>
          <wp:inline distT="0" distB="0" distL="0" distR="0" wp14:anchorId="72DF5259" wp14:editId="7C67258D">
            <wp:extent cx="1381125" cy="390525"/>
            <wp:effectExtent l="0" t="0" r="9525" b="9525"/>
            <wp:docPr id="1" name="Picture 2" descr="Rob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s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390525"/>
                    </a:xfrm>
                    <a:prstGeom prst="rect">
                      <a:avLst/>
                    </a:prstGeom>
                    <a:noFill/>
                    <a:ln>
                      <a:noFill/>
                    </a:ln>
                  </pic:spPr>
                </pic:pic>
              </a:graphicData>
            </a:graphic>
          </wp:inline>
        </w:drawing>
      </w:r>
    </w:p>
    <w:p w14:paraId="1A041184" w14:textId="77777777" w:rsidR="00FF7400" w:rsidRPr="00064F91" w:rsidRDefault="00FF7400" w:rsidP="00CA1B68">
      <w:pPr>
        <w:ind w:left="567" w:hanging="567"/>
        <w:rPr>
          <w:rFonts w:ascii="Arial Narrow" w:hAnsi="Arial Narrow" w:cs="Arial"/>
        </w:rPr>
      </w:pPr>
    </w:p>
    <w:p w14:paraId="2920B073" w14:textId="77777777" w:rsidR="00724F84" w:rsidRPr="00064F91" w:rsidRDefault="00FF7400" w:rsidP="00CA1B68">
      <w:pPr>
        <w:ind w:left="567" w:hanging="567"/>
        <w:rPr>
          <w:rFonts w:ascii="Arial Narrow" w:hAnsi="Arial Narrow" w:cs="Arial"/>
        </w:rPr>
      </w:pPr>
      <w:r w:rsidRPr="00064F91">
        <w:rPr>
          <w:rFonts w:ascii="Arial Narrow" w:hAnsi="Arial Narrow" w:cs="Arial"/>
        </w:rPr>
        <w:t>Rob van Voorthuysen</w:t>
      </w:r>
      <w:r w:rsidR="00BE6DD9" w:rsidRPr="00064F91">
        <w:rPr>
          <w:rFonts w:ascii="Arial Narrow" w:hAnsi="Arial Narrow" w:cs="Arial"/>
        </w:rPr>
        <w:t xml:space="preserve"> (Chair)</w:t>
      </w:r>
    </w:p>
    <w:p w14:paraId="0597AF81" w14:textId="77777777" w:rsidR="009A55AC" w:rsidRPr="00064F91" w:rsidRDefault="009A55AC" w:rsidP="00CA1B68">
      <w:pPr>
        <w:ind w:left="567" w:hanging="567"/>
        <w:rPr>
          <w:rFonts w:ascii="Arial Narrow" w:hAnsi="Arial Narrow" w:cs="Arial"/>
        </w:rPr>
      </w:pPr>
    </w:p>
    <w:p w14:paraId="590927F7" w14:textId="3529F35A" w:rsidR="00EC78EC" w:rsidRPr="00064F91" w:rsidRDefault="00FF7400" w:rsidP="00CA1B68">
      <w:pPr>
        <w:ind w:left="567" w:hanging="567"/>
        <w:rPr>
          <w:rFonts w:ascii="Arial Narrow" w:hAnsi="Arial Narrow" w:cs="Arial"/>
        </w:rPr>
      </w:pPr>
      <w:r w:rsidRPr="000A58B2">
        <w:rPr>
          <w:rFonts w:ascii="Arial Narrow" w:hAnsi="Arial Narrow" w:cs="Arial"/>
        </w:rPr>
        <w:t>Dated</w:t>
      </w:r>
      <w:r w:rsidR="00555153" w:rsidRPr="000A58B2">
        <w:rPr>
          <w:rFonts w:ascii="Arial Narrow" w:hAnsi="Arial Narrow" w:cs="Arial"/>
        </w:rPr>
        <w:t>:</w:t>
      </w:r>
      <w:r w:rsidRPr="000A58B2">
        <w:rPr>
          <w:rFonts w:ascii="Arial Narrow" w:hAnsi="Arial Narrow" w:cs="Arial"/>
        </w:rPr>
        <w:t xml:space="preserve"> </w:t>
      </w:r>
      <w:r w:rsidR="00174773" w:rsidRPr="000A58B2">
        <w:rPr>
          <w:rFonts w:ascii="Arial Narrow" w:hAnsi="Arial Narrow" w:cs="Arial"/>
        </w:rPr>
        <w:t>12</w:t>
      </w:r>
      <w:r w:rsidR="00E54E20" w:rsidRPr="000A58B2">
        <w:rPr>
          <w:rFonts w:ascii="Arial Narrow" w:hAnsi="Arial Narrow" w:cs="Arial"/>
        </w:rPr>
        <w:t xml:space="preserve"> </w:t>
      </w:r>
      <w:r w:rsidR="007209EF" w:rsidRPr="000A58B2">
        <w:rPr>
          <w:rFonts w:ascii="Arial Narrow" w:hAnsi="Arial Narrow" w:cs="Arial"/>
        </w:rPr>
        <w:t>September</w:t>
      </w:r>
      <w:r w:rsidR="00E54E20" w:rsidRPr="000A58B2">
        <w:rPr>
          <w:rFonts w:ascii="Arial Narrow" w:hAnsi="Arial Narrow" w:cs="Arial"/>
        </w:rPr>
        <w:t xml:space="preserve"> 2022</w:t>
      </w:r>
    </w:p>
    <w:sectPr w:rsidR="00EC78EC" w:rsidRPr="00064F91" w:rsidSect="008B2F6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708A" w14:textId="77777777" w:rsidR="0023028E" w:rsidRDefault="0023028E" w:rsidP="000D7446">
      <w:r>
        <w:separator/>
      </w:r>
    </w:p>
  </w:endnote>
  <w:endnote w:type="continuationSeparator" w:id="0">
    <w:p w14:paraId="049B8800" w14:textId="77777777" w:rsidR="0023028E" w:rsidRDefault="0023028E" w:rsidP="000D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Italic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290892"/>
      <w:docPartObj>
        <w:docPartGallery w:val="Page Numbers (Bottom of Page)"/>
        <w:docPartUnique/>
      </w:docPartObj>
    </w:sdtPr>
    <w:sdtEndPr>
      <w:rPr>
        <w:noProof/>
      </w:rPr>
    </w:sdtEndPr>
    <w:sdtContent>
      <w:p w14:paraId="66F86DA7" w14:textId="1DDB139E" w:rsidR="00B15182" w:rsidRDefault="00B15182">
        <w:pPr>
          <w:pStyle w:val="Footer"/>
          <w:jc w:val="right"/>
        </w:pPr>
        <w:r>
          <w:fldChar w:fldCharType="begin"/>
        </w:r>
        <w:r>
          <w:instrText xml:space="preserve"> PAGE   \* MERGEFORMAT </w:instrText>
        </w:r>
        <w:r>
          <w:fldChar w:fldCharType="separate"/>
        </w:r>
        <w:r w:rsidR="00615716">
          <w:rPr>
            <w:noProof/>
          </w:rPr>
          <w:t>13</w:t>
        </w:r>
        <w:r>
          <w:rPr>
            <w:noProof/>
          </w:rPr>
          <w:fldChar w:fldCharType="end"/>
        </w:r>
      </w:p>
    </w:sdtContent>
  </w:sdt>
  <w:p w14:paraId="284ABD35" w14:textId="77777777" w:rsidR="00B15182" w:rsidRDefault="00B15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5569" w14:textId="77777777" w:rsidR="0023028E" w:rsidRDefault="0023028E" w:rsidP="000D7446">
      <w:r>
        <w:separator/>
      </w:r>
    </w:p>
  </w:footnote>
  <w:footnote w:type="continuationSeparator" w:id="0">
    <w:p w14:paraId="0EA299B0" w14:textId="77777777" w:rsidR="0023028E" w:rsidRDefault="0023028E" w:rsidP="000D7446">
      <w:r>
        <w:continuationSeparator/>
      </w:r>
    </w:p>
  </w:footnote>
  <w:footnote w:id="1">
    <w:p w14:paraId="3F0C178D" w14:textId="4838292F" w:rsidR="004108B0" w:rsidRPr="007209EF" w:rsidRDefault="004108B0" w:rsidP="007209EF">
      <w:pPr>
        <w:pStyle w:val="FootnoteText"/>
        <w:ind w:left="142" w:hanging="142"/>
        <w:rPr>
          <w:rFonts w:ascii="Arial Narrow" w:hAnsi="Arial Narrow"/>
          <w:sz w:val="18"/>
          <w:szCs w:val="18"/>
        </w:rPr>
      </w:pPr>
      <w:r w:rsidRPr="007209EF">
        <w:rPr>
          <w:rStyle w:val="FootnoteReference"/>
          <w:rFonts w:ascii="Arial Narrow" w:hAnsi="Arial Narrow"/>
          <w:sz w:val="18"/>
          <w:szCs w:val="18"/>
        </w:rPr>
        <w:footnoteRef/>
      </w:r>
      <w:r w:rsidRPr="007209EF">
        <w:rPr>
          <w:rFonts w:ascii="Arial Narrow" w:hAnsi="Arial Narrow"/>
          <w:sz w:val="18"/>
          <w:szCs w:val="18"/>
        </w:rPr>
        <w:t xml:space="preserve"> </w:t>
      </w:r>
      <w:r w:rsidR="007209EF" w:rsidRPr="007209EF">
        <w:rPr>
          <w:rFonts w:ascii="Arial Narrow" w:hAnsi="Arial Narrow"/>
          <w:sz w:val="18"/>
          <w:szCs w:val="18"/>
        </w:rPr>
        <w:t xml:space="preserve">Commissioner Sweetman is an experienced </w:t>
      </w:r>
      <w:r w:rsidR="00C31472">
        <w:rPr>
          <w:rFonts w:ascii="Arial Narrow" w:hAnsi="Arial Narrow"/>
          <w:sz w:val="18"/>
          <w:szCs w:val="18"/>
        </w:rPr>
        <w:t>I</w:t>
      </w:r>
      <w:r w:rsidR="007209EF" w:rsidRPr="007209EF">
        <w:rPr>
          <w:rFonts w:ascii="Arial Narrow" w:hAnsi="Arial Narrow"/>
          <w:sz w:val="18"/>
          <w:szCs w:val="18"/>
        </w:rPr>
        <w:t xml:space="preserve">ndependent </w:t>
      </w:r>
      <w:r w:rsidR="00C31472">
        <w:rPr>
          <w:rFonts w:ascii="Arial Narrow" w:hAnsi="Arial Narrow"/>
          <w:sz w:val="18"/>
          <w:szCs w:val="18"/>
        </w:rPr>
        <w:t>C</w:t>
      </w:r>
      <w:r w:rsidR="007209EF" w:rsidRPr="007209EF">
        <w:rPr>
          <w:rFonts w:ascii="Arial Narrow" w:hAnsi="Arial Narrow"/>
          <w:sz w:val="18"/>
          <w:szCs w:val="18"/>
        </w:rPr>
        <w:t xml:space="preserve">ommissioner. She has a planning qualification and is a full member of the New Zealand Planning Institute. Her experience includes Te </w:t>
      </w:r>
      <w:proofErr w:type="spellStart"/>
      <w:r w:rsidR="007209EF" w:rsidRPr="007209EF">
        <w:rPr>
          <w:rFonts w:ascii="Arial Narrow" w:hAnsi="Arial Narrow"/>
          <w:sz w:val="18"/>
          <w:szCs w:val="18"/>
        </w:rPr>
        <w:t>Ao</w:t>
      </w:r>
      <w:proofErr w:type="spellEnd"/>
      <w:r w:rsidR="007209EF" w:rsidRPr="007209EF">
        <w:rPr>
          <w:rFonts w:ascii="Arial Narrow" w:hAnsi="Arial Narrow"/>
          <w:sz w:val="18"/>
          <w:szCs w:val="18"/>
        </w:rPr>
        <w:t xml:space="preserve"> Māori</w:t>
      </w:r>
      <w:r w:rsidR="007209EF">
        <w:rPr>
          <w:rFonts w:ascii="Arial Narrow" w:hAnsi="Arial Narrow"/>
          <w:sz w:val="18"/>
          <w:szCs w:val="18"/>
        </w:rPr>
        <w:t>.</w:t>
      </w:r>
      <w:r w:rsidR="007209EF" w:rsidRPr="007209EF">
        <w:rPr>
          <w:rFonts w:ascii="Arial Narrow" w:hAnsi="Arial Narrow" w:cstheme="minorHAnsi"/>
          <w:sz w:val="18"/>
          <w:szCs w:val="18"/>
        </w:rPr>
        <w:t xml:space="preserve"> </w:t>
      </w:r>
      <w:r w:rsidR="007209EF" w:rsidRPr="007209EF">
        <w:rPr>
          <w:rFonts w:ascii="Arial Narrow" w:hAnsi="Arial Narrow"/>
          <w:sz w:val="18"/>
          <w:szCs w:val="18"/>
        </w:rPr>
        <w:t xml:space="preserve">In 2020 </w:t>
      </w:r>
      <w:r w:rsidR="007209EF">
        <w:rPr>
          <w:rFonts w:ascii="Arial Narrow" w:hAnsi="Arial Narrow"/>
          <w:sz w:val="18"/>
          <w:szCs w:val="18"/>
        </w:rPr>
        <w:t>s</w:t>
      </w:r>
      <w:r w:rsidR="007209EF" w:rsidRPr="007209EF">
        <w:rPr>
          <w:rFonts w:ascii="Arial Narrow" w:hAnsi="Arial Narrow"/>
          <w:sz w:val="18"/>
          <w:szCs w:val="18"/>
        </w:rPr>
        <w:t>he was appointed as a Freshwater Commissioner by the Minister for the Environment</w:t>
      </w:r>
    </w:p>
  </w:footnote>
  <w:footnote w:id="2">
    <w:p w14:paraId="62E05D4C" w14:textId="30ED9BFE" w:rsidR="004108B0" w:rsidRPr="00DD473D" w:rsidRDefault="004108B0" w:rsidP="000A58B2">
      <w:pPr>
        <w:pStyle w:val="FootnoteText"/>
        <w:ind w:left="142" w:hanging="142"/>
        <w:rPr>
          <w:rFonts w:ascii="Arial Narrow" w:hAnsi="Arial Narrow"/>
        </w:rPr>
      </w:pPr>
      <w:r w:rsidRPr="00DD473D">
        <w:rPr>
          <w:rStyle w:val="FootnoteReference"/>
          <w:rFonts w:ascii="Arial Narrow" w:hAnsi="Arial Narrow"/>
        </w:rPr>
        <w:footnoteRef/>
      </w:r>
      <w:r w:rsidRPr="00DD473D">
        <w:rPr>
          <w:rFonts w:ascii="Arial Narrow" w:hAnsi="Arial Narrow"/>
        </w:rPr>
        <w:t xml:space="preserve"> </w:t>
      </w:r>
      <w:r w:rsidR="000A58B2" w:rsidRPr="000A58B2">
        <w:rPr>
          <w:rFonts w:ascii="Arial Narrow" w:hAnsi="Arial Narrow"/>
          <w:sz w:val="18"/>
          <w:szCs w:val="18"/>
        </w:rPr>
        <w:t xml:space="preserve">Commission Walker is an </w:t>
      </w:r>
      <w:r w:rsidR="00C31472">
        <w:rPr>
          <w:rFonts w:ascii="Arial Narrow" w:hAnsi="Arial Narrow"/>
          <w:sz w:val="18"/>
          <w:szCs w:val="18"/>
        </w:rPr>
        <w:t>I</w:t>
      </w:r>
      <w:r w:rsidR="000A58B2" w:rsidRPr="000A58B2">
        <w:rPr>
          <w:rFonts w:ascii="Arial Narrow" w:hAnsi="Arial Narrow"/>
          <w:sz w:val="18"/>
          <w:szCs w:val="18"/>
        </w:rPr>
        <w:t xml:space="preserve">ndependent </w:t>
      </w:r>
      <w:r w:rsidR="00C31472">
        <w:rPr>
          <w:rFonts w:ascii="Arial Narrow" w:hAnsi="Arial Narrow"/>
          <w:sz w:val="18"/>
          <w:szCs w:val="18"/>
        </w:rPr>
        <w:t>C</w:t>
      </w:r>
      <w:r w:rsidR="000A58B2" w:rsidRPr="000A58B2">
        <w:rPr>
          <w:rFonts w:ascii="Arial Narrow" w:hAnsi="Arial Narrow"/>
          <w:sz w:val="18"/>
          <w:szCs w:val="18"/>
        </w:rPr>
        <w:t xml:space="preserve">ommissioner.  She has a planning qualification and is a full member of the New Zealand Planning Institute (NZPI), and Chair of Papa Pounamu </w:t>
      </w:r>
      <w:proofErr w:type="spellStart"/>
      <w:r w:rsidR="000A58B2" w:rsidRPr="000A58B2">
        <w:rPr>
          <w:rFonts w:ascii="Arial Narrow" w:hAnsi="Arial Narrow"/>
          <w:sz w:val="18"/>
          <w:szCs w:val="18"/>
        </w:rPr>
        <w:t>Tāmaki</w:t>
      </w:r>
      <w:proofErr w:type="spellEnd"/>
      <w:r w:rsidR="000A58B2" w:rsidRPr="000A58B2">
        <w:rPr>
          <w:rFonts w:ascii="Arial Narrow" w:hAnsi="Arial Narrow"/>
          <w:sz w:val="18"/>
          <w:szCs w:val="18"/>
        </w:rPr>
        <w:t xml:space="preserve"> Makaurau a special interest group of NZPI. Her experience includes Te </w:t>
      </w:r>
      <w:proofErr w:type="spellStart"/>
      <w:r w:rsidR="000A58B2" w:rsidRPr="000A58B2">
        <w:rPr>
          <w:rFonts w:ascii="Arial Narrow" w:hAnsi="Arial Narrow"/>
          <w:sz w:val="18"/>
          <w:szCs w:val="18"/>
        </w:rPr>
        <w:t>Ao</w:t>
      </w:r>
      <w:proofErr w:type="spellEnd"/>
      <w:r w:rsidR="000A58B2" w:rsidRPr="000A58B2">
        <w:rPr>
          <w:rFonts w:ascii="Arial Narrow" w:hAnsi="Arial Narrow"/>
          <w:sz w:val="18"/>
          <w:szCs w:val="18"/>
        </w:rPr>
        <w:t xml:space="preserve"> Māori including Māori and corporate governance</w:t>
      </w:r>
      <w:r w:rsidR="000A58B2">
        <w:rPr>
          <w:rFonts w:ascii="Arial Narrow" w:hAnsi="Arial Narrow"/>
          <w:sz w:val="18"/>
          <w:szCs w:val="18"/>
        </w:rPr>
        <w:t>.</w:t>
      </w:r>
    </w:p>
  </w:footnote>
  <w:footnote w:id="3">
    <w:p w14:paraId="55FBBF02" w14:textId="082B99B9" w:rsidR="00B15182" w:rsidRPr="004E6543" w:rsidRDefault="00B15182" w:rsidP="00C31DB6">
      <w:pPr>
        <w:pStyle w:val="FootnoteText"/>
        <w:ind w:left="90" w:hanging="90"/>
        <w:rPr>
          <w:rFonts w:ascii="Arial Narrow" w:hAnsi="Arial Narrow" w:cstheme="minorHAnsi"/>
          <w:sz w:val="18"/>
          <w:szCs w:val="18"/>
        </w:rPr>
      </w:pPr>
      <w:r w:rsidRPr="004E6543">
        <w:rPr>
          <w:rStyle w:val="FootnoteReference"/>
          <w:rFonts w:ascii="Arial Narrow" w:hAnsi="Arial Narrow" w:cstheme="minorHAnsi"/>
          <w:sz w:val="18"/>
          <w:szCs w:val="18"/>
        </w:rPr>
        <w:footnoteRef/>
      </w:r>
      <w:r w:rsidRPr="004E6543">
        <w:rPr>
          <w:rFonts w:ascii="Arial Narrow" w:hAnsi="Arial Narrow" w:cstheme="minorHAnsi"/>
          <w:sz w:val="18"/>
          <w:szCs w:val="18"/>
        </w:rPr>
        <w:t xml:space="preserve"> Commissioner van Voorthuysen is an experienced Independent Commissioner, having sat on over 3</w:t>
      </w:r>
      <w:r w:rsidR="007209EF">
        <w:rPr>
          <w:rFonts w:ascii="Arial Narrow" w:hAnsi="Arial Narrow" w:cstheme="minorHAnsi"/>
          <w:sz w:val="18"/>
          <w:szCs w:val="18"/>
        </w:rPr>
        <w:t>7</w:t>
      </w:r>
      <w:r w:rsidR="000A55AD" w:rsidRPr="004E6543">
        <w:rPr>
          <w:rFonts w:ascii="Arial Narrow" w:hAnsi="Arial Narrow" w:cstheme="minorHAnsi"/>
          <w:sz w:val="18"/>
          <w:szCs w:val="18"/>
        </w:rPr>
        <w:t>0</w:t>
      </w:r>
      <w:r w:rsidRPr="004E6543">
        <w:rPr>
          <w:rFonts w:ascii="Arial Narrow" w:hAnsi="Arial Narrow" w:cstheme="minorHAnsi"/>
          <w:sz w:val="18"/>
          <w:szCs w:val="18"/>
        </w:rPr>
        <w:t xml:space="preserve"> Hearings throughout New Zealand since 1998. He has qualifications in natural resources engineering and public policy. In 2020 he was appointed as a Freshwater Commissioner by the Minister for the Environment.</w:t>
      </w:r>
    </w:p>
  </w:footnote>
  <w:footnote w:id="4">
    <w:p w14:paraId="28FEB735" w14:textId="3F3D98A8" w:rsidR="00B15182" w:rsidRPr="004E6543" w:rsidRDefault="00B15182" w:rsidP="006D75DE">
      <w:pPr>
        <w:pStyle w:val="FootnoteText"/>
        <w:ind w:left="90" w:hanging="90"/>
        <w:rPr>
          <w:rFonts w:ascii="Arial Narrow" w:hAnsi="Arial Narrow" w:cstheme="minorHAnsi"/>
          <w:sz w:val="18"/>
          <w:szCs w:val="18"/>
        </w:rPr>
      </w:pPr>
      <w:r w:rsidRPr="004E6543">
        <w:rPr>
          <w:rStyle w:val="FootnoteReference"/>
          <w:rFonts w:ascii="Arial Narrow" w:hAnsi="Arial Narrow" w:cstheme="minorHAnsi"/>
          <w:sz w:val="18"/>
          <w:szCs w:val="18"/>
        </w:rPr>
        <w:footnoteRef/>
      </w:r>
      <w:r w:rsidRPr="004E6543">
        <w:rPr>
          <w:rFonts w:ascii="Arial Narrow" w:hAnsi="Arial Narrow" w:cstheme="minorHAnsi"/>
          <w:sz w:val="18"/>
          <w:szCs w:val="18"/>
        </w:rPr>
        <w:t xml:space="preserve"> </w:t>
      </w:r>
      <w:r w:rsidR="004108B0" w:rsidRPr="004E6543">
        <w:rPr>
          <w:rFonts w:ascii="Arial Narrow" w:hAnsi="Arial Narrow" w:cstheme="minorHAnsi"/>
          <w:sz w:val="18"/>
          <w:szCs w:val="18"/>
        </w:rPr>
        <w:t>AFFCO New Zealand Limited, Rangiuru Processing Plan, Discharges to the Kaituna River, Resource Consent Applications, Assessment of Effects on the Environment, February 2017</w:t>
      </w:r>
      <w:r w:rsidR="006D75DE" w:rsidRPr="004E6543">
        <w:rPr>
          <w:rFonts w:ascii="Arial Narrow" w:hAnsi="Arial Narrow" w:cstheme="minorHAnsi"/>
          <w:sz w:val="18"/>
          <w:szCs w:val="18"/>
        </w:rPr>
        <w:t xml:space="preserve"> </w:t>
      </w:r>
      <w:r w:rsidR="000A55AD" w:rsidRPr="004E6543">
        <w:rPr>
          <w:rFonts w:ascii="Arial Narrow" w:hAnsi="Arial Narrow" w:cstheme="minorHAnsi"/>
          <w:sz w:val="18"/>
          <w:szCs w:val="18"/>
        </w:rPr>
        <w:t>[‘</w:t>
      </w:r>
      <w:r w:rsidR="000A55AD" w:rsidRPr="004E6543">
        <w:rPr>
          <w:rFonts w:ascii="Arial Narrow" w:hAnsi="Arial Narrow" w:cstheme="minorHAnsi"/>
          <w:i/>
          <w:iCs/>
          <w:sz w:val="18"/>
          <w:szCs w:val="18"/>
        </w:rPr>
        <w:t>the AEE’</w:t>
      </w:r>
      <w:r w:rsidR="000A55AD" w:rsidRPr="004E6543">
        <w:rPr>
          <w:rFonts w:ascii="Arial Narrow" w:hAnsi="Arial Narrow" w:cstheme="minorHAnsi"/>
          <w:sz w:val="18"/>
          <w:szCs w:val="18"/>
        </w:rPr>
        <w:t>]</w:t>
      </w:r>
      <w:r w:rsidR="000769E3" w:rsidRPr="004E6543">
        <w:rPr>
          <w:rFonts w:ascii="Arial Narrow" w:hAnsi="Arial Narrow" w:cstheme="minorHAnsi"/>
          <w:sz w:val="18"/>
          <w:szCs w:val="18"/>
        </w:rPr>
        <w:t>, section 2 “Description of the Activity”</w:t>
      </w:r>
    </w:p>
  </w:footnote>
  <w:footnote w:id="5">
    <w:p w14:paraId="0CAEC138" w14:textId="61B4C4D9" w:rsidR="00B15182" w:rsidRPr="004E6543" w:rsidRDefault="00B15182" w:rsidP="00C31DB6">
      <w:pPr>
        <w:pStyle w:val="FootnoteText"/>
        <w:ind w:left="90" w:hanging="90"/>
        <w:rPr>
          <w:rFonts w:ascii="Arial Narrow" w:hAnsi="Arial Narrow" w:cstheme="minorHAnsi"/>
          <w:sz w:val="18"/>
          <w:szCs w:val="18"/>
        </w:rPr>
      </w:pPr>
      <w:r w:rsidRPr="004E6543">
        <w:rPr>
          <w:rStyle w:val="FootnoteReference"/>
          <w:rFonts w:ascii="Arial Narrow" w:hAnsi="Arial Narrow" w:cstheme="minorHAnsi"/>
          <w:sz w:val="18"/>
          <w:szCs w:val="18"/>
        </w:rPr>
        <w:footnoteRef/>
      </w:r>
      <w:r w:rsidRPr="004E6543">
        <w:rPr>
          <w:rFonts w:ascii="Arial Narrow" w:hAnsi="Arial Narrow" w:cstheme="minorHAnsi"/>
          <w:sz w:val="18"/>
          <w:szCs w:val="18"/>
        </w:rPr>
        <w:t xml:space="preserve"> Bay of Plenty Regional Council, Officer’s Report for</w:t>
      </w:r>
      <w:r w:rsidR="004108B0" w:rsidRPr="004E6543">
        <w:rPr>
          <w:rFonts w:ascii="Arial Narrow" w:hAnsi="Arial Narrow" w:cstheme="minorHAnsi"/>
          <w:sz w:val="18"/>
          <w:szCs w:val="18"/>
        </w:rPr>
        <w:t xml:space="preserve"> a publicly and</w:t>
      </w:r>
      <w:r w:rsidRPr="004E6543">
        <w:rPr>
          <w:rFonts w:ascii="Arial Narrow" w:hAnsi="Arial Narrow" w:cstheme="minorHAnsi"/>
          <w:sz w:val="18"/>
          <w:szCs w:val="18"/>
        </w:rPr>
        <w:t xml:space="preserve"> </w:t>
      </w:r>
      <w:r w:rsidR="006663D5" w:rsidRPr="004E6543">
        <w:rPr>
          <w:rFonts w:ascii="Arial Narrow" w:hAnsi="Arial Narrow" w:cstheme="minorHAnsi"/>
          <w:sz w:val="18"/>
          <w:szCs w:val="18"/>
        </w:rPr>
        <w:t xml:space="preserve">limited </w:t>
      </w:r>
      <w:r w:rsidRPr="004E6543">
        <w:rPr>
          <w:rFonts w:ascii="Arial Narrow" w:hAnsi="Arial Narrow" w:cstheme="minorHAnsi"/>
          <w:sz w:val="18"/>
          <w:szCs w:val="18"/>
        </w:rPr>
        <w:t>notified resource consent application</w:t>
      </w:r>
      <w:r w:rsidR="004108B0" w:rsidRPr="004E6543">
        <w:rPr>
          <w:rFonts w:ascii="Arial Narrow" w:hAnsi="Arial Narrow" w:cstheme="minorHAnsi"/>
          <w:sz w:val="18"/>
          <w:szCs w:val="18"/>
        </w:rPr>
        <w:t>s</w:t>
      </w:r>
      <w:r w:rsidRPr="004E6543">
        <w:rPr>
          <w:rFonts w:ascii="Arial Narrow" w:hAnsi="Arial Narrow" w:cstheme="minorHAnsi"/>
          <w:sz w:val="18"/>
          <w:szCs w:val="18"/>
        </w:rPr>
        <w:t>, Section 42A Resource Management Act 1991 (RMA),</w:t>
      </w:r>
      <w:r w:rsidR="000A55AD" w:rsidRPr="004E6543">
        <w:rPr>
          <w:rFonts w:ascii="Arial Narrow" w:hAnsi="Arial Narrow" w:cstheme="minorHAnsi"/>
          <w:sz w:val="18"/>
          <w:szCs w:val="18"/>
        </w:rPr>
        <w:t xml:space="preserve"> </w:t>
      </w:r>
      <w:r w:rsidR="004108B0" w:rsidRPr="004E6543">
        <w:rPr>
          <w:rFonts w:ascii="Arial Narrow" w:hAnsi="Arial Narrow" w:cstheme="minorHAnsi"/>
          <w:sz w:val="18"/>
          <w:szCs w:val="18"/>
        </w:rPr>
        <w:t>Todd Whittaker</w:t>
      </w:r>
      <w:r w:rsidR="006663D5" w:rsidRPr="004E6543">
        <w:rPr>
          <w:rFonts w:ascii="Arial Narrow" w:hAnsi="Arial Narrow" w:cstheme="minorHAnsi"/>
          <w:sz w:val="18"/>
          <w:szCs w:val="18"/>
        </w:rPr>
        <w:t xml:space="preserve">, consultant planner, </w:t>
      </w:r>
      <w:r w:rsidR="004108B0" w:rsidRPr="004E6543">
        <w:rPr>
          <w:rFonts w:ascii="Arial Narrow" w:hAnsi="Arial Narrow" w:cstheme="minorHAnsi"/>
          <w:sz w:val="18"/>
          <w:szCs w:val="18"/>
        </w:rPr>
        <w:t>22 July 2022, paragraphs 4.13 to</w:t>
      </w:r>
      <w:r w:rsidR="000769E3" w:rsidRPr="004E6543">
        <w:rPr>
          <w:rFonts w:ascii="Arial Narrow" w:hAnsi="Arial Narrow" w:cstheme="minorHAnsi"/>
          <w:sz w:val="18"/>
          <w:szCs w:val="18"/>
        </w:rPr>
        <w:t>4.47</w:t>
      </w:r>
      <w:r w:rsidRPr="004E6543">
        <w:rPr>
          <w:rFonts w:ascii="Arial Narrow" w:hAnsi="Arial Narrow" w:cstheme="minorHAnsi"/>
          <w:sz w:val="18"/>
          <w:szCs w:val="18"/>
        </w:rPr>
        <w:t>.</w:t>
      </w:r>
    </w:p>
  </w:footnote>
  <w:footnote w:id="6">
    <w:p w14:paraId="075A9878" w14:textId="64D491EE" w:rsidR="007209EF" w:rsidRPr="007209EF" w:rsidRDefault="007209EF">
      <w:pPr>
        <w:pStyle w:val="FootnoteText"/>
        <w:rPr>
          <w:rFonts w:ascii="Arial Narrow" w:hAnsi="Arial Narrow"/>
          <w:sz w:val="18"/>
          <w:szCs w:val="18"/>
        </w:rPr>
      </w:pPr>
      <w:r w:rsidRPr="007209EF">
        <w:rPr>
          <w:rStyle w:val="FootnoteReference"/>
          <w:rFonts w:ascii="Arial Narrow" w:hAnsi="Arial Narrow"/>
          <w:sz w:val="18"/>
          <w:szCs w:val="18"/>
        </w:rPr>
        <w:footnoteRef/>
      </w:r>
      <w:r w:rsidRPr="007209EF">
        <w:rPr>
          <w:rFonts w:ascii="Arial Narrow" w:hAnsi="Arial Narrow"/>
          <w:sz w:val="18"/>
          <w:szCs w:val="18"/>
        </w:rPr>
        <w:t xml:space="preserve"> Our site visit revealed that the plant no longer processes beef cattle.</w:t>
      </w:r>
    </w:p>
  </w:footnote>
  <w:footnote w:id="7">
    <w:p w14:paraId="6BCB279C" w14:textId="1DC030E4" w:rsidR="000769E3" w:rsidRPr="004E6543" w:rsidRDefault="000769E3">
      <w:pPr>
        <w:pStyle w:val="FootnoteText"/>
        <w:rPr>
          <w:rFonts w:ascii="Arial Narrow" w:hAnsi="Arial Narrow" w:cstheme="minorHAnsi"/>
          <w:sz w:val="18"/>
          <w:szCs w:val="18"/>
        </w:rPr>
      </w:pPr>
      <w:r w:rsidRPr="004E6543">
        <w:rPr>
          <w:rStyle w:val="FootnoteReference"/>
          <w:rFonts w:ascii="Arial Narrow" w:hAnsi="Arial Narrow" w:cstheme="minorHAnsi"/>
          <w:sz w:val="18"/>
          <w:szCs w:val="18"/>
        </w:rPr>
        <w:footnoteRef/>
      </w:r>
      <w:r w:rsidRPr="004E6543">
        <w:rPr>
          <w:rFonts w:ascii="Arial Narrow" w:hAnsi="Arial Narrow" w:cstheme="minorHAnsi"/>
          <w:sz w:val="18"/>
          <w:szCs w:val="18"/>
        </w:rPr>
        <w:t xml:space="preserve"> EIC Tony Miles</w:t>
      </w:r>
    </w:p>
  </w:footnote>
  <w:footnote w:id="8">
    <w:p w14:paraId="0806B74E" w14:textId="396424A9" w:rsidR="00211E92" w:rsidRPr="004E6543" w:rsidRDefault="00211E92">
      <w:pPr>
        <w:pStyle w:val="FootnoteText"/>
        <w:rPr>
          <w:rFonts w:ascii="Arial Narrow" w:hAnsi="Arial Narrow" w:cstheme="minorHAnsi"/>
          <w:sz w:val="18"/>
          <w:szCs w:val="18"/>
        </w:rPr>
      </w:pPr>
      <w:r w:rsidRPr="004E6543">
        <w:rPr>
          <w:rStyle w:val="FootnoteReference"/>
          <w:rFonts w:ascii="Arial Narrow" w:hAnsi="Arial Narrow" w:cstheme="minorHAnsi"/>
          <w:sz w:val="18"/>
          <w:szCs w:val="18"/>
        </w:rPr>
        <w:footnoteRef/>
      </w:r>
      <w:r w:rsidRPr="004E6543">
        <w:rPr>
          <w:rFonts w:ascii="Arial Narrow" w:hAnsi="Arial Narrow" w:cstheme="minorHAnsi"/>
          <w:sz w:val="18"/>
          <w:szCs w:val="18"/>
        </w:rPr>
        <w:t xml:space="preserve"> EIC Paul Rolleston</w:t>
      </w:r>
    </w:p>
  </w:footnote>
  <w:footnote w:id="9">
    <w:p w14:paraId="338702E9" w14:textId="7DDF7F33" w:rsidR="001F691C" w:rsidRPr="004E6543" w:rsidRDefault="001F691C" w:rsidP="00DD473D">
      <w:pPr>
        <w:pStyle w:val="FootnoteText"/>
        <w:ind w:left="142" w:hanging="142"/>
        <w:rPr>
          <w:rFonts w:ascii="Arial Narrow" w:hAnsi="Arial Narrow" w:cs="Calibri"/>
          <w:sz w:val="18"/>
          <w:szCs w:val="18"/>
        </w:rPr>
      </w:pPr>
      <w:r w:rsidRPr="004E6543">
        <w:rPr>
          <w:rStyle w:val="FootnoteReference"/>
          <w:rFonts w:ascii="Arial Narrow" w:hAnsi="Arial Narrow" w:cs="Calibri"/>
          <w:sz w:val="18"/>
          <w:szCs w:val="18"/>
        </w:rPr>
        <w:footnoteRef/>
      </w:r>
      <w:r w:rsidRPr="004E6543">
        <w:rPr>
          <w:rFonts w:ascii="Arial Narrow" w:hAnsi="Arial Narrow" w:cs="Calibri"/>
          <w:sz w:val="18"/>
          <w:szCs w:val="18"/>
        </w:rPr>
        <w:t xml:space="preserve"> Section 42A Report, page 705.</w:t>
      </w:r>
    </w:p>
  </w:footnote>
  <w:footnote w:id="10">
    <w:p w14:paraId="103900B4" w14:textId="1509F39E" w:rsidR="0095628F" w:rsidRPr="00991155" w:rsidRDefault="0095628F" w:rsidP="00DD473D">
      <w:pPr>
        <w:pStyle w:val="FootnoteText"/>
        <w:ind w:left="142" w:hanging="142"/>
        <w:rPr>
          <w:rFonts w:ascii="Arial Narrow" w:hAnsi="Arial Narrow" w:cs="Calibri"/>
          <w:sz w:val="18"/>
          <w:szCs w:val="18"/>
        </w:rPr>
      </w:pPr>
      <w:r w:rsidRPr="00991155">
        <w:rPr>
          <w:rStyle w:val="FootnoteReference"/>
          <w:rFonts w:ascii="Arial Narrow" w:hAnsi="Arial Narrow" w:cs="Calibri"/>
          <w:sz w:val="18"/>
          <w:szCs w:val="18"/>
        </w:rPr>
        <w:footnoteRef/>
      </w:r>
      <w:r w:rsidRPr="00991155">
        <w:rPr>
          <w:rFonts w:ascii="Arial Narrow" w:hAnsi="Arial Narrow" w:cs="Calibri"/>
          <w:sz w:val="18"/>
          <w:szCs w:val="18"/>
        </w:rPr>
        <w:t xml:space="preserve"> EIC van Oostrom</w:t>
      </w:r>
      <w:r w:rsidR="00E175C5">
        <w:rPr>
          <w:rFonts w:ascii="Arial Narrow" w:hAnsi="Arial Narrow" w:cs="Calibri"/>
          <w:sz w:val="18"/>
          <w:szCs w:val="18"/>
        </w:rPr>
        <w:t>.</w:t>
      </w:r>
    </w:p>
  </w:footnote>
  <w:footnote w:id="11">
    <w:p w14:paraId="42A5D804" w14:textId="6EFDB2F0" w:rsidR="0095628F" w:rsidRPr="00991155" w:rsidRDefault="0095628F" w:rsidP="00DD473D">
      <w:pPr>
        <w:pStyle w:val="FootnoteText"/>
        <w:ind w:left="142" w:hanging="142"/>
        <w:rPr>
          <w:rFonts w:ascii="Arial Narrow" w:hAnsi="Arial Narrow" w:cs="Calibri"/>
          <w:sz w:val="18"/>
          <w:szCs w:val="18"/>
        </w:rPr>
      </w:pPr>
      <w:r w:rsidRPr="00991155">
        <w:rPr>
          <w:rStyle w:val="FootnoteReference"/>
          <w:rFonts w:ascii="Arial Narrow" w:hAnsi="Arial Narrow" w:cs="Calibri"/>
          <w:sz w:val="18"/>
          <w:szCs w:val="18"/>
        </w:rPr>
        <w:footnoteRef/>
      </w:r>
      <w:r w:rsidRPr="00991155">
        <w:rPr>
          <w:rFonts w:ascii="Arial Narrow" w:hAnsi="Arial Narrow" w:cs="Calibri"/>
          <w:sz w:val="18"/>
          <w:szCs w:val="18"/>
        </w:rPr>
        <w:t xml:space="preserve"> Section 42A Report.</w:t>
      </w:r>
    </w:p>
  </w:footnote>
  <w:footnote w:id="12">
    <w:p w14:paraId="518C0F68" w14:textId="39D3B97C" w:rsidR="00E175C5" w:rsidRPr="00991155" w:rsidRDefault="00E175C5" w:rsidP="00E175C5">
      <w:pPr>
        <w:pStyle w:val="FootnoteText"/>
        <w:ind w:left="142" w:hanging="142"/>
        <w:rPr>
          <w:rFonts w:ascii="Arial Narrow" w:hAnsi="Arial Narrow" w:cs="Calibri"/>
          <w:sz w:val="18"/>
          <w:szCs w:val="18"/>
        </w:rPr>
      </w:pPr>
      <w:r w:rsidRPr="00991155">
        <w:rPr>
          <w:rStyle w:val="FootnoteReference"/>
          <w:rFonts w:ascii="Arial Narrow" w:hAnsi="Arial Narrow" w:cs="Calibri"/>
          <w:sz w:val="18"/>
          <w:szCs w:val="18"/>
        </w:rPr>
        <w:footnoteRef/>
      </w:r>
      <w:r w:rsidRPr="00991155">
        <w:rPr>
          <w:rFonts w:ascii="Arial Narrow" w:hAnsi="Arial Narrow" w:cs="Calibri"/>
          <w:sz w:val="18"/>
          <w:szCs w:val="18"/>
        </w:rPr>
        <w:t xml:space="preserve"> EIC van Oostrom</w:t>
      </w:r>
      <w:r>
        <w:rPr>
          <w:rFonts w:ascii="Arial Narrow" w:hAnsi="Arial Narrow" w:cs="Calibri"/>
          <w:sz w:val="18"/>
          <w:szCs w:val="18"/>
        </w:rPr>
        <w:t>.</w:t>
      </w:r>
    </w:p>
  </w:footnote>
  <w:footnote w:id="13">
    <w:p w14:paraId="5BDC2AFA" w14:textId="43DB35F1" w:rsidR="00B15182" w:rsidRPr="00991155" w:rsidRDefault="00B15182" w:rsidP="00DD473D">
      <w:pPr>
        <w:pStyle w:val="FootnoteText"/>
        <w:ind w:left="142" w:hanging="142"/>
        <w:rPr>
          <w:rFonts w:ascii="Arial Narrow" w:hAnsi="Arial Narrow" w:cs="Calibri"/>
          <w:sz w:val="18"/>
          <w:szCs w:val="18"/>
        </w:rPr>
      </w:pPr>
      <w:r w:rsidRPr="00991155">
        <w:rPr>
          <w:rStyle w:val="FootnoteReference"/>
          <w:rFonts w:ascii="Arial Narrow" w:hAnsi="Arial Narrow" w:cs="Calibri"/>
          <w:sz w:val="18"/>
          <w:szCs w:val="18"/>
        </w:rPr>
        <w:footnoteRef/>
      </w:r>
      <w:r w:rsidRPr="00991155">
        <w:rPr>
          <w:rFonts w:ascii="Arial Narrow" w:hAnsi="Arial Narrow" w:cs="Calibri"/>
          <w:sz w:val="18"/>
          <w:szCs w:val="18"/>
        </w:rPr>
        <w:t xml:space="preserve"> Section </w:t>
      </w:r>
      <w:r w:rsidR="008C17C0" w:rsidRPr="00991155">
        <w:rPr>
          <w:rFonts w:ascii="Arial Narrow" w:hAnsi="Arial Narrow" w:cs="Calibri"/>
          <w:sz w:val="18"/>
          <w:szCs w:val="18"/>
        </w:rPr>
        <w:t>5</w:t>
      </w:r>
      <w:r w:rsidRPr="00991155">
        <w:rPr>
          <w:rFonts w:ascii="Arial Narrow" w:hAnsi="Arial Narrow" w:cs="Calibri"/>
          <w:sz w:val="18"/>
          <w:szCs w:val="18"/>
        </w:rPr>
        <w:t xml:space="preserve">, </w:t>
      </w:r>
      <w:r w:rsidR="000106CD" w:rsidRPr="00991155">
        <w:rPr>
          <w:rFonts w:ascii="Arial Narrow" w:hAnsi="Arial Narrow" w:cs="Calibri"/>
          <w:sz w:val="18"/>
          <w:szCs w:val="18"/>
        </w:rPr>
        <w:t>Notification</w:t>
      </w:r>
      <w:r w:rsidR="00461A1C" w:rsidRPr="00991155">
        <w:rPr>
          <w:rFonts w:ascii="Arial Narrow" w:hAnsi="Arial Narrow" w:cs="Calibri"/>
          <w:sz w:val="18"/>
          <w:szCs w:val="18"/>
        </w:rPr>
        <w:t xml:space="preserve"> and submissions</w:t>
      </w:r>
      <w:r w:rsidR="000106CD" w:rsidRPr="00991155">
        <w:rPr>
          <w:rFonts w:ascii="Arial Narrow" w:hAnsi="Arial Narrow" w:cs="Calibri"/>
          <w:sz w:val="18"/>
          <w:szCs w:val="18"/>
        </w:rPr>
        <w:t>.</w:t>
      </w:r>
    </w:p>
  </w:footnote>
  <w:footnote w:id="14">
    <w:p w14:paraId="4F8DF643" w14:textId="1B97B5CF" w:rsidR="00FB2C96" w:rsidRPr="00991155" w:rsidRDefault="00FB2C96" w:rsidP="00DD473D">
      <w:pPr>
        <w:pStyle w:val="FootnoteText"/>
        <w:ind w:left="142" w:hanging="142"/>
        <w:rPr>
          <w:rFonts w:ascii="Arial Narrow" w:hAnsi="Arial Narrow" w:cs="Calibri"/>
          <w:sz w:val="18"/>
          <w:szCs w:val="18"/>
        </w:rPr>
      </w:pPr>
      <w:r w:rsidRPr="00991155">
        <w:rPr>
          <w:rStyle w:val="FootnoteReference"/>
          <w:rFonts w:ascii="Arial Narrow" w:hAnsi="Arial Narrow" w:cs="Calibri"/>
          <w:sz w:val="18"/>
          <w:szCs w:val="18"/>
        </w:rPr>
        <w:footnoteRef/>
      </w:r>
      <w:r w:rsidRPr="00991155">
        <w:rPr>
          <w:rFonts w:ascii="Arial Narrow" w:hAnsi="Arial Narrow" w:cs="Calibri"/>
          <w:sz w:val="18"/>
          <w:szCs w:val="18"/>
        </w:rPr>
        <w:t xml:space="preserve"> </w:t>
      </w:r>
      <w:r w:rsidR="00C91C83" w:rsidRPr="00991155">
        <w:rPr>
          <w:rFonts w:ascii="Arial Narrow" w:hAnsi="Arial Narrow" w:cs="Calibri"/>
          <w:sz w:val="18"/>
          <w:szCs w:val="18"/>
        </w:rPr>
        <w:t xml:space="preserve">Tony Miles (AFFCO Chief of Operations), Paul Rolleston (Plant Manager), David Whyte (consultant hydrogeologist), </w:t>
      </w:r>
      <w:r w:rsidR="00DD473D" w:rsidRPr="00991155">
        <w:rPr>
          <w:rFonts w:ascii="Arial Narrow" w:hAnsi="Arial Narrow" w:cs="Calibri"/>
          <w:sz w:val="18"/>
          <w:szCs w:val="18"/>
        </w:rPr>
        <w:t>Albert van Oostrom (waste management consultant), Daniel Gulliver (freshwater ecologist), Luke Gowing (water quality), Garry Venus (planning).</w:t>
      </w:r>
    </w:p>
  </w:footnote>
  <w:footnote w:id="15">
    <w:p w14:paraId="59EEA12F" w14:textId="2808DF55" w:rsidR="00EC5E6C" w:rsidRPr="00991155" w:rsidRDefault="00EC5E6C">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Legal Submissions on behalf of the Applicant, Vanessa Hamm, 11 August 2022.</w:t>
      </w:r>
    </w:p>
  </w:footnote>
  <w:footnote w:id="16">
    <w:p w14:paraId="121309F8" w14:textId="3786D6EA" w:rsidR="00EC5E6C" w:rsidRPr="00991155" w:rsidRDefault="00EC5E6C">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Barry Roderick</w:t>
      </w:r>
      <w:r w:rsidR="004E6543" w:rsidRPr="00991155">
        <w:rPr>
          <w:rFonts w:ascii="Arial Narrow" w:hAnsi="Arial Narrow"/>
          <w:sz w:val="18"/>
          <w:szCs w:val="18"/>
        </w:rPr>
        <w:t xml:space="preserve"> and the </w:t>
      </w:r>
      <w:r w:rsidRPr="00991155">
        <w:rPr>
          <w:rFonts w:ascii="Arial Narrow" w:hAnsi="Arial Narrow"/>
          <w:sz w:val="18"/>
          <w:szCs w:val="18"/>
        </w:rPr>
        <w:t xml:space="preserve">Maketu </w:t>
      </w:r>
      <w:proofErr w:type="spellStart"/>
      <w:r w:rsidRPr="00991155">
        <w:rPr>
          <w:rFonts w:ascii="Arial Narrow" w:hAnsi="Arial Narrow"/>
          <w:sz w:val="18"/>
          <w:szCs w:val="18"/>
        </w:rPr>
        <w:t>Ongatoro</w:t>
      </w:r>
      <w:proofErr w:type="spellEnd"/>
      <w:r w:rsidRPr="00991155">
        <w:rPr>
          <w:rFonts w:ascii="Arial Narrow" w:hAnsi="Arial Narrow"/>
          <w:sz w:val="18"/>
          <w:szCs w:val="18"/>
        </w:rPr>
        <w:t xml:space="preserve"> Wetland Society (Julian Fitter).</w:t>
      </w:r>
    </w:p>
  </w:footnote>
  <w:footnote w:id="17">
    <w:p w14:paraId="34377535" w14:textId="209D2AEF" w:rsidR="004E6543" w:rsidRPr="00991155" w:rsidRDefault="004E6543" w:rsidP="003671CC">
      <w:pPr>
        <w:pStyle w:val="FootnoteText"/>
        <w:ind w:left="142" w:hanging="142"/>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Julian Fitter; Barry Roderick; Tom Kay for Royal Forest and Bird Protection Society, </w:t>
      </w:r>
      <w:r w:rsidR="003671CC" w:rsidRPr="00991155">
        <w:rPr>
          <w:rFonts w:ascii="Arial Narrow" w:hAnsi="Arial Narrow"/>
          <w:sz w:val="18"/>
          <w:szCs w:val="18"/>
        </w:rPr>
        <w:t xml:space="preserve">Raewyn Bennet for </w:t>
      </w:r>
      <w:r w:rsidR="003671CC" w:rsidRPr="00991155">
        <w:rPr>
          <w:rFonts w:ascii="Arial Narrow" w:hAnsi="Arial Narrow"/>
          <w:bCs/>
          <w:iCs/>
          <w:sz w:val="18"/>
          <w:szCs w:val="18"/>
        </w:rPr>
        <w:t xml:space="preserve">Ngāti </w:t>
      </w:r>
      <w:proofErr w:type="spellStart"/>
      <w:r w:rsidR="003671CC" w:rsidRPr="00991155">
        <w:rPr>
          <w:rFonts w:ascii="Arial Narrow" w:hAnsi="Arial Narrow"/>
          <w:bCs/>
          <w:iCs/>
          <w:sz w:val="18"/>
          <w:szCs w:val="18"/>
        </w:rPr>
        <w:t>Pikiao</w:t>
      </w:r>
      <w:proofErr w:type="spellEnd"/>
      <w:r w:rsidR="003671CC" w:rsidRPr="00991155">
        <w:rPr>
          <w:rFonts w:ascii="Arial Narrow" w:hAnsi="Arial Narrow"/>
          <w:bCs/>
          <w:iCs/>
          <w:sz w:val="18"/>
          <w:szCs w:val="18"/>
        </w:rPr>
        <w:t xml:space="preserve"> Environmental Society; </w:t>
      </w:r>
      <w:r w:rsidRPr="00991155">
        <w:rPr>
          <w:rFonts w:ascii="Arial Narrow" w:hAnsi="Arial Narrow"/>
          <w:sz w:val="18"/>
          <w:szCs w:val="18"/>
        </w:rPr>
        <w:t xml:space="preserve">Rawiri Biel for </w:t>
      </w:r>
      <w:r w:rsidR="003671CC" w:rsidRPr="00991155">
        <w:rPr>
          <w:rFonts w:ascii="Arial Narrow" w:hAnsi="Arial Narrow"/>
          <w:sz w:val="18"/>
          <w:szCs w:val="18"/>
        </w:rPr>
        <w:t xml:space="preserve">Te Uarangi Teepa and Te </w:t>
      </w:r>
      <w:proofErr w:type="spellStart"/>
      <w:r w:rsidR="003671CC" w:rsidRPr="00991155">
        <w:rPr>
          <w:rFonts w:ascii="Arial Narrow" w:hAnsi="Arial Narrow"/>
          <w:sz w:val="18"/>
          <w:szCs w:val="18"/>
        </w:rPr>
        <w:t>Atatohea</w:t>
      </w:r>
      <w:proofErr w:type="spellEnd"/>
      <w:r w:rsidR="003671CC" w:rsidRPr="00991155">
        <w:rPr>
          <w:rFonts w:ascii="Arial Narrow" w:hAnsi="Arial Narrow"/>
          <w:sz w:val="18"/>
          <w:szCs w:val="18"/>
        </w:rPr>
        <w:t xml:space="preserve"> Biel; Helen Biel for </w:t>
      </w:r>
      <w:proofErr w:type="spellStart"/>
      <w:r w:rsidR="003671CC" w:rsidRPr="00991155">
        <w:rPr>
          <w:rFonts w:ascii="Arial Narrow" w:hAnsi="Arial Narrow"/>
          <w:sz w:val="18"/>
          <w:szCs w:val="18"/>
        </w:rPr>
        <w:t>Ngāti</w:t>
      </w:r>
      <w:proofErr w:type="spellEnd"/>
      <w:r w:rsidR="003671CC" w:rsidRPr="00991155">
        <w:rPr>
          <w:rFonts w:ascii="Arial Narrow" w:hAnsi="Arial Narrow"/>
          <w:sz w:val="18"/>
          <w:szCs w:val="18"/>
        </w:rPr>
        <w:t xml:space="preserve"> </w:t>
      </w:r>
      <w:proofErr w:type="spellStart"/>
      <w:r w:rsidR="003671CC" w:rsidRPr="00991155">
        <w:rPr>
          <w:rFonts w:ascii="Arial Narrow" w:hAnsi="Arial Narrow"/>
          <w:sz w:val="18"/>
          <w:szCs w:val="18"/>
        </w:rPr>
        <w:t>Moko</w:t>
      </w:r>
      <w:proofErr w:type="spellEnd"/>
      <w:r w:rsidR="003671CC" w:rsidRPr="00991155">
        <w:rPr>
          <w:rFonts w:ascii="Arial Narrow" w:hAnsi="Arial Narrow"/>
          <w:sz w:val="18"/>
          <w:szCs w:val="18"/>
        </w:rPr>
        <w:t xml:space="preserve"> Marae Committee and the Tapuika Iwi Authority; Dean Flavell for Te Maru O Kaituna River Authority.</w:t>
      </w:r>
    </w:p>
  </w:footnote>
  <w:footnote w:id="18">
    <w:p w14:paraId="79E6834F" w14:textId="77777777" w:rsidR="00B15182" w:rsidRPr="00991155" w:rsidRDefault="00B15182" w:rsidP="00203026">
      <w:pPr>
        <w:pStyle w:val="FootnoteText"/>
        <w:ind w:left="142" w:hanging="142"/>
        <w:rPr>
          <w:rFonts w:ascii="Arial Narrow" w:hAnsi="Arial Narrow" w:cstheme="minorHAnsi"/>
          <w:sz w:val="18"/>
          <w:szCs w:val="18"/>
        </w:rPr>
      </w:pPr>
      <w:r w:rsidRPr="00991155">
        <w:rPr>
          <w:rStyle w:val="FootnoteReference"/>
          <w:rFonts w:ascii="Arial Narrow" w:hAnsi="Arial Narrow" w:cstheme="minorHAnsi"/>
          <w:sz w:val="18"/>
          <w:szCs w:val="18"/>
        </w:rPr>
        <w:footnoteRef/>
      </w:r>
      <w:r w:rsidRPr="00991155">
        <w:rPr>
          <w:rFonts w:ascii="Arial Narrow" w:hAnsi="Arial Narrow" w:cstheme="minorHAnsi"/>
          <w:sz w:val="18"/>
          <w:szCs w:val="18"/>
        </w:rPr>
        <w:t xml:space="preserve"> Section 104(2) of the RMA.</w:t>
      </w:r>
    </w:p>
  </w:footnote>
  <w:footnote w:id="19">
    <w:p w14:paraId="635ADFAE" w14:textId="747B5294" w:rsidR="00DD09A2" w:rsidRPr="007A0548" w:rsidRDefault="00DD09A2">
      <w:pPr>
        <w:pStyle w:val="FootnoteText"/>
        <w:rPr>
          <w:rFonts w:ascii="Arial Narrow" w:hAnsi="Arial Narrow"/>
          <w:sz w:val="18"/>
          <w:szCs w:val="18"/>
        </w:rPr>
      </w:pPr>
      <w:r w:rsidRPr="007A0548">
        <w:rPr>
          <w:rStyle w:val="FootnoteReference"/>
          <w:rFonts w:ascii="Arial Narrow" w:hAnsi="Arial Narrow"/>
          <w:sz w:val="18"/>
          <w:szCs w:val="18"/>
        </w:rPr>
        <w:footnoteRef/>
      </w:r>
      <w:r w:rsidRPr="007A0548">
        <w:rPr>
          <w:rFonts w:ascii="Arial Narrow" w:hAnsi="Arial Narrow"/>
          <w:sz w:val="18"/>
          <w:szCs w:val="18"/>
        </w:rPr>
        <w:t xml:space="preserve"> We were provided with copies of the cases and note that we were already familiar with</w:t>
      </w:r>
      <w:r w:rsidR="007A0548" w:rsidRPr="007A0548">
        <w:rPr>
          <w:rFonts w:ascii="Arial Narrow" w:hAnsi="Arial Narrow"/>
          <w:sz w:val="18"/>
          <w:szCs w:val="18"/>
        </w:rPr>
        <w:t xml:space="preserve"> them</w:t>
      </w:r>
      <w:r w:rsidRPr="007A0548">
        <w:rPr>
          <w:rFonts w:ascii="Arial Narrow" w:hAnsi="Arial Narrow"/>
          <w:sz w:val="18"/>
          <w:szCs w:val="18"/>
        </w:rPr>
        <w:t>.</w:t>
      </w:r>
    </w:p>
  </w:footnote>
  <w:footnote w:id="20">
    <w:p w14:paraId="709A8EF7" w14:textId="0A4928D0" w:rsidR="00171D0D" w:rsidRPr="00991155" w:rsidRDefault="00171D0D">
      <w:pPr>
        <w:pStyle w:val="FootnoteText"/>
        <w:rPr>
          <w:rFonts w:ascii="Arial Narrow" w:hAnsi="Arial Narrow" w:cstheme="minorHAnsi"/>
          <w:sz w:val="18"/>
          <w:szCs w:val="18"/>
        </w:rPr>
      </w:pPr>
      <w:r w:rsidRPr="00991155">
        <w:rPr>
          <w:rStyle w:val="FootnoteReference"/>
          <w:rFonts w:ascii="Arial Narrow" w:hAnsi="Arial Narrow" w:cstheme="minorHAnsi"/>
          <w:sz w:val="18"/>
          <w:szCs w:val="18"/>
        </w:rPr>
        <w:footnoteRef/>
      </w:r>
      <w:r w:rsidRPr="00991155">
        <w:rPr>
          <w:rFonts w:ascii="Arial Narrow" w:hAnsi="Arial Narrow" w:cstheme="minorHAnsi"/>
          <w:sz w:val="18"/>
          <w:szCs w:val="18"/>
        </w:rPr>
        <w:t xml:space="preserve"> Section 42A </w:t>
      </w:r>
      <w:r w:rsidR="00991155">
        <w:rPr>
          <w:rFonts w:ascii="Arial Narrow" w:hAnsi="Arial Narrow" w:cstheme="minorHAnsi"/>
          <w:sz w:val="18"/>
          <w:szCs w:val="18"/>
        </w:rPr>
        <w:t>R</w:t>
      </w:r>
      <w:r w:rsidRPr="00991155">
        <w:rPr>
          <w:rFonts w:ascii="Arial Narrow" w:hAnsi="Arial Narrow" w:cstheme="minorHAnsi"/>
          <w:sz w:val="18"/>
          <w:szCs w:val="18"/>
        </w:rPr>
        <w:t>eport, Executive Summary.</w:t>
      </w:r>
    </w:p>
  </w:footnote>
  <w:footnote w:id="21">
    <w:p w14:paraId="1D993863" w14:textId="6A9521DD" w:rsidR="00AB7C60" w:rsidRPr="00991155" w:rsidRDefault="00AB7C60" w:rsidP="00385460">
      <w:pPr>
        <w:pStyle w:val="FootnoteText"/>
        <w:ind w:left="142" w:hanging="142"/>
        <w:rPr>
          <w:rFonts w:ascii="Arial Narrow" w:hAnsi="Arial Narrow" w:cstheme="minorHAnsi"/>
          <w:sz w:val="18"/>
          <w:szCs w:val="18"/>
        </w:rPr>
      </w:pPr>
      <w:r w:rsidRPr="00991155">
        <w:rPr>
          <w:rStyle w:val="FootnoteReference"/>
          <w:rFonts w:ascii="Arial Narrow" w:hAnsi="Arial Narrow" w:cstheme="minorHAnsi"/>
          <w:sz w:val="18"/>
          <w:szCs w:val="18"/>
        </w:rPr>
        <w:footnoteRef/>
      </w:r>
      <w:r w:rsidRPr="00991155">
        <w:rPr>
          <w:rFonts w:ascii="Arial Narrow" w:hAnsi="Arial Narrow" w:cstheme="minorHAnsi"/>
          <w:sz w:val="18"/>
          <w:szCs w:val="18"/>
        </w:rPr>
        <w:t xml:space="preserve"> Section 42A </w:t>
      </w:r>
      <w:r w:rsidR="00991155">
        <w:rPr>
          <w:rFonts w:ascii="Arial Narrow" w:hAnsi="Arial Narrow" w:cstheme="minorHAnsi"/>
          <w:sz w:val="18"/>
          <w:szCs w:val="18"/>
        </w:rPr>
        <w:t>R</w:t>
      </w:r>
      <w:r w:rsidRPr="00991155">
        <w:rPr>
          <w:rFonts w:ascii="Arial Narrow" w:hAnsi="Arial Narrow" w:cstheme="minorHAnsi"/>
          <w:sz w:val="18"/>
          <w:szCs w:val="18"/>
        </w:rPr>
        <w:t xml:space="preserve">eport, page </w:t>
      </w:r>
      <w:r w:rsidR="00385460" w:rsidRPr="00991155">
        <w:rPr>
          <w:rFonts w:ascii="Arial Narrow" w:hAnsi="Arial Narrow" w:cstheme="minorHAnsi"/>
          <w:sz w:val="18"/>
          <w:szCs w:val="18"/>
        </w:rPr>
        <w:t>712.</w:t>
      </w:r>
    </w:p>
  </w:footnote>
  <w:footnote w:id="22">
    <w:p w14:paraId="646E732E" w14:textId="523FFF69" w:rsidR="007372C3" w:rsidRPr="00991155" w:rsidRDefault="007372C3" w:rsidP="00385460">
      <w:pPr>
        <w:pStyle w:val="FootnoteText"/>
        <w:ind w:left="142" w:hanging="142"/>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This bore is situated between the riverside edge of the ponds and the river.  See Figure 2 on page 706 of the Section 42A </w:t>
      </w:r>
      <w:r w:rsidR="007A0548">
        <w:rPr>
          <w:rFonts w:ascii="Arial Narrow" w:hAnsi="Arial Narrow"/>
          <w:sz w:val="18"/>
          <w:szCs w:val="18"/>
        </w:rPr>
        <w:t>R</w:t>
      </w:r>
      <w:r w:rsidRPr="00991155">
        <w:rPr>
          <w:rFonts w:ascii="Arial Narrow" w:hAnsi="Arial Narrow"/>
          <w:sz w:val="18"/>
          <w:szCs w:val="18"/>
        </w:rPr>
        <w:t>eport.</w:t>
      </w:r>
    </w:p>
  </w:footnote>
  <w:footnote w:id="23">
    <w:p w14:paraId="64493A3E" w14:textId="35D853B4" w:rsidR="00B95385" w:rsidRPr="00991155" w:rsidRDefault="00B95385" w:rsidP="00385460">
      <w:pPr>
        <w:pStyle w:val="FootnoteText"/>
        <w:ind w:left="142" w:hanging="142"/>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Section 42A </w:t>
      </w:r>
      <w:r w:rsidR="00991155">
        <w:rPr>
          <w:rFonts w:ascii="Arial Narrow" w:hAnsi="Arial Narrow"/>
          <w:sz w:val="18"/>
          <w:szCs w:val="18"/>
        </w:rPr>
        <w:t>R</w:t>
      </w:r>
      <w:r w:rsidRPr="00991155">
        <w:rPr>
          <w:rFonts w:ascii="Arial Narrow" w:hAnsi="Arial Narrow"/>
          <w:sz w:val="18"/>
          <w:szCs w:val="18"/>
        </w:rPr>
        <w:t>eport, page 712.</w:t>
      </w:r>
    </w:p>
  </w:footnote>
  <w:footnote w:id="24">
    <w:p w14:paraId="2F79596E" w14:textId="25ECCCBA" w:rsidR="00B95385" w:rsidRPr="00991155" w:rsidRDefault="00B95385" w:rsidP="00385460">
      <w:pPr>
        <w:pStyle w:val="FootnoteText"/>
        <w:ind w:left="142" w:hanging="142"/>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Ibid, page 713.</w:t>
      </w:r>
    </w:p>
  </w:footnote>
  <w:footnote w:id="25">
    <w:p w14:paraId="45C37501" w14:textId="2EBC3733" w:rsidR="00FA517C" w:rsidRPr="00991155" w:rsidRDefault="00FA517C" w:rsidP="00385460">
      <w:pPr>
        <w:pStyle w:val="FootnoteText"/>
        <w:ind w:left="142" w:hanging="142"/>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w:t>
      </w:r>
      <w:r w:rsidR="00991155">
        <w:rPr>
          <w:rFonts w:ascii="Arial Narrow" w:hAnsi="Arial Narrow"/>
          <w:sz w:val="18"/>
          <w:szCs w:val="18"/>
        </w:rPr>
        <w:t>Ibid</w:t>
      </w:r>
      <w:r w:rsidRPr="00991155">
        <w:rPr>
          <w:rFonts w:ascii="Arial Narrow" w:hAnsi="Arial Narrow"/>
          <w:sz w:val="18"/>
          <w:szCs w:val="18"/>
        </w:rPr>
        <w:t>, pages 723 and 724.</w:t>
      </w:r>
    </w:p>
  </w:footnote>
  <w:footnote w:id="26">
    <w:p w14:paraId="4619D812" w14:textId="5F7FA870" w:rsidR="006646E5" w:rsidRPr="00991155" w:rsidRDefault="006646E5" w:rsidP="00991155">
      <w:pPr>
        <w:pStyle w:val="FootnoteText"/>
        <w:ind w:left="142" w:hanging="142"/>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As set out in Table 5 of Appendix 2A of the NPSFM that means there was n</w:t>
      </w:r>
      <w:r w:rsidRPr="00991155">
        <w:rPr>
          <w:rFonts w:ascii="Arial Narrow" w:hAnsi="Arial Narrow"/>
          <w:bCs/>
          <w:iCs/>
          <w:sz w:val="18"/>
          <w:szCs w:val="18"/>
          <w:lang w:val="en-US"/>
        </w:rPr>
        <w:t>o observed effect on any species tested as part of the derivation of the standard.</w:t>
      </w:r>
    </w:p>
  </w:footnote>
  <w:footnote w:id="27">
    <w:p w14:paraId="6A415334" w14:textId="6B12B812" w:rsidR="00177462" w:rsidRPr="00991155" w:rsidRDefault="00177462" w:rsidP="00385460">
      <w:pPr>
        <w:pStyle w:val="FootnoteText"/>
        <w:ind w:left="0" w:firstLine="0"/>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w:t>
      </w:r>
      <w:r w:rsidRPr="00991155">
        <w:rPr>
          <w:rFonts w:ascii="Arial Narrow" w:hAnsi="Arial Narrow"/>
          <w:bCs/>
          <w:iCs/>
          <w:sz w:val="18"/>
          <w:szCs w:val="18"/>
          <w:lang w:val="en-US"/>
        </w:rPr>
        <w:t>Total Oxidisable Nitrogen (nitrate + nitrite).</w:t>
      </w:r>
    </w:p>
  </w:footnote>
  <w:footnote w:id="28">
    <w:p w14:paraId="15525A1B" w14:textId="2E0133C9" w:rsidR="00385460" w:rsidRPr="00991155" w:rsidRDefault="00385460" w:rsidP="00385460">
      <w:pPr>
        <w:pStyle w:val="FootnoteText"/>
        <w:ind w:left="0" w:firstLine="0"/>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Section 42A Report, page 712</w:t>
      </w:r>
      <w:r w:rsidR="00DD473D" w:rsidRPr="00991155">
        <w:rPr>
          <w:rFonts w:ascii="Arial Narrow" w:hAnsi="Arial Narrow"/>
          <w:sz w:val="18"/>
          <w:szCs w:val="18"/>
        </w:rPr>
        <w:t>.</w:t>
      </w:r>
    </w:p>
  </w:footnote>
  <w:footnote w:id="29">
    <w:p w14:paraId="156E9C9B" w14:textId="4142FE72" w:rsidR="001E0592" w:rsidRPr="00991155" w:rsidRDefault="001E0592" w:rsidP="00385460">
      <w:pPr>
        <w:pStyle w:val="FootnoteText"/>
        <w:ind w:left="0" w:firstLine="0"/>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Section 42A </w:t>
      </w:r>
      <w:r w:rsidR="00385460" w:rsidRPr="00991155">
        <w:rPr>
          <w:rFonts w:ascii="Arial Narrow" w:hAnsi="Arial Narrow"/>
          <w:sz w:val="18"/>
          <w:szCs w:val="18"/>
        </w:rPr>
        <w:t>R</w:t>
      </w:r>
      <w:r w:rsidRPr="00991155">
        <w:rPr>
          <w:rFonts w:ascii="Arial Narrow" w:hAnsi="Arial Narrow"/>
          <w:sz w:val="18"/>
          <w:szCs w:val="18"/>
        </w:rPr>
        <w:t xml:space="preserve">eport, page </w:t>
      </w:r>
      <w:r w:rsidR="00385460" w:rsidRPr="00991155">
        <w:rPr>
          <w:rFonts w:ascii="Arial Narrow" w:hAnsi="Arial Narrow"/>
          <w:sz w:val="18"/>
          <w:szCs w:val="18"/>
        </w:rPr>
        <w:t>712.</w:t>
      </w:r>
    </w:p>
  </w:footnote>
  <w:footnote w:id="30">
    <w:p w14:paraId="6CACF61F" w14:textId="122454F8" w:rsidR="009C412B" w:rsidRPr="00991155" w:rsidRDefault="009C412B">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Section 42A </w:t>
      </w:r>
      <w:r w:rsidR="00DD473D" w:rsidRPr="00991155">
        <w:rPr>
          <w:rFonts w:ascii="Arial Narrow" w:hAnsi="Arial Narrow"/>
          <w:sz w:val="18"/>
          <w:szCs w:val="18"/>
        </w:rPr>
        <w:t>R</w:t>
      </w:r>
      <w:r w:rsidRPr="00991155">
        <w:rPr>
          <w:rFonts w:ascii="Arial Narrow" w:hAnsi="Arial Narrow"/>
          <w:sz w:val="18"/>
          <w:szCs w:val="18"/>
        </w:rPr>
        <w:t>eport, pages 719 to 725.</w:t>
      </w:r>
    </w:p>
  </w:footnote>
  <w:footnote w:id="31">
    <w:p w14:paraId="67A42362" w14:textId="5A851C2A" w:rsidR="00EB626B" w:rsidRPr="00991155" w:rsidRDefault="00EB626B">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EIC Gulliver, paragraph 3.8.</w:t>
      </w:r>
    </w:p>
  </w:footnote>
  <w:footnote w:id="32">
    <w:p w14:paraId="059F438E" w14:textId="252F495D" w:rsidR="006D6296" w:rsidRPr="00991155" w:rsidRDefault="006D6296">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The BOPRC has recently rediverted some of the river flow back into the estuary.</w:t>
      </w:r>
    </w:p>
  </w:footnote>
  <w:footnote w:id="33">
    <w:p w14:paraId="5346E561" w14:textId="75E663D6" w:rsidR="00497A46" w:rsidRPr="00991155" w:rsidRDefault="00497A46">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Section 42A Report, page 714.</w:t>
      </w:r>
    </w:p>
  </w:footnote>
  <w:footnote w:id="34">
    <w:p w14:paraId="30B91158" w14:textId="127CC116" w:rsidR="00D544EC" w:rsidRPr="00991155" w:rsidRDefault="00D544EC">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EIC van Oostrom, paragraph 7.8</w:t>
      </w:r>
      <w:r w:rsidR="00BC2044" w:rsidRPr="00991155">
        <w:rPr>
          <w:rFonts w:ascii="Arial Narrow" w:hAnsi="Arial Narrow"/>
          <w:sz w:val="18"/>
          <w:szCs w:val="18"/>
        </w:rPr>
        <w:t>.</w:t>
      </w:r>
    </w:p>
  </w:footnote>
  <w:footnote w:id="35">
    <w:p w14:paraId="07556F95" w14:textId="283F9E6D" w:rsidR="002C6B65" w:rsidRPr="00991155" w:rsidRDefault="002C6B65" w:rsidP="002C6B65">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The estimated risk of Campylobacter infection has a &gt; 5% occurrence, at least 5% of the time.</w:t>
      </w:r>
    </w:p>
  </w:footnote>
  <w:footnote w:id="36">
    <w:p w14:paraId="39B8A47C" w14:textId="4170EC0F" w:rsidR="002C6B65" w:rsidRPr="00991155" w:rsidRDefault="002C6B65" w:rsidP="002C6B65">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The estimated risk of Campylobacter infection has a 1 – 5% occurrence, 95% of the time.</w:t>
      </w:r>
    </w:p>
  </w:footnote>
  <w:footnote w:id="37">
    <w:p w14:paraId="6F59EE67" w14:textId="4E9526F2" w:rsidR="002062AE" w:rsidRPr="00991155" w:rsidRDefault="002062AE">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Section 42A Report, page 711</w:t>
      </w:r>
    </w:p>
  </w:footnote>
  <w:footnote w:id="38">
    <w:p w14:paraId="78932944" w14:textId="08FAA446" w:rsidR="00462E76" w:rsidRPr="00991155" w:rsidRDefault="00462E76">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EIC Gowing, </w:t>
      </w:r>
      <w:r w:rsidR="00AF4492" w:rsidRPr="00991155">
        <w:rPr>
          <w:rFonts w:ascii="Arial Narrow" w:hAnsi="Arial Narrow"/>
          <w:sz w:val="18"/>
          <w:szCs w:val="18"/>
        </w:rPr>
        <w:t>paragraph</w:t>
      </w:r>
      <w:r w:rsidRPr="00991155">
        <w:rPr>
          <w:rFonts w:ascii="Arial Narrow" w:hAnsi="Arial Narrow"/>
          <w:sz w:val="18"/>
          <w:szCs w:val="18"/>
        </w:rPr>
        <w:t xml:space="preserve"> </w:t>
      </w:r>
      <w:r w:rsidR="00AF4492" w:rsidRPr="00991155">
        <w:rPr>
          <w:rFonts w:ascii="Arial Narrow" w:hAnsi="Arial Narrow"/>
          <w:sz w:val="18"/>
          <w:szCs w:val="18"/>
        </w:rPr>
        <w:t>3.10</w:t>
      </w:r>
      <w:r w:rsidR="00BC2044" w:rsidRPr="00991155">
        <w:rPr>
          <w:rFonts w:ascii="Arial Narrow" w:hAnsi="Arial Narrow"/>
          <w:sz w:val="18"/>
          <w:szCs w:val="18"/>
        </w:rPr>
        <w:t>.</w:t>
      </w:r>
    </w:p>
  </w:footnote>
  <w:footnote w:id="39">
    <w:p w14:paraId="099490D7" w14:textId="1645A2C6" w:rsidR="00AF4492" w:rsidRPr="00991155" w:rsidRDefault="00AF4492">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w:t>
      </w:r>
      <w:r w:rsidR="00BC2044" w:rsidRPr="00991155">
        <w:rPr>
          <w:rFonts w:ascii="Arial Narrow" w:hAnsi="Arial Narrow"/>
          <w:sz w:val="18"/>
          <w:szCs w:val="18"/>
        </w:rPr>
        <w:t>EIC Gowing</w:t>
      </w:r>
      <w:r w:rsidRPr="00991155">
        <w:rPr>
          <w:rFonts w:ascii="Arial Narrow" w:hAnsi="Arial Narrow"/>
          <w:sz w:val="18"/>
          <w:szCs w:val="18"/>
        </w:rPr>
        <w:t>, paragraph 3.13.</w:t>
      </w:r>
    </w:p>
  </w:footnote>
  <w:footnote w:id="40">
    <w:p w14:paraId="1AAB24FA" w14:textId="71F38BB6" w:rsidR="00497A46" w:rsidRPr="00991155" w:rsidRDefault="00497A46">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Section 42A </w:t>
      </w:r>
      <w:r w:rsidR="002062AE" w:rsidRPr="00991155">
        <w:rPr>
          <w:rFonts w:ascii="Arial Narrow" w:hAnsi="Arial Narrow"/>
          <w:sz w:val="18"/>
          <w:szCs w:val="18"/>
        </w:rPr>
        <w:t>R</w:t>
      </w:r>
      <w:r w:rsidRPr="00991155">
        <w:rPr>
          <w:rFonts w:ascii="Arial Narrow" w:hAnsi="Arial Narrow"/>
          <w:sz w:val="18"/>
          <w:szCs w:val="18"/>
        </w:rPr>
        <w:t>eport, page 715.</w:t>
      </w:r>
    </w:p>
  </w:footnote>
  <w:footnote w:id="41">
    <w:p w14:paraId="3A71A481" w14:textId="26FA6242" w:rsidR="001B3DB4" w:rsidRPr="00991155" w:rsidRDefault="001B3DB4">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Mean annual low flow.</w:t>
      </w:r>
    </w:p>
  </w:footnote>
  <w:footnote w:id="42">
    <w:p w14:paraId="483668F6" w14:textId="755C1C39" w:rsidR="001B3DB4" w:rsidRPr="00991155" w:rsidRDefault="001B3DB4">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Section 42A Report, page </w:t>
      </w:r>
      <w:r w:rsidR="00F86003" w:rsidRPr="00991155">
        <w:rPr>
          <w:rFonts w:ascii="Arial Narrow" w:hAnsi="Arial Narrow"/>
          <w:sz w:val="18"/>
          <w:szCs w:val="18"/>
        </w:rPr>
        <w:t>28.</w:t>
      </w:r>
    </w:p>
  </w:footnote>
  <w:footnote w:id="43">
    <w:p w14:paraId="63DB573F" w14:textId="33802305" w:rsidR="00665835" w:rsidRPr="00991155" w:rsidRDefault="00665835">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Section 42A Report, paragraph 8.53.</w:t>
      </w:r>
    </w:p>
  </w:footnote>
  <w:footnote w:id="44">
    <w:p w14:paraId="19BED3A9" w14:textId="3B0E270F" w:rsidR="00665835" w:rsidRPr="00991155" w:rsidRDefault="00665835">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Section 42A Report, paragraphs 8.57 to 8.59.</w:t>
      </w:r>
    </w:p>
  </w:footnote>
  <w:footnote w:id="45">
    <w:p w14:paraId="0008B1A8" w14:textId="68100E67" w:rsidR="003C1DD5" w:rsidRPr="00AE0098" w:rsidRDefault="003C1DD5">
      <w:pPr>
        <w:pStyle w:val="FootnoteText"/>
        <w:rPr>
          <w:rFonts w:ascii="Arial Narrow" w:hAnsi="Arial Narrow"/>
          <w:sz w:val="18"/>
          <w:szCs w:val="18"/>
        </w:rPr>
      </w:pPr>
      <w:r w:rsidRPr="00AE0098">
        <w:rPr>
          <w:rStyle w:val="FootnoteReference"/>
          <w:rFonts w:ascii="Arial Narrow" w:hAnsi="Arial Narrow"/>
          <w:sz w:val="18"/>
          <w:szCs w:val="18"/>
        </w:rPr>
        <w:footnoteRef/>
      </w:r>
      <w:r w:rsidRPr="00AE0098">
        <w:rPr>
          <w:rFonts w:ascii="Arial Narrow" w:hAnsi="Arial Narrow"/>
          <w:sz w:val="18"/>
          <w:szCs w:val="18"/>
        </w:rPr>
        <w:t xml:space="preserve"> Section 42A Report, page 716.</w:t>
      </w:r>
    </w:p>
  </w:footnote>
  <w:footnote w:id="46">
    <w:p w14:paraId="32361606" w14:textId="2A15906F" w:rsidR="00A062FA" w:rsidRPr="00AE0098" w:rsidRDefault="00A062FA">
      <w:pPr>
        <w:pStyle w:val="FootnoteText"/>
        <w:rPr>
          <w:rFonts w:ascii="Arial Narrow" w:hAnsi="Arial Narrow"/>
          <w:sz w:val="18"/>
          <w:szCs w:val="18"/>
        </w:rPr>
      </w:pPr>
      <w:r w:rsidRPr="00AE0098">
        <w:rPr>
          <w:rStyle w:val="FootnoteReference"/>
          <w:rFonts w:ascii="Arial Narrow" w:hAnsi="Arial Narrow"/>
          <w:sz w:val="18"/>
          <w:szCs w:val="18"/>
        </w:rPr>
        <w:footnoteRef/>
      </w:r>
      <w:r w:rsidRPr="00AE0098">
        <w:rPr>
          <w:rFonts w:ascii="Arial Narrow" w:hAnsi="Arial Narrow"/>
          <w:sz w:val="18"/>
          <w:szCs w:val="18"/>
        </w:rPr>
        <w:t xml:space="preserve"> Forest and Bird (Te Puke and Tauranga branches</w:t>
      </w:r>
      <w:r w:rsidR="0084553F" w:rsidRPr="00AE0098">
        <w:rPr>
          <w:rFonts w:ascii="Arial Narrow" w:hAnsi="Arial Narrow"/>
          <w:sz w:val="18"/>
          <w:szCs w:val="18"/>
        </w:rPr>
        <w:t xml:space="preserve"> and Bay of Plenty Regional Conservation Manager</w:t>
      </w:r>
      <w:r w:rsidRPr="00AE0098">
        <w:rPr>
          <w:rFonts w:ascii="Arial Narrow" w:hAnsi="Arial Narrow"/>
          <w:sz w:val="18"/>
          <w:szCs w:val="18"/>
        </w:rPr>
        <w:t>), Te Maru o Kaituna</w:t>
      </w:r>
    </w:p>
  </w:footnote>
  <w:footnote w:id="47">
    <w:p w14:paraId="1A8BF813" w14:textId="1FD41C30" w:rsidR="00425CBD" w:rsidRPr="00AE0098" w:rsidRDefault="00425CBD">
      <w:pPr>
        <w:pStyle w:val="FootnoteText"/>
        <w:rPr>
          <w:rFonts w:ascii="Arial Narrow" w:hAnsi="Arial Narrow"/>
          <w:sz w:val="18"/>
          <w:szCs w:val="18"/>
        </w:rPr>
      </w:pPr>
      <w:r w:rsidRPr="00AE0098">
        <w:rPr>
          <w:rStyle w:val="FootnoteReference"/>
          <w:rFonts w:ascii="Arial Narrow" w:hAnsi="Arial Narrow"/>
          <w:sz w:val="18"/>
          <w:szCs w:val="18"/>
        </w:rPr>
        <w:footnoteRef/>
      </w:r>
      <w:r w:rsidRPr="00AE0098">
        <w:rPr>
          <w:rFonts w:ascii="Arial Narrow" w:hAnsi="Arial Narrow"/>
          <w:sz w:val="18"/>
          <w:szCs w:val="18"/>
        </w:rPr>
        <w:t xml:space="preserve"> </w:t>
      </w:r>
      <w:r w:rsidR="003E2DE8" w:rsidRPr="00AE0098">
        <w:rPr>
          <w:rFonts w:ascii="Arial Narrow" w:hAnsi="Arial Narrow"/>
          <w:sz w:val="18"/>
          <w:szCs w:val="18"/>
        </w:rPr>
        <w:t>Supplementary evidence Venus, paragraph 4.6.</w:t>
      </w:r>
    </w:p>
  </w:footnote>
  <w:footnote w:id="48">
    <w:p w14:paraId="502AE0A6" w14:textId="77777777" w:rsidR="00C9544A" w:rsidRPr="00AE0098" w:rsidRDefault="00C9544A" w:rsidP="00C9544A">
      <w:pPr>
        <w:pStyle w:val="FootnoteText"/>
        <w:rPr>
          <w:rFonts w:ascii="Arial Narrow" w:hAnsi="Arial Narrow"/>
          <w:sz w:val="18"/>
          <w:szCs w:val="18"/>
        </w:rPr>
      </w:pPr>
      <w:r w:rsidRPr="00AE0098">
        <w:rPr>
          <w:rStyle w:val="FootnoteReference"/>
          <w:rFonts w:ascii="Arial Narrow" w:hAnsi="Arial Narrow"/>
          <w:sz w:val="18"/>
          <w:szCs w:val="18"/>
        </w:rPr>
        <w:footnoteRef/>
      </w:r>
      <w:r w:rsidRPr="00AE0098">
        <w:rPr>
          <w:rFonts w:ascii="Arial Narrow" w:hAnsi="Arial Narrow"/>
          <w:sz w:val="18"/>
          <w:szCs w:val="18"/>
        </w:rPr>
        <w:t xml:space="preserve"> Tapuika Environmental Management Plan 2014-2024.   </w:t>
      </w:r>
    </w:p>
  </w:footnote>
  <w:footnote w:id="49">
    <w:p w14:paraId="17F91700" w14:textId="77777777" w:rsidR="00C9544A" w:rsidRPr="00AE0098" w:rsidRDefault="00C9544A" w:rsidP="00C9544A">
      <w:pPr>
        <w:pStyle w:val="FootnoteText"/>
        <w:rPr>
          <w:rFonts w:ascii="Arial Narrow" w:hAnsi="Arial Narrow"/>
          <w:sz w:val="18"/>
          <w:szCs w:val="18"/>
          <w:lang w:val="en-GB"/>
        </w:rPr>
      </w:pPr>
      <w:r w:rsidRPr="00AE0098">
        <w:rPr>
          <w:rStyle w:val="FootnoteReference"/>
          <w:rFonts w:ascii="Arial Narrow" w:hAnsi="Arial Narrow"/>
          <w:sz w:val="18"/>
          <w:szCs w:val="18"/>
        </w:rPr>
        <w:footnoteRef/>
      </w:r>
      <w:r w:rsidRPr="00AE0098">
        <w:rPr>
          <w:rFonts w:ascii="Arial Narrow" w:hAnsi="Arial Narrow"/>
          <w:sz w:val="18"/>
          <w:szCs w:val="18"/>
        </w:rPr>
        <w:t xml:space="preserve"> Ms Bennett is a volunteer for </w:t>
      </w:r>
      <w:r w:rsidRPr="00AE0098">
        <w:rPr>
          <w:rFonts w:ascii="Arial Narrow" w:hAnsi="Arial Narrow"/>
          <w:sz w:val="18"/>
          <w:szCs w:val="18"/>
          <w:lang w:val="mi-NZ"/>
        </w:rPr>
        <w:t>Ngāti Pikiao</w:t>
      </w:r>
      <w:r w:rsidRPr="00AE0098">
        <w:rPr>
          <w:rFonts w:ascii="Arial Narrow" w:hAnsi="Arial Narrow"/>
          <w:sz w:val="18"/>
          <w:szCs w:val="18"/>
          <w:lang w:val="en-GB"/>
        </w:rPr>
        <w:t xml:space="preserve"> iwi resource management matters.  </w:t>
      </w:r>
    </w:p>
  </w:footnote>
  <w:footnote w:id="50">
    <w:p w14:paraId="49F4148B" w14:textId="77777777" w:rsidR="00C9544A" w:rsidRPr="00AE0098" w:rsidRDefault="00C9544A" w:rsidP="00C9544A">
      <w:pPr>
        <w:pStyle w:val="FootnoteText"/>
        <w:rPr>
          <w:rFonts w:ascii="Arial Narrow" w:hAnsi="Arial Narrow"/>
          <w:sz w:val="18"/>
          <w:szCs w:val="18"/>
        </w:rPr>
      </w:pPr>
      <w:r w:rsidRPr="00AE0098">
        <w:rPr>
          <w:rStyle w:val="FootnoteReference"/>
          <w:rFonts w:ascii="Arial Narrow" w:hAnsi="Arial Narrow"/>
          <w:sz w:val="18"/>
          <w:szCs w:val="18"/>
        </w:rPr>
        <w:footnoteRef/>
      </w:r>
      <w:r w:rsidRPr="00AE0098">
        <w:rPr>
          <w:rFonts w:ascii="Arial Narrow" w:hAnsi="Arial Narrow"/>
          <w:sz w:val="18"/>
          <w:szCs w:val="18"/>
        </w:rPr>
        <w:t xml:space="preserve"> Māori Dictionary online:  Dirty (stative); Sewerage (noun).   </w:t>
      </w:r>
    </w:p>
  </w:footnote>
  <w:footnote w:id="51">
    <w:p w14:paraId="28717DCF" w14:textId="7E69086A" w:rsidR="00C9544A" w:rsidRPr="00BF6D39" w:rsidRDefault="00C9544A" w:rsidP="00C9544A">
      <w:pPr>
        <w:pStyle w:val="FootnoteText"/>
        <w:rPr>
          <w:rFonts w:ascii="Arial Narrow" w:hAnsi="Arial Narrow"/>
          <w:sz w:val="18"/>
          <w:szCs w:val="18"/>
        </w:rPr>
      </w:pPr>
      <w:r w:rsidRPr="00BF6D39">
        <w:rPr>
          <w:rStyle w:val="FootnoteReference"/>
          <w:rFonts w:ascii="Arial Narrow" w:hAnsi="Arial Narrow"/>
          <w:sz w:val="18"/>
          <w:szCs w:val="18"/>
        </w:rPr>
        <w:footnoteRef/>
      </w:r>
      <w:r w:rsidRPr="00BF6D39">
        <w:rPr>
          <w:rFonts w:ascii="Arial Narrow" w:hAnsi="Arial Narrow"/>
          <w:sz w:val="18"/>
          <w:szCs w:val="18"/>
        </w:rPr>
        <w:t xml:space="preserve"> Reply Submissions on Behalf of the Applicant, paragraph 29.  </w:t>
      </w:r>
    </w:p>
  </w:footnote>
  <w:footnote w:id="52">
    <w:p w14:paraId="0F58F894" w14:textId="2B5C7D46" w:rsidR="00B15182" w:rsidRPr="00B02ED6" w:rsidRDefault="00B15182" w:rsidP="001D3885">
      <w:pPr>
        <w:pStyle w:val="FootnoteText"/>
        <w:ind w:left="142" w:hanging="142"/>
        <w:rPr>
          <w:rFonts w:ascii="Arial Narrow" w:hAnsi="Arial Narrow"/>
          <w:sz w:val="18"/>
          <w:szCs w:val="18"/>
        </w:rPr>
      </w:pPr>
      <w:r w:rsidRPr="00B02ED6">
        <w:rPr>
          <w:rStyle w:val="FootnoteReference"/>
          <w:rFonts w:ascii="Arial Narrow" w:hAnsi="Arial Narrow"/>
          <w:sz w:val="18"/>
          <w:szCs w:val="18"/>
        </w:rPr>
        <w:footnoteRef/>
      </w:r>
      <w:r w:rsidRPr="00B02ED6">
        <w:rPr>
          <w:rFonts w:ascii="Arial Narrow" w:hAnsi="Arial Narrow"/>
          <w:sz w:val="18"/>
          <w:szCs w:val="18"/>
        </w:rPr>
        <w:t xml:space="preserve"> The remaining policies relate to procedural matters; </w:t>
      </w:r>
      <w:r>
        <w:rPr>
          <w:rFonts w:ascii="Arial Narrow" w:hAnsi="Arial Narrow"/>
          <w:sz w:val="18"/>
          <w:szCs w:val="18"/>
        </w:rPr>
        <w:t>BOPRC p</w:t>
      </w:r>
      <w:r w:rsidRPr="00B02ED6">
        <w:rPr>
          <w:rFonts w:ascii="Arial Narrow" w:hAnsi="Arial Narrow"/>
          <w:sz w:val="18"/>
          <w:szCs w:val="18"/>
        </w:rPr>
        <w:t xml:space="preserve">lan making, </w:t>
      </w:r>
      <w:r>
        <w:rPr>
          <w:rFonts w:ascii="Arial Narrow" w:hAnsi="Arial Narrow"/>
          <w:sz w:val="18"/>
          <w:szCs w:val="18"/>
        </w:rPr>
        <w:t xml:space="preserve">the use and development of land, </w:t>
      </w:r>
      <w:r w:rsidRPr="00B02ED6">
        <w:rPr>
          <w:rFonts w:ascii="Arial Narrow" w:hAnsi="Arial Narrow"/>
          <w:sz w:val="18"/>
          <w:szCs w:val="18"/>
        </w:rPr>
        <w:t>monitoring and information provision; or features that are not present here (natural inland wetlands and outstanding water bodies).</w:t>
      </w:r>
    </w:p>
  </w:footnote>
  <w:footnote w:id="53">
    <w:p w14:paraId="2C9EC4A3" w14:textId="16D348D6" w:rsidR="007E2EB8" w:rsidRPr="00991155" w:rsidRDefault="007E2EB8">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Section 42A </w:t>
      </w:r>
      <w:r w:rsidR="00991155">
        <w:rPr>
          <w:rFonts w:ascii="Arial Narrow" w:hAnsi="Arial Narrow"/>
          <w:sz w:val="18"/>
          <w:szCs w:val="18"/>
        </w:rPr>
        <w:t>R</w:t>
      </w:r>
      <w:r w:rsidRPr="00991155">
        <w:rPr>
          <w:rFonts w:ascii="Arial Narrow" w:hAnsi="Arial Narrow"/>
          <w:sz w:val="18"/>
          <w:szCs w:val="18"/>
        </w:rPr>
        <w:t>eport, section 11.</w:t>
      </w:r>
    </w:p>
  </w:footnote>
  <w:footnote w:id="54">
    <w:p w14:paraId="42DB35D0" w14:textId="15530597" w:rsidR="00EA2AB1" w:rsidRPr="00991155" w:rsidRDefault="00EA2AB1">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Legal submissions, paragraph 11.</w:t>
      </w:r>
    </w:p>
  </w:footnote>
  <w:footnote w:id="55">
    <w:p w14:paraId="32E66AC8" w14:textId="0757D34A" w:rsidR="00EA2AB1" w:rsidRPr="00991155" w:rsidRDefault="00EA2AB1">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Ibid, paragraphs 13 and 14.</w:t>
      </w:r>
    </w:p>
  </w:footnote>
  <w:footnote w:id="56">
    <w:p w14:paraId="48EE5E72" w14:textId="0AB138F2" w:rsidR="00C67653" w:rsidRPr="001D10E8" w:rsidRDefault="00C67653">
      <w:pPr>
        <w:pStyle w:val="FootnoteText"/>
        <w:rPr>
          <w:rFonts w:ascii="Arial Narrow" w:hAnsi="Arial Narrow"/>
          <w:sz w:val="18"/>
          <w:szCs w:val="18"/>
        </w:rPr>
      </w:pPr>
      <w:r w:rsidRPr="001D10E8">
        <w:rPr>
          <w:rStyle w:val="FootnoteReference"/>
          <w:rFonts w:ascii="Arial Narrow" w:hAnsi="Arial Narrow"/>
          <w:sz w:val="18"/>
          <w:szCs w:val="18"/>
        </w:rPr>
        <w:footnoteRef/>
      </w:r>
      <w:r w:rsidRPr="001D10E8">
        <w:rPr>
          <w:rFonts w:ascii="Arial Narrow" w:hAnsi="Arial Narrow"/>
          <w:sz w:val="18"/>
          <w:szCs w:val="18"/>
        </w:rPr>
        <w:t xml:space="preserve"> </w:t>
      </w:r>
      <w:proofErr w:type="spellStart"/>
      <w:r w:rsidRPr="001D10E8">
        <w:rPr>
          <w:rFonts w:ascii="Arial Narrow" w:hAnsi="Arial Narrow"/>
          <w:sz w:val="18"/>
          <w:szCs w:val="18"/>
        </w:rPr>
        <w:t>Argoenvironmental</w:t>
      </w:r>
      <w:proofErr w:type="spellEnd"/>
      <w:r w:rsidRPr="001D10E8">
        <w:rPr>
          <w:rFonts w:ascii="Arial Narrow" w:hAnsi="Arial Narrow"/>
          <w:sz w:val="18"/>
          <w:szCs w:val="18"/>
        </w:rPr>
        <w:t xml:space="preserve"> dated 5 July 2022</w:t>
      </w:r>
    </w:p>
  </w:footnote>
  <w:footnote w:id="57">
    <w:p w14:paraId="52992131" w14:textId="1552BDA0" w:rsidR="006E23A4" w:rsidRPr="001D10E8" w:rsidRDefault="006E23A4">
      <w:pPr>
        <w:pStyle w:val="FootnoteText"/>
        <w:rPr>
          <w:rFonts w:ascii="Arial Narrow" w:hAnsi="Arial Narrow"/>
          <w:sz w:val="18"/>
          <w:szCs w:val="18"/>
        </w:rPr>
      </w:pPr>
      <w:r w:rsidRPr="001D10E8">
        <w:rPr>
          <w:rStyle w:val="FootnoteReference"/>
          <w:rFonts w:ascii="Arial Narrow" w:hAnsi="Arial Narrow"/>
          <w:sz w:val="18"/>
          <w:szCs w:val="18"/>
        </w:rPr>
        <w:footnoteRef/>
      </w:r>
      <w:r w:rsidRPr="001D10E8">
        <w:rPr>
          <w:rFonts w:ascii="Arial Narrow" w:hAnsi="Arial Narrow"/>
          <w:sz w:val="18"/>
          <w:szCs w:val="18"/>
        </w:rPr>
        <w:t xml:space="preserve"> Section 42A Report, section 11.</w:t>
      </w:r>
    </w:p>
  </w:footnote>
  <w:footnote w:id="58">
    <w:p w14:paraId="41BD109E" w14:textId="02F5AF9B" w:rsidR="00757514" w:rsidRPr="00991155" w:rsidRDefault="00757514">
      <w:pPr>
        <w:pStyle w:val="FootnoteText"/>
        <w:rPr>
          <w:rFonts w:ascii="Arial Narrow" w:hAnsi="Arial Narrow"/>
          <w:sz w:val="18"/>
          <w:szCs w:val="18"/>
        </w:rPr>
      </w:pPr>
      <w:r w:rsidRPr="00991155">
        <w:rPr>
          <w:rStyle w:val="FootnoteReference"/>
          <w:rFonts w:ascii="Arial Narrow" w:hAnsi="Arial Narrow"/>
          <w:sz w:val="18"/>
          <w:szCs w:val="18"/>
        </w:rPr>
        <w:footnoteRef/>
      </w:r>
      <w:r w:rsidRPr="00991155">
        <w:rPr>
          <w:rFonts w:ascii="Arial Narrow" w:hAnsi="Arial Narrow"/>
          <w:sz w:val="18"/>
          <w:szCs w:val="18"/>
        </w:rPr>
        <w:t xml:space="preserve"> Section 8.6.1.</w:t>
      </w:r>
    </w:p>
  </w:footnote>
  <w:footnote w:id="59">
    <w:p w14:paraId="4239949A" w14:textId="2A5D825E" w:rsidR="006B0BA5" w:rsidRPr="007001FC" w:rsidRDefault="006B0BA5">
      <w:pPr>
        <w:pStyle w:val="FootnoteText"/>
        <w:rPr>
          <w:rFonts w:ascii="Arial Narrow" w:hAnsi="Arial Narrow"/>
          <w:sz w:val="18"/>
          <w:szCs w:val="18"/>
        </w:rPr>
      </w:pPr>
      <w:r w:rsidRPr="007001FC">
        <w:rPr>
          <w:rStyle w:val="FootnoteReference"/>
          <w:rFonts w:ascii="Arial Narrow" w:hAnsi="Arial Narrow"/>
          <w:sz w:val="18"/>
          <w:szCs w:val="18"/>
        </w:rPr>
        <w:footnoteRef/>
      </w:r>
      <w:r w:rsidRPr="007001FC">
        <w:rPr>
          <w:rFonts w:ascii="Arial Narrow" w:hAnsi="Arial Narrow"/>
          <w:sz w:val="18"/>
          <w:szCs w:val="18"/>
        </w:rPr>
        <w:t xml:space="preserve"> Section 42A Report, section 13.</w:t>
      </w:r>
    </w:p>
  </w:footnote>
  <w:footnote w:id="60">
    <w:p w14:paraId="4F5DBCA9" w14:textId="77777777" w:rsidR="00342524" w:rsidRPr="001F2EA8" w:rsidRDefault="00342524" w:rsidP="00342524">
      <w:pPr>
        <w:pStyle w:val="FootnoteText"/>
        <w:rPr>
          <w:rFonts w:ascii="Arial Narrow" w:hAnsi="Arial Narrow"/>
          <w:sz w:val="18"/>
          <w:szCs w:val="18"/>
        </w:rPr>
      </w:pPr>
      <w:r w:rsidRPr="001F2EA8">
        <w:rPr>
          <w:rStyle w:val="FootnoteReference"/>
          <w:rFonts w:ascii="Arial Narrow" w:hAnsi="Arial Narrow"/>
          <w:sz w:val="18"/>
          <w:szCs w:val="18"/>
        </w:rPr>
        <w:footnoteRef/>
      </w:r>
      <w:r w:rsidRPr="001F2EA8">
        <w:rPr>
          <w:rFonts w:ascii="Arial Narrow" w:hAnsi="Arial Narrow"/>
          <w:sz w:val="18"/>
          <w:szCs w:val="18"/>
        </w:rPr>
        <w:t xml:space="preserve"> Section 42A Report, section 14.</w:t>
      </w:r>
    </w:p>
  </w:footnote>
  <w:footnote w:id="61">
    <w:p w14:paraId="327C8A0C" w14:textId="72CD0505" w:rsidR="001267FA" w:rsidRPr="00066F9A" w:rsidRDefault="001267FA">
      <w:pPr>
        <w:pStyle w:val="FootnoteText"/>
        <w:rPr>
          <w:rFonts w:ascii="Arial Narrow" w:hAnsi="Arial Narrow"/>
          <w:sz w:val="18"/>
          <w:szCs w:val="18"/>
        </w:rPr>
      </w:pPr>
      <w:r w:rsidRPr="00066F9A">
        <w:rPr>
          <w:rStyle w:val="FootnoteReference"/>
          <w:rFonts w:ascii="Arial Narrow" w:hAnsi="Arial Narrow"/>
          <w:sz w:val="18"/>
          <w:szCs w:val="18"/>
        </w:rPr>
        <w:footnoteRef/>
      </w:r>
      <w:r w:rsidRPr="00066F9A">
        <w:rPr>
          <w:rFonts w:ascii="Arial Narrow" w:hAnsi="Arial Narrow"/>
          <w:sz w:val="18"/>
          <w:szCs w:val="18"/>
        </w:rPr>
        <w:t xml:space="preserve"> EIC Tony Miles</w:t>
      </w:r>
    </w:p>
  </w:footnote>
  <w:footnote w:id="62">
    <w:p w14:paraId="600061CB" w14:textId="2B2B52ED" w:rsidR="00BD7347" w:rsidRPr="00066F9A" w:rsidRDefault="00BD7347">
      <w:pPr>
        <w:pStyle w:val="FootnoteText"/>
        <w:rPr>
          <w:rFonts w:ascii="Arial Narrow" w:hAnsi="Arial Narrow"/>
          <w:sz w:val="18"/>
          <w:szCs w:val="18"/>
        </w:rPr>
      </w:pPr>
      <w:r w:rsidRPr="00066F9A">
        <w:rPr>
          <w:rStyle w:val="FootnoteReference"/>
          <w:rFonts w:ascii="Arial Narrow" w:hAnsi="Arial Narrow"/>
          <w:sz w:val="18"/>
          <w:szCs w:val="18"/>
        </w:rPr>
        <w:footnoteRef/>
      </w:r>
      <w:r w:rsidRPr="00066F9A">
        <w:rPr>
          <w:rFonts w:ascii="Arial Narrow" w:hAnsi="Arial Narrow"/>
          <w:sz w:val="18"/>
          <w:szCs w:val="18"/>
        </w:rPr>
        <w:t xml:space="preserve"> </w:t>
      </w:r>
      <w:r w:rsidRPr="00066F9A">
        <w:rPr>
          <w:rFonts w:ascii="Arial Narrow" w:hAnsi="Arial Narrow"/>
          <w:i/>
          <w:iCs/>
          <w:sz w:val="18"/>
          <w:szCs w:val="18"/>
        </w:rPr>
        <w:t>Crest Energy Kaipara Ltd v Northland Regional Council</w:t>
      </w:r>
      <w:r w:rsidRPr="00066F9A">
        <w:rPr>
          <w:rFonts w:ascii="Arial Narrow" w:hAnsi="Arial Narrow"/>
          <w:sz w:val="18"/>
          <w:szCs w:val="18"/>
        </w:rPr>
        <w:t xml:space="preserve"> [2011] </w:t>
      </w:r>
      <w:proofErr w:type="spellStart"/>
      <w:r w:rsidRPr="00066F9A">
        <w:rPr>
          <w:rFonts w:ascii="Arial Narrow" w:hAnsi="Arial Narrow"/>
          <w:sz w:val="18"/>
          <w:szCs w:val="18"/>
        </w:rPr>
        <w:t>NZEnvC</w:t>
      </w:r>
      <w:proofErr w:type="spellEnd"/>
      <w:r w:rsidRPr="00066F9A">
        <w:rPr>
          <w:rFonts w:ascii="Arial Narrow" w:hAnsi="Arial Narrow"/>
          <w:sz w:val="18"/>
          <w:szCs w:val="18"/>
        </w:rPr>
        <w:t xml:space="preserve"> 26; [2011] NZRMA 420 (3 February 2011</w:t>
      </w:r>
      <w:r w:rsidR="00470539" w:rsidRPr="00066F9A">
        <w:rPr>
          <w:rFonts w:ascii="Arial Narrow" w:hAnsi="Arial Narrow"/>
          <w:sz w:val="18"/>
          <w:szCs w:val="18"/>
        </w:rPr>
        <w:t>.</w:t>
      </w:r>
    </w:p>
  </w:footnote>
  <w:footnote w:id="63">
    <w:p w14:paraId="6E6CE39B" w14:textId="3819071E" w:rsidR="001267FA" w:rsidRPr="00066F9A" w:rsidRDefault="001267FA">
      <w:pPr>
        <w:pStyle w:val="FootnoteText"/>
        <w:rPr>
          <w:rFonts w:ascii="Arial Narrow" w:hAnsi="Arial Narrow"/>
          <w:sz w:val="18"/>
          <w:szCs w:val="18"/>
        </w:rPr>
      </w:pPr>
      <w:r w:rsidRPr="00066F9A">
        <w:rPr>
          <w:rStyle w:val="FootnoteReference"/>
          <w:rFonts w:ascii="Arial Narrow" w:hAnsi="Arial Narrow"/>
          <w:sz w:val="18"/>
          <w:szCs w:val="18"/>
        </w:rPr>
        <w:footnoteRef/>
      </w:r>
      <w:r w:rsidRPr="00066F9A">
        <w:rPr>
          <w:rFonts w:ascii="Arial Narrow" w:hAnsi="Arial Narrow"/>
          <w:sz w:val="18"/>
          <w:szCs w:val="18"/>
        </w:rPr>
        <w:t xml:space="preserve"> </w:t>
      </w:r>
      <w:r w:rsidR="00BD7347" w:rsidRPr="00066F9A">
        <w:rPr>
          <w:rFonts w:ascii="Arial Narrow" w:hAnsi="Arial Narrow"/>
          <w:sz w:val="18"/>
          <w:szCs w:val="18"/>
        </w:rPr>
        <w:t>EIC Tony Miles</w:t>
      </w:r>
      <w:r w:rsidR="00470539" w:rsidRPr="00066F9A">
        <w:rPr>
          <w:rFonts w:ascii="Arial Narrow" w:hAnsi="Arial Narrow"/>
          <w:sz w:val="18"/>
          <w:szCs w:val="18"/>
        </w:rPr>
        <w:t>.</w:t>
      </w:r>
    </w:p>
  </w:footnote>
  <w:footnote w:id="64">
    <w:p w14:paraId="36182D87" w14:textId="76A1CFA0" w:rsidR="00BD7347" w:rsidRPr="007209EF" w:rsidRDefault="00BD7347">
      <w:pPr>
        <w:pStyle w:val="FootnoteText"/>
        <w:rPr>
          <w:rFonts w:ascii="Arial Narrow" w:hAnsi="Arial Narrow"/>
          <w:sz w:val="18"/>
          <w:szCs w:val="18"/>
        </w:rPr>
      </w:pPr>
      <w:r w:rsidRPr="007209EF">
        <w:rPr>
          <w:rStyle w:val="FootnoteReference"/>
          <w:rFonts w:ascii="Arial Narrow" w:hAnsi="Arial Narrow"/>
          <w:sz w:val="18"/>
          <w:szCs w:val="18"/>
        </w:rPr>
        <w:footnoteRef/>
      </w:r>
      <w:r w:rsidRPr="007209EF">
        <w:rPr>
          <w:rFonts w:ascii="Arial Narrow" w:hAnsi="Arial Narrow"/>
          <w:sz w:val="18"/>
          <w:szCs w:val="18"/>
        </w:rPr>
        <w:t xml:space="preserve"> EIC Gary Venus</w:t>
      </w:r>
    </w:p>
  </w:footnote>
  <w:footnote w:id="65">
    <w:p w14:paraId="06ABD849" w14:textId="43A7EC33" w:rsidR="00BD7347" w:rsidRPr="007209EF" w:rsidRDefault="00BD7347">
      <w:pPr>
        <w:pStyle w:val="FootnoteText"/>
        <w:rPr>
          <w:rFonts w:ascii="Arial Narrow" w:hAnsi="Arial Narrow"/>
          <w:sz w:val="18"/>
          <w:szCs w:val="18"/>
        </w:rPr>
      </w:pPr>
      <w:r w:rsidRPr="007209EF">
        <w:rPr>
          <w:rStyle w:val="FootnoteReference"/>
          <w:rFonts w:ascii="Arial Narrow" w:hAnsi="Arial Narrow"/>
          <w:sz w:val="18"/>
          <w:szCs w:val="18"/>
        </w:rPr>
        <w:footnoteRef/>
      </w:r>
      <w:r w:rsidRPr="007209EF">
        <w:rPr>
          <w:rFonts w:ascii="Arial Narrow" w:hAnsi="Arial Narrow"/>
          <w:sz w:val="18"/>
          <w:szCs w:val="18"/>
        </w:rPr>
        <w:t xml:space="preserve"> Ibid.</w:t>
      </w:r>
    </w:p>
  </w:footnote>
  <w:footnote w:id="66">
    <w:p w14:paraId="41604DA2" w14:textId="56317649" w:rsidR="001449CD" w:rsidRPr="007209EF" w:rsidRDefault="001449CD">
      <w:pPr>
        <w:pStyle w:val="FootnoteText"/>
        <w:rPr>
          <w:rFonts w:ascii="Arial Narrow" w:hAnsi="Arial Narrow"/>
          <w:sz w:val="18"/>
          <w:szCs w:val="18"/>
        </w:rPr>
      </w:pPr>
      <w:r w:rsidRPr="007209EF">
        <w:rPr>
          <w:rStyle w:val="FootnoteReference"/>
          <w:rFonts w:ascii="Arial Narrow" w:hAnsi="Arial Narrow"/>
          <w:sz w:val="18"/>
          <w:szCs w:val="18"/>
        </w:rPr>
        <w:footnoteRef/>
      </w:r>
      <w:r w:rsidRPr="007209EF">
        <w:rPr>
          <w:rFonts w:ascii="Arial Narrow" w:hAnsi="Arial Narrow"/>
          <w:sz w:val="18"/>
          <w:szCs w:val="18"/>
        </w:rPr>
        <w:t xml:space="preserve"> Legal submissions, paragraph 15.</w:t>
      </w:r>
    </w:p>
  </w:footnote>
  <w:footnote w:id="67">
    <w:p w14:paraId="2B53FF4E" w14:textId="23028744" w:rsidR="006973E9" w:rsidRPr="007209EF" w:rsidRDefault="006973E9">
      <w:pPr>
        <w:pStyle w:val="FootnoteText"/>
        <w:rPr>
          <w:rFonts w:ascii="Arial Narrow" w:hAnsi="Arial Narrow"/>
          <w:sz w:val="18"/>
          <w:szCs w:val="18"/>
        </w:rPr>
      </w:pPr>
      <w:r w:rsidRPr="007209EF">
        <w:rPr>
          <w:rStyle w:val="FootnoteReference"/>
          <w:rFonts w:ascii="Arial Narrow" w:hAnsi="Arial Narrow"/>
          <w:sz w:val="18"/>
          <w:szCs w:val="18"/>
        </w:rPr>
        <w:footnoteRef/>
      </w:r>
      <w:r w:rsidRPr="007209EF">
        <w:rPr>
          <w:rFonts w:ascii="Arial Narrow" w:hAnsi="Arial Narrow"/>
          <w:sz w:val="18"/>
          <w:szCs w:val="18"/>
        </w:rPr>
        <w:t xml:space="preserve"> </w:t>
      </w:r>
      <w:r w:rsidR="007209EF">
        <w:rPr>
          <w:rFonts w:ascii="Arial Narrow" w:hAnsi="Arial Narrow"/>
          <w:sz w:val="18"/>
          <w:szCs w:val="18"/>
        </w:rPr>
        <w:t xml:space="preserve">The AFFCO plants at </w:t>
      </w:r>
      <w:proofErr w:type="spellStart"/>
      <w:r w:rsidRPr="007209EF">
        <w:rPr>
          <w:rFonts w:ascii="Arial Narrow" w:hAnsi="Arial Narrow"/>
          <w:sz w:val="18"/>
          <w:szCs w:val="18"/>
        </w:rPr>
        <w:t>Moerewa</w:t>
      </w:r>
      <w:proofErr w:type="spellEnd"/>
      <w:r w:rsidRPr="007209EF">
        <w:rPr>
          <w:rFonts w:ascii="Arial Narrow" w:hAnsi="Arial Narrow"/>
          <w:sz w:val="18"/>
          <w:szCs w:val="18"/>
        </w:rPr>
        <w:t xml:space="preserve">, </w:t>
      </w:r>
      <w:proofErr w:type="spellStart"/>
      <w:r w:rsidRPr="007209EF">
        <w:rPr>
          <w:rFonts w:ascii="Arial Narrow" w:hAnsi="Arial Narrow"/>
          <w:sz w:val="18"/>
          <w:szCs w:val="18"/>
        </w:rPr>
        <w:t>Horotiu</w:t>
      </w:r>
      <w:proofErr w:type="spellEnd"/>
      <w:r w:rsidRPr="007209EF">
        <w:rPr>
          <w:rFonts w:ascii="Arial Narrow" w:hAnsi="Arial Narrow"/>
          <w:sz w:val="18"/>
          <w:szCs w:val="18"/>
        </w:rPr>
        <w:t xml:space="preserve">, Wairoa, Imlay, Manawatu and </w:t>
      </w:r>
      <w:proofErr w:type="spellStart"/>
      <w:r w:rsidRPr="007209EF">
        <w:rPr>
          <w:rFonts w:ascii="Arial Narrow" w:hAnsi="Arial Narrow"/>
          <w:sz w:val="18"/>
          <w:szCs w:val="18"/>
        </w:rPr>
        <w:t>Awarua</w:t>
      </w:r>
      <w:proofErr w:type="spellEnd"/>
      <w:r w:rsidRPr="007209EF">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8544" w14:textId="77777777" w:rsidR="00FB1E65" w:rsidRDefault="00FB1E65" w:rsidP="009A6CEC">
    <w:pPr>
      <w:pStyle w:val="Header"/>
      <w:tabs>
        <w:tab w:val="clear" w:pos="4513"/>
      </w:tabs>
    </w:pPr>
    <w:r>
      <w:t>AFFCO New Zealand Limited</w:t>
    </w:r>
  </w:p>
  <w:p w14:paraId="524864E7" w14:textId="6180BEFF" w:rsidR="00B15182" w:rsidRDefault="00FB1E65" w:rsidP="009A6CEC">
    <w:pPr>
      <w:pStyle w:val="Header"/>
      <w:tabs>
        <w:tab w:val="clear" w:pos="4513"/>
      </w:tabs>
    </w:pPr>
    <w:r w:rsidRPr="00FB1E65">
      <w:t>RM16-0160, RM17-0084, RM19-0782 and RM20-0862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855"/>
    <w:multiLevelType w:val="hybridMultilevel"/>
    <w:tmpl w:val="B5E49A1A"/>
    <w:lvl w:ilvl="0" w:tplc="FFFFFFFF">
      <w:start w:val="1"/>
      <mc:AlternateContent>
        <mc:Choice Requires="w14">
          <w:numFmt w:val="custom" w:format="001, 002, 003, ..."/>
        </mc:Choice>
        <mc:Fallback>
          <w:numFmt w:val="decimal"/>
        </mc:Fallback>
      </mc:AlternateContent>
      <w:lvlText w:val="[%1]"/>
      <w:lvlJc w:val="left"/>
      <w:pPr>
        <w:ind w:left="360" w:hanging="360"/>
      </w:pPr>
      <w:rPr>
        <w:rFonts w:hint="default"/>
      </w:rPr>
    </w:lvl>
    <w:lvl w:ilvl="1" w:tplc="14090005">
      <w:start w:val="1"/>
      <w:numFmt w:val="bullet"/>
      <w:lvlText w:val=""/>
      <w:lvlJc w:val="left"/>
      <w:pPr>
        <w:ind w:left="1080" w:hanging="360"/>
      </w:pPr>
      <w:rPr>
        <w:rFonts w:ascii="Wingdings" w:hAnsi="Wingdings" w:hint="default"/>
      </w:r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09E42321"/>
    <w:multiLevelType w:val="hybridMultilevel"/>
    <w:tmpl w:val="E60AD51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D952E9A"/>
    <w:multiLevelType w:val="hybridMultilevel"/>
    <w:tmpl w:val="E9421ED4"/>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FBC50D7"/>
    <w:multiLevelType w:val="multilevel"/>
    <w:tmpl w:val="EBD26914"/>
    <w:styleLink w:val="Headings"/>
    <w:lvl w:ilvl="0">
      <w:start w:val="1"/>
      <w:numFmt w:val="decimal"/>
      <w:lvlText w:val="%1"/>
      <w:lvlJc w:val="left"/>
      <w:pPr>
        <w:ind w:left="851" w:hanging="851"/>
      </w:pPr>
      <w:rPr>
        <w:rFonts w:ascii="Arial" w:hAnsi="Arial"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upperLetter"/>
      <w:lvlRestart w:val="0"/>
      <w:lvlText w:val="Appendix  %6"/>
      <w:lvlJc w:val="left"/>
      <w:pPr>
        <w:ind w:left="851" w:hanging="851"/>
      </w:pPr>
      <w:rPr>
        <w:rFonts w:hint="default"/>
      </w:rPr>
    </w:lvl>
    <w:lvl w:ilvl="6">
      <w:start w:val="1"/>
      <w:numFmt w:val="decimal"/>
      <w:lvlText w:val="%6.%7"/>
      <w:lvlJc w:val="left"/>
      <w:pPr>
        <w:ind w:left="851" w:hanging="851"/>
      </w:pPr>
      <w:rPr>
        <w:rFonts w:hint="default"/>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4" w15:restartNumberingAfterBreak="0">
    <w:nsid w:val="14EF4142"/>
    <w:multiLevelType w:val="hybridMultilevel"/>
    <w:tmpl w:val="61EE7CD0"/>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8797D76"/>
    <w:multiLevelType w:val="hybridMultilevel"/>
    <w:tmpl w:val="FC12FF0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D6618D"/>
    <w:multiLevelType w:val="hybridMultilevel"/>
    <w:tmpl w:val="6E1CC9CC"/>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E3A42B8"/>
    <w:multiLevelType w:val="hybridMultilevel"/>
    <w:tmpl w:val="CD745DF2"/>
    <w:lvl w:ilvl="0" w:tplc="B5F86748">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FEF5609"/>
    <w:multiLevelType w:val="hybridMultilevel"/>
    <w:tmpl w:val="B89A62FA"/>
    <w:lvl w:ilvl="0" w:tplc="A2065B44">
      <w:start w:val="1"/>
      <w:numFmt w:val="bullet"/>
      <w:pStyle w:val="Table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A660E3"/>
    <w:multiLevelType w:val="multilevel"/>
    <w:tmpl w:val="6456A90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033C10"/>
    <w:multiLevelType w:val="hybridMultilevel"/>
    <w:tmpl w:val="DC46022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43B1495"/>
    <w:multiLevelType w:val="hybridMultilevel"/>
    <w:tmpl w:val="A6DE35A6"/>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2BA80261"/>
    <w:multiLevelType w:val="hybridMultilevel"/>
    <w:tmpl w:val="F4AC2496"/>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2D20732B"/>
    <w:multiLevelType w:val="hybridMultilevel"/>
    <w:tmpl w:val="F52A023E"/>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1A11C6D"/>
    <w:multiLevelType w:val="multilevel"/>
    <w:tmpl w:val="579C8C74"/>
    <w:lvl w:ilvl="0">
      <w:start w:val="5"/>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C5075F"/>
    <w:multiLevelType w:val="hybridMultilevel"/>
    <w:tmpl w:val="DEC6EBA8"/>
    <w:lvl w:ilvl="0" w:tplc="14090005">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6" w15:restartNumberingAfterBreak="0">
    <w:nsid w:val="329B15FC"/>
    <w:multiLevelType w:val="hybridMultilevel"/>
    <w:tmpl w:val="210C09E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333E0BDC"/>
    <w:multiLevelType w:val="hybridMultilevel"/>
    <w:tmpl w:val="6090DA90"/>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36CB5875"/>
    <w:multiLevelType w:val="hybridMultilevel"/>
    <w:tmpl w:val="1CA41CB8"/>
    <w:lvl w:ilvl="0" w:tplc="50F094BE">
      <w:start w:val="1"/>
      <mc:AlternateContent>
        <mc:Choice Requires="w14">
          <w:numFmt w:val="custom" w:format="001, 002, 003, ..."/>
        </mc:Choice>
        <mc:Fallback>
          <w:numFmt w:val="decimal"/>
        </mc:Fallback>
      </mc:AlternateContent>
      <w:lvlText w:val="[%1]"/>
      <w:lvlJc w:val="left"/>
      <w:pPr>
        <w:ind w:left="360" w:hanging="360"/>
      </w:pPr>
      <w:rPr>
        <w:rFonts w:hint="default"/>
      </w:rPr>
    </w:lvl>
    <w:lvl w:ilvl="1" w:tplc="14090001">
      <w:start w:val="1"/>
      <w:numFmt w:val="bullet"/>
      <w:lvlText w:val=""/>
      <w:lvlJc w:val="left"/>
      <w:pPr>
        <w:ind w:left="720" w:hanging="360"/>
      </w:pPr>
      <w:rPr>
        <w:rFonts w:ascii="Symbol" w:hAnsi="Symbol" w:hint="default"/>
      </w:rPr>
    </w:lvl>
    <w:lvl w:ilvl="2" w:tplc="1409001B">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19" w15:restartNumberingAfterBreak="0">
    <w:nsid w:val="3F3B0711"/>
    <w:multiLevelType w:val="hybridMultilevel"/>
    <w:tmpl w:val="986604B2"/>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41841606"/>
    <w:multiLevelType w:val="multilevel"/>
    <w:tmpl w:val="780CF6A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upperLetter"/>
      <w:lvlRestart w:val="0"/>
      <w:pStyle w:val="Heading6"/>
      <w:lvlText w:val="Appendix  %6"/>
      <w:lvlJc w:val="left"/>
      <w:pPr>
        <w:ind w:left="851" w:hanging="851"/>
      </w:pPr>
      <w:rPr>
        <w:rFonts w:hint="default"/>
      </w:rPr>
    </w:lvl>
    <w:lvl w:ilvl="6">
      <w:start w:val="1"/>
      <w:numFmt w:val="decimal"/>
      <w:pStyle w:val="Heading7"/>
      <w:lvlText w:val="%6.%7"/>
      <w:lvlJc w:val="left"/>
      <w:pPr>
        <w:ind w:left="851" w:hanging="851"/>
      </w:pPr>
      <w:rPr>
        <w:rFonts w:hint="default"/>
      </w:rPr>
    </w:lvl>
    <w:lvl w:ilvl="7">
      <w:start w:val="1"/>
      <w:numFmt w:val="decimal"/>
      <w:pStyle w:val="Heading8"/>
      <w:lvlText w:val="%6.%7.%8"/>
      <w:lvlJc w:val="left"/>
      <w:pPr>
        <w:ind w:left="851" w:hanging="851"/>
      </w:pPr>
      <w:rPr>
        <w:rFonts w:hint="default"/>
      </w:rPr>
    </w:lvl>
    <w:lvl w:ilvl="8">
      <w:start w:val="1"/>
      <w:numFmt w:val="decimal"/>
      <w:pStyle w:val="Heading9"/>
      <w:lvlText w:val="%6.%7.%8.%9"/>
      <w:lvlJc w:val="left"/>
      <w:pPr>
        <w:ind w:left="851" w:hanging="851"/>
      </w:pPr>
      <w:rPr>
        <w:rFonts w:hint="default"/>
      </w:rPr>
    </w:lvl>
  </w:abstractNum>
  <w:abstractNum w:abstractNumId="21" w15:restartNumberingAfterBreak="0">
    <w:nsid w:val="43205488"/>
    <w:multiLevelType w:val="hybridMultilevel"/>
    <w:tmpl w:val="603C773C"/>
    <w:lvl w:ilvl="0" w:tplc="14090013">
      <w:start w:val="1"/>
      <w:numFmt w:val="upperRoman"/>
      <w:lvlText w:val="%1."/>
      <w:lvlJc w:val="righ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22" w15:restartNumberingAfterBreak="0">
    <w:nsid w:val="434161D9"/>
    <w:multiLevelType w:val="hybridMultilevel"/>
    <w:tmpl w:val="3E64F34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439F683F"/>
    <w:multiLevelType w:val="hybridMultilevel"/>
    <w:tmpl w:val="EE26AB40"/>
    <w:lvl w:ilvl="0" w:tplc="1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952D87"/>
    <w:multiLevelType w:val="hybridMultilevel"/>
    <w:tmpl w:val="88F21770"/>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46C53F8B"/>
    <w:multiLevelType w:val="hybridMultilevel"/>
    <w:tmpl w:val="072A4AE8"/>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53BA5F44"/>
    <w:multiLevelType w:val="hybridMultilevel"/>
    <w:tmpl w:val="EB0259A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5D9A1491"/>
    <w:multiLevelType w:val="hybridMultilevel"/>
    <w:tmpl w:val="53DA451C"/>
    <w:lvl w:ilvl="0" w:tplc="7C5E929E">
      <w:start w:val="1"/>
      <mc:AlternateContent>
        <mc:Choice Requires="w14">
          <w:numFmt w:val="custom" w:format="001, 002, 003, ..."/>
        </mc:Choice>
        <mc:Fallback>
          <w:numFmt w:val="decimal"/>
        </mc:Fallback>
      </mc:AlternateContent>
      <w:lvlText w:val="[%1]"/>
      <w:lvlJc w:val="left"/>
      <w:pPr>
        <w:ind w:left="0" w:hanging="360"/>
      </w:pPr>
      <w:rPr>
        <w:rFonts w:hint="default"/>
      </w:rPr>
    </w:lvl>
    <w:lvl w:ilvl="1" w:tplc="14090019">
      <w:start w:val="1"/>
      <w:numFmt w:val="lowerLetter"/>
      <w:lvlText w:val="%2."/>
      <w:lvlJc w:val="left"/>
      <w:pPr>
        <w:ind w:left="720" w:hanging="360"/>
      </w:pPr>
    </w:lvl>
    <w:lvl w:ilvl="2" w:tplc="14090017">
      <w:start w:val="1"/>
      <w:numFmt w:val="lowerLetter"/>
      <w:lvlText w:val="%3)"/>
      <w:lvlJc w:val="lef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28" w15:restartNumberingAfterBreak="0">
    <w:nsid w:val="5F075641"/>
    <w:multiLevelType w:val="hybridMultilevel"/>
    <w:tmpl w:val="A3465E5C"/>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600F76F3"/>
    <w:multiLevelType w:val="hybridMultilevel"/>
    <w:tmpl w:val="4664EA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1165F32"/>
    <w:multiLevelType w:val="hybridMultilevel"/>
    <w:tmpl w:val="46708EFE"/>
    <w:lvl w:ilvl="0" w:tplc="D8221154">
      <w:start w:val="1"/>
      <w:numFmt w:val="lowerLetter"/>
      <w:lvlText w:val="(%1)"/>
      <w:lvlJc w:val="left"/>
      <w:pPr>
        <w:ind w:left="360" w:hanging="360"/>
      </w:pPr>
      <w:rPr>
        <w:rFonts w:cs="Times New Roman"/>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1" w15:restartNumberingAfterBreak="0">
    <w:nsid w:val="65926CC1"/>
    <w:multiLevelType w:val="hybridMultilevel"/>
    <w:tmpl w:val="F70E8180"/>
    <w:lvl w:ilvl="0" w:tplc="E2B24BC8">
      <w:start w:val="1"/>
      <w:numFmt w:val="lowerLetter"/>
      <w:lvlText w:val="%1)"/>
      <w:lvlJc w:val="left"/>
      <w:pPr>
        <w:ind w:left="1080" w:hanging="360"/>
      </w:pPr>
      <w:rPr>
        <w:rFonts w:ascii="Calibri" w:hAnsi="Calibri" w:hint="default"/>
        <w:b w:val="0"/>
        <w:i w:val="0"/>
        <w:color w:val="auto"/>
        <w:sz w:val="22"/>
        <w:szCs w:val="20"/>
        <w:u w:val="none"/>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67765A4A"/>
    <w:multiLevelType w:val="hybridMultilevel"/>
    <w:tmpl w:val="45D42D4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3" w15:restartNumberingAfterBreak="0">
    <w:nsid w:val="68B125FD"/>
    <w:multiLevelType w:val="hybridMultilevel"/>
    <w:tmpl w:val="0B86855C"/>
    <w:lvl w:ilvl="0" w:tplc="14090005">
      <w:start w:val="1"/>
      <w:numFmt w:val="bullet"/>
      <w:lvlText w:val=""/>
      <w:lvlJc w:val="left"/>
      <w:pPr>
        <w:ind w:left="1080" w:hanging="360"/>
      </w:pPr>
      <w:rPr>
        <w:rFonts w:ascii="Wingdings" w:hAnsi="Wingdings"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69B76BB6"/>
    <w:multiLevelType w:val="hybridMultilevel"/>
    <w:tmpl w:val="EE6E8466"/>
    <w:lvl w:ilvl="0" w:tplc="365CB5B2">
      <w:start w:val="1"/>
      <w:numFmt w:val="lowerLetter"/>
      <w:lvlText w:val="%1)"/>
      <w:lvlJc w:val="left"/>
      <w:pPr>
        <w:ind w:left="1080" w:hanging="360"/>
      </w:pPr>
      <w:rPr>
        <w:rFonts w:ascii="Arial" w:hAnsi="Arial" w:hint="default"/>
        <w:b w:val="0"/>
        <w:bCs w:val="0"/>
        <w:i w:val="0"/>
        <w:spacing w:val="-1"/>
        <w:w w:val="99"/>
        <w:sz w:val="22"/>
        <w:szCs w:val="22"/>
        <w:u w:val="none"/>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7010568D"/>
    <w:multiLevelType w:val="hybridMultilevel"/>
    <w:tmpl w:val="603C773C"/>
    <w:lvl w:ilvl="0" w:tplc="14090013">
      <w:start w:val="1"/>
      <w:numFmt w:val="upperRoman"/>
      <w:lvlText w:val="%1."/>
      <w:lvlJc w:val="righ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36" w15:restartNumberingAfterBreak="0">
    <w:nsid w:val="725569F9"/>
    <w:multiLevelType w:val="multilevel"/>
    <w:tmpl w:val="895ADE7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BC56E5"/>
    <w:multiLevelType w:val="hybridMultilevel"/>
    <w:tmpl w:val="AE6A96BC"/>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8" w15:restartNumberingAfterBreak="0">
    <w:nsid w:val="772064E2"/>
    <w:multiLevelType w:val="hybridMultilevel"/>
    <w:tmpl w:val="1F241E12"/>
    <w:lvl w:ilvl="0" w:tplc="FFFFFFFF">
      <w:start w:val="1"/>
      <mc:AlternateContent>
        <mc:Choice Requires="w14">
          <w:numFmt w:val="custom" w:format="001, 002, 003, ..."/>
        </mc:Choice>
        <mc:Fallback>
          <w:numFmt w:val="decimal"/>
        </mc:Fallback>
      </mc:AlternateContent>
      <w:lvlText w:val="[%1]"/>
      <w:lvlJc w:val="left"/>
      <w:pPr>
        <w:ind w:left="360" w:hanging="360"/>
      </w:pPr>
      <w:rPr>
        <w:rFonts w:hint="default"/>
      </w:rPr>
    </w:lvl>
    <w:lvl w:ilvl="1" w:tplc="14090005">
      <w:start w:val="1"/>
      <w:numFmt w:val="bullet"/>
      <w:lvlText w:val=""/>
      <w:lvlJc w:val="left"/>
      <w:pPr>
        <w:ind w:left="720" w:hanging="360"/>
      </w:pPr>
      <w:rPr>
        <w:rFonts w:ascii="Wingdings" w:hAnsi="Wingdings" w:hint="default"/>
      </w:r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9" w15:restartNumberingAfterBreak="0">
    <w:nsid w:val="774A34AD"/>
    <w:multiLevelType w:val="hybridMultilevel"/>
    <w:tmpl w:val="40EE465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7A375F41"/>
    <w:multiLevelType w:val="hybridMultilevel"/>
    <w:tmpl w:val="3484F296"/>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1" w15:restartNumberingAfterBreak="0">
    <w:nsid w:val="7A5327F6"/>
    <w:multiLevelType w:val="hybridMultilevel"/>
    <w:tmpl w:val="3E8259EE"/>
    <w:lvl w:ilvl="0" w:tplc="CC3EE0C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2" w15:restartNumberingAfterBreak="0">
    <w:nsid w:val="7C4237A6"/>
    <w:multiLevelType w:val="hybridMultilevel"/>
    <w:tmpl w:val="46E401F8"/>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8"/>
  </w:num>
  <w:num w:numId="2">
    <w:abstractNumId w:val="20"/>
  </w:num>
  <w:num w:numId="3">
    <w:abstractNumId w:val="3"/>
  </w:num>
  <w:num w:numId="4">
    <w:abstractNumId w:val="18"/>
  </w:num>
  <w:num w:numId="5">
    <w:abstractNumId w:val="23"/>
  </w:num>
  <w:num w:numId="6">
    <w:abstractNumId w:val="14"/>
  </w:num>
  <w:num w:numId="7">
    <w:abstractNumId w:val="10"/>
  </w:num>
  <w:num w:numId="8">
    <w:abstractNumId w:val="5"/>
  </w:num>
  <w:num w:numId="9">
    <w:abstractNumId w:val="31"/>
  </w:num>
  <w:num w:numId="10">
    <w:abstractNumId w:val="16"/>
  </w:num>
  <w:num w:numId="11">
    <w:abstractNumId w:val="7"/>
  </w:num>
  <w:num w:numId="12">
    <w:abstractNumId w:val="33"/>
  </w:num>
  <w:num w:numId="13">
    <w:abstractNumId w:val="19"/>
  </w:num>
  <w:num w:numId="14">
    <w:abstractNumId w:val="12"/>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9"/>
  </w:num>
  <w:num w:numId="21">
    <w:abstractNumId w:val="21"/>
  </w:num>
  <w:num w:numId="22">
    <w:abstractNumId w:val="37"/>
  </w:num>
  <w:num w:numId="23">
    <w:abstractNumId w:val="1"/>
  </w:num>
  <w:num w:numId="24">
    <w:abstractNumId w:val="25"/>
  </w:num>
  <w:num w:numId="25">
    <w:abstractNumId w:val="24"/>
  </w:num>
  <w:num w:numId="26">
    <w:abstractNumId w:val="27"/>
  </w:num>
  <w:num w:numId="27">
    <w:abstractNumId w:val="34"/>
  </w:num>
  <w:num w:numId="28">
    <w:abstractNumId w:val="42"/>
  </w:num>
  <w:num w:numId="29">
    <w:abstractNumId w:val="6"/>
  </w:num>
  <w:num w:numId="30">
    <w:abstractNumId w:val="40"/>
  </w:num>
  <w:num w:numId="31">
    <w:abstractNumId w:val="17"/>
  </w:num>
  <w:num w:numId="32">
    <w:abstractNumId w:val="28"/>
  </w:num>
  <w:num w:numId="33">
    <w:abstractNumId w:val="36"/>
  </w:num>
  <w:num w:numId="34">
    <w:abstractNumId w:val="2"/>
  </w:num>
  <w:num w:numId="35">
    <w:abstractNumId w:val="39"/>
  </w:num>
  <w:num w:numId="36">
    <w:abstractNumId w:val="9"/>
  </w:num>
  <w:num w:numId="37">
    <w:abstractNumId w:val="15"/>
  </w:num>
  <w:num w:numId="38">
    <w:abstractNumId w:val="13"/>
  </w:num>
  <w:num w:numId="39">
    <w:abstractNumId w:val="11"/>
  </w:num>
  <w:num w:numId="40">
    <w:abstractNumId w:val="22"/>
  </w:num>
  <w:num w:numId="41">
    <w:abstractNumId w:val="26"/>
  </w:num>
  <w:num w:numId="42">
    <w:abstractNumId w:val="38"/>
  </w:num>
  <w:num w:numId="43">
    <w:abstractNumId w:val="0"/>
  </w:num>
  <w:num w:numId="4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46"/>
    <w:rsid w:val="00000382"/>
    <w:rsid w:val="0000049C"/>
    <w:rsid w:val="0000240E"/>
    <w:rsid w:val="0000282A"/>
    <w:rsid w:val="00002ED3"/>
    <w:rsid w:val="00003867"/>
    <w:rsid w:val="00005B72"/>
    <w:rsid w:val="0000639F"/>
    <w:rsid w:val="0000646C"/>
    <w:rsid w:val="00006A6F"/>
    <w:rsid w:val="00007730"/>
    <w:rsid w:val="00007CD3"/>
    <w:rsid w:val="000106CD"/>
    <w:rsid w:val="00010B3D"/>
    <w:rsid w:val="00010BB3"/>
    <w:rsid w:val="00011DD3"/>
    <w:rsid w:val="0001344A"/>
    <w:rsid w:val="00013DE2"/>
    <w:rsid w:val="00014652"/>
    <w:rsid w:val="000147AB"/>
    <w:rsid w:val="000153F0"/>
    <w:rsid w:val="00015FDB"/>
    <w:rsid w:val="00017435"/>
    <w:rsid w:val="00020D10"/>
    <w:rsid w:val="0002150A"/>
    <w:rsid w:val="0002154D"/>
    <w:rsid w:val="00021672"/>
    <w:rsid w:val="00021AD6"/>
    <w:rsid w:val="0002328F"/>
    <w:rsid w:val="00023497"/>
    <w:rsid w:val="000235B0"/>
    <w:rsid w:val="00024168"/>
    <w:rsid w:val="00025068"/>
    <w:rsid w:val="00025516"/>
    <w:rsid w:val="00025BBA"/>
    <w:rsid w:val="00027542"/>
    <w:rsid w:val="000277DB"/>
    <w:rsid w:val="000313CD"/>
    <w:rsid w:val="0003149E"/>
    <w:rsid w:val="0003158A"/>
    <w:rsid w:val="000318C7"/>
    <w:rsid w:val="00032AD2"/>
    <w:rsid w:val="00032C82"/>
    <w:rsid w:val="00033843"/>
    <w:rsid w:val="00033949"/>
    <w:rsid w:val="000339DE"/>
    <w:rsid w:val="00035E95"/>
    <w:rsid w:val="000367B6"/>
    <w:rsid w:val="0004037F"/>
    <w:rsid w:val="000461A6"/>
    <w:rsid w:val="00046847"/>
    <w:rsid w:val="00047C24"/>
    <w:rsid w:val="0005130A"/>
    <w:rsid w:val="00051F0F"/>
    <w:rsid w:val="00052821"/>
    <w:rsid w:val="000528C0"/>
    <w:rsid w:val="000539AB"/>
    <w:rsid w:val="00053E61"/>
    <w:rsid w:val="000549CD"/>
    <w:rsid w:val="00054C77"/>
    <w:rsid w:val="0005710B"/>
    <w:rsid w:val="000600CE"/>
    <w:rsid w:val="000607B7"/>
    <w:rsid w:val="00060827"/>
    <w:rsid w:val="000625F2"/>
    <w:rsid w:val="00062B16"/>
    <w:rsid w:val="00063B67"/>
    <w:rsid w:val="00063C6A"/>
    <w:rsid w:val="0006475C"/>
    <w:rsid w:val="00064B22"/>
    <w:rsid w:val="00064F91"/>
    <w:rsid w:val="00065CD2"/>
    <w:rsid w:val="00066DF9"/>
    <w:rsid w:val="00066F9A"/>
    <w:rsid w:val="0006745D"/>
    <w:rsid w:val="00067B1D"/>
    <w:rsid w:val="000719F6"/>
    <w:rsid w:val="000722DB"/>
    <w:rsid w:val="000723A8"/>
    <w:rsid w:val="00073347"/>
    <w:rsid w:val="000736E0"/>
    <w:rsid w:val="00074CB9"/>
    <w:rsid w:val="000758DB"/>
    <w:rsid w:val="000769E3"/>
    <w:rsid w:val="00076A41"/>
    <w:rsid w:val="00080B3A"/>
    <w:rsid w:val="00081343"/>
    <w:rsid w:val="0008163E"/>
    <w:rsid w:val="00081901"/>
    <w:rsid w:val="0008275A"/>
    <w:rsid w:val="0008344A"/>
    <w:rsid w:val="000840FE"/>
    <w:rsid w:val="00084AF0"/>
    <w:rsid w:val="0008503B"/>
    <w:rsid w:val="00085CCE"/>
    <w:rsid w:val="00086363"/>
    <w:rsid w:val="00087FF3"/>
    <w:rsid w:val="00090748"/>
    <w:rsid w:val="0009094D"/>
    <w:rsid w:val="00091539"/>
    <w:rsid w:val="0009165C"/>
    <w:rsid w:val="000936F8"/>
    <w:rsid w:val="00094BE8"/>
    <w:rsid w:val="00095AC3"/>
    <w:rsid w:val="00095C06"/>
    <w:rsid w:val="0009619C"/>
    <w:rsid w:val="0009727C"/>
    <w:rsid w:val="00097FBD"/>
    <w:rsid w:val="000A05EE"/>
    <w:rsid w:val="000A287F"/>
    <w:rsid w:val="000A3F94"/>
    <w:rsid w:val="000A4778"/>
    <w:rsid w:val="000A4A24"/>
    <w:rsid w:val="000A55AD"/>
    <w:rsid w:val="000A5784"/>
    <w:rsid w:val="000A58B2"/>
    <w:rsid w:val="000A6DFE"/>
    <w:rsid w:val="000A7154"/>
    <w:rsid w:val="000A72C8"/>
    <w:rsid w:val="000A76B8"/>
    <w:rsid w:val="000A7DFB"/>
    <w:rsid w:val="000B049A"/>
    <w:rsid w:val="000B0A88"/>
    <w:rsid w:val="000B14CD"/>
    <w:rsid w:val="000B1E33"/>
    <w:rsid w:val="000B35CB"/>
    <w:rsid w:val="000B35E4"/>
    <w:rsid w:val="000B3A5A"/>
    <w:rsid w:val="000B3CB6"/>
    <w:rsid w:val="000B3F05"/>
    <w:rsid w:val="000B47A0"/>
    <w:rsid w:val="000B7610"/>
    <w:rsid w:val="000C04C4"/>
    <w:rsid w:val="000C0E8C"/>
    <w:rsid w:val="000C24C2"/>
    <w:rsid w:val="000C251F"/>
    <w:rsid w:val="000C2810"/>
    <w:rsid w:val="000C347D"/>
    <w:rsid w:val="000C3CB5"/>
    <w:rsid w:val="000C5998"/>
    <w:rsid w:val="000C61AC"/>
    <w:rsid w:val="000C6D4C"/>
    <w:rsid w:val="000C72CB"/>
    <w:rsid w:val="000C7C7E"/>
    <w:rsid w:val="000D055B"/>
    <w:rsid w:val="000D094A"/>
    <w:rsid w:val="000D1300"/>
    <w:rsid w:val="000D1CBD"/>
    <w:rsid w:val="000D2A47"/>
    <w:rsid w:val="000D3E71"/>
    <w:rsid w:val="000D4E22"/>
    <w:rsid w:val="000D59AD"/>
    <w:rsid w:val="000D5A02"/>
    <w:rsid w:val="000D5D36"/>
    <w:rsid w:val="000D69DE"/>
    <w:rsid w:val="000D6DA4"/>
    <w:rsid w:val="000D7446"/>
    <w:rsid w:val="000E01A4"/>
    <w:rsid w:val="000E06AA"/>
    <w:rsid w:val="000E0DA3"/>
    <w:rsid w:val="000E1438"/>
    <w:rsid w:val="000E2F36"/>
    <w:rsid w:val="000E373C"/>
    <w:rsid w:val="000E3CC6"/>
    <w:rsid w:val="000E44B3"/>
    <w:rsid w:val="000E4F0E"/>
    <w:rsid w:val="000E607A"/>
    <w:rsid w:val="000E7E6D"/>
    <w:rsid w:val="000F1D16"/>
    <w:rsid w:val="000F1D86"/>
    <w:rsid w:val="000F2150"/>
    <w:rsid w:val="000F3F72"/>
    <w:rsid w:val="000F57DB"/>
    <w:rsid w:val="000F642D"/>
    <w:rsid w:val="000F6762"/>
    <w:rsid w:val="000F78CB"/>
    <w:rsid w:val="00100672"/>
    <w:rsid w:val="00101C57"/>
    <w:rsid w:val="001022D8"/>
    <w:rsid w:val="00102B79"/>
    <w:rsid w:val="001031C0"/>
    <w:rsid w:val="001033FF"/>
    <w:rsid w:val="00103E2A"/>
    <w:rsid w:val="00105738"/>
    <w:rsid w:val="001076AB"/>
    <w:rsid w:val="00107941"/>
    <w:rsid w:val="00107EA2"/>
    <w:rsid w:val="00110153"/>
    <w:rsid w:val="00110285"/>
    <w:rsid w:val="00110BE0"/>
    <w:rsid w:val="0011124A"/>
    <w:rsid w:val="00111832"/>
    <w:rsid w:val="00111BD9"/>
    <w:rsid w:val="00112359"/>
    <w:rsid w:val="0011242D"/>
    <w:rsid w:val="001127C2"/>
    <w:rsid w:val="00112F9C"/>
    <w:rsid w:val="00113375"/>
    <w:rsid w:val="0011492E"/>
    <w:rsid w:val="00114BF0"/>
    <w:rsid w:val="00115990"/>
    <w:rsid w:val="00115B62"/>
    <w:rsid w:val="00115B87"/>
    <w:rsid w:val="00115C35"/>
    <w:rsid w:val="00116722"/>
    <w:rsid w:val="00116863"/>
    <w:rsid w:val="001175BB"/>
    <w:rsid w:val="001210F6"/>
    <w:rsid w:val="0012144A"/>
    <w:rsid w:val="0012147C"/>
    <w:rsid w:val="00122436"/>
    <w:rsid w:val="00123F92"/>
    <w:rsid w:val="001251F4"/>
    <w:rsid w:val="001267FA"/>
    <w:rsid w:val="00127686"/>
    <w:rsid w:val="00127FFA"/>
    <w:rsid w:val="00130448"/>
    <w:rsid w:val="001307DF"/>
    <w:rsid w:val="00130C41"/>
    <w:rsid w:val="00131322"/>
    <w:rsid w:val="001318CA"/>
    <w:rsid w:val="00133070"/>
    <w:rsid w:val="001330EA"/>
    <w:rsid w:val="0013336D"/>
    <w:rsid w:val="00133480"/>
    <w:rsid w:val="0013452D"/>
    <w:rsid w:val="001355AD"/>
    <w:rsid w:val="00136BF3"/>
    <w:rsid w:val="00136D42"/>
    <w:rsid w:val="0014135B"/>
    <w:rsid w:val="001421A6"/>
    <w:rsid w:val="00142DA8"/>
    <w:rsid w:val="001432F9"/>
    <w:rsid w:val="001449CD"/>
    <w:rsid w:val="00145530"/>
    <w:rsid w:val="001470ED"/>
    <w:rsid w:val="0014714C"/>
    <w:rsid w:val="00147522"/>
    <w:rsid w:val="00147903"/>
    <w:rsid w:val="00150BF5"/>
    <w:rsid w:val="0015167A"/>
    <w:rsid w:val="00153273"/>
    <w:rsid w:val="00153781"/>
    <w:rsid w:val="0015724E"/>
    <w:rsid w:val="00160244"/>
    <w:rsid w:val="00160936"/>
    <w:rsid w:val="0016106F"/>
    <w:rsid w:val="001626C7"/>
    <w:rsid w:val="001639A2"/>
    <w:rsid w:val="00164A08"/>
    <w:rsid w:val="0016568C"/>
    <w:rsid w:val="00166C92"/>
    <w:rsid w:val="00166CF0"/>
    <w:rsid w:val="00171124"/>
    <w:rsid w:val="001714B1"/>
    <w:rsid w:val="00171891"/>
    <w:rsid w:val="00171D0D"/>
    <w:rsid w:val="00171EEC"/>
    <w:rsid w:val="00172351"/>
    <w:rsid w:val="00172B44"/>
    <w:rsid w:val="00173161"/>
    <w:rsid w:val="00173A57"/>
    <w:rsid w:val="0017409A"/>
    <w:rsid w:val="001742F5"/>
    <w:rsid w:val="00174773"/>
    <w:rsid w:val="0017493F"/>
    <w:rsid w:val="00174B40"/>
    <w:rsid w:val="00174CDB"/>
    <w:rsid w:val="00175937"/>
    <w:rsid w:val="00176F49"/>
    <w:rsid w:val="00177462"/>
    <w:rsid w:val="0018130E"/>
    <w:rsid w:val="0018241F"/>
    <w:rsid w:val="001830C8"/>
    <w:rsid w:val="0018323B"/>
    <w:rsid w:val="001840A0"/>
    <w:rsid w:val="00184A59"/>
    <w:rsid w:val="00185605"/>
    <w:rsid w:val="00185752"/>
    <w:rsid w:val="001858BA"/>
    <w:rsid w:val="00186486"/>
    <w:rsid w:val="00187595"/>
    <w:rsid w:val="00187D1B"/>
    <w:rsid w:val="0019039B"/>
    <w:rsid w:val="00190D55"/>
    <w:rsid w:val="00192509"/>
    <w:rsid w:val="00193526"/>
    <w:rsid w:val="00194177"/>
    <w:rsid w:val="001944D3"/>
    <w:rsid w:val="001946E3"/>
    <w:rsid w:val="00195B61"/>
    <w:rsid w:val="001961BC"/>
    <w:rsid w:val="00196A8C"/>
    <w:rsid w:val="001A0207"/>
    <w:rsid w:val="001A280C"/>
    <w:rsid w:val="001A30F7"/>
    <w:rsid w:val="001A4252"/>
    <w:rsid w:val="001A4FA6"/>
    <w:rsid w:val="001A62AE"/>
    <w:rsid w:val="001B093F"/>
    <w:rsid w:val="001B10A4"/>
    <w:rsid w:val="001B1211"/>
    <w:rsid w:val="001B12EB"/>
    <w:rsid w:val="001B1DD6"/>
    <w:rsid w:val="001B2B99"/>
    <w:rsid w:val="001B393E"/>
    <w:rsid w:val="001B3DB4"/>
    <w:rsid w:val="001B4017"/>
    <w:rsid w:val="001B4ADA"/>
    <w:rsid w:val="001B614F"/>
    <w:rsid w:val="001B7ABB"/>
    <w:rsid w:val="001C1028"/>
    <w:rsid w:val="001C12EE"/>
    <w:rsid w:val="001C35BB"/>
    <w:rsid w:val="001C3A68"/>
    <w:rsid w:val="001C3CB0"/>
    <w:rsid w:val="001C4C30"/>
    <w:rsid w:val="001C573B"/>
    <w:rsid w:val="001C5769"/>
    <w:rsid w:val="001C68C3"/>
    <w:rsid w:val="001C6F57"/>
    <w:rsid w:val="001C7FFD"/>
    <w:rsid w:val="001D0989"/>
    <w:rsid w:val="001D10E8"/>
    <w:rsid w:val="001D18F1"/>
    <w:rsid w:val="001D3885"/>
    <w:rsid w:val="001D3A42"/>
    <w:rsid w:val="001D41C0"/>
    <w:rsid w:val="001D42CB"/>
    <w:rsid w:val="001D4837"/>
    <w:rsid w:val="001D4865"/>
    <w:rsid w:val="001D5218"/>
    <w:rsid w:val="001D5871"/>
    <w:rsid w:val="001D6BF0"/>
    <w:rsid w:val="001D6CAD"/>
    <w:rsid w:val="001E0592"/>
    <w:rsid w:val="001E095B"/>
    <w:rsid w:val="001E1FFA"/>
    <w:rsid w:val="001E3316"/>
    <w:rsid w:val="001E5682"/>
    <w:rsid w:val="001E572D"/>
    <w:rsid w:val="001E5B61"/>
    <w:rsid w:val="001E5FFB"/>
    <w:rsid w:val="001F1362"/>
    <w:rsid w:val="001F26AD"/>
    <w:rsid w:val="001F27E9"/>
    <w:rsid w:val="001F2EA8"/>
    <w:rsid w:val="001F32B5"/>
    <w:rsid w:val="001F5407"/>
    <w:rsid w:val="001F5698"/>
    <w:rsid w:val="001F5B80"/>
    <w:rsid w:val="001F605B"/>
    <w:rsid w:val="001F645D"/>
    <w:rsid w:val="001F691C"/>
    <w:rsid w:val="001F6F4A"/>
    <w:rsid w:val="002007A9"/>
    <w:rsid w:val="002008BF"/>
    <w:rsid w:val="00203026"/>
    <w:rsid w:val="002055E3"/>
    <w:rsid w:val="00205E55"/>
    <w:rsid w:val="002060D9"/>
    <w:rsid w:val="002062AE"/>
    <w:rsid w:val="0021068A"/>
    <w:rsid w:val="002119D4"/>
    <w:rsid w:val="00211E92"/>
    <w:rsid w:val="00212447"/>
    <w:rsid w:val="00212725"/>
    <w:rsid w:val="0021358B"/>
    <w:rsid w:val="002145C6"/>
    <w:rsid w:val="002146F6"/>
    <w:rsid w:val="00217228"/>
    <w:rsid w:val="00217BC3"/>
    <w:rsid w:val="002211C1"/>
    <w:rsid w:val="00221884"/>
    <w:rsid w:val="00221980"/>
    <w:rsid w:val="00221C06"/>
    <w:rsid w:val="00222351"/>
    <w:rsid w:val="0022667D"/>
    <w:rsid w:val="00226FB0"/>
    <w:rsid w:val="002271D4"/>
    <w:rsid w:val="00227DAC"/>
    <w:rsid w:val="00227EEF"/>
    <w:rsid w:val="0023028E"/>
    <w:rsid w:val="002303A8"/>
    <w:rsid w:val="00231144"/>
    <w:rsid w:val="002321CA"/>
    <w:rsid w:val="0023264D"/>
    <w:rsid w:val="0023407A"/>
    <w:rsid w:val="00236C66"/>
    <w:rsid w:val="0023729B"/>
    <w:rsid w:val="00237618"/>
    <w:rsid w:val="002401A9"/>
    <w:rsid w:val="00241A8F"/>
    <w:rsid w:val="00242EE1"/>
    <w:rsid w:val="00244329"/>
    <w:rsid w:val="002444BA"/>
    <w:rsid w:val="00245383"/>
    <w:rsid w:val="00245B79"/>
    <w:rsid w:val="00245E24"/>
    <w:rsid w:val="0024654F"/>
    <w:rsid w:val="00247591"/>
    <w:rsid w:val="00250034"/>
    <w:rsid w:val="00251663"/>
    <w:rsid w:val="00253002"/>
    <w:rsid w:val="00253289"/>
    <w:rsid w:val="00254F9F"/>
    <w:rsid w:val="00256207"/>
    <w:rsid w:val="00256953"/>
    <w:rsid w:val="00257139"/>
    <w:rsid w:val="00257487"/>
    <w:rsid w:val="00257954"/>
    <w:rsid w:val="00260824"/>
    <w:rsid w:val="00260F7C"/>
    <w:rsid w:val="00263565"/>
    <w:rsid w:val="00263C0F"/>
    <w:rsid w:val="002647E8"/>
    <w:rsid w:val="002647ED"/>
    <w:rsid w:val="002660A3"/>
    <w:rsid w:val="0026726E"/>
    <w:rsid w:val="00267DAD"/>
    <w:rsid w:val="0027019D"/>
    <w:rsid w:val="00271E71"/>
    <w:rsid w:val="00273018"/>
    <w:rsid w:val="00275066"/>
    <w:rsid w:val="00275633"/>
    <w:rsid w:val="00275C45"/>
    <w:rsid w:val="00277C03"/>
    <w:rsid w:val="0028015D"/>
    <w:rsid w:val="00280304"/>
    <w:rsid w:val="00280B7A"/>
    <w:rsid w:val="0028247D"/>
    <w:rsid w:val="00282814"/>
    <w:rsid w:val="00283EA6"/>
    <w:rsid w:val="002856A4"/>
    <w:rsid w:val="00286F7B"/>
    <w:rsid w:val="002909A4"/>
    <w:rsid w:val="002911C9"/>
    <w:rsid w:val="00292935"/>
    <w:rsid w:val="00292E86"/>
    <w:rsid w:val="00292FB9"/>
    <w:rsid w:val="00293E37"/>
    <w:rsid w:val="00294B95"/>
    <w:rsid w:val="00296288"/>
    <w:rsid w:val="00297B3F"/>
    <w:rsid w:val="002A16B5"/>
    <w:rsid w:val="002A379A"/>
    <w:rsid w:val="002A5019"/>
    <w:rsid w:val="002A6121"/>
    <w:rsid w:val="002B0252"/>
    <w:rsid w:val="002B0799"/>
    <w:rsid w:val="002B0D44"/>
    <w:rsid w:val="002B1D94"/>
    <w:rsid w:val="002B24BF"/>
    <w:rsid w:val="002B32E1"/>
    <w:rsid w:val="002B3372"/>
    <w:rsid w:val="002B3A6C"/>
    <w:rsid w:val="002B3A9E"/>
    <w:rsid w:val="002B43B6"/>
    <w:rsid w:val="002B59FD"/>
    <w:rsid w:val="002B6819"/>
    <w:rsid w:val="002B77E1"/>
    <w:rsid w:val="002B7984"/>
    <w:rsid w:val="002C1B77"/>
    <w:rsid w:val="002C33A9"/>
    <w:rsid w:val="002C35F5"/>
    <w:rsid w:val="002C3C5C"/>
    <w:rsid w:val="002C5117"/>
    <w:rsid w:val="002C5D26"/>
    <w:rsid w:val="002C63F6"/>
    <w:rsid w:val="002C6B65"/>
    <w:rsid w:val="002C71B1"/>
    <w:rsid w:val="002D2105"/>
    <w:rsid w:val="002D2D6C"/>
    <w:rsid w:val="002D3F6B"/>
    <w:rsid w:val="002D42A1"/>
    <w:rsid w:val="002D4E92"/>
    <w:rsid w:val="002D4EB6"/>
    <w:rsid w:val="002D5D2F"/>
    <w:rsid w:val="002D60F4"/>
    <w:rsid w:val="002D6BD1"/>
    <w:rsid w:val="002D7124"/>
    <w:rsid w:val="002E0607"/>
    <w:rsid w:val="002E0CB6"/>
    <w:rsid w:val="002E23EA"/>
    <w:rsid w:val="002E25C7"/>
    <w:rsid w:val="002E404B"/>
    <w:rsid w:val="002E4774"/>
    <w:rsid w:val="002E595B"/>
    <w:rsid w:val="002E5F36"/>
    <w:rsid w:val="002E6956"/>
    <w:rsid w:val="002E6B65"/>
    <w:rsid w:val="002E7452"/>
    <w:rsid w:val="002F0FCC"/>
    <w:rsid w:val="002F107D"/>
    <w:rsid w:val="002F2A42"/>
    <w:rsid w:val="002F582C"/>
    <w:rsid w:val="002F5BFD"/>
    <w:rsid w:val="002F6642"/>
    <w:rsid w:val="002F72C0"/>
    <w:rsid w:val="0030097E"/>
    <w:rsid w:val="003014E8"/>
    <w:rsid w:val="0030195E"/>
    <w:rsid w:val="0030272B"/>
    <w:rsid w:val="00302D73"/>
    <w:rsid w:val="0030466A"/>
    <w:rsid w:val="00307C3D"/>
    <w:rsid w:val="00307E07"/>
    <w:rsid w:val="0031026E"/>
    <w:rsid w:val="00311EC2"/>
    <w:rsid w:val="00315B45"/>
    <w:rsid w:val="003168D0"/>
    <w:rsid w:val="003168EE"/>
    <w:rsid w:val="003200F8"/>
    <w:rsid w:val="00320479"/>
    <w:rsid w:val="00320CAE"/>
    <w:rsid w:val="003211AB"/>
    <w:rsid w:val="0032277C"/>
    <w:rsid w:val="003229FE"/>
    <w:rsid w:val="003241CD"/>
    <w:rsid w:val="00326F00"/>
    <w:rsid w:val="00327BE7"/>
    <w:rsid w:val="00327F3B"/>
    <w:rsid w:val="00331A38"/>
    <w:rsid w:val="003322B2"/>
    <w:rsid w:val="00332CD4"/>
    <w:rsid w:val="00334269"/>
    <w:rsid w:val="003342D2"/>
    <w:rsid w:val="00334C5B"/>
    <w:rsid w:val="00335504"/>
    <w:rsid w:val="00335C2D"/>
    <w:rsid w:val="003362B6"/>
    <w:rsid w:val="0033796A"/>
    <w:rsid w:val="00337F3D"/>
    <w:rsid w:val="00340784"/>
    <w:rsid w:val="003409C9"/>
    <w:rsid w:val="00340C29"/>
    <w:rsid w:val="00341417"/>
    <w:rsid w:val="00342524"/>
    <w:rsid w:val="00343C34"/>
    <w:rsid w:val="00346711"/>
    <w:rsid w:val="003478F4"/>
    <w:rsid w:val="00347A31"/>
    <w:rsid w:val="00347F1C"/>
    <w:rsid w:val="00350897"/>
    <w:rsid w:val="003525B8"/>
    <w:rsid w:val="00352826"/>
    <w:rsid w:val="00352DEB"/>
    <w:rsid w:val="003532B7"/>
    <w:rsid w:val="00355134"/>
    <w:rsid w:val="003553A9"/>
    <w:rsid w:val="00356648"/>
    <w:rsid w:val="003575F8"/>
    <w:rsid w:val="00357E31"/>
    <w:rsid w:val="00360BD3"/>
    <w:rsid w:val="003612DA"/>
    <w:rsid w:val="00362B71"/>
    <w:rsid w:val="00362CE3"/>
    <w:rsid w:val="00363A06"/>
    <w:rsid w:val="00363E4B"/>
    <w:rsid w:val="003641D5"/>
    <w:rsid w:val="003671CC"/>
    <w:rsid w:val="003678E8"/>
    <w:rsid w:val="00367E1A"/>
    <w:rsid w:val="00370054"/>
    <w:rsid w:val="003707DF"/>
    <w:rsid w:val="00371DDB"/>
    <w:rsid w:val="00372FEA"/>
    <w:rsid w:val="003732EF"/>
    <w:rsid w:val="00373F0B"/>
    <w:rsid w:val="00374352"/>
    <w:rsid w:val="003748B3"/>
    <w:rsid w:val="00375216"/>
    <w:rsid w:val="0037739D"/>
    <w:rsid w:val="00384DED"/>
    <w:rsid w:val="00384F40"/>
    <w:rsid w:val="003853C4"/>
    <w:rsid w:val="00385460"/>
    <w:rsid w:val="00385D13"/>
    <w:rsid w:val="0038700E"/>
    <w:rsid w:val="00387744"/>
    <w:rsid w:val="003917ED"/>
    <w:rsid w:val="00391EB4"/>
    <w:rsid w:val="0039224D"/>
    <w:rsid w:val="003955A6"/>
    <w:rsid w:val="003A05D2"/>
    <w:rsid w:val="003A0CEB"/>
    <w:rsid w:val="003A3771"/>
    <w:rsid w:val="003A566D"/>
    <w:rsid w:val="003A5EE0"/>
    <w:rsid w:val="003A7048"/>
    <w:rsid w:val="003B04E3"/>
    <w:rsid w:val="003B0F63"/>
    <w:rsid w:val="003B2D4F"/>
    <w:rsid w:val="003B2EB1"/>
    <w:rsid w:val="003B30C5"/>
    <w:rsid w:val="003B4690"/>
    <w:rsid w:val="003B4776"/>
    <w:rsid w:val="003B47CF"/>
    <w:rsid w:val="003B4FBD"/>
    <w:rsid w:val="003B560B"/>
    <w:rsid w:val="003B5C9D"/>
    <w:rsid w:val="003B73C1"/>
    <w:rsid w:val="003B75EF"/>
    <w:rsid w:val="003B7C40"/>
    <w:rsid w:val="003C1629"/>
    <w:rsid w:val="003C1D90"/>
    <w:rsid w:val="003C1DD5"/>
    <w:rsid w:val="003C1E4C"/>
    <w:rsid w:val="003C30E0"/>
    <w:rsid w:val="003C3EB9"/>
    <w:rsid w:val="003C4D7A"/>
    <w:rsid w:val="003C5314"/>
    <w:rsid w:val="003C5FA2"/>
    <w:rsid w:val="003C67A6"/>
    <w:rsid w:val="003C7B33"/>
    <w:rsid w:val="003C7ED6"/>
    <w:rsid w:val="003D0E62"/>
    <w:rsid w:val="003D5EE2"/>
    <w:rsid w:val="003D665C"/>
    <w:rsid w:val="003D6D33"/>
    <w:rsid w:val="003D7372"/>
    <w:rsid w:val="003E09A9"/>
    <w:rsid w:val="003E0AC1"/>
    <w:rsid w:val="003E0CFD"/>
    <w:rsid w:val="003E19C7"/>
    <w:rsid w:val="003E29C5"/>
    <w:rsid w:val="003E2DE8"/>
    <w:rsid w:val="003E30AE"/>
    <w:rsid w:val="003E3A11"/>
    <w:rsid w:val="003E4697"/>
    <w:rsid w:val="003E484F"/>
    <w:rsid w:val="003E4987"/>
    <w:rsid w:val="003E4D53"/>
    <w:rsid w:val="003E511D"/>
    <w:rsid w:val="003F0AF4"/>
    <w:rsid w:val="003F1746"/>
    <w:rsid w:val="003F2FE2"/>
    <w:rsid w:val="003F3B69"/>
    <w:rsid w:val="003F44D4"/>
    <w:rsid w:val="003F607F"/>
    <w:rsid w:val="003F7DE9"/>
    <w:rsid w:val="003F7E77"/>
    <w:rsid w:val="004010B5"/>
    <w:rsid w:val="00401463"/>
    <w:rsid w:val="004014F3"/>
    <w:rsid w:val="004033DA"/>
    <w:rsid w:val="00403D02"/>
    <w:rsid w:val="00404549"/>
    <w:rsid w:val="00404621"/>
    <w:rsid w:val="00404D64"/>
    <w:rsid w:val="004052B3"/>
    <w:rsid w:val="004072E6"/>
    <w:rsid w:val="0040736F"/>
    <w:rsid w:val="004108B0"/>
    <w:rsid w:val="004119A0"/>
    <w:rsid w:val="00412507"/>
    <w:rsid w:val="00413D34"/>
    <w:rsid w:val="004145DE"/>
    <w:rsid w:val="00414C4C"/>
    <w:rsid w:val="00416289"/>
    <w:rsid w:val="00416E66"/>
    <w:rsid w:val="00417F9A"/>
    <w:rsid w:val="00420047"/>
    <w:rsid w:val="00420530"/>
    <w:rsid w:val="00420A9D"/>
    <w:rsid w:val="00420B74"/>
    <w:rsid w:val="004227A9"/>
    <w:rsid w:val="004234AB"/>
    <w:rsid w:val="004237B2"/>
    <w:rsid w:val="00423A27"/>
    <w:rsid w:val="00425CBD"/>
    <w:rsid w:val="00426B9D"/>
    <w:rsid w:val="00426C9C"/>
    <w:rsid w:val="00427283"/>
    <w:rsid w:val="00430F42"/>
    <w:rsid w:val="004326B5"/>
    <w:rsid w:val="00433B2E"/>
    <w:rsid w:val="00433CD9"/>
    <w:rsid w:val="00437161"/>
    <w:rsid w:val="00437590"/>
    <w:rsid w:val="004400D9"/>
    <w:rsid w:val="0044114B"/>
    <w:rsid w:val="00441E3F"/>
    <w:rsid w:val="0044285C"/>
    <w:rsid w:val="0044302A"/>
    <w:rsid w:val="00444D3B"/>
    <w:rsid w:val="00445992"/>
    <w:rsid w:val="00445E83"/>
    <w:rsid w:val="00447F2D"/>
    <w:rsid w:val="00450C7B"/>
    <w:rsid w:val="004511D6"/>
    <w:rsid w:val="00451C3C"/>
    <w:rsid w:val="00452657"/>
    <w:rsid w:val="00452D22"/>
    <w:rsid w:val="00453403"/>
    <w:rsid w:val="0045497C"/>
    <w:rsid w:val="00455135"/>
    <w:rsid w:val="00455D35"/>
    <w:rsid w:val="004569D2"/>
    <w:rsid w:val="004577E1"/>
    <w:rsid w:val="00461556"/>
    <w:rsid w:val="00461A1C"/>
    <w:rsid w:val="00462C0D"/>
    <w:rsid w:val="00462E76"/>
    <w:rsid w:val="004639DC"/>
    <w:rsid w:val="004644B3"/>
    <w:rsid w:val="0046471C"/>
    <w:rsid w:val="00465D05"/>
    <w:rsid w:val="00466210"/>
    <w:rsid w:val="0046623B"/>
    <w:rsid w:val="00470539"/>
    <w:rsid w:val="00470FFF"/>
    <w:rsid w:val="00471CA0"/>
    <w:rsid w:val="00471E00"/>
    <w:rsid w:val="004725C9"/>
    <w:rsid w:val="004728D7"/>
    <w:rsid w:val="004742D4"/>
    <w:rsid w:val="00474A13"/>
    <w:rsid w:val="00475895"/>
    <w:rsid w:val="00475D67"/>
    <w:rsid w:val="004815EE"/>
    <w:rsid w:val="00481B82"/>
    <w:rsid w:val="00481D63"/>
    <w:rsid w:val="00482771"/>
    <w:rsid w:val="00482B03"/>
    <w:rsid w:val="00483AA5"/>
    <w:rsid w:val="0048444F"/>
    <w:rsid w:val="00485159"/>
    <w:rsid w:val="0048535D"/>
    <w:rsid w:val="0048593D"/>
    <w:rsid w:val="00485A92"/>
    <w:rsid w:val="004875BE"/>
    <w:rsid w:val="00490F47"/>
    <w:rsid w:val="004919CA"/>
    <w:rsid w:val="00491BF8"/>
    <w:rsid w:val="00491BFE"/>
    <w:rsid w:val="00491EF6"/>
    <w:rsid w:val="0049227D"/>
    <w:rsid w:val="00493339"/>
    <w:rsid w:val="004935DD"/>
    <w:rsid w:val="00493D12"/>
    <w:rsid w:val="00493F4E"/>
    <w:rsid w:val="004949F6"/>
    <w:rsid w:val="004953A6"/>
    <w:rsid w:val="004962C1"/>
    <w:rsid w:val="00496512"/>
    <w:rsid w:val="00497790"/>
    <w:rsid w:val="00497A46"/>
    <w:rsid w:val="00497C7A"/>
    <w:rsid w:val="004A0403"/>
    <w:rsid w:val="004A1ABE"/>
    <w:rsid w:val="004A1B42"/>
    <w:rsid w:val="004A2242"/>
    <w:rsid w:val="004A2F58"/>
    <w:rsid w:val="004A3D45"/>
    <w:rsid w:val="004A4ED9"/>
    <w:rsid w:val="004A605D"/>
    <w:rsid w:val="004A614D"/>
    <w:rsid w:val="004A6533"/>
    <w:rsid w:val="004A68C1"/>
    <w:rsid w:val="004A6C22"/>
    <w:rsid w:val="004A7DD2"/>
    <w:rsid w:val="004B1A34"/>
    <w:rsid w:val="004B1ED6"/>
    <w:rsid w:val="004B2EB8"/>
    <w:rsid w:val="004B3BBF"/>
    <w:rsid w:val="004B6137"/>
    <w:rsid w:val="004B63A5"/>
    <w:rsid w:val="004B7362"/>
    <w:rsid w:val="004B79DF"/>
    <w:rsid w:val="004B7FDE"/>
    <w:rsid w:val="004C0524"/>
    <w:rsid w:val="004C0935"/>
    <w:rsid w:val="004C2C49"/>
    <w:rsid w:val="004C595D"/>
    <w:rsid w:val="004C77A1"/>
    <w:rsid w:val="004D0664"/>
    <w:rsid w:val="004D1222"/>
    <w:rsid w:val="004D1824"/>
    <w:rsid w:val="004D2F5F"/>
    <w:rsid w:val="004D3C91"/>
    <w:rsid w:val="004D3EF7"/>
    <w:rsid w:val="004D6FC0"/>
    <w:rsid w:val="004E0A10"/>
    <w:rsid w:val="004E1D4C"/>
    <w:rsid w:val="004E1DEA"/>
    <w:rsid w:val="004E293C"/>
    <w:rsid w:val="004E3207"/>
    <w:rsid w:val="004E3E2D"/>
    <w:rsid w:val="004E4680"/>
    <w:rsid w:val="004E6543"/>
    <w:rsid w:val="004F1BDE"/>
    <w:rsid w:val="004F22FA"/>
    <w:rsid w:val="004F385F"/>
    <w:rsid w:val="004F3B34"/>
    <w:rsid w:val="004F60D8"/>
    <w:rsid w:val="004F68C6"/>
    <w:rsid w:val="005003FE"/>
    <w:rsid w:val="00500B7D"/>
    <w:rsid w:val="00501FBB"/>
    <w:rsid w:val="00502943"/>
    <w:rsid w:val="005042DD"/>
    <w:rsid w:val="005043C2"/>
    <w:rsid w:val="005049A6"/>
    <w:rsid w:val="00504BD8"/>
    <w:rsid w:val="00504C4C"/>
    <w:rsid w:val="00505CE8"/>
    <w:rsid w:val="0050702F"/>
    <w:rsid w:val="0050781F"/>
    <w:rsid w:val="005135B1"/>
    <w:rsid w:val="00513D1B"/>
    <w:rsid w:val="00513DBE"/>
    <w:rsid w:val="00514EDC"/>
    <w:rsid w:val="00515C8D"/>
    <w:rsid w:val="00516996"/>
    <w:rsid w:val="00516D66"/>
    <w:rsid w:val="00517F54"/>
    <w:rsid w:val="00517F9B"/>
    <w:rsid w:val="00517FF8"/>
    <w:rsid w:val="005205B7"/>
    <w:rsid w:val="00520B69"/>
    <w:rsid w:val="00521124"/>
    <w:rsid w:val="0052148A"/>
    <w:rsid w:val="00521F8F"/>
    <w:rsid w:val="00522AF1"/>
    <w:rsid w:val="00522B57"/>
    <w:rsid w:val="005245ED"/>
    <w:rsid w:val="0052543F"/>
    <w:rsid w:val="0052679D"/>
    <w:rsid w:val="005312C3"/>
    <w:rsid w:val="00533EE4"/>
    <w:rsid w:val="0053448C"/>
    <w:rsid w:val="00534EE5"/>
    <w:rsid w:val="0053619A"/>
    <w:rsid w:val="00536620"/>
    <w:rsid w:val="0053685F"/>
    <w:rsid w:val="00536E6B"/>
    <w:rsid w:val="005372B8"/>
    <w:rsid w:val="00542A7D"/>
    <w:rsid w:val="0054468C"/>
    <w:rsid w:val="00545899"/>
    <w:rsid w:val="005465A1"/>
    <w:rsid w:val="00547818"/>
    <w:rsid w:val="00547B8E"/>
    <w:rsid w:val="00552542"/>
    <w:rsid w:val="00552DE0"/>
    <w:rsid w:val="00555034"/>
    <w:rsid w:val="00555153"/>
    <w:rsid w:val="00560347"/>
    <w:rsid w:val="005619F2"/>
    <w:rsid w:val="00561E99"/>
    <w:rsid w:val="005631A9"/>
    <w:rsid w:val="00563418"/>
    <w:rsid w:val="005638AE"/>
    <w:rsid w:val="005639DB"/>
    <w:rsid w:val="005665FD"/>
    <w:rsid w:val="00567F8A"/>
    <w:rsid w:val="00570D8C"/>
    <w:rsid w:val="00572C9D"/>
    <w:rsid w:val="00573944"/>
    <w:rsid w:val="005766D7"/>
    <w:rsid w:val="005800D8"/>
    <w:rsid w:val="0058059E"/>
    <w:rsid w:val="00586ACD"/>
    <w:rsid w:val="00590981"/>
    <w:rsid w:val="005909E1"/>
    <w:rsid w:val="005925A2"/>
    <w:rsid w:val="0059293E"/>
    <w:rsid w:val="00592CCF"/>
    <w:rsid w:val="0059364F"/>
    <w:rsid w:val="00593FB6"/>
    <w:rsid w:val="005960B3"/>
    <w:rsid w:val="0059696D"/>
    <w:rsid w:val="00597189"/>
    <w:rsid w:val="005977F9"/>
    <w:rsid w:val="005A04CC"/>
    <w:rsid w:val="005A131D"/>
    <w:rsid w:val="005A141B"/>
    <w:rsid w:val="005A1C73"/>
    <w:rsid w:val="005A372D"/>
    <w:rsid w:val="005A39B4"/>
    <w:rsid w:val="005A42DD"/>
    <w:rsid w:val="005A536D"/>
    <w:rsid w:val="005A5786"/>
    <w:rsid w:val="005A6B9A"/>
    <w:rsid w:val="005A7BF8"/>
    <w:rsid w:val="005A7C3E"/>
    <w:rsid w:val="005B1806"/>
    <w:rsid w:val="005B582E"/>
    <w:rsid w:val="005B6493"/>
    <w:rsid w:val="005B6B17"/>
    <w:rsid w:val="005B78B6"/>
    <w:rsid w:val="005C14F4"/>
    <w:rsid w:val="005C2B6B"/>
    <w:rsid w:val="005C3169"/>
    <w:rsid w:val="005C382E"/>
    <w:rsid w:val="005C3D66"/>
    <w:rsid w:val="005C40D4"/>
    <w:rsid w:val="005C438C"/>
    <w:rsid w:val="005C56C3"/>
    <w:rsid w:val="005C7FC2"/>
    <w:rsid w:val="005D0F03"/>
    <w:rsid w:val="005D1BE1"/>
    <w:rsid w:val="005D272E"/>
    <w:rsid w:val="005D2A17"/>
    <w:rsid w:val="005D3962"/>
    <w:rsid w:val="005D3AC8"/>
    <w:rsid w:val="005D54BB"/>
    <w:rsid w:val="005D5D64"/>
    <w:rsid w:val="005D6065"/>
    <w:rsid w:val="005D6E55"/>
    <w:rsid w:val="005D7073"/>
    <w:rsid w:val="005E009B"/>
    <w:rsid w:val="005E1B09"/>
    <w:rsid w:val="005E3AAB"/>
    <w:rsid w:val="005E3FDC"/>
    <w:rsid w:val="005E4699"/>
    <w:rsid w:val="005E49E7"/>
    <w:rsid w:val="005E5CA8"/>
    <w:rsid w:val="005E6CFC"/>
    <w:rsid w:val="005E7A6E"/>
    <w:rsid w:val="005F0399"/>
    <w:rsid w:val="005F2E8F"/>
    <w:rsid w:val="005F2EFC"/>
    <w:rsid w:val="005F32C4"/>
    <w:rsid w:val="005F3A00"/>
    <w:rsid w:val="005F46E5"/>
    <w:rsid w:val="005F52BB"/>
    <w:rsid w:val="005F5709"/>
    <w:rsid w:val="005F679C"/>
    <w:rsid w:val="006010E0"/>
    <w:rsid w:val="006025FE"/>
    <w:rsid w:val="0060438E"/>
    <w:rsid w:val="00604BDB"/>
    <w:rsid w:val="00606C4C"/>
    <w:rsid w:val="0061060A"/>
    <w:rsid w:val="00610610"/>
    <w:rsid w:val="006115E0"/>
    <w:rsid w:val="00611BDF"/>
    <w:rsid w:val="006129B7"/>
    <w:rsid w:val="00615716"/>
    <w:rsid w:val="006159C2"/>
    <w:rsid w:val="00615F81"/>
    <w:rsid w:val="0061730B"/>
    <w:rsid w:val="00617FBD"/>
    <w:rsid w:val="0062024A"/>
    <w:rsid w:val="00622160"/>
    <w:rsid w:val="00622866"/>
    <w:rsid w:val="00622BFE"/>
    <w:rsid w:val="00623AF7"/>
    <w:rsid w:val="00625FA6"/>
    <w:rsid w:val="00626302"/>
    <w:rsid w:val="00627110"/>
    <w:rsid w:val="00627129"/>
    <w:rsid w:val="00627FEC"/>
    <w:rsid w:val="00631C5C"/>
    <w:rsid w:val="00635411"/>
    <w:rsid w:val="00635FD6"/>
    <w:rsid w:val="00637657"/>
    <w:rsid w:val="0063776D"/>
    <w:rsid w:val="00640849"/>
    <w:rsid w:val="00640B3C"/>
    <w:rsid w:val="0064100C"/>
    <w:rsid w:val="0064128B"/>
    <w:rsid w:val="00641C10"/>
    <w:rsid w:val="00643902"/>
    <w:rsid w:val="00643BC1"/>
    <w:rsid w:val="00644423"/>
    <w:rsid w:val="0064541E"/>
    <w:rsid w:val="006461DF"/>
    <w:rsid w:val="00647D90"/>
    <w:rsid w:val="00647E85"/>
    <w:rsid w:val="006503BA"/>
    <w:rsid w:val="00650F25"/>
    <w:rsid w:val="00652187"/>
    <w:rsid w:val="00652310"/>
    <w:rsid w:val="00652A9F"/>
    <w:rsid w:val="0065430F"/>
    <w:rsid w:val="00654934"/>
    <w:rsid w:val="00661EF2"/>
    <w:rsid w:val="00663A07"/>
    <w:rsid w:val="00664297"/>
    <w:rsid w:val="0066456A"/>
    <w:rsid w:val="006646E5"/>
    <w:rsid w:val="00664974"/>
    <w:rsid w:val="006656AB"/>
    <w:rsid w:val="00665835"/>
    <w:rsid w:val="006659E3"/>
    <w:rsid w:val="00666083"/>
    <w:rsid w:val="006663D5"/>
    <w:rsid w:val="006664C0"/>
    <w:rsid w:val="00666BAD"/>
    <w:rsid w:val="00667EB0"/>
    <w:rsid w:val="006704B2"/>
    <w:rsid w:val="00671424"/>
    <w:rsid w:val="006715D6"/>
    <w:rsid w:val="00672050"/>
    <w:rsid w:val="0067264B"/>
    <w:rsid w:val="006727E0"/>
    <w:rsid w:val="00672B93"/>
    <w:rsid w:val="00674508"/>
    <w:rsid w:val="0067463D"/>
    <w:rsid w:val="00674F0B"/>
    <w:rsid w:val="0067528F"/>
    <w:rsid w:val="00675D74"/>
    <w:rsid w:val="00677C8D"/>
    <w:rsid w:val="006801C1"/>
    <w:rsid w:val="00681CDB"/>
    <w:rsid w:val="0068354B"/>
    <w:rsid w:val="006835EF"/>
    <w:rsid w:val="006843F0"/>
    <w:rsid w:val="0068443D"/>
    <w:rsid w:val="00684B8C"/>
    <w:rsid w:val="0068631F"/>
    <w:rsid w:val="00686B56"/>
    <w:rsid w:val="00686D32"/>
    <w:rsid w:val="006879FB"/>
    <w:rsid w:val="00690483"/>
    <w:rsid w:val="00690E97"/>
    <w:rsid w:val="00691434"/>
    <w:rsid w:val="0069151C"/>
    <w:rsid w:val="0069190C"/>
    <w:rsid w:val="00692C4B"/>
    <w:rsid w:val="00692E57"/>
    <w:rsid w:val="006944A4"/>
    <w:rsid w:val="00697137"/>
    <w:rsid w:val="006973E9"/>
    <w:rsid w:val="00697E3B"/>
    <w:rsid w:val="006A0A03"/>
    <w:rsid w:val="006A1836"/>
    <w:rsid w:val="006A3598"/>
    <w:rsid w:val="006A3F73"/>
    <w:rsid w:val="006A5351"/>
    <w:rsid w:val="006A5F1D"/>
    <w:rsid w:val="006A6400"/>
    <w:rsid w:val="006B0BA5"/>
    <w:rsid w:val="006B1207"/>
    <w:rsid w:val="006B1635"/>
    <w:rsid w:val="006B1D94"/>
    <w:rsid w:val="006B1F0D"/>
    <w:rsid w:val="006B2324"/>
    <w:rsid w:val="006B3E4E"/>
    <w:rsid w:val="006B4124"/>
    <w:rsid w:val="006B427B"/>
    <w:rsid w:val="006B5258"/>
    <w:rsid w:val="006B5F89"/>
    <w:rsid w:val="006B7E7C"/>
    <w:rsid w:val="006C0FF8"/>
    <w:rsid w:val="006C139D"/>
    <w:rsid w:val="006C13C8"/>
    <w:rsid w:val="006C2161"/>
    <w:rsid w:val="006C2725"/>
    <w:rsid w:val="006C2F54"/>
    <w:rsid w:val="006C359F"/>
    <w:rsid w:val="006C478B"/>
    <w:rsid w:val="006C5058"/>
    <w:rsid w:val="006C52DC"/>
    <w:rsid w:val="006C5624"/>
    <w:rsid w:val="006C56F5"/>
    <w:rsid w:val="006C5AF8"/>
    <w:rsid w:val="006C6800"/>
    <w:rsid w:val="006C6A6F"/>
    <w:rsid w:val="006C6BCB"/>
    <w:rsid w:val="006C7158"/>
    <w:rsid w:val="006D02AA"/>
    <w:rsid w:val="006D1E12"/>
    <w:rsid w:val="006D21B3"/>
    <w:rsid w:val="006D2D43"/>
    <w:rsid w:val="006D395A"/>
    <w:rsid w:val="006D42FD"/>
    <w:rsid w:val="006D4657"/>
    <w:rsid w:val="006D49D6"/>
    <w:rsid w:val="006D530A"/>
    <w:rsid w:val="006D6296"/>
    <w:rsid w:val="006D6C67"/>
    <w:rsid w:val="006D7220"/>
    <w:rsid w:val="006D7447"/>
    <w:rsid w:val="006D75DE"/>
    <w:rsid w:val="006D7E08"/>
    <w:rsid w:val="006E1B46"/>
    <w:rsid w:val="006E23A4"/>
    <w:rsid w:val="006E2EDA"/>
    <w:rsid w:val="006E3178"/>
    <w:rsid w:val="006E3C59"/>
    <w:rsid w:val="006E4E38"/>
    <w:rsid w:val="006E52F3"/>
    <w:rsid w:val="006E5561"/>
    <w:rsid w:val="006E5EAB"/>
    <w:rsid w:val="006E75C9"/>
    <w:rsid w:val="006F0B9A"/>
    <w:rsid w:val="006F1D45"/>
    <w:rsid w:val="006F2728"/>
    <w:rsid w:val="006F2AB7"/>
    <w:rsid w:val="006F3088"/>
    <w:rsid w:val="006F3AB4"/>
    <w:rsid w:val="006F6670"/>
    <w:rsid w:val="006F6CBB"/>
    <w:rsid w:val="006F748F"/>
    <w:rsid w:val="006F7E79"/>
    <w:rsid w:val="007001FC"/>
    <w:rsid w:val="00702E97"/>
    <w:rsid w:val="00704856"/>
    <w:rsid w:val="00704AD0"/>
    <w:rsid w:val="00704B77"/>
    <w:rsid w:val="00704DF5"/>
    <w:rsid w:val="0070639D"/>
    <w:rsid w:val="0070676B"/>
    <w:rsid w:val="00706E75"/>
    <w:rsid w:val="00711767"/>
    <w:rsid w:val="007126B5"/>
    <w:rsid w:val="00713258"/>
    <w:rsid w:val="00714158"/>
    <w:rsid w:val="007144BF"/>
    <w:rsid w:val="00714F0D"/>
    <w:rsid w:val="007168A9"/>
    <w:rsid w:val="00716EC2"/>
    <w:rsid w:val="00717F6A"/>
    <w:rsid w:val="007204E8"/>
    <w:rsid w:val="0072059C"/>
    <w:rsid w:val="007209EF"/>
    <w:rsid w:val="00720E3F"/>
    <w:rsid w:val="00720EEB"/>
    <w:rsid w:val="00721410"/>
    <w:rsid w:val="007226B0"/>
    <w:rsid w:val="007248C3"/>
    <w:rsid w:val="00724922"/>
    <w:rsid w:val="00724F84"/>
    <w:rsid w:val="0072638B"/>
    <w:rsid w:val="007263A2"/>
    <w:rsid w:val="00726CC5"/>
    <w:rsid w:val="007271DE"/>
    <w:rsid w:val="00727AF6"/>
    <w:rsid w:val="00730361"/>
    <w:rsid w:val="00730452"/>
    <w:rsid w:val="0073111B"/>
    <w:rsid w:val="00731573"/>
    <w:rsid w:val="007333B4"/>
    <w:rsid w:val="007344FB"/>
    <w:rsid w:val="00735841"/>
    <w:rsid w:val="0073682E"/>
    <w:rsid w:val="007372C3"/>
    <w:rsid w:val="007428C5"/>
    <w:rsid w:val="0074422C"/>
    <w:rsid w:val="00744469"/>
    <w:rsid w:val="00744F79"/>
    <w:rsid w:val="00745B0C"/>
    <w:rsid w:val="00745F2F"/>
    <w:rsid w:val="00745FE3"/>
    <w:rsid w:val="00746E6F"/>
    <w:rsid w:val="007473AC"/>
    <w:rsid w:val="00750062"/>
    <w:rsid w:val="00750D5A"/>
    <w:rsid w:val="00751DDA"/>
    <w:rsid w:val="00754E3B"/>
    <w:rsid w:val="0075523E"/>
    <w:rsid w:val="00755F78"/>
    <w:rsid w:val="007574C8"/>
    <w:rsid w:val="00757514"/>
    <w:rsid w:val="00760437"/>
    <w:rsid w:val="007606B9"/>
    <w:rsid w:val="00760DBB"/>
    <w:rsid w:val="0076164D"/>
    <w:rsid w:val="0076335E"/>
    <w:rsid w:val="0076372D"/>
    <w:rsid w:val="00763AE9"/>
    <w:rsid w:val="0076499F"/>
    <w:rsid w:val="00765A64"/>
    <w:rsid w:val="00765CA1"/>
    <w:rsid w:val="00765DA7"/>
    <w:rsid w:val="00766CF8"/>
    <w:rsid w:val="007671C8"/>
    <w:rsid w:val="0077010E"/>
    <w:rsid w:val="00770FCC"/>
    <w:rsid w:val="00771E0D"/>
    <w:rsid w:val="00773807"/>
    <w:rsid w:val="00774BE1"/>
    <w:rsid w:val="00775943"/>
    <w:rsid w:val="00775C7D"/>
    <w:rsid w:val="00776028"/>
    <w:rsid w:val="00777B0D"/>
    <w:rsid w:val="007819C3"/>
    <w:rsid w:val="00782839"/>
    <w:rsid w:val="00784368"/>
    <w:rsid w:val="007849BB"/>
    <w:rsid w:val="00785263"/>
    <w:rsid w:val="0078623F"/>
    <w:rsid w:val="007910BE"/>
    <w:rsid w:val="007916B0"/>
    <w:rsid w:val="00791CAE"/>
    <w:rsid w:val="00792E1A"/>
    <w:rsid w:val="00793714"/>
    <w:rsid w:val="00793733"/>
    <w:rsid w:val="007946C1"/>
    <w:rsid w:val="007947BF"/>
    <w:rsid w:val="0079598B"/>
    <w:rsid w:val="00795B26"/>
    <w:rsid w:val="007966D0"/>
    <w:rsid w:val="007A0548"/>
    <w:rsid w:val="007A0FB6"/>
    <w:rsid w:val="007A151F"/>
    <w:rsid w:val="007A26C8"/>
    <w:rsid w:val="007A3557"/>
    <w:rsid w:val="007A722D"/>
    <w:rsid w:val="007B1D44"/>
    <w:rsid w:val="007B231F"/>
    <w:rsid w:val="007B2A12"/>
    <w:rsid w:val="007B3234"/>
    <w:rsid w:val="007B37AD"/>
    <w:rsid w:val="007B4249"/>
    <w:rsid w:val="007B5A57"/>
    <w:rsid w:val="007B7666"/>
    <w:rsid w:val="007B7AFF"/>
    <w:rsid w:val="007B7DAD"/>
    <w:rsid w:val="007C02E2"/>
    <w:rsid w:val="007C0E54"/>
    <w:rsid w:val="007C25A5"/>
    <w:rsid w:val="007C3244"/>
    <w:rsid w:val="007C6037"/>
    <w:rsid w:val="007C6622"/>
    <w:rsid w:val="007D0525"/>
    <w:rsid w:val="007D120F"/>
    <w:rsid w:val="007D17B2"/>
    <w:rsid w:val="007D1CA9"/>
    <w:rsid w:val="007D200F"/>
    <w:rsid w:val="007D3085"/>
    <w:rsid w:val="007D31F0"/>
    <w:rsid w:val="007D4782"/>
    <w:rsid w:val="007D47EC"/>
    <w:rsid w:val="007D4CF9"/>
    <w:rsid w:val="007D63C7"/>
    <w:rsid w:val="007D6F7D"/>
    <w:rsid w:val="007D7B73"/>
    <w:rsid w:val="007E095D"/>
    <w:rsid w:val="007E18A5"/>
    <w:rsid w:val="007E19E0"/>
    <w:rsid w:val="007E1A76"/>
    <w:rsid w:val="007E2EB8"/>
    <w:rsid w:val="007E3829"/>
    <w:rsid w:val="007E4CC0"/>
    <w:rsid w:val="007E548F"/>
    <w:rsid w:val="007E5C24"/>
    <w:rsid w:val="007E7314"/>
    <w:rsid w:val="007F004D"/>
    <w:rsid w:val="007F0FA0"/>
    <w:rsid w:val="007F1099"/>
    <w:rsid w:val="007F1290"/>
    <w:rsid w:val="007F1AA2"/>
    <w:rsid w:val="007F4177"/>
    <w:rsid w:val="007F57FD"/>
    <w:rsid w:val="007F665A"/>
    <w:rsid w:val="007F73E1"/>
    <w:rsid w:val="007F7937"/>
    <w:rsid w:val="007F7D6A"/>
    <w:rsid w:val="008023DA"/>
    <w:rsid w:val="0080302E"/>
    <w:rsid w:val="008031C7"/>
    <w:rsid w:val="00804665"/>
    <w:rsid w:val="00804F98"/>
    <w:rsid w:val="0080796E"/>
    <w:rsid w:val="00811697"/>
    <w:rsid w:val="0081262F"/>
    <w:rsid w:val="008128B6"/>
    <w:rsid w:val="00812FFB"/>
    <w:rsid w:val="0081371B"/>
    <w:rsid w:val="008142C3"/>
    <w:rsid w:val="008144E1"/>
    <w:rsid w:val="00814CBC"/>
    <w:rsid w:val="008157FA"/>
    <w:rsid w:val="008167FB"/>
    <w:rsid w:val="0081719F"/>
    <w:rsid w:val="008179DC"/>
    <w:rsid w:val="00821BE5"/>
    <w:rsid w:val="0082217C"/>
    <w:rsid w:val="00823D86"/>
    <w:rsid w:val="00824107"/>
    <w:rsid w:val="008248F3"/>
    <w:rsid w:val="00824ED6"/>
    <w:rsid w:val="00826BA1"/>
    <w:rsid w:val="00826BB9"/>
    <w:rsid w:val="00826D7F"/>
    <w:rsid w:val="00830414"/>
    <w:rsid w:val="008305D2"/>
    <w:rsid w:val="00830CF6"/>
    <w:rsid w:val="00830DBA"/>
    <w:rsid w:val="008311F3"/>
    <w:rsid w:val="0083123E"/>
    <w:rsid w:val="00831499"/>
    <w:rsid w:val="008316AB"/>
    <w:rsid w:val="00831D6F"/>
    <w:rsid w:val="0083248A"/>
    <w:rsid w:val="0083301E"/>
    <w:rsid w:val="008356A4"/>
    <w:rsid w:val="00836C7E"/>
    <w:rsid w:val="0083731D"/>
    <w:rsid w:val="00840A1A"/>
    <w:rsid w:val="00840EBB"/>
    <w:rsid w:val="00841D14"/>
    <w:rsid w:val="00841E77"/>
    <w:rsid w:val="0084260B"/>
    <w:rsid w:val="008453C1"/>
    <w:rsid w:val="0084553F"/>
    <w:rsid w:val="00845DD0"/>
    <w:rsid w:val="008475AA"/>
    <w:rsid w:val="00847BC5"/>
    <w:rsid w:val="00850B0B"/>
    <w:rsid w:val="0085109D"/>
    <w:rsid w:val="008525DD"/>
    <w:rsid w:val="00853C4E"/>
    <w:rsid w:val="0085533C"/>
    <w:rsid w:val="00860531"/>
    <w:rsid w:val="008612E3"/>
    <w:rsid w:val="0086255A"/>
    <w:rsid w:val="008625D7"/>
    <w:rsid w:val="008629E3"/>
    <w:rsid w:val="008630F9"/>
    <w:rsid w:val="008637C1"/>
    <w:rsid w:val="00864C1E"/>
    <w:rsid w:val="00865708"/>
    <w:rsid w:val="00865EF6"/>
    <w:rsid w:val="00866BC5"/>
    <w:rsid w:val="008717A4"/>
    <w:rsid w:val="0087195C"/>
    <w:rsid w:val="00871B15"/>
    <w:rsid w:val="0087371F"/>
    <w:rsid w:val="00873D0F"/>
    <w:rsid w:val="0087536E"/>
    <w:rsid w:val="00876156"/>
    <w:rsid w:val="00880384"/>
    <w:rsid w:val="008818C8"/>
    <w:rsid w:val="00881B65"/>
    <w:rsid w:val="008828F8"/>
    <w:rsid w:val="00882944"/>
    <w:rsid w:val="00883EC9"/>
    <w:rsid w:val="008843B9"/>
    <w:rsid w:val="008843E3"/>
    <w:rsid w:val="00885376"/>
    <w:rsid w:val="008855A7"/>
    <w:rsid w:val="00885EC7"/>
    <w:rsid w:val="00885F54"/>
    <w:rsid w:val="008860E6"/>
    <w:rsid w:val="00886331"/>
    <w:rsid w:val="00886C7B"/>
    <w:rsid w:val="008879DA"/>
    <w:rsid w:val="00887CCE"/>
    <w:rsid w:val="00887E2A"/>
    <w:rsid w:val="008908E3"/>
    <w:rsid w:val="008913B3"/>
    <w:rsid w:val="00891E49"/>
    <w:rsid w:val="00892132"/>
    <w:rsid w:val="00893564"/>
    <w:rsid w:val="00894830"/>
    <w:rsid w:val="00896CD9"/>
    <w:rsid w:val="00897493"/>
    <w:rsid w:val="00897DF4"/>
    <w:rsid w:val="008A09C4"/>
    <w:rsid w:val="008A174E"/>
    <w:rsid w:val="008A1BF7"/>
    <w:rsid w:val="008A214D"/>
    <w:rsid w:val="008A2501"/>
    <w:rsid w:val="008A2F5A"/>
    <w:rsid w:val="008A3FD7"/>
    <w:rsid w:val="008A615A"/>
    <w:rsid w:val="008A6FB2"/>
    <w:rsid w:val="008A6FE1"/>
    <w:rsid w:val="008B0AE8"/>
    <w:rsid w:val="008B0DE4"/>
    <w:rsid w:val="008B2F66"/>
    <w:rsid w:val="008B4555"/>
    <w:rsid w:val="008B6BBF"/>
    <w:rsid w:val="008B7B10"/>
    <w:rsid w:val="008C04A2"/>
    <w:rsid w:val="008C04D0"/>
    <w:rsid w:val="008C154E"/>
    <w:rsid w:val="008C17C0"/>
    <w:rsid w:val="008C1967"/>
    <w:rsid w:val="008C1B81"/>
    <w:rsid w:val="008C2F03"/>
    <w:rsid w:val="008C3B4B"/>
    <w:rsid w:val="008C5064"/>
    <w:rsid w:val="008C6031"/>
    <w:rsid w:val="008C6FA3"/>
    <w:rsid w:val="008C7C4E"/>
    <w:rsid w:val="008D1154"/>
    <w:rsid w:val="008D2174"/>
    <w:rsid w:val="008D2646"/>
    <w:rsid w:val="008D28EC"/>
    <w:rsid w:val="008D3348"/>
    <w:rsid w:val="008D3B12"/>
    <w:rsid w:val="008D3B21"/>
    <w:rsid w:val="008D54E8"/>
    <w:rsid w:val="008E06C4"/>
    <w:rsid w:val="008E38FB"/>
    <w:rsid w:val="008E4CCB"/>
    <w:rsid w:val="008E55B2"/>
    <w:rsid w:val="008E5DBB"/>
    <w:rsid w:val="008E682E"/>
    <w:rsid w:val="008E6962"/>
    <w:rsid w:val="008E6CA0"/>
    <w:rsid w:val="008E7929"/>
    <w:rsid w:val="008F00CF"/>
    <w:rsid w:val="008F023A"/>
    <w:rsid w:val="008F054A"/>
    <w:rsid w:val="008F0871"/>
    <w:rsid w:val="008F0935"/>
    <w:rsid w:val="008F19B8"/>
    <w:rsid w:val="008F394F"/>
    <w:rsid w:val="009010CB"/>
    <w:rsid w:val="00901621"/>
    <w:rsid w:val="00901EFD"/>
    <w:rsid w:val="00903505"/>
    <w:rsid w:val="00903879"/>
    <w:rsid w:val="00904725"/>
    <w:rsid w:val="009056B5"/>
    <w:rsid w:val="00906547"/>
    <w:rsid w:val="009065E6"/>
    <w:rsid w:val="00906B0B"/>
    <w:rsid w:val="00906E2C"/>
    <w:rsid w:val="00907621"/>
    <w:rsid w:val="00910F3D"/>
    <w:rsid w:val="00911156"/>
    <w:rsid w:val="009127CB"/>
    <w:rsid w:val="00912CE7"/>
    <w:rsid w:val="00912FB5"/>
    <w:rsid w:val="00913764"/>
    <w:rsid w:val="00915157"/>
    <w:rsid w:val="00915494"/>
    <w:rsid w:val="00917BEC"/>
    <w:rsid w:val="009200C8"/>
    <w:rsid w:val="009214D4"/>
    <w:rsid w:val="009234FB"/>
    <w:rsid w:val="0092363C"/>
    <w:rsid w:val="00923EC0"/>
    <w:rsid w:val="00926853"/>
    <w:rsid w:val="009320B1"/>
    <w:rsid w:val="00933382"/>
    <w:rsid w:val="00933742"/>
    <w:rsid w:val="009338DE"/>
    <w:rsid w:val="00934370"/>
    <w:rsid w:val="00935F70"/>
    <w:rsid w:val="009365E0"/>
    <w:rsid w:val="0093694D"/>
    <w:rsid w:val="00940D68"/>
    <w:rsid w:val="00940FDE"/>
    <w:rsid w:val="00941B2B"/>
    <w:rsid w:val="00941D2F"/>
    <w:rsid w:val="00942F63"/>
    <w:rsid w:val="009439CD"/>
    <w:rsid w:val="00943DE4"/>
    <w:rsid w:val="009454F2"/>
    <w:rsid w:val="00945BFB"/>
    <w:rsid w:val="0095130E"/>
    <w:rsid w:val="00951363"/>
    <w:rsid w:val="00951536"/>
    <w:rsid w:val="00951FFF"/>
    <w:rsid w:val="0095220B"/>
    <w:rsid w:val="009523E4"/>
    <w:rsid w:val="00952484"/>
    <w:rsid w:val="00953AF3"/>
    <w:rsid w:val="00953C9C"/>
    <w:rsid w:val="00954C79"/>
    <w:rsid w:val="009555AB"/>
    <w:rsid w:val="0095628F"/>
    <w:rsid w:val="0096033F"/>
    <w:rsid w:val="00960CC2"/>
    <w:rsid w:val="0096178F"/>
    <w:rsid w:val="009622A2"/>
    <w:rsid w:val="00962812"/>
    <w:rsid w:val="00963A4E"/>
    <w:rsid w:val="00963D65"/>
    <w:rsid w:val="00967829"/>
    <w:rsid w:val="0096786B"/>
    <w:rsid w:val="00967E54"/>
    <w:rsid w:val="0097274A"/>
    <w:rsid w:val="00973DDA"/>
    <w:rsid w:val="0097566F"/>
    <w:rsid w:val="009757EE"/>
    <w:rsid w:val="00975BCB"/>
    <w:rsid w:val="009779A5"/>
    <w:rsid w:val="0098038B"/>
    <w:rsid w:val="00981BB7"/>
    <w:rsid w:val="00982B7B"/>
    <w:rsid w:val="00984049"/>
    <w:rsid w:val="009841AF"/>
    <w:rsid w:val="00984B26"/>
    <w:rsid w:val="00985609"/>
    <w:rsid w:val="00986020"/>
    <w:rsid w:val="009872BC"/>
    <w:rsid w:val="00990B71"/>
    <w:rsid w:val="00991155"/>
    <w:rsid w:val="00991CC5"/>
    <w:rsid w:val="009943AA"/>
    <w:rsid w:val="009946C1"/>
    <w:rsid w:val="009954BF"/>
    <w:rsid w:val="009955F6"/>
    <w:rsid w:val="00997596"/>
    <w:rsid w:val="009A17B8"/>
    <w:rsid w:val="009A347A"/>
    <w:rsid w:val="009A4474"/>
    <w:rsid w:val="009A55AC"/>
    <w:rsid w:val="009A5774"/>
    <w:rsid w:val="009A6CEC"/>
    <w:rsid w:val="009A75A4"/>
    <w:rsid w:val="009A7A26"/>
    <w:rsid w:val="009A7B0F"/>
    <w:rsid w:val="009B0426"/>
    <w:rsid w:val="009B0CB1"/>
    <w:rsid w:val="009B26D2"/>
    <w:rsid w:val="009B2ED8"/>
    <w:rsid w:val="009B3042"/>
    <w:rsid w:val="009B3BB0"/>
    <w:rsid w:val="009B42EF"/>
    <w:rsid w:val="009B6B58"/>
    <w:rsid w:val="009B6E1F"/>
    <w:rsid w:val="009C412B"/>
    <w:rsid w:val="009C5570"/>
    <w:rsid w:val="009C6F05"/>
    <w:rsid w:val="009C7440"/>
    <w:rsid w:val="009C7519"/>
    <w:rsid w:val="009D0A12"/>
    <w:rsid w:val="009D39AA"/>
    <w:rsid w:val="009D3E8E"/>
    <w:rsid w:val="009D4F92"/>
    <w:rsid w:val="009D62BA"/>
    <w:rsid w:val="009E0612"/>
    <w:rsid w:val="009E21D7"/>
    <w:rsid w:val="009E22EF"/>
    <w:rsid w:val="009E3E80"/>
    <w:rsid w:val="009E41F4"/>
    <w:rsid w:val="009E5C65"/>
    <w:rsid w:val="009E63EA"/>
    <w:rsid w:val="009E7174"/>
    <w:rsid w:val="009E7A63"/>
    <w:rsid w:val="009F1E7F"/>
    <w:rsid w:val="009F2543"/>
    <w:rsid w:val="009F33FC"/>
    <w:rsid w:val="009F3DF2"/>
    <w:rsid w:val="009F5217"/>
    <w:rsid w:val="00A025D6"/>
    <w:rsid w:val="00A04716"/>
    <w:rsid w:val="00A062FA"/>
    <w:rsid w:val="00A069A4"/>
    <w:rsid w:val="00A06C14"/>
    <w:rsid w:val="00A07299"/>
    <w:rsid w:val="00A078DC"/>
    <w:rsid w:val="00A10063"/>
    <w:rsid w:val="00A108F2"/>
    <w:rsid w:val="00A11186"/>
    <w:rsid w:val="00A13DB6"/>
    <w:rsid w:val="00A14580"/>
    <w:rsid w:val="00A1462E"/>
    <w:rsid w:val="00A15791"/>
    <w:rsid w:val="00A15884"/>
    <w:rsid w:val="00A15CD2"/>
    <w:rsid w:val="00A164F3"/>
    <w:rsid w:val="00A16536"/>
    <w:rsid w:val="00A16EDD"/>
    <w:rsid w:val="00A17397"/>
    <w:rsid w:val="00A23C04"/>
    <w:rsid w:val="00A23DD4"/>
    <w:rsid w:val="00A25DCB"/>
    <w:rsid w:val="00A269B0"/>
    <w:rsid w:val="00A26E3C"/>
    <w:rsid w:val="00A27FA8"/>
    <w:rsid w:val="00A302CC"/>
    <w:rsid w:val="00A3030F"/>
    <w:rsid w:val="00A310F6"/>
    <w:rsid w:val="00A315C3"/>
    <w:rsid w:val="00A31CB6"/>
    <w:rsid w:val="00A31F60"/>
    <w:rsid w:val="00A323CB"/>
    <w:rsid w:val="00A326D6"/>
    <w:rsid w:val="00A3279C"/>
    <w:rsid w:val="00A32B8D"/>
    <w:rsid w:val="00A3469E"/>
    <w:rsid w:val="00A35EA7"/>
    <w:rsid w:val="00A3624F"/>
    <w:rsid w:val="00A372A4"/>
    <w:rsid w:val="00A37DCB"/>
    <w:rsid w:val="00A4117D"/>
    <w:rsid w:val="00A43451"/>
    <w:rsid w:val="00A434A7"/>
    <w:rsid w:val="00A43918"/>
    <w:rsid w:val="00A44078"/>
    <w:rsid w:val="00A440E6"/>
    <w:rsid w:val="00A448F4"/>
    <w:rsid w:val="00A45403"/>
    <w:rsid w:val="00A45AA3"/>
    <w:rsid w:val="00A46233"/>
    <w:rsid w:val="00A50BE3"/>
    <w:rsid w:val="00A51AE4"/>
    <w:rsid w:val="00A53E7F"/>
    <w:rsid w:val="00A54A9C"/>
    <w:rsid w:val="00A55DA1"/>
    <w:rsid w:val="00A55E09"/>
    <w:rsid w:val="00A56873"/>
    <w:rsid w:val="00A57657"/>
    <w:rsid w:val="00A57D6C"/>
    <w:rsid w:val="00A61369"/>
    <w:rsid w:val="00A61B4E"/>
    <w:rsid w:val="00A62B95"/>
    <w:rsid w:val="00A62D9E"/>
    <w:rsid w:val="00A636B6"/>
    <w:rsid w:val="00A64BCD"/>
    <w:rsid w:val="00A67359"/>
    <w:rsid w:val="00A675F8"/>
    <w:rsid w:val="00A67B8F"/>
    <w:rsid w:val="00A67BDA"/>
    <w:rsid w:val="00A7129F"/>
    <w:rsid w:val="00A72EB7"/>
    <w:rsid w:val="00A75DEB"/>
    <w:rsid w:val="00A77BE6"/>
    <w:rsid w:val="00A801A4"/>
    <w:rsid w:val="00A8064F"/>
    <w:rsid w:val="00A812D5"/>
    <w:rsid w:val="00A81A01"/>
    <w:rsid w:val="00A81C9C"/>
    <w:rsid w:val="00A826F3"/>
    <w:rsid w:val="00A82B65"/>
    <w:rsid w:val="00A84532"/>
    <w:rsid w:val="00A85C2B"/>
    <w:rsid w:val="00A87201"/>
    <w:rsid w:val="00A906CA"/>
    <w:rsid w:val="00A9119D"/>
    <w:rsid w:val="00A9264E"/>
    <w:rsid w:val="00A92934"/>
    <w:rsid w:val="00A92B84"/>
    <w:rsid w:val="00A92C8D"/>
    <w:rsid w:val="00A92E9E"/>
    <w:rsid w:val="00A930ED"/>
    <w:rsid w:val="00A9390B"/>
    <w:rsid w:val="00A94893"/>
    <w:rsid w:val="00A96851"/>
    <w:rsid w:val="00A96F0D"/>
    <w:rsid w:val="00AA00CD"/>
    <w:rsid w:val="00AA0140"/>
    <w:rsid w:val="00AA2492"/>
    <w:rsid w:val="00AA377F"/>
    <w:rsid w:val="00AA3805"/>
    <w:rsid w:val="00AA40A6"/>
    <w:rsid w:val="00AA43A8"/>
    <w:rsid w:val="00AA4D65"/>
    <w:rsid w:val="00AA52D2"/>
    <w:rsid w:val="00AA6E74"/>
    <w:rsid w:val="00AB016E"/>
    <w:rsid w:val="00AB0B7E"/>
    <w:rsid w:val="00AB34E4"/>
    <w:rsid w:val="00AB455D"/>
    <w:rsid w:val="00AB4A3B"/>
    <w:rsid w:val="00AB4B0B"/>
    <w:rsid w:val="00AB4F0D"/>
    <w:rsid w:val="00AB5DBE"/>
    <w:rsid w:val="00AB75DE"/>
    <w:rsid w:val="00AB78A6"/>
    <w:rsid w:val="00AB7C60"/>
    <w:rsid w:val="00AC01AE"/>
    <w:rsid w:val="00AC09A9"/>
    <w:rsid w:val="00AC0F93"/>
    <w:rsid w:val="00AC194C"/>
    <w:rsid w:val="00AC19CB"/>
    <w:rsid w:val="00AC1B83"/>
    <w:rsid w:val="00AC2553"/>
    <w:rsid w:val="00AC3826"/>
    <w:rsid w:val="00AC444C"/>
    <w:rsid w:val="00AC45FC"/>
    <w:rsid w:val="00AC4AF7"/>
    <w:rsid w:val="00AC4B31"/>
    <w:rsid w:val="00AD009B"/>
    <w:rsid w:val="00AD07BA"/>
    <w:rsid w:val="00AD1704"/>
    <w:rsid w:val="00AD24F7"/>
    <w:rsid w:val="00AD5080"/>
    <w:rsid w:val="00AD5161"/>
    <w:rsid w:val="00AD52D3"/>
    <w:rsid w:val="00AD646D"/>
    <w:rsid w:val="00AD78D5"/>
    <w:rsid w:val="00AE0098"/>
    <w:rsid w:val="00AE07F6"/>
    <w:rsid w:val="00AE08FB"/>
    <w:rsid w:val="00AE1085"/>
    <w:rsid w:val="00AE1D13"/>
    <w:rsid w:val="00AE300D"/>
    <w:rsid w:val="00AE330C"/>
    <w:rsid w:val="00AE39E0"/>
    <w:rsid w:val="00AE4735"/>
    <w:rsid w:val="00AE5AF5"/>
    <w:rsid w:val="00AE6EAD"/>
    <w:rsid w:val="00AF1DEC"/>
    <w:rsid w:val="00AF2CA6"/>
    <w:rsid w:val="00AF35C4"/>
    <w:rsid w:val="00AF4492"/>
    <w:rsid w:val="00AF44F2"/>
    <w:rsid w:val="00AF5488"/>
    <w:rsid w:val="00AF6F14"/>
    <w:rsid w:val="00B000EB"/>
    <w:rsid w:val="00B00A16"/>
    <w:rsid w:val="00B031FC"/>
    <w:rsid w:val="00B0690C"/>
    <w:rsid w:val="00B07794"/>
    <w:rsid w:val="00B114CD"/>
    <w:rsid w:val="00B11AE5"/>
    <w:rsid w:val="00B122D7"/>
    <w:rsid w:val="00B12BD1"/>
    <w:rsid w:val="00B13B22"/>
    <w:rsid w:val="00B14537"/>
    <w:rsid w:val="00B14FC8"/>
    <w:rsid w:val="00B15182"/>
    <w:rsid w:val="00B171A1"/>
    <w:rsid w:val="00B20B6E"/>
    <w:rsid w:val="00B212EE"/>
    <w:rsid w:val="00B219A2"/>
    <w:rsid w:val="00B23909"/>
    <w:rsid w:val="00B23FA7"/>
    <w:rsid w:val="00B24102"/>
    <w:rsid w:val="00B26D4F"/>
    <w:rsid w:val="00B274D1"/>
    <w:rsid w:val="00B3039C"/>
    <w:rsid w:val="00B304FD"/>
    <w:rsid w:val="00B31F2B"/>
    <w:rsid w:val="00B33112"/>
    <w:rsid w:val="00B3389B"/>
    <w:rsid w:val="00B344DD"/>
    <w:rsid w:val="00B345A8"/>
    <w:rsid w:val="00B35250"/>
    <w:rsid w:val="00B355C6"/>
    <w:rsid w:val="00B36299"/>
    <w:rsid w:val="00B36B1F"/>
    <w:rsid w:val="00B40CE5"/>
    <w:rsid w:val="00B414AE"/>
    <w:rsid w:val="00B4191A"/>
    <w:rsid w:val="00B4210B"/>
    <w:rsid w:val="00B43CAC"/>
    <w:rsid w:val="00B43DA5"/>
    <w:rsid w:val="00B444ED"/>
    <w:rsid w:val="00B45906"/>
    <w:rsid w:val="00B46994"/>
    <w:rsid w:val="00B46FD3"/>
    <w:rsid w:val="00B4723D"/>
    <w:rsid w:val="00B50A0B"/>
    <w:rsid w:val="00B51FA3"/>
    <w:rsid w:val="00B52359"/>
    <w:rsid w:val="00B53BEA"/>
    <w:rsid w:val="00B54341"/>
    <w:rsid w:val="00B54C68"/>
    <w:rsid w:val="00B54E79"/>
    <w:rsid w:val="00B55443"/>
    <w:rsid w:val="00B55449"/>
    <w:rsid w:val="00B5565E"/>
    <w:rsid w:val="00B56CB1"/>
    <w:rsid w:val="00B56E14"/>
    <w:rsid w:val="00B61341"/>
    <w:rsid w:val="00B65816"/>
    <w:rsid w:val="00B65C0B"/>
    <w:rsid w:val="00B66479"/>
    <w:rsid w:val="00B679DC"/>
    <w:rsid w:val="00B67DC1"/>
    <w:rsid w:val="00B7002C"/>
    <w:rsid w:val="00B71596"/>
    <w:rsid w:val="00B71B6A"/>
    <w:rsid w:val="00B71EE4"/>
    <w:rsid w:val="00B72FD7"/>
    <w:rsid w:val="00B731DA"/>
    <w:rsid w:val="00B74ABE"/>
    <w:rsid w:val="00B74DC9"/>
    <w:rsid w:val="00B751BD"/>
    <w:rsid w:val="00B75844"/>
    <w:rsid w:val="00B760D8"/>
    <w:rsid w:val="00B764AA"/>
    <w:rsid w:val="00B8093A"/>
    <w:rsid w:val="00B80AF6"/>
    <w:rsid w:val="00B81ED9"/>
    <w:rsid w:val="00B829FA"/>
    <w:rsid w:val="00B82A47"/>
    <w:rsid w:val="00B8778C"/>
    <w:rsid w:val="00B937FD"/>
    <w:rsid w:val="00B93BF8"/>
    <w:rsid w:val="00B95385"/>
    <w:rsid w:val="00B9547B"/>
    <w:rsid w:val="00B955B6"/>
    <w:rsid w:val="00B95C22"/>
    <w:rsid w:val="00B967B1"/>
    <w:rsid w:val="00B96CA7"/>
    <w:rsid w:val="00B96FC7"/>
    <w:rsid w:val="00B97484"/>
    <w:rsid w:val="00B97EDB"/>
    <w:rsid w:val="00BA1386"/>
    <w:rsid w:val="00BA16C3"/>
    <w:rsid w:val="00BA18AC"/>
    <w:rsid w:val="00BA23AA"/>
    <w:rsid w:val="00BA3FAD"/>
    <w:rsid w:val="00BA4478"/>
    <w:rsid w:val="00BA53F9"/>
    <w:rsid w:val="00BA5DFD"/>
    <w:rsid w:val="00BA7093"/>
    <w:rsid w:val="00BA71C8"/>
    <w:rsid w:val="00BB1656"/>
    <w:rsid w:val="00BB19B3"/>
    <w:rsid w:val="00BB20CF"/>
    <w:rsid w:val="00BB3C28"/>
    <w:rsid w:val="00BB4AE5"/>
    <w:rsid w:val="00BB4FCE"/>
    <w:rsid w:val="00BB5461"/>
    <w:rsid w:val="00BB790E"/>
    <w:rsid w:val="00BB7DA1"/>
    <w:rsid w:val="00BC0562"/>
    <w:rsid w:val="00BC0BD1"/>
    <w:rsid w:val="00BC2044"/>
    <w:rsid w:val="00BC2658"/>
    <w:rsid w:val="00BC2FB2"/>
    <w:rsid w:val="00BC42B7"/>
    <w:rsid w:val="00BC491C"/>
    <w:rsid w:val="00BC4A8D"/>
    <w:rsid w:val="00BC65A1"/>
    <w:rsid w:val="00BC7039"/>
    <w:rsid w:val="00BC7D94"/>
    <w:rsid w:val="00BD12ED"/>
    <w:rsid w:val="00BD35ED"/>
    <w:rsid w:val="00BD4DF0"/>
    <w:rsid w:val="00BD5669"/>
    <w:rsid w:val="00BD5709"/>
    <w:rsid w:val="00BD57F1"/>
    <w:rsid w:val="00BD5E0F"/>
    <w:rsid w:val="00BD6FAF"/>
    <w:rsid w:val="00BD7347"/>
    <w:rsid w:val="00BD74AC"/>
    <w:rsid w:val="00BE02CB"/>
    <w:rsid w:val="00BE0E54"/>
    <w:rsid w:val="00BE32FD"/>
    <w:rsid w:val="00BE3904"/>
    <w:rsid w:val="00BE5046"/>
    <w:rsid w:val="00BE526F"/>
    <w:rsid w:val="00BE59BE"/>
    <w:rsid w:val="00BE5B2B"/>
    <w:rsid w:val="00BE68D8"/>
    <w:rsid w:val="00BE6DD9"/>
    <w:rsid w:val="00BE7409"/>
    <w:rsid w:val="00BE7EFB"/>
    <w:rsid w:val="00BF0589"/>
    <w:rsid w:val="00BF06F3"/>
    <w:rsid w:val="00BF1699"/>
    <w:rsid w:val="00BF1987"/>
    <w:rsid w:val="00BF2BC7"/>
    <w:rsid w:val="00BF5A92"/>
    <w:rsid w:val="00BF6353"/>
    <w:rsid w:val="00BF6D39"/>
    <w:rsid w:val="00BF776A"/>
    <w:rsid w:val="00BF794E"/>
    <w:rsid w:val="00BF7F9E"/>
    <w:rsid w:val="00C00975"/>
    <w:rsid w:val="00C0118E"/>
    <w:rsid w:val="00C015CE"/>
    <w:rsid w:val="00C01889"/>
    <w:rsid w:val="00C02840"/>
    <w:rsid w:val="00C02C21"/>
    <w:rsid w:val="00C034B3"/>
    <w:rsid w:val="00C03A45"/>
    <w:rsid w:val="00C04147"/>
    <w:rsid w:val="00C058C8"/>
    <w:rsid w:val="00C06328"/>
    <w:rsid w:val="00C065AF"/>
    <w:rsid w:val="00C101EF"/>
    <w:rsid w:val="00C10575"/>
    <w:rsid w:val="00C1145A"/>
    <w:rsid w:val="00C12AD5"/>
    <w:rsid w:val="00C13AB6"/>
    <w:rsid w:val="00C149EB"/>
    <w:rsid w:val="00C1575A"/>
    <w:rsid w:val="00C16ADD"/>
    <w:rsid w:val="00C16DE4"/>
    <w:rsid w:val="00C16E9F"/>
    <w:rsid w:val="00C22D32"/>
    <w:rsid w:val="00C2311C"/>
    <w:rsid w:val="00C24479"/>
    <w:rsid w:val="00C267A2"/>
    <w:rsid w:val="00C26E9B"/>
    <w:rsid w:val="00C2782B"/>
    <w:rsid w:val="00C3015A"/>
    <w:rsid w:val="00C31472"/>
    <w:rsid w:val="00C31DB6"/>
    <w:rsid w:val="00C32617"/>
    <w:rsid w:val="00C338FB"/>
    <w:rsid w:val="00C33A97"/>
    <w:rsid w:val="00C33CEB"/>
    <w:rsid w:val="00C34BD9"/>
    <w:rsid w:val="00C404CC"/>
    <w:rsid w:val="00C41136"/>
    <w:rsid w:val="00C41218"/>
    <w:rsid w:val="00C425B5"/>
    <w:rsid w:val="00C42AE8"/>
    <w:rsid w:val="00C4353D"/>
    <w:rsid w:val="00C439E8"/>
    <w:rsid w:val="00C461EF"/>
    <w:rsid w:val="00C50668"/>
    <w:rsid w:val="00C5076B"/>
    <w:rsid w:val="00C50D95"/>
    <w:rsid w:val="00C535A3"/>
    <w:rsid w:val="00C53E8C"/>
    <w:rsid w:val="00C54203"/>
    <w:rsid w:val="00C5554F"/>
    <w:rsid w:val="00C56B3C"/>
    <w:rsid w:val="00C56CE7"/>
    <w:rsid w:val="00C57418"/>
    <w:rsid w:val="00C60D05"/>
    <w:rsid w:val="00C6106D"/>
    <w:rsid w:val="00C623C4"/>
    <w:rsid w:val="00C62913"/>
    <w:rsid w:val="00C64F0B"/>
    <w:rsid w:val="00C6513F"/>
    <w:rsid w:val="00C665C0"/>
    <w:rsid w:val="00C669CE"/>
    <w:rsid w:val="00C67653"/>
    <w:rsid w:val="00C706DB"/>
    <w:rsid w:val="00C73C41"/>
    <w:rsid w:val="00C73E97"/>
    <w:rsid w:val="00C74B0A"/>
    <w:rsid w:val="00C7588E"/>
    <w:rsid w:val="00C761CF"/>
    <w:rsid w:val="00C77031"/>
    <w:rsid w:val="00C773B0"/>
    <w:rsid w:val="00C77A26"/>
    <w:rsid w:val="00C8291D"/>
    <w:rsid w:val="00C82E5A"/>
    <w:rsid w:val="00C83F72"/>
    <w:rsid w:val="00C8542C"/>
    <w:rsid w:val="00C862F7"/>
    <w:rsid w:val="00C903FF"/>
    <w:rsid w:val="00C91457"/>
    <w:rsid w:val="00C91C83"/>
    <w:rsid w:val="00C91F2B"/>
    <w:rsid w:val="00C92BC1"/>
    <w:rsid w:val="00C939B9"/>
    <w:rsid w:val="00C9544A"/>
    <w:rsid w:val="00C96119"/>
    <w:rsid w:val="00C9761B"/>
    <w:rsid w:val="00C97CB8"/>
    <w:rsid w:val="00C97D7B"/>
    <w:rsid w:val="00CA1B68"/>
    <w:rsid w:val="00CA1CEB"/>
    <w:rsid w:val="00CA2DE5"/>
    <w:rsid w:val="00CA3738"/>
    <w:rsid w:val="00CA44A7"/>
    <w:rsid w:val="00CA4C79"/>
    <w:rsid w:val="00CA58B1"/>
    <w:rsid w:val="00CA5EC7"/>
    <w:rsid w:val="00CA728C"/>
    <w:rsid w:val="00CA7C1B"/>
    <w:rsid w:val="00CB0482"/>
    <w:rsid w:val="00CB08B4"/>
    <w:rsid w:val="00CB24AD"/>
    <w:rsid w:val="00CB28CA"/>
    <w:rsid w:val="00CB2ACB"/>
    <w:rsid w:val="00CB37B1"/>
    <w:rsid w:val="00CB431C"/>
    <w:rsid w:val="00CB523C"/>
    <w:rsid w:val="00CB6E4A"/>
    <w:rsid w:val="00CB7EB1"/>
    <w:rsid w:val="00CC06D6"/>
    <w:rsid w:val="00CC0E1F"/>
    <w:rsid w:val="00CC0EAE"/>
    <w:rsid w:val="00CC0FE7"/>
    <w:rsid w:val="00CC4213"/>
    <w:rsid w:val="00CC4697"/>
    <w:rsid w:val="00CC604E"/>
    <w:rsid w:val="00CC68D0"/>
    <w:rsid w:val="00CC6E50"/>
    <w:rsid w:val="00CC7AD9"/>
    <w:rsid w:val="00CD00F4"/>
    <w:rsid w:val="00CD21DE"/>
    <w:rsid w:val="00CD3198"/>
    <w:rsid w:val="00CD339E"/>
    <w:rsid w:val="00CD39CB"/>
    <w:rsid w:val="00CD5315"/>
    <w:rsid w:val="00CD5404"/>
    <w:rsid w:val="00CD5FBF"/>
    <w:rsid w:val="00CD6748"/>
    <w:rsid w:val="00CD7AF8"/>
    <w:rsid w:val="00CD7FEA"/>
    <w:rsid w:val="00CE0D90"/>
    <w:rsid w:val="00CE1A6A"/>
    <w:rsid w:val="00CE311F"/>
    <w:rsid w:val="00CE3731"/>
    <w:rsid w:val="00CE469A"/>
    <w:rsid w:val="00CE4748"/>
    <w:rsid w:val="00CE569F"/>
    <w:rsid w:val="00CE5B68"/>
    <w:rsid w:val="00CE626D"/>
    <w:rsid w:val="00CE74F2"/>
    <w:rsid w:val="00CF062C"/>
    <w:rsid w:val="00CF187B"/>
    <w:rsid w:val="00CF1BB4"/>
    <w:rsid w:val="00CF2415"/>
    <w:rsid w:val="00CF255B"/>
    <w:rsid w:val="00CF3324"/>
    <w:rsid w:val="00CF4D6D"/>
    <w:rsid w:val="00CF6B81"/>
    <w:rsid w:val="00CF6F5C"/>
    <w:rsid w:val="00D01586"/>
    <w:rsid w:val="00D020B0"/>
    <w:rsid w:val="00D026E7"/>
    <w:rsid w:val="00D027A7"/>
    <w:rsid w:val="00D029BC"/>
    <w:rsid w:val="00D02F01"/>
    <w:rsid w:val="00D0432F"/>
    <w:rsid w:val="00D05350"/>
    <w:rsid w:val="00D07120"/>
    <w:rsid w:val="00D101F9"/>
    <w:rsid w:val="00D10C53"/>
    <w:rsid w:val="00D112F0"/>
    <w:rsid w:val="00D11C3A"/>
    <w:rsid w:val="00D12532"/>
    <w:rsid w:val="00D127B0"/>
    <w:rsid w:val="00D12A8A"/>
    <w:rsid w:val="00D13059"/>
    <w:rsid w:val="00D14A27"/>
    <w:rsid w:val="00D1609E"/>
    <w:rsid w:val="00D166E8"/>
    <w:rsid w:val="00D16990"/>
    <w:rsid w:val="00D17478"/>
    <w:rsid w:val="00D177E4"/>
    <w:rsid w:val="00D20348"/>
    <w:rsid w:val="00D20FB8"/>
    <w:rsid w:val="00D228BA"/>
    <w:rsid w:val="00D22F12"/>
    <w:rsid w:val="00D233EC"/>
    <w:rsid w:val="00D25E39"/>
    <w:rsid w:val="00D25F0D"/>
    <w:rsid w:val="00D26F84"/>
    <w:rsid w:val="00D270A1"/>
    <w:rsid w:val="00D27580"/>
    <w:rsid w:val="00D27EEA"/>
    <w:rsid w:val="00D304EC"/>
    <w:rsid w:val="00D30F7A"/>
    <w:rsid w:val="00D32E90"/>
    <w:rsid w:val="00D32FE2"/>
    <w:rsid w:val="00D345F9"/>
    <w:rsid w:val="00D349FD"/>
    <w:rsid w:val="00D34B7A"/>
    <w:rsid w:val="00D35909"/>
    <w:rsid w:val="00D405B0"/>
    <w:rsid w:val="00D40E90"/>
    <w:rsid w:val="00D40F3A"/>
    <w:rsid w:val="00D43A14"/>
    <w:rsid w:val="00D46D64"/>
    <w:rsid w:val="00D531CF"/>
    <w:rsid w:val="00D5419C"/>
    <w:rsid w:val="00D544EC"/>
    <w:rsid w:val="00D56295"/>
    <w:rsid w:val="00D56725"/>
    <w:rsid w:val="00D56B7A"/>
    <w:rsid w:val="00D57233"/>
    <w:rsid w:val="00D572B1"/>
    <w:rsid w:val="00D60DF8"/>
    <w:rsid w:val="00D611EE"/>
    <w:rsid w:val="00D621D1"/>
    <w:rsid w:val="00D62BAE"/>
    <w:rsid w:val="00D62BC5"/>
    <w:rsid w:val="00D63A45"/>
    <w:rsid w:val="00D64230"/>
    <w:rsid w:val="00D643B2"/>
    <w:rsid w:val="00D655D4"/>
    <w:rsid w:val="00D665E4"/>
    <w:rsid w:val="00D6787C"/>
    <w:rsid w:val="00D67F84"/>
    <w:rsid w:val="00D7014E"/>
    <w:rsid w:val="00D72DA2"/>
    <w:rsid w:val="00D72FBE"/>
    <w:rsid w:val="00D74866"/>
    <w:rsid w:val="00D7532E"/>
    <w:rsid w:val="00D770A8"/>
    <w:rsid w:val="00D8061F"/>
    <w:rsid w:val="00D80861"/>
    <w:rsid w:val="00D80F0B"/>
    <w:rsid w:val="00D81F80"/>
    <w:rsid w:val="00D829E9"/>
    <w:rsid w:val="00D833A9"/>
    <w:rsid w:val="00D835E7"/>
    <w:rsid w:val="00D83A2C"/>
    <w:rsid w:val="00D83C57"/>
    <w:rsid w:val="00D8404E"/>
    <w:rsid w:val="00D85454"/>
    <w:rsid w:val="00D8615D"/>
    <w:rsid w:val="00D8627B"/>
    <w:rsid w:val="00D862AF"/>
    <w:rsid w:val="00D866A7"/>
    <w:rsid w:val="00D868CD"/>
    <w:rsid w:val="00D86A8D"/>
    <w:rsid w:val="00D90240"/>
    <w:rsid w:val="00D90FF4"/>
    <w:rsid w:val="00D91CB3"/>
    <w:rsid w:val="00D92770"/>
    <w:rsid w:val="00D94566"/>
    <w:rsid w:val="00D94E50"/>
    <w:rsid w:val="00D95231"/>
    <w:rsid w:val="00D96428"/>
    <w:rsid w:val="00D966EB"/>
    <w:rsid w:val="00D96E55"/>
    <w:rsid w:val="00DA120C"/>
    <w:rsid w:val="00DA1247"/>
    <w:rsid w:val="00DA28AC"/>
    <w:rsid w:val="00DA31B4"/>
    <w:rsid w:val="00DA3645"/>
    <w:rsid w:val="00DA5100"/>
    <w:rsid w:val="00DA7E35"/>
    <w:rsid w:val="00DB0153"/>
    <w:rsid w:val="00DB16E2"/>
    <w:rsid w:val="00DB1795"/>
    <w:rsid w:val="00DB32B0"/>
    <w:rsid w:val="00DB4045"/>
    <w:rsid w:val="00DB46F2"/>
    <w:rsid w:val="00DB4C95"/>
    <w:rsid w:val="00DB6395"/>
    <w:rsid w:val="00DB6662"/>
    <w:rsid w:val="00DB6AAA"/>
    <w:rsid w:val="00DC042E"/>
    <w:rsid w:val="00DC1B57"/>
    <w:rsid w:val="00DC4492"/>
    <w:rsid w:val="00DC5179"/>
    <w:rsid w:val="00DC540F"/>
    <w:rsid w:val="00DC7D64"/>
    <w:rsid w:val="00DD09A2"/>
    <w:rsid w:val="00DD21BF"/>
    <w:rsid w:val="00DD21CB"/>
    <w:rsid w:val="00DD222B"/>
    <w:rsid w:val="00DD26E7"/>
    <w:rsid w:val="00DD3014"/>
    <w:rsid w:val="00DD3201"/>
    <w:rsid w:val="00DD3A93"/>
    <w:rsid w:val="00DD3BF6"/>
    <w:rsid w:val="00DD43D1"/>
    <w:rsid w:val="00DD473D"/>
    <w:rsid w:val="00DD47A4"/>
    <w:rsid w:val="00DD488B"/>
    <w:rsid w:val="00DD5791"/>
    <w:rsid w:val="00DD5ECC"/>
    <w:rsid w:val="00DE076D"/>
    <w:rsid w:val="00DE0EFE"/>
    <w:rsid w:val="00DE16BB"/>
    <w:rsid w:val="00DE282D"/>
    <w:rsid w:val="00DE4028"/>
    <w:rsid w:val="00DE4A06"/>
    <w:rsid w:val="00DE4C10"/>
    <w:rsid w:val="00DE5A17"/>
    <w:rsid w:val="00DE7293"/>
    <w:rsid w:val="00DF3548"/>
    <w:rsid w:val="00DF57A8"/>
    <w:rsid w:val="00DF59FF"/>
    <w:rsid w:val="00DF60C8"/>
    <w:rsid w:val="00DF6494"/>
    <w:rsid w:val="00DF6AB7"/>
    <w:rsid w:val="00DF76CB"/>
    <w:rsid w:val="00DF7730"/>
    <w:rsid w:val="00DF7C65"/>
    <w:rsid w:val="00E00909"/>
    <w:rsid w:val="00E00AAC"/>
    <w:rsid w:val="00E011C7"/>
    <w:rsid w:val="00E012A8"/>
    <w:rsid w:val="00E02895"/>
    <w:rsid w:val="00E04175"/>
    <w:rsid w:val="00E04533"/>
    <w:rsid w:val="00E04B02"/>
    <w:rsid w:val="00E05682"/>
    <w:rsid w:val="00E06A88"/>
    <w:rsid w:val="00E0776F"/>
    <w:rsid w:val="00E07B80"/>
    <w:rsid w:val="00E119A8"/>
    <w:rsid w:val="00E11BF1"/>
    <w:rsid w:val="00E12E03"/>
    <w:rsid w:val="00E14E6F"/>
    <w:rsid w:val="00E16506"/>
    <w:rsid w:val="00E17336"/>
    <w:rsid w:val="00E175C5"/>
    <w:rsid w:val="00E2285A"/>
    <w:rsid w:val="00E234BE"/>
    <w:rsid w:val="00E24288"/>
    <w:rsid w:val="00E24ED0"/>
    <w:rsid w:val="00E26114"/>
    <w:rsid w:val="00E31D9B"/>
    <w:rsid w:val="00E31E14"/>
    <w:rsid w:val="00E321CD"/>
    <w:rsid w:val="00E32C33"/>
    <w:rsid w:val="00E34C50"/>
    <w:rsid w:val="00E35376"/>
    <w:rsid w:val="00E36D84"/>
    <w:rsid w:val="00E36EE7"/>
    <w:rsid w:val="00E400EB"/>
    <w:rsid w:val="00E41522"/>
    <w:rsid w:val="00E41897"/>
    <w:rsid w:val="00E42630"/>
    <w:rsid w:val="00E42D59"/>
    <w:rsid w:val="00E42FC7"/>
    <w:rsid w:val="00E43433"/>
    <w:rsid w:val="00E43646"/>
    <w:rsid w:val="00E44F06"/>
    <w:rsid w:val="00E45057"/>
    <w:rsid w:val="00E45CA2"/>
    <w:rsid w:val="00E47F6E"/>
    <w:rsid w:val="00E50DD8"/>
    <w:rsid w:val="00E51000"/>
    <w:rsid w:val="00E513E9"/>
    <w:rsid w:val="00E545D1"/>
    <w:rsid w:val="00E54E20"/>
    <w:rsid w:val="00E57093"/>
    <w:rsid w:val="00E574BA"/>
    <w:rsid w:val="00E57E6E"/>
    <w:rsid w:val="00E601A3"/>
    <w:rsid w:val="00E6035B"/>
    <w:rsid w:val="00E603FA"/>
    <w:rsid w:val="00E60CAA"/>
    <w:rsid w:val="00E6205D"/>
    <w:rsid w:val="00E628D0"/>
    <w:rsid w:val="00E62B3F"/>
    <w:rsid w:val="00E63DAA"/>
    <w:rsid w:val="00E643DE"/>
    <w:rsid w:val="00E65661"/>
    <w:rsid w:val="00E671A1"/>
    <w:rsid w:val="00E67600"/>
    <w:rsid w:val="00E72732"/>
    <w:rsid w:val="00E7493C"/>
    <w:rsid w:val="00E75093"/>
    <w:rsid w:val="00E755BB"/>
    <w:rsid w:val="00E75676"/>
    <w:rsid w:val="00E76737"/>
    <w:rsid w:val="00E771BB"/>
    <w:rsid w:val="00E77E75"/>
    <w:rsid w:val="00E807C6"/>
    <w:rsid w:val="00E83F48"/>
    <w:rsid w:val="00E853D4"/>
    <w:rsid w:val="00E85FD0"/>
    <w:rsid w:val="00E8615C"/>
    <w:rsid w:val="00E866CE"/>
    <w:rsid w:val="00E875FA"/>
    <w:rsid w:val="00E90297"/>
    <w:rsid w:val="00E902FB"/>
    <w:rsid w:val="00E90841"/>
    <w:rsid w:val="00E9149E"/>
    <w:rsid w:val="00E91D6B"/>
    <w:rsid w:val="00E936C2"/>
    <w:rsid w:val="00E93DB9"/>
    <w:rsid w:val="00E93E69"/>
    <w:rsid w:val="00E94A20"/>
    <w:rsid w:val="00E94EC3"/>
    <w:rsid w:val="00E950F7"/>
    <w:rsid w:val="00E9794E"/>
    <w:rsid w:val="00E979CC"/>
    <w:rsid w:val="00E97CF7"/>
    <w:rsid w:val="00EA01D3"/>
    <w:rsid w:val="00EA17D9"/>
    <w:rsid w:val="00EA2AB1"/>
    <w:rsid w:val="00EA2DD8"/>
    <w:rsid w:val="00EA3D97"/>
    <w:rsid w:val="00EA4BAB"/>
    <w:rsid w:val="00EA4DA7"/>
    <w:rsid w:val="00EA6198"/>
    <w:rsid w:val="00EA73B9"/>
    <w:rsid w:val="00EB043A"/>
    <w:rsid w:val="00EB3C6F"/>
    <w:rsid w:val="00EB428D"/>
    <w:rsid w:val="00EB445A"/>
    <w:rsid w:val="00EB4E09"/>
    <w:rsid w:val="00EB5142"/>
    <w:rsid w:val="00EB58D8"/>
    <w:rsid w:val="00EB5AAC"/>
    <w:rsid w:val="00EB5B17"/>
    <w:rsid w:val="00EB626B"/>
    <w:rsid w:val="00EB6953"/>
    <w:rsid w:val="00EC0B6F"/>
    <w:rsid w:val="00EC1AFB"/>
    <w:rsid w:val="00EC1C8F"/>
    <w:rsid w:val="00EC4264"/>
    <w:rsid w:val="00EC5AD0"/>
    <w:rsid w:val="00EC5E6C"/>
    <w:rsid w:val="00EC6D09"/>
    <w:rsid w:val="00EC78EC"/>
    <w:rsid w:val="00ED0E7E"/>
    <w:rsid w:val="00ED115C"/>
    <w:rsid w:val="00ED194F"/>
    <w:rsid w:val="00ED35BC"/>
    <w:rsid w:val="00ED45C5"/>
    <w:rsid w:val="00ED4FF1"/>
    <w:rsid w:val="00ED555E"/>
    <w:rsid w:val="00ED5BE8"/>
    <w:rsid w:val="00ED6430"/>
    <w:rsid w:val="00ED72D0"/>
    <w:rsid w:val="00EE1808"/>
    <w:rsid w:val="00EE3097"/>
    <w:rsid w:val="00EE555E"/>
    <w:rsid w:val="00EE5FC9"/>
    <w:rsid w:val="00EE6CB9"/>
    <w:rsid w:val="00EE779C"/>
    <w:rsid w:val="00EE7926"/>
    <w:rsid w:val="00EF0BC9"/>
    <w:rsid w:val="00EF29C2"/>
    <w:rsid w:val="00EF2AF4"/>
    <w:rsid w:val="00EF3855"/>
    <w:rsid w:val="00EF3883"/>
    <w:rsid w:val="00EF4CB7"/>
    <w:rsid w:val="00EF592A"/>
    <w:rsid w:val="00EF5F78"/>
    <w:rsid w:val="00F002BF"/>
    <w:rsid w:val="00F003F0"/>
    <w:rsid w:val="00F021B0"/>
    <w:rsid w:val="00F054C2"/>
    <w:rsid w:val="00F05BE6"/>
    <w:rsid w:val="00F06B79"/>
    <w:rsid w:val="00F07634"/>
    <w:rsid w:val="00F1020E"/>
    <w:rsid w:val="00F10A3A"/>
    <w:rsid w:val="00F111E6"/>
    <w:rsid w:val="00F1312C"/>
    <w:rsid w:val="00F21107"/>
    <w:rsid w:val="00F23034"/>
    <w:rsid w:val="00F24AFF"/>
    <w:rsid w:val="00F25DEB"/>
    <w:rsid w:val="00F264C6"/>
    <w:rsid w:val="00F2696E"/>
    <w:rsid w:val="00F26F09"/>
    <w:rsid w:val="00F27495"/>
    <w:rsid w:val="00F2773E"/>
    <w:rsid w:val="00F3064D"/>
    <w:rsid w:val="00F317A5"/>
    <w:rsid w:val="00F3192D"/>
    <w:rsid w:val="00F32157"/>
    <w:rsid w:val="00F3236E"/>
    <w:rsid w:val="00F32DE8"/>
    <w:rsid w:val="00F33ACD"/>
    <w:rsid w:val="00F3410F"/>
    <w:rsid w:val="00F34D96"/>
    <w:rsid w:val="00F35712"/>
    <w:rsid w:val="00F400F8"/>
    <w:rsid w:val="00F40566"/>
    <w:rsid w:val="00F44544"/>
    <w:rsid w:val="00F448D3"/>
    <w:rsid w:val="00F44CF9"/>
    <w:rsid w:val="00F45845"/>
    <w:rsid w:val="00F465EF"/>
    <w:rsid w:val="00F47AFE"/>
    <w:rsid w:val="00F47D18"/>
    <w:rsid w:val="00F47E5C"/>
    <w:rsid w:val="00F51BDA"/>
    <w:rsid w:val="00F55BBF"/>
    <w:rsid w:val="00F55E6F"/>
    <w:rsid w:val="00F55FDB"/>
    <w:rsid w:val="00F56CA4"/>
    <w:rsid w:val="00F57128"/>
    <w:rsid w:val="00F57E11"/>
    <w:rsid w:val="00F60D39"/>
    <w:rsid w:val="00F6126C"/>
    <w:rsid w:val="00F6136A"/>
    <w:rsid w:val="00F6173D"/>
    <w:rsid w:val="00F6308C"/>
    <w:rsid w:val="00F63258"/>
    <w:rsid w:val="00F632C4"/>
    <w:rsid w:val="00F6356D"/>
    <w:rsid w:val="00F648EF"/>
    <w:rsid w:val="00F65C16"/>
    <w:rsid w:val="00F66A60"/>
    <w:rsid w:val="00F6749C"/>
    <w:rsid w:val="00F706EF"/>
    <w:rsid w:val="00F7148A"/>
    <w:rsid w:val="00F7181D"/>
    <w:rsid w:val="00F720BA"/>
    <w:rsid w:val="00F7287B"/>
    <w:rsid w:val="00F732CF"/>
    <w:rsid w:val="00F7456E"/>
    <w:rsid w:val="00F74A5D"/>
    <w:rsid w:val="00F75A59"/>
    <w:rsid w:val="00F75CC5"/>
    <w:rsid w:val="00F807C5"/>
    <w:rsid w:val="00F80E74"/>
    <w:rsid w:val="00F82E4D"/>
    <w:rsid w:val="00F83A5F"/>
    <w:rsid w:val="00F83DDE"/>
    <w:rsid w:val="00F851F3"/>
    <w:rsid w:val="00F85365"/>
    <w:rsid w:val="00F85C6C"/>
    <w:rsid w:val="00F86003"/>
    <w:rsid w:val="00F865C4"/>
    <w:rsid w:val="00F867A2"/>
    <w:rsid w:val="00F876F9"/>
    <w:rsid w:val="00F90E47"/>
    <w:rsid w:val="00F917C4"/>
    <w:rsid w:val="00F94B57"/>
    <w:rsid w:val="00F954E8"/>
    <w:rsid w:val="00F95509"/>
    <w:rsid w:val="00F95844"/>
    <w:rsid w:val="00F966C2"/>
    <w:rsid w:val="00F977C4"/>
    <w:rsid w:val="00F9791B"/>
    <w:rsid w:val="00FA070E"/>
    <w:rsid w:val="00FA0770"/>
    <w:rsid w:val="00FA1BBE"/>
    <w:rsid w:val="00FA1D95"/>
    <w:rsid w:val="00FA3264"/>
    <w:rsid w:val="00FA36BF"/>
    <w:rsid w:val="00FA3EB7"/>
    <w:rsid w:val="00FA400B"/>
    <w:rsid w:val="00FA4349"/>
    <w:rsid w:val="00FA4C9D"/>
    <w:rsid w:val="00FA517C"/>
    <w:rsid w:val="00FA5EF4"/>
    <w:rsid w:val="00FA5FD5"/>
    <w:rsid w:val="00FA68C1"/>
    <w:rsid w:val="00FA7147"/>
    <w:rsid w:val="00FB0D7F"/>
    <w:rsid w:val="00FB142E"/>
    <w:rsid w:val="00FB1D9E"/>
    <w:rsid w:val="00FB1E65"/>
    <w:rsid w:val="00FB2C3C"/>
    <w:rsid w:val="00FB2C96"/>
    <w:rsid w:val="00FB3553"/>
    <w:rsid w:val="00FB6D1F"/>
    <w:rsid w:val="00FB7298"/>
    <w:rsid w:val="00FB7CB6"/>
    <w:rsid w:val="00FC00FB"/>
    <w:rsid w:val="00FC50A2"/>
    <w:rsid w:val="00FC5372"/>
    <w:rsid w:val="00FC587E"/>
    <w:rsid w:val="00FC59E2"/>
    <w:rsid w:val="00FC5D3E"/>
    <w:rsid w:val="00FC60AF"/>
    <w:rsid w:val="00FD0154"/>
    <w:rsid w:val="00FD0DF8"/>
    <w:rsid w:val="00FD2246"/>
    <w:rsid w:val="00FD3185"/>
    <w:rsid w:val="00FD3AB6"/>
    <w:rsid w:val="00FD43B4"/>
    <w:rsid w:val="00FD4CFA"/>
    <w:rsid w:val="00FD55D6"/>
    <w:rsid w:val="00FD5BCF"/>
    <w:rsid w:val="00FD75C4"/>
    <w:rsid w:val="00FD77F1"/>
    <w:rsid w:val="00FD7F26"/>
    <w:rsid w:val="00FE0250"/>
    <w:rsid w:val="00FE16E2"/>
    <w:rsid w:val="00FE2E10"/>
    <w:rsid w:val="00FE2EA2"/>
    <w:rsid w:val="00FE33EB"/>
    <w:rsid w:val="00FE3D77"/>
    <w:rsid w:val="00FE4BB5"/>
    <w:rsid w:val="00FE53DB"/>
    <w:rsid w:val="00FE608F"/>
    <w:rsid w:val="00FE6302"/>
    <w:rsid w:val="00FE6B85"/>
    <w:rsid w:val="00FE72EF"/>
    <w:rsid w:val="00FE7A6B"/>
    <w:rsid w:val="00FF05AA"/>
    <w:rsid w:val="00FF2B44"/>
    <w:rsid w:val="00FF31EB"/>
    <w:rsid w:val="00FF3726"/>
    <w:rsid w:val="00FF3EDB"/>
    <w:rsid w:val="00FF40C2"/>
    <w:rsid w:val="00FF5EAF"/>
    <w:rsid w:val="00FF7400"/>
    <w:rsid w:val="00FF7D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AB3F"/>
  <w15:docId w15:val="{8D2E7734-029C-48E8-958C-4057A415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NZ" w:eastAsia="en-NZ" w:bidi="ar-SA"/>
      </w:rPr>
    </w:rPrDefault>
    <w:pPrDefault>
      <w:pPr>
        <w:ind w:left="720" w:hanging="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3C"/>
    <w:rPr>
      <w:sz w:val="22"/>
      <w:szCs w:val="22"/>
      <w:lang w:eastAsia="zh-TW"/>
    </w:rPr>
  </w:style>
  <w:style w:type="paragraph" w:styleId="Heading1">
    <w:name w:val="heading 1"/>
    <w:basedOn w:val="Normal"/>
    <w:next w:val="Normal"/>
    <w:link w:val="Heading1Char"/>
    <w:qFormat/>
    <w:rsid w:val="000D744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0A477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6D7E08"/>
    <w:pPr>
      <w:keepNext/>
      <w:keepLines/>
      <w:spacing w:before="200"/>
      <w:outlineLvl w:val="2"/>
    </w:pPr>
    <w:rPr>
      <w:rFonts w:ascii="Cambria" w:hAnsi="Cambria"/>
      <w:b/>
      <w:bCs/>
      <w:color w:val="4F81BD"/>
    </w:rPr>
  </w:style>
  <w:style w:type="paragraph" w:styleId="Heading4">
    <w:name w:val="heading 4"/>
    <w:basedOn w:val="MWHNormal"/>
    <w:next w:val="MWHNormal"/>
    <w:link w:val="Heading4Char"/>
    <w:qFormat/>
    <w:rsid w:val="00A15CD2"/>
    <w:pPr>
      <w:keepNext/>
      <w:tabs>
        <w:tab w:val="clear" w:pos="851"/>
      </w:tabs>
      <w:ind w:left="2880" w:hanging="360"/>
      <w:outlineLvl w:val="3"/>
    </w:pPr>
    <w:rPr>
      <w:rFonts w:cs="Times New Roman"/>
      <w:b/>
      <w:spacing w:val="0"/>
      <w:sz w:val="22"/>
      <w:lang w:eastAsia="en-US"/>
    </w:rPr>
  </w:style>
  <w:style w:type="paragraph" w:styleId="Heading5">
    <w:name w:val="heading 5"/>
    <w:basedOn w:val="MWHNormal"/>
    <w:next w:val="MWHNormal"/>
    <w:link w:val="Heading5Char"/>
    <w:qFormat/>
    <w:rsid w:val="00A15CD2"/>
    <w:pPr>
      <w:tabs>
        <w:tab w:val="clear" w:pos="851"/>
      </w:tabs>
      <w:ind w:left="3600" w:hanging="360"/>
      <w:outlineLvl w:val="4"/>
    </w:pPr>
    <w:rPr>
      <w:rFonts w:cs="Times New Roman"/>
      <w:b/>
      <w:spacing w:val="0"/>
      <w:lang w:eastAsia="en-US"/>
    </w:rPr>
  </w:style>
  <w:style w:type="paragraph" w:styleId="Heading6">
    <w:name w:val="heading 6"/>
    <w:aliases w:val="Appendix 1"/>
    <w:next w:val="MWHNormal"/>
    <w:link w:val="Heading6Char"/>
    <w:uiPriority w:val="1"/>
    <w:qFormat/>
    <w:rsid w:val="00A15CD2"/>
    <w:pPr>
      <w:numPr>
        <w:ilvl w:val="5"/>
        <w:numId w:val="2"/>
      </w:numPr>
      <w:spacing w:before="240" w:after="120"/>
      <w:outlineLvl w:val="5"/>
    </w:pPr>
    <w:rPr>
      <w:rFonts w:ascii="Arial" w:eastAsia="Times New Roman" w:hAnsi="Arial"/>
      <w:b/>
      <w:color w:val="000000"/>
      <w:sz w:val="36"/>
      <w:lang w:eastAsia="en-US"/>
    </w:rPr>
  </w:style>
  <w:style w:type="paragraph" w:styleId="Heading7">
    <w:name w:val="heading 7"/>
    <w:aliases w:val="Appendix 2"/>
    <w:next w:val="MWHNormal"/>
    <w:link w:val="Heading7Char"/>
    <w:uiPriority w:val="1"/>
    <w:qFormat/>
    <w:rsid w:val="00A15CD2"/>
    <w:pPr>
      <w:numPr>
        <w:ilvl w:val="6"/>
        <w:numId w:val="2"/>
      </w:numPr>
      <w:spacing w:before="200" w:after="120"/>
      <w:outlineLvl w:val="6"/>
    </w:pPr>
    <w:rPr>
      <w:rFonts w:ascii="Arial" w:eastAsia="Times New Roman" w:hAnsi="Arial"/>
      <w:b/>
      <w:color w:val="000000"/>
      <w:sz w:val="28"/>
      <w:lang w:eastAsia="en-US"/>
    </w:rPr>
  </w:style>
  <w:style w:type="paragraph" w:styleId="Heading8">
    <w:name w:val="heading 8"/>
    <w:aliases w:val="Appendix 3"/>
    <w:next w:val="MWHNormal"/>
    <w:link w:val="Heading8Char"/>
    <w:uiPriority w:val="1"/>
    <w:qFormat/>
    <w:rsid w:val="00A15CD2"/>
    <w:pPr>
      <w:numPr>
        <w:ilvl w:val="7"/>
        <w:numId w:val="2"/>
      </w:numPr>
      <w:spacing w:before="160" w:after="120"/>
      <w:outlineLvl w:val="7"/>
    </w:pPr>
    <w:rPr>
      <w:rFonts w:ascii="Arial" w:eastAsia="Times New Roman" w:hAnsi="Arial"/>
      <w:b/>
      <w:color w:val="000000"/>
      <w:sz w:val="24"/>
      <w:lang w:eastAsia="en-US"/>
    </w:rPr>
  </w:style>
  <w:style w:type="paragraph" w:styleId="Heading9">
    <w:name w:val="heading 9"/>
    <w:aliases w:val="Appendix 4"/>
    <w:next w:val="MWHNormal"/>
    <w:link w:val="Heading9Char"/>
    <w:uiPriority w:val="1"/>
    <w:qFormat/>
    <w:rsid w:val="00A15CD2"/>
    <w:pPr>
      <w:numPr>
        <w:ilvl w:val="8"/>
        <w:numId w:val="2"/>
      </w:numPr>
      <w:spacing w:before="120" w:after="120"/>
      <w:outlineLvl w:val="8"/>
    </w:pPr>
    <w:rPr>
      <w:rFonts w:ascii="Arial" w:eastAsia="Times New Roman" w:hAnsi="Arial"/>
      <w:b/>
      <w:color w:val="00000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7446"/>
    <w:pPr>
      <w:tabs>
        <w:tab w:val="center" w:pos="4513"/>
        <w:tab w:val="right" w:pos="9026"/>
      </w:tabs>
    </w:pPr>
  </w:style>
  <w:style w:type="character" w:customStyle="1" w:styleId="HeaderChar">
    <w:name w:val="Header Char"/>
    <w:basedOn w:val="DefaultParagraphFont"/>
    <w:link w:val="Header"/>
    <w:rsid w:val="000D7446"/>
  </w:style>
  <w:style w:type="paragraph" w:styleId="Footer">
    <w:name w:val="footer"/>
    <w:basedOn w:val="Normal"/>
    <w:link w:val="FooterChar"/>
    <w:uiPriority w:val="99"/>
    <w:unhideWhenUsed/>
    <w:rsid w:val="000D7446"/>
    <w:pPr>
      <w:tabs>
        <w:tab w:val="center" w:pos="4513"/>
        <w:tab w:val="right" w:pos="9026"/>
      </w:tabs>
    </w:pPr>
  </w:style>
  <w:style w:type="character" w:customStyle="1" w:styleId="FooterChar">
    <w:name w:val="Footer Char"/>
    <w:basedOn w:val="DefaultParagraphFont"/>
    <w:link w:val="Footer"/>
    <w:uiPriority w:val="99"/>
    <w:rsid w:val="000D7446"/>
  </w:style>
  <w:style w:type="character" w:customStyle="1" w:styleId="Heading1Char">
    <w:name w:val="Heading 1 Char"/>
    <w:link w:val="Heading1"/>
    <w:rsid w:val="000D7446"/>
    <w:rPr>
      <w:rFonts w:ascii="Cambria" w:eastAsia="PMingLiU" w:hAnsi="Cambria" w:cs="Times New Roman"/>
      <w:b/>
      <w:bCs/>
      <w:color w:val="365F91"/>
      <w:sz w:val="28"/>
      <w:szCs w:val="28"/>
    </w:rPr>
  </w:style>
  <w:style w:type="paragraph" w:styleId="Date">
    <w:name w:val="Date"/>
    <w:basedOn w:val="Normal"/>
    <w:next w:val="Normal"/>
    <w:link w:val="DateChar"/>
    <w:uiPriority w:val="99"/>
    <w:semiHidden/>
    <w:unhideWhenUsed/>
    <w:rsid w:val="00A62D9E"/>
  </w:style>
  <w:style w:type="character" w:customStyle="1" w:styleId="DateChar">
    <w:name w:val="Date Char"/>
    <w:basedOn w:val="DefaultParagraphFont"/>
    <w:link w:val="Date"/>
    <w:uiPriority w:val="99"/>
    <w:semiHidden/>
    <w:rsid w:val="00A62D9E"/>
  </w:style>
  <w:style w:type="character" w:customStyle="1" w:styleId="Heading2Char">
    <w:name w:val="Heading 2 Char"/>
    <w:link w:val="Heading2"/>
    <w:rsid w:val="000A4778"/>
    <w:rPr>
      <w:rFonts w:ascii="Cambria" w:eastAsia="PMingLiU" w:hAnsi="Cambria" w:cs="Times New Roman"/>
      <w:b/>
      <w:bCs/>
      <w:color w:val="4F81BD"/>
      <w:sz w:val="26"/>
      <w:szCs w:val="26"/>
    </w:rPr>
  </w:style>
  <w:style w:type="character" w:customStyle="1" w:styleId="Heading3Char">
    <w:name w:val="Heading 3 Char"/>
    <w:link w:val="Heading3"/>
    <w:rsid w:val="006D7E08"/>
    <w:rPr>
      <w:rFonts w:ascii="Cambria" w:eastAsia="PMingLiU" w:hAnsi="Cambria" w:cs="Times New Roman"/>
      <w:b/>
      <w:bCs/>
      <w:color w:val="4F81BD"/>
    </w:rPr>
  </w:style>
  <w:style w:type="paragraph" w:styleId="TOCHeading">
    <w:name w:val="TOC Heading"/>
    <w:basedOn w:val="Heading1"/>
    <w:next w:val="Normal"/>
    <w:uiPriority w:val="39"/>
    <w:unhideWhenUsed/>
    <w:qFormat/>
    <w:rsid w:val="00BB790E"/>
    <w:pPr>
      <w:outlineLvl w:val="9"/>
    </w:pPr>
    <w:rPr>
      <w:lang w:val="en-US" w:eastAsia="ja-JP"/>
    </w:rPr>
  </w:style>
  <w:style w:type="paragraph" w:styleId="TOC1">
    <w:name w:val="toc 1"/>
    <w:basedOn w:val="Normal"/>
    <w:next w:val="Normal"/>
    <w:autoRedefine/>
    <w:uiPriority w:val="39"/>
    <w:unhideWhenUsed/>
    <w:qFormat/>
    <w:rsid w:val="006F7E79"/>
    <w:pPr>
      <w:tabs>
        <w:tab w:val="left" w:pos="440"/>
        <w:tab w:val="right" w:pos="9016"/>
      </w:tabs>
    </w:pPr>
    <w:rPr>
      <w:b/>
      <w:bCs/>
      <w:sz w:val="20"/>
      <w:szCs w:val="20"/>
    </w:rPr>
  </w:style>
  <w:style w:type="paragraph" w:styleId="TOC2">
    <w:name w:val="toc 2"/>
    <w:basedOn w:val="Normal"/>
    <w:next w:val="Normal"/>
    <w:autoRedefine/>
    <w:uiPriority w:val="39"/>
    <w:unhideWhenUsed/>
    <w:qFormat/>
    <w:rsid w:val="00681CDB"/>
    <w:pPr>
      <w:tabs>
        <w:tab w:val="right" w:pos="9016"/>
      </w:tabs>
      <w:spacing w:before="120"/>
      <w:jc w:val="right"/>
    </w:pPr>
    <w:rPr>
      <w:i/>
      <w:iCs/>
      <w:sz w:val="20"/>
      <w:szCs w:val="20"/>
    </w:rPr>
  </w:style>
  <w:style w:type="paragraph" w:styleId="TOC3">
    <w:name w:val="toc 3"/>
    <w:basedOn w:val="Normal"/>
    <w:next w:val="Normal"/>
    <w:autoRedefine/>
    <w:uiPriority w:val="39"/>
    <w:unhideWhenUsed/>
    <w:qFormat/>
    <w:rsid w:val="00D26F84"/>
    <w:pPr>
      <w:tabs>
        <w:tab w:val="left" w:pos="1440"/>
        <w:tab w:val="right" w:pos="9016"/>
      </w:tabs>
      <w:spacing w:after="60"/>
      <w:ind w:left="1440"/>
    </w:pPr>
    <w:rPr>
      <w:sz w:val="20"/>
      <w:szCs w:val="20"/>
    </w:rPr>
  </w:style>
  <w:style w:type="character" w:styleId="Hyperlink">
    <w:name w:val="Hyperlink"/>
    <w:uiPriority w:val="99"/>
    <w:unhideWhenUsed/>
    <w:rsid w:val="00BB790E"/>
    <w:rPr>
      <w:color w:val="0000FF"/>
      <w:u w:val="single"/>
    </w:rPr>
  </w:style>
  <w:style w:type="paragraph" w:styleId="BalloonText">
    <w:name w:val="Balloon Text"/>
    <w:basedOn w:val="Normal"/>
    <w:link w:val="BalloonTextChar"/>
    <w:semiHidden/>
    <w:unhideWhenUsed/>
    <w:rsid w:val="00BB790E"/>
    <w:rPr>
      <w:rFonts w:ascii="Tahoma" w:hAnsi="Tahoma" w:cs="Tahoma"/>
      <w:sz w:val="16"/>
      <w:szCs w:val="16"/>
    </w:rPr>
  </w:style>
  <w:style w:type="character" w:customStyle="1" w:styleId="BalloonTextChar">
    <w:name w:val="Balloon Text Char"/>
    <w:link w:val="BalloonText"/>
    <w:semiHidden/>
    <w:rsid w:val="00BB790E"/>
    <w:rPr>
      <w:rFonts w:ascii="Tahoma" w:hAnsi="Tahoma" w:cs="Tahoma"/>
      <w:sz w:val="16"/>
      <w:szCs w:val="16"/>
    </w:rPr>
  </w:style>
  <w:style w:type="paragraph" w:styleId="TOC4">
    <w:name w:val="toc 4"/>
    <w:basedOn w:val="Normal"/>
    <w:next w:val="Normal"/>
    <w:autoRedefine/>
    <w:uiPriority w:val="39"/>
    <w:unhideWhenUsed/>
    <w:rsid w:val="00BB790E"/>
    <w:pPr>
      <w:ind w:left="660"/>
    </w:pPr>
    <w:rPr>
      <w:sz w:val="20"/>
      <w:szCs w:val="20"/>
    </w:rPr>
  </w:style>
  <w:style w:type="paragraph" w:styleId="TOC5">
    <w:name w:val="toc 5"/>
    <w:basedOn w:val="Normal"/>
    <w:next w:val="Normal"/>
    <w:autoRedefine/>
    <w:uiPriority w:val="39"/>
    <w:unhideWhenUsed/>
    <w:rsid w:val="00BB790E"/>
    <w:pPr>
      <w:ind w:left="880"/>
    </w:pPr>
    <w:rPr>
      <w:sz w:val="20"/>
      <w:szCs w:val="20"/>
    </w:rPr>
  </w:style>
  <w:style w:type="paragraph" w:styleId="TOC6">
    <w:name w:val="toc 6"/>
    <w:basedOn w:val="Normal"/>
    <w:next w:val="Normal"/>
    <w:autoRedefine/>
    <w:uiPriority w:val="39"/>
    <w:unhideWhenUsed/>
    <w:rsid w:val="00BB790E"/>
    <w:pPr>
      <w:ind w:left="1100"/>
    </w:pPr>
    <w:rPr>
      <w:sz w:val="20"/>
      <w:szCs w:val="20"/>
    </w:rPr>
  </w:style>
  <w:style w:type="paragraph" w:styleId="TOC7">
    <w:name w:val="toc 7"/>
    <w:basedOn w:val="Normal"/>
    <w:next w:val="Normal"/>
    <w:autoRedefine/>
    <w:uiPriority w:val="39"/>
    <w:unhideWhenUsed/>
    <w:rsid w:val="00BB790E"/>
    <w:pPr>
      <w:ind w:left="1320"/>
    </w:pPr>
    <w:rPr>
      <w:sz w:val="20"/>
      <w:szCs w:val="20"/>
    </w:rPr>
  </w:style>
  <w:style w:type="paragraph" w:styleId="TOC8">
    <w:name w:val="toc 8"/>
    <w:basedOn w:val="Normal"/>
    <w:next w:val="Normal"/>
    <w:autoRedefine/>
    <w:uiPriority w:val="39"/>
    <w:unhideWhenUsed/>
    <w:rsid w:val="00BB790E"/>
    <w:pPr>
      <w:ind w:left="1540"/>
    </w:pPr>
    <w:rPr>
      <w:sz w:val="20"/>
      <w:szCs w:val="20"/>
    </w:rPr>
  </w:style>
  <w:style w:type="paragraph" w:styleId="TOC9">
    <w:name w:val="toc 9"/>
    <w:basedOn w:val="Normal"/>
    <w:next w:val="Normal"/>
    <w:autoRedefine/>
    <w:uiPriority w:val="39"/>
    <w:unhideWhenUsed/>
    <w:rsid w:val="00BB790E"/>
    <w:pPr>
      <w:ind w:left="1760"/>
    </w:pPr>
    <w:rPr>
      <w:sz w:val="20"/>
      <w:szCs w:val="20"/>
    </w:rPr>
  </w:style>
  <w:style w:type="paragraph" w:styleId="ListParagraph">
    <w:name w:val="List Paragraph"/>
    <w:basedOn w:val="Normal"/>
    <w:link w:val="ListParagraphChar"/>
    <w:uiPriority w:val="34"/>
    <w:qFormat/>
    <w:rsid w:val="00FA5EF4"/>
    <w:pPr>
      <w:contextualSpacing/>
    </w:pPr>
  </w:style>
  <w:style w:type="paragraph" w:styleId="FootnoteText">
    <w:name w:val="footnote text"/>
    <w:basedOn w:val="Normal"/>
    <w:link w:val="FootnoteTextChar"/>
    <w:uiPriority w:val="99"/>
    <w:unhideWhenUsed/>
    <w:rsid w:val="00D60DF8"/>
    <w:rPr>
      <w:sz w:val="20"/>
      <w:szCs w:val="20"/>
    </w:rPr>
  </w:style>
  <w:style w:type="character" w:customStyle="1" w:styleId="FootnoteTextChar">
    <w:name w:val="Footnote Text Char"/>
    <w:link w:val="FootnoteText"/>
    <w:uiPriority w:val="99"/>
    <w:rsid w:val="00D60DF8"/>
    <w:rPr>
      <w:sz w:val="20"/>
      <w:szCs w:val="20"/>
    </w:rPr>
  </w:style>
  <w:style w:type="character" w:styleId="FootnoteReference">
    <w:name w:val="footnote reference"/>
    <w:uiPriority w:val="99"/>
    <w:unhideWhenUsed/>
    <w:rsid w:val="00D60DF8"/>
    <w:rPr>
      <w:vertAlign w:val="superscript"/>
    </w:rPr>
  </w:style>
  <w:style w:type="paragraph" w:styleId="PlainText">
    <w:name w:val="Plain Text"/>
    <w:basedOn w:val="Normal"/>
    <w:link w:val="PlainTextChar"/>
    <w:uiPriority w:val="99"/>
    <w:semiHidden/>
    <w:unhideWhenUsed/>
    <w:rsid w:val="00311EC2"/>
    <w:rPr>
      <w:rFonts w:ascii="Consolas" w:hAnsi="Consolas" w:cs="Consolas"/>
      <w:sz w:val="21"/>
      <w:szCs w:val="21"/>
    </w:rPr>
  </w:style>
  <w:style w:type="character" w:customStyle="1" w:styleId="PlainTextChar">
    <w:name w:val="Plain Text Char"/>
    <w:link w:val="PlainText"/>
    <w:uiPriority w:val="99"/>
    <w:semiHidden/>
    <w:rsid w:val="00311EC2"/>
    <w:rPr>
      <w:rFonts w:ascii="Consolas" w:hAnsi="Consolas" w:cs="Consolas"/>
      <w:sz w:val="21"/>
      <w:szCs w:val="21"/>
    </w:rPr>
  </w:style>
  <w:style w:type="character" w:styleId="CommentReference">
    <w:name w:val="annotation reference"/>
    <w:uiPriority w:val="99"/>
    <w:unhideWhenUsed/>
    <w:rsid w:val="00FC00FB"/>
    <w:rPr>
      <w:sz w:val="16"/>
      <w:szCs w:val="16"/>
    </w:rPr>
  </w:style>
  <w:style w:type="paragraph" w:styleId="CommentText">
    <w:name w:val="annotation text"/>
    <w:basedOn w:val="Normal"/>
    <w:link w:val="CommentTextChar"/>
    <w:uiPriority w:val="99"/>
    <w:unhideWhenUsed/>
    <w:rsid w:val="00FC00FB"/>
    <w:rPr>
      <w:sz w:val="20"/>
      <w:szCs w:val="20"/>
    </w:rPr>
  </w:style>
  <w:style w:type="character" w:customStyle="1" w:styleId="CommentTextChar">
    <w:name w:val="Comment Text Char"/>
    <w:link w:val="CommentText"/>
    <w:uiPriority w:val="99"/>
    <w:rsid w:val="00FC00FB"/>
    <w:rPr>
      <w:lang w:eastAsia="zh-TW"/>
    </w:rPr>
  </w:style>
  <w:style w:type="paragraph" w:styleId="CommentSubject">
    <w:name w:val="annotation subject"/>
    <w:basedOn w:val="CommentText"/>
    <w:next w:val="CommentText"/>
    <w:link w:val="CommentSubjectChar"/>
    <w:semiHidden/>
    <w:unhideWhenUsed/>
    <w:rsid w:val="00FC00FB"/>
    <w:rPr>
      <w:b/>
      <w:bCs/>
    </w:rPr>
  </w:style>
  <w:style w:type="character" w:customStyle="1" w:styleId="CommentSubjectChar">
    <w:name w:val="Comment Subject Char"/>
    <w:link w:val="CommentSubject"/>
    <w:semiHidden/>
    <w:rsid w:val="00FC00FB"/>
    <w:rPr>
      <w:b/>
      <w:bCs/>
      <w:lang w:eastAsia="zh-TW"/>
    </w:rPr>
  </w:style>
  <w:style w:type="table" w:styleId="TableGrid">
    <w:name w:val="Table Grid"/>
    <w:basedOn w:val="TableNormal"/>
    <w:uiPriority w:val="59"/>
    <w:rsid w:val="00817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0E0DA3"/>
    <w:pPr>
      <w:spacing w:after="120"/>
    </w:pPr>
  </w:style>
  <w:style w:type="character" w:customStyle="1" w:styleId="BodyTextChar">
    <w:name w:val="Body Text Char"/>
    <w:link w:val="BodyText"/>
    <w:semiHidden/>
    <w:rsid w:val="000E0DA3"/>
    <w:rPr>
      <w:sz w:val="22"/>
      <w:szCs w:val="22"/>
    </w:rPr>
  </w:style>
  <w:style w:type="character" w:customStyle="1" w:styleId="Heading4Char">
    <w:name w:val="Heading 4 Char"/>
    <w:link w:val="Heading4"/>
    <w:rsid w:val="00A15CD2"/>
    <w:rPr>
      <w:rFonts w:ascii="Arial" w:eastAsia="Times New Roman" w:hAnsi="Arial"/>
      <w:b/>
      <w:color w:val="000000"/>
      <w:sz w:val="22"/>
      <w:lang w:eastAsia="en-US"/>
    </w:rPr>
  </w:style>
  <w:style w:type="character" w:customStyle="1" w:styleId="Heading5Char">
    <w:name w:val="Heading 5 Char"/>
    <w:link w:val="Heading5"/>
    <w:rsid w:val="00A15CD2"/>
    <w:rPr>
      <w:rFonts w:ascii="Arial" w:eastAsia="Times New Roman" w:hAnsi="Arial"/>
      <w:b/>
      <w:color w:val="000000"/>
      <w:lang w:eastAsia="en-US"/>
    </w:rPr>
  </w:style>
  <w:style w:type="character" w:customStyle="1" w:styleId="Heading6Char">
    <w:name w:val="Heading 6 Char"/>
    <w:aliases w:val="Appendix 1 Char"/>
    <w:link w:val="Heading6"/>
    <w:uiPriority w:val="1"/>
    <w:rsid w:val="00A15CD2"/>
    <w:rPr>
      <w:rFonts w:ascii="Arial" w:eastAsia="Times New Roman" w:hAnsi="Arial"/>
      <w:b/>
      <w:color w:val="000000"/>
      <w:sz w:val="36"/>
      <w:lang w:eastAsia="en-US"/>
    </w:rPr>
  </w:style>
  <w:style w:type="character" w:customStyle="1" w:styleId="Heading7Char">
    <w:name w:val="Heading 7 Char"/>
    <w:aliases w:val="Appendix 2 Char"/>
    <w:link w:val="Heading7"/>
    <w:uiPriority w:val="1"/>
    <w:rsid w:val="00A15CD2"/>
    <w:rPr>
      <w:rFonts w:ascii="Arial" w:eastAsia="Times New Roman" w:hAnsi="Arial"/>
      <w:b/>
      <w:color w:val="000000"/>
      <w:sz w:val="28"/>
      <w:lang w:eastAsia="en-US"/>
    </w:rPr>
  </w:style>
  <w:style w:type="character" w:customStyle="1" w:styleId="Heading8Char">
    <w:name w:val="Heading 8 Char"/>
    <w:aliases w:val="Appendix 3 Char"/>
    <w:link w:val="Heading8"/>
    <w:uiPriority w:val="1"/>
    <w:rsid w:val="00A15CD2"/>
    <w:rPr>
      <w:rFonts w:ascii="Arial" w:eastAsia="Times New Roman" w:hAnsi="Arial"/>
      <w:b/>
      <w:color w:val="000000"/>
      <w:sz w:val="24"/>
      <w:lang w:eastAsia="en-US"/>
    </w:rPr>
  </w:style>
  <w:style w:type="character" w:customStyle="1" w:styleId="Heading9Char">
    <w:name w:val="Heading 9 Char"/>
    <w:aliases w:val="Appendix 4 Char"/>
    <w:link w:val="Heading9"/>
    <w:uiPriority w:val="1"/>
    <w:rsid w:val="00A15CD2"/>
    <w:rPr>
      <w:rFonts w:ascii="Arial" w:eastAsia="Times New Roman" w:hAnsi="Arial"/>
      <w:b/>
      <w:color w:val="000000"/>
      <w:sz w:val="22"/>
      <w:lang w:eastAsia="en-US"/>
    </w:rPr>
  </w:style>
  <w:style w:type="paragraph" w:customStyle="1" w:styleId="AllCapsHeading">
    <w:name w:val="All Caps Heading"/>
    <w:basedOn w:val="Normal"/>
    <w:next w:val="Normal"/>
    <w:autoRedefine/>
    <w:rsid w:val="00A15CD2"/>
    <w:pPr>
      <w:tabs>
        <w:tab w:val="left" w:pos="851"/>
      </w:tabs>
      <w:spacing w:before="240" w:after="120"/>
    </w:pPr>
    <w:rPr>
      <w:rFonts w:ascii="Arial" w:eastAsia="Times New Roman" w:hAnsi="Arial" w:cs="Arial"/>
      <w:b/>
      <w:caps/>
      <w:spacing w:val="3"/>
      <w:sz w:val="28"/>
      <w:szCs w:val="28"/>
      <w:lang w:eastAsia="en-NZ"/>
    </w:rPr>
  </w:style>
  <w:style w:type="paragraph" w:customStyle="1" w:styleId="Address">
    <w:name w:val="Address"/>
    <w:basedOn w:val="Normal"/>
    <w:rsid w:val="00A15CD2"/>
    <w:pPr>
      <w:tabs>
        <w:tab w:val="left" w:pos="851"/>
      </w:tabs>
      <w:spacing w:before="120"/>
    </w:pPr>
    <w:rPr>
      <w:rFonts w:ascii="Arial" w:eastAsia="Times New Roman" w:hAnsi="Arial" w:cs="Arial"/>
      <w:caps/>
      <w:spacing w:val="3"/>
      <w:sz w:val="16"/>
      <w:szCs w:val="16"/>
      <w:lang w:eastAsia="en-NZ"/>
    </w:rPr>
  </w:style>
  <w:style w:type="character" w:customStyle="1" w:styleId="QStatement">
    <w:name w:val="Q Statement"/>
    <w:rsid w:val="00A15CD2"/>
    <w:rPr>
      <w:rFonts w:ascii="Arial" w:hAnsi="Arial"/>
      <w:b/>
      <w:bCs/>
      <w:caps/>
      <w:smallCaps w:val="0"/>
      <w:strike w:val="0"/>
      <w:dstrike w:val="0"/>
      <w:vanish w:val="0"/>
      <w:color w:val="auto"/>
      <w:sz w:val="28"/>
      <w:vertAlign w:val="baseline"/>
    </w:rPr>
  </w:style>
  <w:style w:type="character" w:styleId="PageNumber">
    <w:name w:val="page number"/>
    <w:rsid w:val="00A15CD2"/>
    <w:rPr>
      <w:rFonts w:ascii="Arial" w:hAnsi="Arial"/>
      <w:spacing w:val="0"/>
      <w:w w:val="100"/>
      <w:sz w:val="14"/>
    </w:rPr>
  </w:style>
  <w:style w:type="paragraph" w:styleId="Caption">
    <w:name w:val="caption"/>
    <w:aliases w:val="Caption Char,General"/>
    <w:basedOn w:val="Normal"/>
    <w:next w:val="Normal"/>
    <w:link w:val="CaptionChar1"/>
    <w:unhideWhenUsed/>
    <w:qFormat/>
    <w:rsid w:val="00A15CD2"/>
    <w:pPr>
      <w:tabs>
        <w:tab w:val="left" w:pos="851"/>
      </w:tabs>
      <w:spacing w:before="120" w:after="60"/>
    </w:pPr>
    <w:rPr>
      <w:rFonts w:ascii="Arial" w:eastAsia="Times New Roman" w:hAnsi="Arial" w:cs="Arial"/>
      <w:b/>
      <w:bCs/>
      <w:color w:val="000000"/>
      <w:spacing w:val="3"/>
      <w:sz w:val="20"/>
      <w:szCs w:val="18"/>
      <w:lang w:eastAsia="en-NZ"/>
    </w:rPr>
  </w:style>
  <w:style w:type="table" w:customStyle="1" w:styleId="TableGrid1">
    <w:name w:val="Table Grid1"/>
    <w:basedOn w:val="TableNormal"/>
    <w:next w:val="TableGrid"/>
    <w:uiPriority w:val="59"/>
    <w:rsid w:val="00A15CD2"/>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QAstatementheader">
    <w:name w:val="TQAstatement header"/>
    <w:unhideWhenUsed/>
    <w:rsid w:val="00A15CD2"/>
    <w:pPr>
      <w:spacing w:before="40" w:after="40"/>
    </w:pPr>
    <w:rPr>
      <w:rFonts w:ascii="Arial" w:eastAsia="Times New Roman" w:hAnsi="Arial" w:cs="Arial"/>
      <w:b/>
      <w:spacing w:val="3"/>
      <w:lang w:val="en-US" w:eastAsia="en-US"/>
    </w:rPr>
  </w:style>
  <w:style w:type="paragraph" w:styleId="TableofFigures">
    <w:name w:val="table of figures"/>
    <w:basedOn w:val="Normal"/>
    <w:next w:val="Normal"/>
    <w:uiPriority w:val="99"/>
    <w:unhideWhenUsed/>
    <w:rsid w:val="00A15CD2"/>
    <w:pPr>
      <w:tabs>
        <w:tab w:val="left" w:pos="851"/>
        <w:tab w:val="right" w:leader="dot" w:pos="9543"/>
      </w:tabs>
      <w:spacing w:before="120"/>
    </w:pPr>
    <w:rPr>
      <w:rFonts w:ascii="Arial" w:eastAsia="Times New Roman" w:hAnsi="Arial" w:cs="Arial"/>
      <w:spacing w:val="3"/>
      <w:sz w:val="20"/>
      <w:szCs w:val="20"/>
      <w:lang w:eastAsia="en-NZ"/>
    </w:rPr>
  </w:style>
  <w:style w:type="character" w:styleId="PlaceholderText">
    <w:name w:val="Placeholder Text"/>
    <w:uiPriority w:val="99"/>
    <w:unhideWhenUsed/>
    <w:rsid w:val="00A15CD2"/>
    <w:rPr>
      <w:color w:val="808080"/>
    </w:rPr>
  </w:style>
  <w:style w:type="paragraph" w:customStyle="1" w:styleId="TableBullets">
    <w:name w:val="Table Bullets"/>
    <w:basedOn w:val="Normal"/>
    <w:qFormat/>
    <w:rsid w:val="00A15CD2"/>
    <w:pPr>
      <w:numPr>
        <w:numId w:val="1"/>
      </w:numPr>
      <w:tabs>
        <w:tab w:val="left" w:pos="851"/>
      </w:tabs>
      <w:spacing w:before="120"/>
    </w:pPr>
    <w:rPr>
      <w:rFonts w:ascii="Arial" w:eastAsia="Times New Roman" w:hAnsi="Arial" w:cs="Arial"/>
      <w:spacing w:val="3"/>
      <w:sz w:val="20"/>
      <w:szCs w:val="20"/>
      <w:lang w:eastAsia="en-NZ"/>
    </w:rPr>
  </w:style>
  <w:style w:type="paragraph" w:customStyle="1" w:styleId="StyleTableofFigures">
    <w:name w:val="Style Table of Figures"/>
    <w:basedOn w:val="TableofFigures"/>
    <w:next w:val="TableofFigures"/>
    <w:rsid w:val="00A15CD2"/>
    <w:rPr>
      <w:rFonts w:cs="Times New Roman"/>
    </w:rPr>
  </w:style>
  <w:style w:type="paragraph" w:customStyle="1" w:styleId="Table">
    <w:name w:val="Table"/>
    <w:basedOn w:val="Normal"/>
    <w:qFormat/>
    <w:rsid w:val="00A15CD2"/>
    <w:pPr>
      <w:tabs>
        <w:tab w:val="left" w:pos="851"/>
      </w:tabs>
      <w:spacing w:before="120" w:after="60"/>
    </w:pPr>
    <w:rPr>
      <w:rFonts w:ascii="Arial" w:eastAsia="Times New Roman" w:hAnsi="Arial" w:cs="Arial"/>
      <w:spacing w:val="3"/>
      <w:sz w:val="20"/>
      <w:szCs w:val="20"/>
      <w:lang w:eastAsia="en-NZ"/>
    </w:rPr>
  </w:style>
  <w:style w:type="paragraph" w:styleId="NormalIndent">
    <w:name w:val="Normal Indent"/>
    <w:basedOn w:val="Normal"/>
    <w:semiHidden/>
    <w:unhideWhenUsed/>
    <w:rsid w:val="00A15CD2"/>
    <w:pPr>
      <w:tabs>
        <w:tab w:val="left" w:pos="851"/>
      </w:tabs>
      <w:spacing w:before="120"/>
    </w:pPr>
    <w:rPr>
      <w:rFonts w:ascii="Arial" w:eastAsia="Times New Roman" w:hAnsi="Arial" w:cs="Arial"/>
      <w:spacing w:val="3"/>
      <w:sz w:val="20"/>
      <w:szCs w:val="20"/>
      <w:lang w:eastAsia="en-NZ"/>
    </w:rPr>
  </w:style>
  <w:style w:type="paragraph" w:customStyle="1" w:styleId="MWHNormal">
    <w:name w:val="MWH Normal"/>
    <w:basedOn w:val="Normal"/>
    <w:link w:val="MWHNormalChar"/>
    <w:qFormat/>
    <w:rsid w:val="00A15CD2"/>
    <w:pPr>
      <w:tabs>
        <w:tab w:val="left" w:pos="851"/>
      </w:tabs>
      <w:spacing w:before="120" w:after="120"/>
      <w:contextualSpacing/>
    </w:pPr>
    <w:rPr>
      <w:rFonts w:ascii="Arial" w:eastAsia="Times New Roman" w:hAnsi="Arial" w:cs="Arial"/>
      <w:color w:val="000000"/>
      <w:spacing w:val="3"/>
      <w:sz w:val="20"/>
      <w:szCs w:val="20"/>
      <w:lang w:eastAsia="en-NZ"/>
    </w:rPr>
  </w:style>
  <w:style w:type="character" w:customStyle="1" w:styleId="StyleHeading1Left0cmFirstline0cm">
    <w:name w:val="Style Heading 1 + Left:  0 cm First line:  0 cm"/>
    <w:basedOn w:val="DefaultParagraphFont"/>
    <w:uiPriority w:val="1"/>
    <w:rsid w:val="00A15CD2"/>
  </w:style>
  <w:style w:type="numbering" w:customStyle="1" w:styleId="Headings">
    <w:name w:val="Headings"/>
    <w:uiPriority w:val="99"/>
    <w:rsid w:val="00A15CD2"/>
    <w:pPr>
      <w:numPr>
        <w:numId w:val="3"/>
      </w:numPr>
    </w:pPr>
  </w:style>
  <w:style w:type="paragraph" w:customStyle="1" w:styleId="Appendix1Heading6">
    <w:name w:val="Appendix 1  (Heading 6)"/>
    <w:basedOn w:val="Normal"/>
    <w:rsid w:val="00A15CD2"/>
    <w:pPr>
      <w:tabs>
        <w:tab w:val="left" w:pos="851"/>
      </w:tabs>
      <w:spacing w:before="120"/>
      <w:ind w:left="851" w:hanging="851"/>
    </w:pPr>
    <w:rPr>
      <w:rFonts w:ascii="Arial" w:eastAsia="Times New Roman" w:hAnsi="Arial" w:cs="Arial"/>
      <w:spacing w:val="3"/>
      <w:sz w:val="20"/>
      <w:szCs w:val="20"/>
      <w:lang w:eastAsia="en-NZ"/>
    </w:rPr>
  </w:style>
  <w:style w:type="paragraph" w:customStyle="1" w:styleId="Appendix2Heading7">
    <w:name w:val="Appendix 2  (Heading 7)"/>
    <w:basedOn w:val="Normal"/>
    <w:rsid w:val="00A15CD2"/>
    <w:pPr>
      <w:tabs>
        <w:tab w:val="left" w:pos="851"/>
      </w:tabs>
      <w:spacing w:before="120"/>
      <w:ind w:left="851" w:hanging="851"/>
    </w:pPr>
    <w:rPr>
      <w:rFonts w:ascii="Arial" w:eastAsia="Times New Roman" w:hAnsi="Arial" w:cs="Arial"/>
      <w:spacing w:val="3"/>
      <w:sz w:val="20"/>
      <w:szCs w:val="20"/>
      <w:lang w:eastAsia="en-NZ"/>
    </w:rPr>
  </w:style>
  <w:style w:type="paragraph" w:customStyle="1" w:styleId="Appendix3Heading8">
    <w:name w:val="Appendix 3  (Heading 8)"/>
    <w:basedOn w:val="Normal"/>
    <w:rsid w:val="00A15CD2"/>
    <w:pPr>
      <w:tabs>
        <w:tab w:val="left" w:pos="851"/>
      </w:tabs>
      <w:spacing w:before="120"/>
      <w:ind w:left="851" w:hanging="851"/>
    </w:pPr>
    <w:rPr>
      <w:rFonts w:ascii="Arial" w:eastAsia="Times New Roman" w:hAnsi="Arial" w:cs="Arial"/>
      <w:spacing w:val="3"/>
      <w:sz w:val="20"/>
      <w:szCs w:val="20"/>
      <w:lang w:eastAsia="en-NZ"/>
    </w:rPr>
  </w:style>
  <w:style w:type="paragraph" w:customStyle="1" w:styleId="Appendix4Heading9">
    <w:name w:val="Appendix 4  (Heading 9)"/>
    <w:basedOn w:val="Normal"/>
    <w:rsid w:val="00A15CD2"/>
    <w:pPr>
      <w:tabs>
        <w:tab w:val="left" w:pos="851"/>
      </w:tabs>
      <w:spacing w:before="120"/>
      <w:ind w:left="851" w:hanging="851"/>
    </w:pPr>
    <w:rPr>
      <w:rFonts w:ascii="Arial" w:eastAsia="Times New Roman" w:hAnsi="Arial" w:cs="Arial"/>
      <w:spacing w:val="3"/>
      <w:sz w:val="20"/>
      <w:szCs w:val="20"/>
      <w:lang w:eastAsia="en-NZ"/>
    </w:rPr>
  </w:style>
  <w:style w:type="paragraph" w:customStyle="1" w:styleId="Heading0">
    <w:name w:val="Heading 0"/>
    <w:basedOn w:val="Heading1"/>
    <w:link w:val="Heading0Char"/>
    <w:rsid w:val="00A15CD2"/>
    <w:pPr>
      <w:keepLines w:val="0"/>
      <w:tabs>
        <w:tab w:val="left" w:pos="851"/>
      </w:tabs>
      <w:spacing w:before="240" w:after="120"/>
      <w:ind w:left="851" w:hanging="851"/>
    </w:pPr>
    <w:rPr>
      <w:rFonts w:ascii="Arial" w:eastAsia="Times New Roman" w:hAnsi="Arial"/>
      <w:bCs w:val="0"/>
      <w:color w:val="000000"/>
      <w:kern w:val="28"/>
      <w:sz w:val="36"/>
      <w:szCs w:val="20"/>
      <w:lang w:eastAsia="en-US"/>
    </w:rPr>
  </w:style>
  <w:style w:type="character" w:customStyle="1" w:styleId="Heading0Char">
    <w:name w:val="Heading 0 Char"/>
    <w:link w:val="Heading0"/>
    <w:rsid w:val="00A15CD2"/>
    <w:rPr>
      <w:rFonts w:ascii="Arial" w:eastAsia="Times New Roman" w:hAnsi="Arial"/>
      <w:b/>
      <w:color w:val="000000"/>
      <w:kern w:val="28"/>
      <w:sz w:val="36"/>
      <w:lang w:eastAsia="en-US"/>
    </w:rPr>
  </w:style>
  <w:style w:type="paragraph" w:customStyle="1" w:styleId="TablePlainHeader">
    <w:name w:val="Table Plain Header"/>
    <w:basedOn w:val="Normal"/>
    <w:rsid w:val="00A15CD2"/>
    <w:rPr>
      <w:rFonts w:ascii="Arial" w:eastAsia="SimSun" w:hAnsi="Arial" w:cs="Arial"/>
      <w:b/>
      <w:bCs/>
      <w:sz w:val="18"/>
      <w:szCs w:val="18"/>
      <w:lang w:val="en-AU" w:eastAsia="zh-CN"/>
    </w:rPr>
  </w:style>
  <w:style w:type="paragraph" w:customStyle="1" w:styleId="TablePlainRow">
    <w:name w:val="Table Plain Row"/>
    <w:basedOn w:val="Normal"/>
    <w:rsid w:val="00A15CD2"/>
    <w:rPr>
      <w:rFonts w:ascii="Arial" w:eastAsia="SimSun" w:hAnsi="Arial" w:cs="Arial"/>
      <w:sz w:val="18"/>
      <w:szCs w:val="18"/>
      <w:lang w:val="en-AU" w:eastAsia="zh-CN"/>
    </w:rPr>
  </w:style>
  <w:style w:type="paragraph" w:styleId="Revision">
    <w:name w:val="Revision"/>
    <w:hidden/>
    <w:uiPriority w:val="99"/>
    <w:semiHidden/>
    <w:rsid w:val="00A15CD2"/>
    <w:rPr>
      <w:rFonts w:ascii="Arial" w:eastAsia="Times New Roman" w:hAnsi="Arial" w:cs="Arial"/>
      <w:spacing w:val="3"/>
    </w:rPr>
  </w:style>
  <w:style w:type="character" w:customStyle="1" w:styleId="ListParagraphChar">
    <w:name w:val="List Paragraph Char"/>
    <w:link w:val="ListParagraph"/>
    <w:uiPriority w:val="34"/>
    <w:rsid w:val="00A15CD2"/>
    <w:rPr>
      <w:sz w:val="22"/>
      <w:szCs w:val="22"/>
    </w:rPr>
  </w:style>
  <w:style w:type="character" w:customStyle="1" w:styleId="MWHNormalChar">
    <w:name w:val="MWH Normal Char"/>
    <w:link w:val="MWHNormal"/>
    <w:rsid w:val="00A15CD2"/>
    <w:rPr>
      <w:rFonts w:ascii="Arial" w:eastAsia="Times New Roman" w:hAnsi="Arial" w:cs="Arial"/>
      <w:color w:val="000000"/>
      <w:spacing w:val="3"/>
      <w:lang w:eastAsia="en-NZ"/>
    </w:rPr>
  </w:style>
  <w:style w:type="character" w:customStyle="1" w:styleId="CaptionChar1">
    <w:name w:val="Caption Char1"/>
    <w:aliases w:val="Caption Char Char,General Char"/>
    <w:link w:val="Caption"/>
    <w:rsid w:val="00A15CD2"/>
    <w:rPr>
      <w:rFonts w:ascii="Arial" w:eastAsia="Times New Roman" w:hAnsi="Arial" w:cs="Arial"/>
      <w:b/>
      <w:bCs/>
      <w:color w:val="000000"/>
      <w:spacing w:val="3"/>
      <w:szCs w:val="18"/>
      <w:lang w:eastAsia="en-NZ"/>
    </w:rPr>
  </w:style>
  <w:style w:type="paragraph" w:customStyle="1" w:styleId="NoNum">
    <w:name w:val="NoNum"/>
    <w:basedOn w:val="Normal"/>
    <w:uiPriority w:val="99"/>
    <w:rsid w:val="007271DE"/>
    <w:rPr>
      <w:rFonts w:ascii="Arial" w:eastAsia="Times New Roman" w:hAnsi="Arial"/>
      <w:lang w:eastAsia="en-NZ"/>
    </w:rPr>
  </w:style>
  <w:style w:type="paragraph" w:customStyle="1" w:styleId="Default">
    <w:name w:val="Default"/>
    <w:rsid w:val="00D46D64"/>
    <w:pPr>
      <w:autoSpaceDE w:val="0"/>
      <w:autoSpaceDN w:val="0"/>
      <w:adjustRightInd w:val="0"/>
    </w:pPr>
    <w:rPr>
      <w:rFonts w:ascii="Arial" w:eastAsia="Calibri" w:hAnsi="Arial" w:cs="Arial"/>
      <w:color w:val="000000"/>
      <w:sz w:val="24"/>
      <w:szCs w:val="24"/>
      <w:lang w:eastAsia="en-US"/>
    </w:rPr>
  </w:style>
  <w:style w:type="table" w:customStyle="1" w:styleId="TableGrid2">
    <w:name w:val="Table Grid2"/>
    <w:basedOn w:val="TableNormal"/>
    <w:next w:val="TableGrid"/>
    <w:uiPriority w:val="59"/>
    <w:unhideWhenUsed/>
    <w:rsid w:val="00885E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D0DF8"/>
    <w:pPr>
      <w:ind w:left="0" w:firstLine="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54934"/>
    <w:rPr>
      <w:sz w:val="20"/>
      <w:szCs w:val="20"/>
    </w:rPr>
  </w:style>
  <w:style w:type="character" w:customStyle="1" w:styleId="EndnoteTextChar">
    <w:name w:val="Endnote Text Char"/>
    <w:basedOn w:val="DefaultParagraphFont"/>
    <w:link w:val="EndnoteText"/>
    <w:uiPriority w:val="99"/>
    <w:semiHidden/>
    <w:rsid w:val="00654934"/>
    <w:rPr>
      <w:lang w:eastAsia="zh-TW"/>
    </w:rPr>
  </w:style>
  <w:style w:type="character" w:styleId="EndnoteReference">
    <w:name w:val="endnote reference"/>
    <w:basedOn w:val="DefaultParagraphFont"/>
    <w:uiPriority w:val="99"/>
    <w:semiHidden/>
    <w:unhideWhenUsed/>
    <w:rsid w:val="00654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71877">
      <w:bodyDiv w:val="1"/>
      <w:marLeft w:val="0"/>
      <w:marRight w:val="0"/>
      <w:marTop w:val="0"/>
      <w:marBottom w:val="0"/>
      <w:divBdr>
        <w:top w:val="none" w:sz="0" w:space="0" w:color="auto"/>
        <w:left w:val="none" w:sz="0" w:space="0" w:color="auto"/>
        <w:bottom w:val="none" w:sz="0" w:space="0" w:color="auto"/>
        <w:right w:val="none" w:sz="0" w:space="0" w:color="auto"/>
      </w:divBdr>
    </w:div>
    <w:div w:id="222134045">
      <w:bodyDiv w:val="1"/>
      <w:marLeft w:val="0"/>
      <w:marRight w:val="0"/>
      <w:marTop w:val="0"/>
      <w:marBottom w:val="0"/>
      <w:divBdr>
        <w:top w:val="none" w:sz="0" w:space="0" w:color="auto"/>
        <w:left w:val="none" w:sz="0" w:space="0" w:color="auto"/>
        <w:bottom w:val="none" w:sz="0" w:space="0" w:color="auto"/>
        <w:right w:val="none" w:sz="0" w:space="0" w:color="auto"/>
      </w:divBdr>
      <w:divsChild>
        <w:div w:id="2089618056">
          <w:marLeft w:val="0"/>
          <w:marRight w:val="0"/>
          <w:marTop w:val="0"/>
          <w:marBottom w:val="0"/>
          <w:divBdr>
            <w:top w:val="none" w:sz="0" w:space="0" w:color="auto"/>
            <w:left w:val="none" w:sz="0" w:space="0" w:color="auto"/>
            <w:bottom w:val="none" w:sz="0" w:space="0" w:color="auto"/>
            <w:right w:val="none" w:sz="0" w:space="0" w:color="auto"/>
          </w:divBdr>
          <w:divsChild>
            <w:div w:id="1895314482">
              <w:marLeft w:val="0"/>
              <w:marRight w:val="0"/>
              <w:marTop w:val="0"/>
              <w:marBottom w:val="0"/>
              <w:divBdr>
                <w:top w:val="none" w:sz="0" w:space="0" w:color="auto"/>
                <w:left w:val="none" w:sz="0" w:space="0" w:color="auto"/>
                <w:bottom w:val="none" w:sz="0" w:space="0" w:color="auto"/>
                <w:right w:val="none" w:sz="0" w:space="0" w:color="auto"/>
              </w:divBdr>
              <w:divsChild>
                <w:div w:id="756246028">
                  <w:marLeft w:val="0"/>
                  <w:marRight w:val="0"/>
                  <w:marTop w:val="0"/>
                  <w:marBottom w:val="0"/>
                  <w:divBdr>
                    <w:top w:val="none" w:sz="0" w:space="0" w:color="auto"/>
                    <w:left w:val="none" w:sz="0" w:space="0" w:color="auto"/>
                    <w:bottom w:val="none" w:sz="0" w:space="0" w:color="auto"/>
                    <w:right w:val="none" w:sz="0" w:space="0" w:color="auto"/>
                  </w:divBdr>
                  <w:divsChild>
                    <w:div w:id="2042582493">
                      <w:marLeft w:val="0"/>
                      <w:marRight w:val="0"/>
                      <w:marTop w:val="0"/>
                      <w:marBottom w:val="0"/>
                      <w:divBdr>
                        <w:top w:val="none" w:sz="0" w:space="0" w:color="auto"/>
                        <w:left w:val="none" w:sz="0" w:space="0" w:color="auto"/>
                        <w:bottom w:val="none" w:sz="0" w:space="0" w:color="auto"/>
                        <w:right w:val="none" w:sz="0" w:space="0" w:color="auto"/>
                      </w:divBdr>
                      <w:divsChild>
                        <w:div w:id="1055160582">
                          <w:marLeft w:val="0"/>
                          <w:marRight w:val="0"/>
                          <w:marTop w:val="15"/>
                          <w:marBottom w:val="0"/>
                          <w:divBdr>
                            <w:top w:val="none" w:sz="0" w:space="0" w:color="auto"/>
                            <w:left w:val="none" w:sz="0" w:space="0" w:color="auto"/>
                            <w:bottom w:val="none" w:sz="0" w:space="0" w:color="auto"/>
                            <w:right w:val="none" w:sz="0" w:space="0" w:color="auto"/>
                          </w:divBdr>
                          <w:divsChild>
                            <w:div w:id="1900365163">
                              <w:marLeft w:val="0"/>
                              <w:marRight w:val="0"/>
                              <w:marTop w:val="0"/>
                              <w:marBottom w:val="0"/>
                              <w:divBdr>
                                <w:top w:val="none" w:sz="0" w:space="0" w:color="auto"/>
                                <w:left w:val="none" w:sz="0" w:space="0" w:color="auto"/>
                                <w:bottom w:val="none" w:sz="0" w:space="0" w:color="auto"/>
                                <w:right w:val="none" w:sz="0" w:space="0" w:color="auto"/>
                              </w:divBdr>
                              <w:divsChild>
                                <w:div w:id="203905410">
                                  <w:marLeft w:val="0"/>
                                  <w:marRight w:val="0"/>
                                  <w:marTop w:val="0"/>
                                  <w:marBottom w:val="0"/>
                                  <w:divBdr>
                                    <w:top w:val="none" w:sz="0" w:space="0" w:color="auto"/>
                                    <w:left w:val="none" w:sz="0" w:space="0" w:color="auto"/>
                                    <w:bottom w:val="none" w:sz="0" w:space="0" w:color="auto"/>
                                    <w:right w:val="none" w:sz="0" w:space="0" w:color="auto"/>
                                  </w:divBdr>
                                </w:div>
                                <w:div w:id="246312691">
                                  <w:marLeft w:val="0"/>
                                  <w:marRight w:val="0"/>
                                  <w:marTop w:val="0"/>
                                  <w:marBottom w:val="0"/>
                                  <w:divBdr>
                                    <w:top w:val="none" w:sz="0" w:space="0" w:color="auto"/>
                                    <w:left w:val="none" w:sz="0" w:space="0" w:color="auto"/>
                                    <w:bottom w:val="none" w:sz="0" w:space="0" w:color="auto"/>
                                    <w:right w:val="none" w:sz="0" w:space="0" w:color="auto"/>
                                  </w:divBdr>
                                </w:div>
                                <w:div w:id="361244694">
                                  <w:marLeft w:val="0"/>
                                  <w:marRight w:val="0"/>
                                  <w:marTop w:val="0"/>
                                  <w:marBottom w:val="0"/>
                                  <w:divBdr>
                                    <w:top w:val="none" w:sz="0" w:space="0" w:color="auto"/>
                                    <w:left w:val="none" w:sz="0" w:space="0" w:color="auto"/>
                                    <w:bottom w:val="none" w:sz="0" w:space="0" w:color="auto"/>
                                    <w:right w:val="none" w:sz="0" w:space="0" w:color="auto"/>
                                  </w:divBdr>
                                </w:div>
                                <w:div w:id="373701589">
                                  <w:marLeft w:val="0"/>
                                  <w:marRight w:val="0"/>
                                  <w:marTop w:val="0"/>
                                  <w:marBottom w:val="0"/>
                                  <w:divBdr>
                                    <w:top w:val="none" w:sz="0" w:space="0" w:color="auto"/>
                                    <w:left w:val="none" w:sz="0" w:space="0" w:color="auto"/>
                                    <w:bottom w:val="none" w:sz="0" w:space="0" w:color="auto"/>
                                    <w:right w:val="none" w:sz="0" w:space="0" w:color="auto"/>
                                  </w:divBdr>
                                </w:div>
                                <w:div w:id="511457290">
                                  <w:marLeft w:val="0"/>
                                  <w:marRight w:val="0"/>
                                  <w:marTop w:val="0"/>
                                  <w:marBottom w:val="0"/>
                                  <w:divBdr>
                                    <w:top w:val="none" w:sz="0" w:space="0" w:color="auto"/>
                                    <w:left w:val="none" w:sz="0" w:space="0" w:color="auto"/>
                                    <w:bottom w:val="none" w:sz="0" w:space="0" w:color="auto"/>
                                    <w:right w:val="none" w:sz="0" w:space="0" w:color="auto"/>
                                  </w:divBdr>
                                </w:div>
                                <w:div w:id="618726787">
                                  <w:marLeft w:val="0"/>
                                  <w:marRight w:val="0"/>
                                  <w:marTop w:val="0"/>
                                  <w:marBottom w:val="0"/>
                                  <w:divBdr>
                                    <w:top w:val="none" w:sz="0" w:space="0" w:color="auto"/>
                                    <w:left w:val="none" w:sz="0" w:space="0" w:color="auto"/>
                                    <w:bottom w:val="none" w:sz="0" w:space="0" w:color="auto"/>
                                    <w:right w:val="none" w:sz="0" w:space="0" w:color="auto"/>
                                  </w:divBdr>
                                </w:div>
                                <w:div w:id="999384029">
                                  <w:marLeft w:val="0"/>
                                  <w:marRight w:val="0"/>
                                  <w:marTop w:val="0"/>
                                  <w:marBottom w:val="0"/>
                                  <w:divBdr>
                                    <w:top w:val="none" w:sz="0" w:space="0" w:color="auto"/>
                                    <w:left w:val="none" w:sz="0" w:space="0" w:color="auto"/>
                                    <w:bottom w:val="none" w:sz="0" w:space="0" w:color="auto"/>
                                    <w:right w:val="none" w:sz="0" w:space="0" w:color="auto"/>
                                  </w:divBdr>
                                </w:div>
                                <w:div w:id="1120104310">
                                  <w:marLeft w:val="0"/>
                                  <w:marRight w:val="0"/>
                                  <w:marTop w:val="0"/>
                                  <w:marBottom w:val="0"/>
                                  <w:divBdr>
                                    <w:top w:val="none" w:sz="0" w:space="0" w:color="auto"/>
                                    <w:left w:val="none" w:sz="0" w:space="0" w:color="auto"/>
                                    <w:bottom w:val="none" w:sz="0" w:space="0" w:color="auto"/>
                                    <w:right w:val="none" w:sz="0" w:space="0" w:color="auto"/>
                                  </w:divBdr>
                                </w:div>
                                <w:div w:id="1212302034">
                                  <w:marLeft w:val="0"/>
                                  <w:marRight w:val="0"/>
                                  <w:marTop w:val="0"/>
                                  <w:marBottom w:val="0"/>
                                  <w:divBdr>
                                    <w:top w:val="none" w:sz="0" w:space="0" w:color="auto"/>
                                    <w:left w:val="none" w:sz="0" w:space="0" w:color="auto"/>
                                    <w:bottom w:val="none" w:sz="0" w:space="0" w:color="auto"/>
                                    <w:right w:val="none" w:sz="0" w:space="0" w:color="auto"/>
                                  </w:divBdr>
                                </w:div>
                                <w:div w:id="1247612672">
                                  <w:marLeft w:val="0"/>
                                  <w:marRight w:val="0"/>
                                  <w:marTop w:val="0"/>
                                  <w:marBottom w:val="0"/>
                                  <w:divBdr>
                                    <w:top w:val="none" w:sz="0" w:space="0" w:color="auto"/>
                                    <w:left w:val="none" w:sz="0" w:space="0" w:color="auto"/>
                                    <w:bottom w:val="none" w:sz="0" w:space="0" w:color="auto"/>
                                    <w:right w:val="none" w:sz="0" w:space="0" w:color="auto"/>
                                  </w:divBdr>
                                </w:div>
                                <w:div w:id="1263881964">
                                  <w:marLeft w:val="0"/>
                                  <w:marRight w:val="0"/>
                                  <w:marTop w:val="0"/>
                                  <w:marBottom w:val="0"/>
                                  <w:divBdr>
                                    <w:top w:val="none" w:sz="0" w:space="0" w:color="auto"/>
                                    <w:left w:val="none" w:sz="0" w:space="0" w:color="auto"/>
                                    <w:bottom w:val="none" w:sz="0" w:space="0" w:color="auto"/>
                                    <w:right w:val="none" w:sz="0" w:space="0" w:color="auto"/>
                                  </w:divBdr>
                                </w:div>
                                <w:div w:id="1453860448">
                                  <w:marLeft w:val="0"/>
                                  <w:marRight w:val="0"/>
                                  <w:marTop w:val="0"/>
                                  <w:marBottom w:val="0"/>
                                  <w:divBdr>
                                    <w:top w:val="none" w:sz="0" w:space="0" w:color="auto"/>
                                    <w:left w:val="none" w:sz="0" w:space="0" w:color="auto"/>
                                    <w:bottom w:val="none" w:sz="0" w:space="0" w:color="auto"/>
                                    <w:right w:val="none" w:sz="0" w:space="0" w:color="auto"/>
                                  </w:divBdr>
                                </w:div>
                                <w:div w:id="1505365281">
                                  <w:marLeft w:val="0"/>
                                  <w:marRight w:val="0"/>
                                  <w:marTop w:val="0"/>
                                  <w:marBottom w:val="0"/>
                                  <w:divBdr>
                                    <w:top w:val="none" w:sz="0" w:space="0" w:color="auto"/>
                                    <w:left w:val="none" w:sz="0" w:space="0" w:color="auto"/>
                                    <w:bottom w:val="none" w:sz="0" w:space="0" w:color="auto"/>
                                    <w:right w:val="none" w:sz="0" w:space="0" w:color="auto"/>
                                  </w:divBdr>
                                </w:div>
                                <w:div w:id="1806503282">
                                  <w:marLeft w:val="0"/>
                                  <w:marRight w:val="0"/>
                                  <w:marTop w:val="0"/>
                                  <w:marBottom w:val="0"/>
                                  <w:divBdr>
                                    <w:top w:val="none" w:sz="0" w:space="0" w:color="auto"/>
                                    <w:left w:val="none" w:sz="0" w:space="0" w:color="auto"/>
                                    <w:bottom w:val="none" w:sz="0" w:space="0" w:color="auto"/>
                                    <w:right w:val="none" w:sz="0" w:space="0" w:color="auto"/>
                                  </w:divBdr>
                                </w:div>
                                <w:div w:id="19500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906710">
      <w:bodyDiv w:val="1"/>
      <w:marLeft w:val="0"/>
      <w:marRight w:val="0"/>
      <w:marTop w:val="0"/>
      <w:marBottom w:val="0"/>
      <w:divBdr>
        <w:top w:val="none" w:sz="0" w:space="0" w:color="auto"/>
        <w:left w:val="none" w:sz="0" w:space="0" w:color="auto"/>
        <w:bottom w:val="none" w:sz="0" w:space="0" w:color="auto"/>
        <w:right w:val="none" w:sz="0" w:space="0" w:color="auto"/>
      </w:divBdr>
    </w:div>
    <w:div w:id="291638407">
      <w:bodyDiv w:val="1"/>
      <w:marLeft w:val="0"/>
      <w:marRight w:val="0"/>
      <w:marTop w:val="0"/>
      <w:marBottom w:val="0"/>
      <w:divBdr>
        <w:top w:val="none" w:sz="0" w:space="0" w:color="auto"/>
        <w:left w:val="none" w:sz="0" w:space="0" w:color="auto"/>
        <w:bottom w:val="none" w:sz="0" w:space="0" w:color="auto"/>
        <w:right w:val="none" w:sz="0" w:space="0" w:color="auto"/>
      </w:divBdr>
      <w:divsChild>
        <w:div w:id="1906135743">
          <w:marLeft w:val="0"/>
          <w:marRight w:val="0"/>
          <w:marTop w:val="0"/>
          <w:marBottom w:val="0"/>
          <w:divBdr>
            <w:top w:val="none" w:sz="0" w:space="0" w:color="auto"/>
            <w:left w:val="none" w:sz="0" w:space="0" w:color="auto"/>
            <w:bottom w:val="none" w:sz="0" w:space="0" w:color="auto"/>
            <w:right w:val="none" w:sz="0" w:space="0" w:color="auto"/>
          </w:divBdr>
          <w:divsChild>
            <w:div w:id="581717694">
              <w:marLeft w:val="0"/>
              <w:marRight w:val="0"/>
              <w:marTop w:val="0"/>
              <w:marBottom w:val="0"/>
              <w:divBdr>
                <w:top w:val="none" w:sz="0" w:space="0" w:color="auto"/>
                <w:left w:val="none" w:sz="0" w:space="0" w:color="auto"/>
                <w:bottom w:val="none" w:sz="0" w:space="0" w:color="auto"/>
                <w:right w:val="none" w:sz="0" w:space="0" w:color="auto"/>
              </w:divBdr>
              <w:divsChild>
                <w:div w:id="2066488066">
                  <w:marLeft w:val="0"/>
                  <w:marRight w:val="0"/>
                  <w:marTop w:val="0"/>
                  <w:marBottom w:val="0"/>
                  <w:divBdr>
                    <w:top w:val="none" w:sz="0" w:space="0" w:color="auto"/>
                    <w:left w:val="none" w:sz="0" w:space="0" w:color="auto"/>
                    <w:bottom w:val="none" w:sz="0" w:space="0" w:color="auto"/>
                    <w:right w:val="none" w:sz="0" w:space="0" w:color="auto"/>
                  </w:divBdr>
                  <w:divsChild>
                    <w:div w:id="1023744065">
                      <w:marLeft w:val="0"/>
                      <w:marRight w:val="0"/>
                      <w:marTop w:val="0"/>
                      <w:marBottom w:val="0"/>
                      <w:divBdr>
                        <w:top w:val="none" w:sz="0" w:space="0" w:color="auto"/>
                        <w:left w:val="none" w:sz="0" w:space="0" w:color="auto"/>
                        <w:bottom w:val="none" w:sz="0" w:space="0" w:color="auto"/>
                        <w:right w:val="none" w:sz="0" w:space="0" w:color="auto"/>
                      </w:divBdr>
                      <w:divsChild>
                        <w:div w:id="245504073">
                          <w:marLeft w:val="0"/>
                          <w:marRight w:val="0"/>
                          <w:marTop w:val="15"/>
                          <w:marBottom w:val="0"/>
                          <w:divBdr>
                            <w:top w:val="none" w:sz="0" w:space="0" w:color="auto"/>
                            <w:left w:val="none" w:sz="0" w:space="0" w:color="auto"/>
                            <w:bottom w:val="none" w:sz="0" w:space="0" w:color="auto"/>
                            <w:right w:val="none" w:sz="0" w:space="0" w:color="auto"/>
                          </w:divBdr>
                          <w:divsChild>
                            <w:div w:id="726684254">
                              <w:marLeft w:val="0"/>
                              <w:marRight w:val="0"/>
                              <w:marTop w:val="0"/>
                              <w:marBottom w:val="0"/>
                              <w:divBdr>
                                <w:top w:val="none" w:sz="0" w:space="0" w:color="auto"/>
                                <w:left w:val="none" w:sz="0" w:space="0" w:color="auto"/>
                                <w:bottom w:val="none" w:sz="0" w:space="0" w:color="auto"/>
                                <w:right w:val="none" w:sz="0" w:space="0" w:color="auto"/>
                              </w:divBdr>
                              <w:divsChild>
                                <w:div w:id="11153052">
                                  <w:marLeft w:val="0"/>
                                  <w:marRight w:val="0"/>
                                  <w:marTop w:val="0"/>
                                  <w:marBottom w:val="0"/>
                                  <w:divBdr>
                                    <w:top w:val="none" w:sz="0" w:space="0" w:color="auto"/>
                                    <w:left w:val="none" w:sz="0" w:space="0" w:color="auto"/>
                                    <w:bottom w:val="none" w:sz="0" w:space="0" w:color="auto"/>
                                    <w:right w:val="none" w:sz="0" w:space="0" w:color="auto"/>
                                  </w:divBdr>
                                </w:div>
                                <w:div w:id="15429466">
                                  <w:marLeft w:val="0"/>
                                  <w:marRight w:val="0"/>
                                  <w:marTop w:val="0"/>
                                  <w:marBottom w:val="0"/>
                                  <w:divBdr>
                                    <w:top w:val="none" w:sz="0" w:space="0" w:color="auto"/>
                                    <w:left w:val="none" w:sz="0" w:space="0" w:color="auto"/>
                                    <w:bottom w:val="none" w:sz="0" w:space="0" w:color="auto"/>
                                    <w:right w:val="none" w:sz="0" w:space="0" w:color="auto"/>
                                  </w:divBdr>
                                </w:div>
                                <w:div w:id="16666030">
                                  <w:marLeft w:val="0"/>
                                  <w:marRight w:val="0"/>
                                  <w:marTop w:val="0"/>
                                  <w:marBottom w:val="0"/>
                                  <w:divBdr>
                                    <w:top w:val="none" w:sz="0" w:space="0" w:color="auto"/>
                                    <w:left w:val="none" w:sz="0" w:space="0" w:color="auto"/>
                                    <w:bottom w:val="none" w:sz="0" w:space="0" w:color="auto"/>
                                    <w:right w:val="none" w:sz="0" w:space="0" w:color="auto"/>
                                  </w:divBdr>
                                </w:div>
                                <w:div w:id="51659779">
                                  <w:marLeft w:val="0"/>
                                  <w:marRight w:val="0"/>
                                  <w:marTop w:val="0"/>
                                  <w:marBottom w:val="0"/>
                                  <w:divBdr>
                                    <w:top w:val="none" w:sz="0" w:space="0" w:color="auto"/>
                                    <w:left w:val="none" w:sz="0" w:space="0" w:color="auto"/>
                                    <w:bottom w:val="none" w:sz="0" w:space="0" w:color="auto"/>
                                    <w:right w:val="none" w:sz="0" w:space="0" w:color="auto"/>
                                  </w:divBdr>
                                </w:div>
                                <w:div w:id="152186145">
                                  <w:marLeft w:val="0"/>
                                  <w:marRight w:val="0"/>
                                  <w:marTop w:val="0"/>
                                  <w:marBottom w:val="0"/>
                                  <w:divBdr>
                                    <w:top w:val="none" w:sz="0" w:space="0" w:color="auto"/>
                                    <w:left w:val="none" w:sz="0" w:space="0" w:color="auto"/>
                                    <w:bottom w:val="none" w:sz="0" w:space="0" w:color="auto"/>
                                    <w:right w:val="none" w:sz="0" w:space="0" w:color="auto"/>
                                  </w:divBdr>
                                </w:div>
                                <w:div w:id="173344089">
                                  <w:marLeft w:val="0"/>
                                  <w:marRight w:val="0"/>
                                  <w:marTop w:val="0"/>
                                  <w:marBottom w:val="0"/>
                                  <w:divBdr>
                                    <w:top w:val="none" w:sz="0" w:space="0" w:color="auto"/>
                                    <w:left w:val="none" w:sz="0" w:space="0" w:color="auto"/>
                                    <w:bottom w:val="none" w:sz="0" w:space="0" w:color="auto"/>
                                    <w:right w:val="none" w:sz="0" w:space="0" w:color="auto"/>
                                  </w:divBdr>
                                </w:div>
                                <w:div w:id="230191964">
                                  <w:marLeft w:val="0"/>
                                  <w:marRight w:val="0"/>
                                  <w:marTop w:val="0"/>
                                  <w:marBottom w:val="0"/>
                                  <w:divBdr>
                                    <w:top w:val="none" w:sz="0" w:space="0" w:color="auto"/>
                                    <w:left w:val="none" w:sz="0" w:space="0" w:color="auto"/>
                                    <w:bottom w:val="none" w:sz="0" w:space="0" w:color="auto"/>
                                    <w:right w:val="none" w:sz="0" w:space="0" w:color="auto"/>
                                  </w:divBdr>
                                </w:div>
                                <w:div w:id="242494698">
                                  <w:marLeft w:val="0"/>
                                  <w:marRight w:val="0"/>
                                  <w:marTop w:val="0"/>
                                  <w:marBottom w:val="0"/>
                                  <w:divBdr>
                                    <w:top w:val="none" w:sz="0" w:space="0" w:color="auto"/>
                                    <w:left w:val="none" w:sz="0" w:space="0" w:color="auto"/>
                                    <w:bottom w:val="none" w:sz="0" w:space="0" w:color="auto"/>
                                    <w:right w:val="none" w:sz="0" w:space="0" w:color="auto"/>
                                  </w:divBdr>
                                </w:div>
                                <w:div w:id="277642972">
                                  <w:marLeft w:val="0"/>
                                  <w:marRight w:val="0"/>
                                  <w:marTop w:val="0"/>
                                  <w:marBottom w:val="0"/>
                                  <w:divBdr>
                                    <w:top w:val="none" w:sz="0" w:space="0" w:color="auto"/>
                                    <w:left w:val="none" w:sz="0" w:space="0" w:color="auto"/>
                                    <w:bottom w:val="none" w:sz="0" w:space="0" w:color="auto"/>
                                    <w:right w:val="none" w:sz="0" w:space="0" w:color="auto"/>
                                  </w:divBdr>
                                </w:div>
                                <w:div w:id="341863153">
                                  <w:marLeft w:val="0"/>
                                  <w:marRight w:val="0"/>
                                  <w:marTop w:val="0"/>
                                  <w:marBottom w:val="0"/>
                                  <w:divBdr>
                                    <w:top w:val="none" w:sz="0" w:space="0" w:color="auto"/>
                                    <w:left w:val="none" w:sz="0" w:space="0" w:color="auto"/>
                                    <w:bottom w:val="none" w:sz="0" w:space="0" w:color="auto"/>
                                    <w:right w:val="none" w:sz="0" w:space="0" w:color="auto"/>
                                  </w:divBdr>
                                </w:div>
                                <w:div w:id="376129861">
                                  <w:marLeft w:val="0"/>
                                  <w:marRight w:val="0"/>
                                  <w:marTop w:val="0"/>
                                  <w:marBottom w:val="0"/>
                                  <w:divBdr>
                                    <w:top w:val="none" w:sz="0" w:space="0" w:color="auto"/>
                                    <w:left w:val="none" w:sz="0" w:space="0" w:color="auto"/>
                                    <w:bottom w:val="none" w:sz="0" w:space="0" w:color="auto"/>
                                    <w:right w:val="none" w:sz="0" w:space="0" w:color="auto"/>
                                  </w:divBdr>
                                </w:div>
                                <w:div w:id="464198875">
                                  <w:marLeft w:val="0"/>
                                  <w:marRight w:val="0"/>
                                  <w:marTop w:val="0"/>
                                  <w:marBottom w:val="0"/>
                                  <w:divBdr>
                                    <w:top w:val="none" w:sz="0" w:space="0" w:color="auto"/>
                                    <w:left w:val="none" w:sz="0" w:space="0" w:color="auto"/>
                                    <w:bottom w:val="none" w:sz="0" w:space="0" w:color="auto"/>
                                    <w:right w:val="none" w:sz="0" w:space="0" w:color="auto"/>
                                  </w:divBdr>
                                </w:div>
                                <w:div w:id="488402895">
                                  <w:marLeft w:val="0"/>
                                  <w:marRight w:val="0"/>
                                  <w:marTop w:val="0"/>
                                  <w:marBottom w:val="0"/>
                                  <w:divBdr>
                                    <w:top w:val="none" w:sz="0" w:space="0" w:color="auto"/>
                                    <w:left w:val="none" w:sz="0" w:space="0" w:color="auto"/>
                                    <w:bottom w:val="none" w:sz="0" w:space="0" w:color="auto"/>
                                    <w:right w:val="none" w:sz="0" w:space="0" w:color="auto"/>
                                  </w:divBdr>
                                </w:div>
                                <w:div w:id="504438029">
                                  <w:marLeft w:val="0"/>
                                  <w:marRight w:val="0"/>
                                  <w:marTop w:val="0"/>
                                  <w:marBottom w:val="0"/>
                                  <w:divBdr>
                                    <w:top w:val="none" w:sz="0" w:space="0" w:color="auto"/>
                                    <w:left w:val="none" w:sz="0" w:space="0" w:color="auto"/>
                                    <w:bottom w:val="none" w:sz="0" w:space="0" w:color="auto"/>
                                    <w:right w:val="none" w:sz="0" w:space="0" w:color="auto"/>
                                  </w:divBdr>
                                </w:div>
                                <w:div w:id="512691995">
                                  <w:marLeft w:val="0"/>
                                  <w:marRight w:val="0"/>
                                  <w:marTop w:val="0"/>
                                  <w:marBottom w:val="0"/>
                                  <w:divBdr>
                                    <w:top w:val="none" w:sz="0" w:space="0" w:color="auto"/>
                                    <w:left w:val="none" w:sz="0" w:space="0" w:color="auto"/>
                                    <w:bottom w:val="none" w:sz="0" w:space="0" w:color="auto"/>
                                    <w:right w:val="none" w:sz="0" w:space="0" w:color="auto"/>
                                  </w:divBdr>
                                </w:div>
                                <w:div w:id="554699025">
                                  <w:marLeft w:val="0"/>
                                  <w:marRight w:val="0"/>
                                  <w:marTop w:val="0"/>
                                  <w:marBottom w:val="0"/>
                                  <w:divBdr>
                                    <w:top w:val="none" w:sz="0" w:space="0" w:color="auto"/>
                                    <w:left w:val="none" w:sz="0" w:space="0" w:color="auto"/>
                                    <w:bottom w:val="none" w:sz="0" w:space="0" w:color="auto"/>
                                    <w:right w:val="none" w:sz="0" w:space="0" w:color="auto"/>
                                  </w:divBdr>
                                </w:div>
                                <w:div w:id="747114826">
                                  <w:marLeft w:val="0"/>
                                  <w:marRight w:val="0"/>
                                  <w:marTop w:val="0"/>
                                  <w:marBottom w:val="0"/>
                                  <w:divBdr>
                                    <w:top w:val="none" w:sz="0" w:space="0" w:color="auto"/>
                                    <w:left w:val="none" w:sz="0" w:space="0" w:color="auto"/>
                                    <w:bottom w:val="none" w:sz="0" w:space="0" w:color="auto"/>
                                    <w:right w:val="none" w:sz="0" w:space="0" w:color="auto"/>
                                  </w:divBdr>
                                </w:div>
                                <w:div w:id="825316482">
                                  <w:marLeft w:val="0"/>
                                  <w:marRight w:val="0"/>
                                  <w:marTop w:val="0"/>
                                  <w:marBottom w:val="0"/>
                                  <w:divBdr>
                                    <w:top w:val="none" w:sz="0" w:space="0" w:color="auto"/>
                                    <w:left w:val="none" w:sz="0" w:space="0" w:color="auto"/>
                                    <w:bottom w:val="none" w:sz="0" w:space="0" w:color="auto"/>
                                    <w:right w:val="none" w:sz="0" w:space="0" w:color="auto"/>
                                  </w:divBdr>
                                </w:div>
                                <w:div w:id="846482802">
                                  <w:marLeft w:val="0"/>
                                  <w:marRight w:val="0"/>
                                  <w:marTop w:val="0"/>
                                  <w:marBottom w:val="0"/>
                                  <w:divBdr>
                                    <w:top w:val="none" w:sz="0" w:space="0" w:color="auto"/>
                                    <w:left w:val="none" w:sz="0" w:space="0" w:color="auto"/>
                                    <w:bottom w:val="none" w:sz="0" w:space="0" w:color="auto"/>
                                    <w:right w:val="none" w:sz="0" w:space="0" w:color="auto"/>
                                  </w:divBdr>
                                </w:div>
                                <w:div w:id="907617071">
                                  <w:marLeft w:val="0"/>
                                  <w:marRight w:val="0"/>
                                  <w:marTop w:val="0"/>
                                  <w:marBottom w:val="0"/>
                                  <w:divBdr>
                                    <w:top w:val="none" w:sz="0" w:space="0" w:color="auto"/>
                                    <w:left w:val="none" w:sz="0" w:space="0" w:color="auto"/>
                                    <w:bottom w:val="none" w:sz="0" w:space="0" w:color="auto"/>
                                    <w:right w:val="none" w:sz="0" w:space="0" w:color="auto"/>
                                  </w:divBdr>
                                </w:div>
                                <w:div w:id="915551181">
                                  <w:marLeft w:val="0"/>
                                  <w:marRight w:val="0"/>
                                  <w:marTop w:val="0"/>
                                  <w:marBottom w:val="0"/>
                                  <w:divBdr>
                                    <w:top w:val="none" w:sz="0" w:space="0" w:color="auto"/>
                                    <w:left w:val="none" w:sz="0" w:space="0" w:color="auto"/>
                                    <w:bottom w:val="none" w:sz="0" w:space="0" w:color="auto"/>
                                    <w:right w:val="none" w:sz="0" w:space="0" w:color="auto"/>
                                  </w:divBdr>
                                </w:div>
                                <w:div w:id="915626951">
                                  <w:marLeft w:val="0"/>
                                  <w:marRight w:val="0"/>
                                  <w:marTop w:val="0"/>
                                  <w:marBottom w:val="0"/>
                                  <w:divBdr>
                                    <w:top w:val="none" w:sz="0" w:space="0" w:color="auto"/>
                                    <w:left w:val="none" w:sz="0" w:space="0" w:color="auto"/>
                                    <w:bottom w:val="none" w:sz="0" w:space="0" w:color="auto"/>
                                    <w:right w:val="none" w:sz="0" w:space="0" w:color="auto"/>
                                  </w:divBdr>
                                </w:div>
                                <w:div w:id="939990383">
                                  <w:marLeft w:val="0"/>
                                  <w:marRight w:val="0"/>
                                  <w:marTop w:val="0"/>
                                  <w:marBottom w:val="0"/>
                                  <w:divBdr>
                                    <w:top w:val="none" w:sz="0" w:space="0" w:color="auto"/>
                                    <w:left w:val="none" w:sz="0" w:space="0" w:color="auto"/>
                                    <w:bottom w:val="none" w:sz="0" w:space="0" w:color="auto"/>
                                    <w:right w:val="none" w:sz="0" w:space="0" w:color="auto"/>
                                  </w:divBdr>
                                </w:div>
                                <w:div w:id="951285184">
                                  <w:marLeft w:val="0"/>
                                  <w:marRight w:val="0"/>
                                  <w:marTop w:val="0"/>
                                  <w:marBottom w:val="0"/>
                                  <w:divBdr>
                                    <w:top w:val="none" w:sz="0" w:space="0" w:color="auto"/>
                                    <w:left w:val="none" w:sz="0" w:space="0" w:color="auto"/>
                                    <w:bottom w:val="none" w:sz="0" w:space="0" w:color="auto"/>
                                    <w:right w:val="none" w:sz="0" w:space="0" w:color="auto"/>
                                  </w:divBdr>
                                </w:div>
                                <w:div w:id="1022626857">
                                  <w:marLeft w:val="0"/>
                                  <w:marRight w:val="0"/>
                                  <w:marTop w:val="0"/>
                                  <w:marBottom w:val="0"/>
                                  <w:divBdr>
                                    <w:top w:val="none" w:sz="0" w:space="0" w:color="auto"/>
                                    <w:left w:val="none" w:sz="0" w:space="0" w:color="auto"/>
                                    <w:bottom w:val="none" w:sz="0" w:space="0" w:color="auto"/>
                                    <w:right w:val="none" w:sz="0" w:space="0" w:color="auto"/>
                                  </w:divBdr>
                                </w:div>
                                <w:div w:id="1088387855">
                                  <w:marLeft w:val="0"/>
                                  <w:marRight w:val="0"/>
                                  <w:marTop w:val="0"/>
                                  <w:marBottom w:val="0"/>
                                  <w:divBdr>
                                    <w:top w:val="none" w:sz="0" w:space="0" w:color="auto"/>
                                    <w:left w:val="none" w:sz="0" w:space="0" w:color="auto"/>
                                    <w:bottom w:val="none" w:sz="0" w:space="0" w:color="auto"/>
                                    <w:right w:val="none" w:sz="0" w:space="0" w:color="auto"/>
                                  </w:divBdr>
                                </w:div>
                                <w:div w:id="1116481320">
                                  <w:marLeft w:val="0"/>
                                  <w:marRight w:val="0"/>
                                  <w:marTop w:val="0"/>
                                  <w:marBottom w:val="0"/>
                                  <w:divBdr>
                                    <w:top w:val="none" w:sz="0" w:space="0" w:color="auto"/>
                                    <w:left w:val="none" w:sz="0" w:space="0" w:color="auto"/>
                                    <w:bottom w:val="none" w:sz="0" w:space="0" w:color="auto"/>
                                    <w:right w:val="none" w:sz="0" w:space="0" w:color="auto"/>
                                  </w:divBdr>
                                </w:div>
                                <w:div w:id="1202016441">
                                  <w:marLeft w:val="0"/>
                                  <w:marRight w:val="0"/>
                                  <w:marTop w:val="0"/>
                                  <w:marBottom w:val="0"/>
                                  <w:divBdr>
                                    <w:top w:val="none" w:sz="0" w:space="0" w:color="auto"/>
                                    <w:left w:val="none" w:sz="0" w:space="0" w:color="auto"/>
                                    <w:bottom w:val="none" w:sz="0" w:space="0" w:color="auto"/>
                                    <w:right w:val="none" w:sz="0" w:space="0" w:color="auto"/>
                                  </w:divBdr>
                                </w:div>
                                <w:div w:id="1233809162">
                                  <w:marLeft w:val="0"/>
                                  <w:marRight w:val="0"/>
                                  <w:marTop w:val="0"/>
                                  <w:marBottom w:val="0"/>
                                  <w:divBdr>
                                    <w:top w:val="none" w:sz="0" w:space="0" w:color="auto"/>
                                    <w:left w:val="none" w:sz="0" w:space="0" w:color="auto"/>
                                    <w:bottom w:val="none" w:sz="0" w:space="0" w:color="auto"/>
                                    <w:right w:val="none" w:sz="0" w:space="0" w:color="auto"/>
                                  </w:divBdr>
                                </w:div>
                                <w:div w:id="1236009933">
                                  <w:marLeft w:val="0"/>
                                  <w:marRight w:val="0"/>
                                  <w:marTop w:val="0"/>
                                  <w:marBottom w:val="0"/>
                                  <w:divBdr>
                                    <w:top w:val="none" w:sz="0" w:space="0" w:color="auto"/>
                                    <w:left w:val="none" w:sz="0" w:space="0" w:color="auto"/>
                                    <w:bottom w:val="none" w:sz="0" w:space="0" w:color="auto"/>
                                    <w:right w:val="none" w:sz="0" w:space="0" w:color="auto"/>
                                  </w:divBdr>
                                </w:div>
                                <w:div w:id="1350911540">
                                  <w:marLeft w:val="0"/>
                                  <w:marRight w:val="0"/>
                                  <w:marTop w:val="0"/>
                                  <w:marBottom w:val="0"/>
                                  <w:divBdr>
                                    <w:top w:val="none" w:sz="0" w:space="0" w:color="auto"/>
                                    <w:left w:val="none" w:sz="0" w:space="0" w:color="auto"/>
                                    <w:bottom w:val="none" w:sz="0" w:space="0" w:color="auto"/>
                                    <w:right w:val="none" w:sz="0" w:space="0" w:color="auto"/>
                                  </w:divBdr>
                                </w:div>
                                <w:div w:id="1404453012">
                                  <w:marLeft w:val="0"/>
                                  <w:marRight w:val="0"/>
                                  <w:marTop w:val="0"/>
                                  <w:marBottom w:val="0"/>
                                  <w:divBdr>
                                    <w:top w:val="none" w:sz="0" w:space="0" w:color="auto"/>
                                    <w:left w:val="none" w:sz="0" w:space="0" w:color="auto"/>
                                    <w:bottom w:val="none" w:sz="0" w:space="0" w:color="auto"/>
                                    <w:right w:val="none" w:sz="0" w:space="0" w:color="auto"/>
                                  </w:divBdr>
                                </w:div>
                                <w:div w:id="1528450053">
                                  <w:marLeft w:val="0"/>
                                  <w:marRight w:val="0"/>
                                  <w:marTop w:val="0"/>
                                  <w:marBottom w:val="0"/>
                                  <w:divBdr>
                                    <w:top w:val="none" w:sz="0" w:space="0" w:color="auto"/>
                                    <w:left w:val="none" w:sz="0" w:space="0" w:color="auto"/>
                                    <w:bottom w:val="none" w:sz="0" w:space="0" w:color="auto"/>
                                    <w:right w:val="none" w:sz="0" w:space="0" w:color="auto"/>
                                  </w:divBdr>
                                </w:div>
                                <w:div w:id="1628505445">
                                  <w:marLeft w:val="0"/>
                                  <w:marRight w:val="0"/>
                                  <w:marTop w:val="0"/>
                                  <w:marBottom w:val="0"/>
                                  <w:divBdr>
                                    <w:top w:val="none" w:sz="0" w:space="0" w:color="auto"/>
                                    <w:left w:val="none" w:sz="0" w:space="0" w:color="auto"/>
                                    <w:bottom w:val="none" w:sz="0" w:space="0" w:color="auto"/>
                                    <w:right w:val="none" w:sz="0" w:space="0" w:color="auto"/>
                                  </w:divBdr>
                                </w:div>
                                <w:div w:id="1633437268">
                                  <w:marLeft w:val="0"/>
                                  <w:marRight w:val="0"/>
                                  <w:marTop w:val="0"/>
                                  <w:marBottom w:val="0"/>
                                  <w:divBdr>
                                    <w:top w:val="none" w:sz="0" w:space="0" w:color="auto"/>
                                    <w:left w:val="none" w:sz="0" w:space="0" w:color="auto"/>
                                    <w:bottom w:val="none" w:sz="0" w:space="0" w:color="auto"/>
                                    <w:right w:val="none" w:sz="0" w:space="0" w:color="auto"/>
                                  </w:divBdr>
                                </w:div>
                                <w:div w:id="1638144288">
                                  <w:marLeft w:val="0"/>
                                  <w:marRight w:val="0"/>
                                  <w:marTop w:val="0"/>
                                  <w:marBottom w:val="0"/>
                                  <w:divBdr>
                                    <w:top w:val="none" w:sz="0" w:space="0" w:color="auto"/>
                                    <w:left w:val="none" w:sz="0" w:space="0" w:color="auto"/>
                                    <w:bottom w:val="none" w:sz="0" w:space="0" w:color="auto"/>
                                    <w:right w:val="none" w:sz="0" w:space="0" w:color="auto"/>
                                  </w:divBdr>
                                </w:div>
                                <w:div w:id="1656949935">
                                  <w:marLeft w:val="0"/>
                                  <w:marRight w:val="0"/>
                                  <w:marTop w:val="0"/>
                                  <w:marBottom w:val="0"/>
                                  <w:divBdr>
                                    <w:top w:val="none" w:sz="0" w:space="0" w:color="auto"/>
                                    <w:left w:val="none" w:sz="0" w:space="0" w:color="auto"/>
                                    <w:bottom w:val="none" w:sz="0" w:space="0" w:color="auto"/>
                                    <w:right w:val="none" w:sz="0" w:space="0" w:color="auto"/>
                                  </w:divBdr>
                                </w:div>
                                <w:div w:id="1670137017">
                                  <w:marLeft w:val="0"/>
                                  <w:marRight w:val="0"/>
                                  <w:marTop w:val="0"/>
                                  <w:marBottom w:val="0"/>
                                  <w:divBdr>
                                    <w:top w:val="none" w:sz="0" w:space="0" w:color="auto"/>
                                    <w:left w:val="none" w:sz="0" w:space="0" w:color="auto"/>
                                    <w:bottom w:val="none" w:sz="0" w:space="0" w:color="auto"/>
                                    <w:right w:val="none" w:sz="0" w:space="0" w:color="auto"/>
                                  </w:divBdr>
                                </w:div>
                                <w:div w:id="1674990592">
                                  <w:marLeft w:val="0"/>
                                  <w:marRight w:val="0"/>
                                  <w:marTop w:val="0"/>
                                  <w:marBottom w:val="0"/>
                                  <w:divBdr>
                                    <w:top w:val="none" w:sz="0" w:space="0" w:color="auto"/>
                                    <w:left w:val="none" w:sz="0" w:space="0" w:color="auto"/>
                                    <w:bottom w:val="none" w:sz="0" w:space="0" w:color="auto"/>
                                    <w:right w:val="none" w:sz="0" w:space="0" w:color="auto"/>
                                  </w:divBdr>
                                </w:div>
                                <w:div w:id="1679505511">
                                  <w:marLeft w:val="0"/>
                                  <w:marRight w:val="0"/>
                                  <w:marTop w:val="0"/>
                                  <w:marBottom w:val="0"/>
                                  <w:divBdr>
                                    <w:top w:val="none" w:sz="0" w:space="0" w:color="auto"/>
                                    <w:left w:val="none" w:sz="0" w:space="0" w:color="auto"/>
                                    <w:bottom w:val="none" w:sz="0" w:space="0" w:color="auto"/>
                                    <w:right w:val="none" w:sz="0" w:space="0" w:color="auto"/>
                                  </w:divBdr>
                                </w:div>
                                <w:div w:id="1727989756">
                                  <w:marLeft w:val="0"/>
                                  <w:marRight w:val="0"/>
                                  <w:marTop w:val="0"/>
                                  <w:marBottom w:val="0"/>
                                  <w:divBdr>
                                    <w:top w:val="none" w:sz="0" w:space="0" w:color="auto"/>
                                    <w:left w:val="none" w:sz="0" w:space="0" w:color="auto"/>
                                    <w:bottom w:val="none" w:sz="0" w:space="0" w:color="auto"/>
                                    <w:right w:val="none" w:sz="0" w:space="0" w:color="auto"/>
                                  </w:divBdr>
                                </w:div>
                                <w:div w:id="1916936147">
                                  <w:marLeft w:val="0"/>
                                  <w:marRight w:val="0"/>
                                  <w:marTop w:val="0"/>
                                  <w:marBottom w:val="0"/>
                                  <w:divBdr>
                                    <w:top w:val="none" w:sz="0" w:space="0" w:color="auto"/>
                                    <w:left w:val="none" w:sz="0" w:space="0" w:color="auto"/>
                                    <w:bottom w:val="none" w:sz="0" w:space="0" w:color="auto"/>
                                    <w:right w:val="none" w:sz="0" w:space="0" w:color="auto"/>
                                  </w:divBdr>
                                </w:div>
                                <w:div w:id="2059356226">
                                  <w:marLeft w:val="0"/>
                                  <w:marRight w:val="0"/>
                                  <w:marTop w:val="0"/>
                                  <w:marBottom w:val="0"/>
                                  <w:divBdr>
                                    <w:top w:val="none" w:sz="0" w:space="0" w:color="auto"/>
                                    <w:left w:val="none" w:sz="0" w:space="0" w:color="auto"/>
                                    <w:bottom w:val="none" w:sz="0" w:space="0" w:color="auto"/>
                                    <w:right w:val="none" w:sz="0" w:space="0" w:color="auto"/>
                                  </w:divBdr>
                                </w:div>
                                <w:div w:id="2073114368">
                                  <w:marLeft w:val="0"/>
                                  <w:marRight w:val="0"/>
                                  <w:marTop w:val="0"/>
                                  <w:marBottom w:val="0"/>
                                  <w:divBdr>
                                    <w:top w:val="none" w:sz="0" w:space="0" w:color="auto"/>
                                    <w:left w:val="none" w:sz="0" w:space="0" w:color="auto"/>
                                    <w:bottom w:val="none" w:sz="0" w:space="0" w:color="auto"/>
                                    <w:right w:val="none" w:sz="0" w:space="0" w:color="auto"/>
                                  </w:divBdr>
                                </w:div>
                                <w:div w:id="2097743716">
                                  <w:marLeft w:val="0"/>
                                  <w:marRight w:val="0"/>
                                  <w:marTop w:val="0"/>
                                  <w:marBottom w:val="0"/>
                                  <w:divBdr>
                                    <w:top w:val="none" w:sz="0" w:space="0" w:color="auto"/>
                                    <w:left w:val="none" w:sz="0" w:space="0" w:color="auto"/>
                                    <w:bottom w:val="none" w:sz="0" w:space="0" w:color="auto"/>
                                    <w:right w:val="none" w:sz="0" w:space="0" w:color="auto"/>
                                  </w:divBdr>
                                </w:div>
                                <w:div w:id="2114013542">
                                  <w:marLeft w:val="0"/>
                                  <w:marRight w:val="0"/>
                                  <w:marTop w:val="0"/>
                                  <w:marBottom w:val="0"/>
                                  <w:divBdr>
                                    <w:top w:val="none" w:sz="0" w:space="0" w:color="auto"/>
                                    <w:left w:val="none" w:sz="0" w:space="0" w:color="auto"/>
                                    <w:bottom w:val="none" w:sz="0" w:space="0" w:color="auto"/>
                                    <w:right w:val="none" w:sz="0" w:space="0" w:color="auto"/>
                                  </w:divBdr>
                                </w:div>
                                <w:div w:id="2133861473">
                                  <w:marLeft w:val="0"/>
                                  <w:marRight w:val="0"/>
                                  <w:marTop w:val="0"/>
                                  <w:marBottom w:val="0"/>
                                  <w:divBdr>
                                    <w:top w:val="none" w:sz="0" w:space="0" w:color="auto"/>
                                    <w:left w:val="none" w:sz="0" w:space="0" w:color="auto"/>
                                    <w:bottom w:val="none" w:sz="0" w:space="0" w:color="auto"/>
                                    <w:right w:val="none" w:sz="0" w:space="0" w:color="auto"/>
                                  </w:divBdr>
                                </w:div>
                                <w:div w:id="2138449817">
                                  <w:marLeft w:val="0"/>
                                  <w:marRight w:val="0"/>
                                  <w:marTop w:val="0"/>
                                  <w:marBottom w:val="0"/>
                                  <w:divBdr>
                                    <w:top w:val="none" w:sz="0" w:space="0" w:color="auto"/>
                                    <w:left w:val="none" w:sz="0" w:space="0" w:color="auto"/>
                                    <w:bottom w:val="none" w:sz="0" w:space="0" w:color="auto"/>
                                    <w:right w:val="none" w:sz="0" w:space="0" w:color="auto"/>
                                  </w:divBdr>
                                </w:div>
                                <w:div w:id="21409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719908">
      <w:bodyDiv w:val="1"/>
      <w:marLeft w:val="0"/>
      <w:marRight w:val="0"/>
      <w:marTop w:val="0"/>
      <w:marBottom w:val="0"/>
      <w:divBdr>
        <w:top w:val="none" w:sz="0" w:space="0" w:color="auto"/>
        <w:left w:val="none" w:sz="0" w:space="0" w:color="auto"/>
        <w:bottom w:val="none" w:sz="0" w:space="0" w:color="auto"/>
        <w:right w:val="none" w:sz="0" w:space="0" w:color="auto"/>
      </w:divBdr>
      <w:divsChild>
        <w:div w:id="411396481">
          <w:marLeft w:val="0"/>
          <w:marRight w:val="0"/>
          <w:marTop w:val="0"/>
          <w:marBottom w:val="0"/>
          <w:divBdr>
            <w:top w:val="none" w:sz="0" w:space="0" w:color="auto"/>
            <w:left w:val="none" w:sz="0" w:space="0" w:color="auto"/>
            <w:bottom w:val="none" w:sz="0" w:space="0" w:color="auto"/>
            <w:right w:val="none" w:sz="0" w:space="0" w:color="auto"/>
          </w:divBdr>
          <w:divsChild>
            <w:div w:id="1956864628">
              <w:marLeft w:val="0"/>
              <w:marRight w:val="0"/>
              <w:marTop w:val="0"/>
              <w:marBottom w:val="0"/>
              <w:divBdr>
                <w:top w:val="none" w:sz="0" w:space="0" w:color="auto"/>
                <w:left w:val="none" w:sz="0" w:space="0" w:color="auto"/>
                <w:bottom w:val="none" w:sz="0" w:space="0" w:color="auto"/>
                <w:right w:val="none" w:sz="0" w:space="0" w:color="auto"/>
              </w:divBdr>
              <w:divsChild>
                <w:div w:id="1636794310">
                  <w:marLeft w:val="0"/>
                  <w:marRight w:val="0"/>
                  <w:marTop w:val="0"/>
                  <w:marBottom w:val="0"/>
                  <w:divBdr>
                    <w:top w:val="none" w:sz="0" w:space="0" w:color="auto"/>
                    <w:left w:val="none" w:sz="0" w:space="0" w:color="auto"/>
                    <w:bottom w:val="none" w:sz="0" w:space="0" w:color="auto"/>
                    <w:right w:val="none" w:sz="0" w:space="0" w:color="auto"/>
                  </w:divBdr>
                  <w:divsChild>
                    <w:div w:id="707223231">
                      <w:marLeft w:val="0"/>
                      <w:marRight w:val="0"/>
                      <w:marTop w:val="0"/>
                      <w:marBottom w:val="0"/>
                      <w:divBdr>
                        <w:top w:val="none" w:sz="0" w:space="0" w:color="auto"/>
                        <w:left w:val="none" w:sz="0" w:space="0" w:color="auto"/>
                        <w:bottom w:val="none" w:sz="0" w:space="0" w:color="auto"/>
                        <w:right w:val="none" w:sz="0" w:space="0" w:color="auto"/>
                      </w:divBdr>
                      <w:divsChild>
                        <w:div w:id="825513124">
                          <w:marLeft w:val="0"/>
                          <w:marRight w:val="0"/>
                          <w:marTop w:val="15"/>
                          <w:marBottom w:val="0"/>
                          <w:divBdr>
                            <w:top w:val="none" w:sz="0" w:space="0" w:color="auto"/>
                            <w:left w:val="none" w:sz="0" w:space="0" w:color="auto"/>
                            <w:bottom w:val="none" w:sz="0" w:space="0" w:color="auto"/>
                            <w:right w:val="none" w:sz="0" w:space="0" w:color="auto"/>
                          </w:divBdr>
                          <w:divsChild>
                            <w:div w:id="114063093">
                              <w:marLeft w:val="0"/>
                              <w:marRight w:val="0"/>
                              <w:marTop w:val="0"/>
                              <w:marBottom w:val="0"/>
                              <w:divBdr>
                                <w:top w:val="none" w:sz="0" w:space="0" w:color="auto"/>
                                <w:left w:val="none" w:sz="0" w:space="0" w:color="auto"/>
                                <w:bottom w:val="none" w:sz="0" w:space="0" w:color="auto"/>
                                <w:right w:val="none" w:sz="0" w:space="0" w:color="auto"/>
                              </w:divBdr>
                              <w:divsChild>
                                <w:div w:id="215971324">
                                  <w:marLeft w:val="0"/>
                                  <w:marRight w:val="0"/>
                                  <w:marTop w:val="0"/>
                                  <w:marBottom w:val="0"/>
                                  <w:divBdr>
                                    <w:top w:val="none" w:sz="0" w:space="0" w:color="auto"/>
                                    <w:left w:val="none" w:sz="0" w:space="0" w:color="auto"/>
                                    <w:bottom w:val="none" w:sz="0" w:space="0" w:color="auto"/>
                                    <w:right w:val="none" w:sz="0" w:space="0" w:color="auto"/>
                                  </w:divBdr>
                                </w:div>
                                <w:div w:id="248464895">
                                  <w:marLeft w:val="0"/>
                                  <w:marRight w:val="0"/>
                                  <w:marTop w:val="0"/>
                                  <w:marBottom w:val="0"/>
                                  <w:divBdr>
                                    <w:top w:val="none" w:sz="0" w:space="0" w:color="auto"/>
                                    <w:left w:val="none" w:sz="0" w:space="0" w:color="auto"/>
                                    <w:bottom w:val="none" w:sz="0" w:space="0" w:color="auto"/>
                                    <w:right w:val="none" w:sz="0" w:space="0" w:color="auto"/>
                                  </w:divBdr>
                                </w:div>
                                <w:div w:id="276453399">
                                  <w:marLeft w:val="0"/>
                                  <w:marRight w:val="0"/>
                                  <w:marTop w:val="0"/>
                                  <w:marBottom w:val="0"/>
                                  <w:divBdr>
                                    <w:top w:val="none" w:sz="0" w:space="0" w:color="auto"/>
                                    <w:left w:val="none" w:sz="0" w:space="0" w:color="auto"/>
                                    <w:bottom w:val="none" w:sz="0" w:space="0" w:color="auto"/>
                                    <w:right w:val="none" w:sz="0" w:space="0" w:color="auto"/>
                                  </w:divBdr>
                                </w:div>
                                <w:div w:id="493687703">
                                  <w:marLeft w:val="0"/>
                                  <w:marRight w:val="0"/>
                                  <w:marTop w:val="0"/>
                                  <w:marBottom w:val="0"/>
                                  <w:divBdr>
                                    <w:top w:val="none" w:sz="0" w:space="0" w:color="auto"/>
                                    <w:left w:val="none" w:sz="0" w:space="0" w:color="auto"/>
                                    <w:bottom w:val="none" w:sz="0" w:space="0" w:color="auto"/>
                                    <w:right w:val="none" w:sz="0" w:space="0" w:color="auto"/>
                                  </w:divBdr>
                                </w:div>
                                <w:div w:id="727144022">
                                  <w:marLeft w:val="0"/>
                                  <w:marRight w:val="0"/>
                                  <w:marTop w:val="0"/>
                                  <w:marBottom w:val="0"/>
                                  <w:divBdr>
                                    <w:top w:val="none" w:sz="0" w:space="0" w:color="auto"/>
                                    <w:left w:val="none" w:sz="0" w:space="0" w:color="auto"/>
                                    <w:bottom w:val="none" w:sz="0" w:space="0" w:color="auto"/>
                                    <w:right w:val="none" w:sz="0" w:space="0" w:color="auto"/>
                                  </w:divBdr>
                                </w:div>
                                <w:div w:id="900755550">
                                  <w:marLeft w:val="0"/>
                                  <w:marRight w:val="0"/>
                                  <w:marTop w:val="0"/>
                                  <w:marBottom w:val="0"/>
                                  <w:divBdr>
                                    <w:top w:val="none" w:sz="0" w:space="0" w:color="auto"/>
                                    <w:left w:val="none" w:sz="0" w:space="0" w:color="auto"/>
                                    <w:bottom w:val="none" w:sz="0" w:space="0" w:color="auto"/>
                                    <w:right w:val="none" w:sz="0" w:space="0" w:color="auto"/>
                                  </w:divBdr>
                                </w:div>
                                <w:div w:id="1248073441">
                                  <w:marLeft w:val="0"/>
                                  <w:marRight w:val="0"/>
                                  <w:marTop w:val="0"/>
                                  <w:marBottom w:val="0"/>
                                  <w:divBdr>
                                    <w:top w:val="none" w:sz="0" w:space="0" w:color="auto"/>
                                    <w:left w:val="none" w:sz="0" w:space="0" w:color="auto"/>
                                    <w:bottom w:val="none" w:sz="0" w:space="0" w:color="auto"/>
                                    <w:right w:val="none" w:sz="0" w:space="0" w:color="auto"/>
                                  </w:divBdr>
                                </w:div>
                                <w:div w:id="1559512070">
                                  <w:marLeft w:val="0"/>
                                  <w:marRight w:val="0"/>
                                  <w:marTop w:val="0"/>
                                  <w:marBottom w:val="0"/>
                                  <w:divBdr>
                                    <w:top w:val="none" w:sz="0" w:space="0" w:color="auto"/>
                                    <w:left w:val="none" w:sz="0" w:space="0" w:color="auto"/>
                                    <w:bottom w:val="none" w:sz="0" w:space="0" w:color="auto"/>
                                    <w:right w:val="none" w:sz="0" w:space="0" w:color="auto"/>
                                  </w:divBdr>
                                </w:div>
                                <w:div w:id="1686520013">
                                  <w:marLeft w:val="0"/>
                                  <w:marRight w:val="0"/>
                                  <w:marTop w:val="0"/>
                                  <w:marBottom w:val="0"/>
                                  <w:divBdr>
                                    <w:top w:val="none" w:sz="0" w:space="0" w:color="auto"/>
                                    <w:left w:val="none" w:sz="0" w:space="0" w:color="auto"/>
                                    <w:bottom w:val="none" w:sz="0" w:space="0" w:color="auto"/>
                                    <w:right w:val="none" w:sz="0" w:space="0" w:color="auto"/>
                                  </w:divBdr>
                                </w:div>
                                <w:div w:id="1757510007">
                                  <w:marLeft w:val="0"/>
                                  <w:marRight w:val="0"/>
                                  <w:marTop w:val="0"/>
                                  <w:marBottom w:val="0"/>
                                  <w:divBdr>
                                    <w:top w:val="none" w:sz="0" w:space="0" w:color="auto"/>
                                    <w:left w:val="none" w:sz="0" w:space="0" w:color="auto"/>
                                    <w:bottom w:val="none" w:sz="0" w:space="0" w:color="auto"/>
                                    <w:right w:val="none" w:sz="0" w:space="0" w:color="auto"/>
                                  </w:divBdr>
                                </w:div>
                                <w:div w:id="17725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181327">
      <w:bodyDiv w:val="1"/>
      <w:marLeft w:val="0"/>
      <w:marRight w:val="0"/>
      <w:marTop w:val="0"/>
      <w:marBottom w:val="0"/>
      <w:divBdr>
        <w:top w:val="none" w:sz="0" w:space="0" w:color="auto"/>
        <w:left w:val="none" w:sz="0" w:space="0" w:color="auto"/>
        <w:bottom w:val="none" w:sz="0" w:space="0" w:color="auto"/>
        <w:right w:val="none" w:sz="0" w:space="0" w:color="auto"/>
      </w:divBdr>
    </w:div>
    <w:div w:id="573929574">
      <w:bodyDiv w:val="1"/>
      <w:marLeft w:val="0"/>
      <w:marRight w:val="0"/>
      <w:marTop w:val="0"/>
      <w:marBottom w:val="0"/>
      <w:divBdr>
        <w:top w:val="none" w:sz="0" w:space="0" w:color="auto"/>
        <w:left w:val="none" w:sz="0" w:space="0" w:color="auto"/>
        <w:bottom w:val="none" w:sz="0" w:space="0" w:color="auto"/>
        <w:right w:val="none" w:sz="0" w:space="0" w:color="auto"/>
      </w:divBdr>
      <w:divsChild>
        <w:div w:id="1319379087">
          <w:marLeft w:val="0"/>
          <w:marRight w:val="0"/>
          <w:marTop w:val="0"/>
          <w:marBottom w:val="0"/>
          <w:divBdr>
            <w:top w:val="none" w:sz="0" w:space="0" w:color="auto"/>
            <w:left w:val="none" w:sz="0" w:space="0" w:color="auto"/>
            <w:bottom w:val="none" w:sz="0" w:space="0" w:color="auto"/>
            <w:right w:val="none" w:sz="0" w:space="0" w:color="auto"/>
          </w:divBdr>
          <w:divsChild>
            <w:div w:id="1949892900">
              <w:marLeft w:val="0"/>
              <w:marRight w:val="0"/>
              <w:marTop w:val="0"/>
              <w:marBottom w:val="0"/>
              <w:divBdr>
                <w:top w:val="none" w:sz="0" w:space="0" w:color="auto"/>
                <w:left w:val="none" w:sz="0" w:space="0" w:color="auto"/>
                <w:bottom w:val="none" w:sz="0" w:space="0" w:color="auto"/>
                <w:right w:val="none" w:sz="0" w:space="0" w:color="auto"/>
              </w:divBdr>
              <w:divsChild>
                <w:div w:id="519395891">
                  <w:marLeft w:val="0"/>
                  <w:marRight w:val="0"/>
                  <w:marTop w:val="0"/>
                  <w:marBottom w:val="0"/>
                  <w:divBdr>
                    <w:top w:val="none" w:sz="0" w:space="0" w:color="auto"/>
                    <w:left w:val="none" w:sz="0" w:space="0" w:color="auto"/>
                    <w:bottom w:val="none" w:sz="0" w:space="0" w:color="auto"/>
                    <w:right w:val="none" w:sz="0" w:space="0" w:color="auto"/>
                  </w:divBdr>
                  <w:divsChild>
                    <w:div w:id="1157454979">
                      <w:marLeft w:val="0"/>
                      <w:marRight w:val="0"/>
                      <w:marTop w:val="0"/>
                      <w:marBottom w:val="0"/>
                      <w:divBdr>
                        <w:top w:val="none" w:sz="0" w:space="0" w:color="auto"/>
                        <w:left w:val="none" w:sz="0" w:space="0" w:color="auto"/>
                        <w:bottom w:val="none" w:sz="0" w:space="0" w:color="auto"/>
                        <w:right w:val="none" w:sz="0" w:space="0" w:color="auto"/>
                      </w:divBdr>
                      <w:divsChild>
                        <w:div w:id="696469107">
                          <w:marLeft w:val="0"/>
                          <w:marRight w:val="0"/>
                          <w:marTop w:val="15"/>
                          <w:marBottom w:val="0"/>
                          <w:divBdr>
                            <w:top w:val="none" w:sz="0" w:space="0" w:color="auto"/>
                            <w:left w:val="none" w:sz="0" w:space="0" w:color="auto"/>
                            <w:bottom w:val="none" w:sz="0" w:space="0" w:color="auto"/>
                            <w:right w:val="none" w:sz="0" w:space="0" w:color="auto"/>
                          </w:divBdr>
                          <w:divsChild>
                            <w:div w:id="122429950">
                              <w:marLeft w:val="0"/>
                              <w:marRight w:val="0"/>
                              <w:marTop w:val="0"/>
                              <w:marBottom w:val="0"/>
                              <w:divBdr>
                                <w:top w:val="none" w:sz="0" w:space="0" w:color="auto"/>
                                <w:left w:val="none" w:sz="0" w:space="0" w:color="auto"/>
                                <w:bottom w:val="none" w:sz="0" w:space="0" w:color="auto"/>
                                <w:right w:val="none" w:sz="0" w:space="0" w:color="auto"/>
                              </w:divBdr>
                              <w:divsChild>
                                <w:div w:id="415829872">
                                  <w:marLeft w:val="0"/>
                                  <w:marRight w:val="0"/>
                                  <w:marTop w:val="0"/>
                                  <w:marBottom w:val="0"/>
                                  <w:divBdr>
                                    <w:top w:val="none" w:sz="0" w:space="0" w:color="auto"/>
                                    <w:left w:val="none" w:sz="0" w:space="0" w:color="auto"/>
                                    <w:bottom w:val="none" w:sz="0" w:space="0" w:color="auto"/>
                                    <w:right w:val="none" w:sz="0" w:space="0" w:color="auto"/>
                                  </w:divBdr>
                                </w:div>
                                <w:div w:id="619191724">
                                  <w:marLeft w:val="0"/>
                                  <w:marRight w:val="0"/>
                                  <w:marTop w:val="0"/>
                                  <w:marBottom w:val="0"/>
                                  <w:divBdr>
                                    <w:top w:val="none" w:sz="0" w:space="0" w:color="auto"/>
                                    <w:left w:val="none" w:sz="0" w:space="0" w:color="auto"/>
                                    <w:bottom w:val="none" w:sz="0" w:space="0" w:color="auto"/>
                                    <w:right w:val="none" w:sz="0" w:space="0" w:color="auto"/>
                                  </w:divBdr>
                                </w:div>
                                <w:div w:id="1144929831">
                                  <w:marLeft w:val="0"/>
                                  <w:marRight w:val="0"/>
                                  <w:marTop w:val="0"/>
                                  <w:marBottom w:val="0"/>
                                  <w:divBdr>
                                    <w:top w:val="none" w:sz="0" w:space="0" w:color="auto"/>
                                    <w:left w:val="none" w:sz="0" w:space="0" w:color="auto"/>
                                    <w:bottom w:val="none" w:sz="0" w:space="0" w:color="auto"/>
                                    <w:right w:val="none" w:sz="0" w:space="0" w:color="auto"/>
                                  </w:divBdr>
                                </w:div>
                                <w:div w:id="1185749960">
                                  <w:marLeft w:val="0"/>
                                  <w:marRight w:val="0"/>
                                  <w:marTop w:val="0"/>
                                  <w:marBottom w:val="0"/>
                                  <w:divBdr>
                                    <w:top w:val="none" w:sz="0" w:space="0" w:color="auto"/>
                                    <w:left w:val="none" w:sz="0" w:space="0" w:color="auto"/>
                                    <w:bottom w:val="none" w:sz="0" w:space="0" w:color="auto"/>
                                    <w:right w:val="none" w:sz="0" w:space="0" w:color="auto"/>
                                  </w:divBdr>
                                </w:div>
                                <w:div w:id="1272323041">
                                  <w:marLeft w:val="0"/>
                                  <w:marRight w:val="0"/>
                                  <w:marTop w:val="0"/>
                                  <w:marBottom w:val="0"/>
                                  <w:divBdr>
                                    <w:top w:val="none" w:sz="0" w:space="0" w:color="auto"/>
                                    <w:left w:val="none" w:sz="0" w:space="0" w:color="auto"/>
                                    <w:bottom w:val="none" w:sz="0" w:space="0" w:color="auto"/>
                                    <w:right w:val="none" w:sz="0" w:space="0" w:color="auto"/>
                                  </w:divBdr>
                                </w:div>
                                <w:div w:id="1414160435">
                                  <w:marLeft w:val="0"/>
                                  <w:marRight w:val="0"/>
                                  <w:marTop w:val="0"/>
                                  <w:marBottom w:val="0"/>
                                  <w:divBdr>
                                    <w:top w:val="none" w:sz="0" w:space="0" w:color="auto"/>
                                    <w:left w:val="none" w:sz="0" w:space="0" w:color="auto"/>
                                    <w:bottom w:val="none" w:sz="0" w:space="0" w:color="auto"/>
                                    <w:right w:val="none" w:sz="0" w:space="0" w:color="auto"/>
                                  </w:divBdr>
                                </w:div>
                                <w:div w:id="1422876494">
                                  <w:marLeft w:val="0"/>
                                  <w:marRight w:val="0"/>
                                  <w:marTop w:val="0"/>
                                  <w:marBottom w:val="0"/>
                                  <w:divBdr>
                                    <w:top w:val="none" w:sz="0" w:space="0" w:color="auto"/>
                                    <w:left w:val="none" w:sz="0" w:space="0" w:color="auto"/>
                                    <w:bottom w:val="none" w:sz="0" w:space="0" w:color="auto"/>
                                    <w:right w:val="none" w:sz="0" w:space="0" w:color="auto"/>
                                  </w:divBdr>
                                </w:div>
                                <w:div w:id="1510028220">
                                  <w:marLeft w:val="0"/>
                                  <w:marRight w:val="0"/>
                                  <w:marTop w:val="0"/>
                                  <w:marBottom w:val="0"/>
                                  <w:divBdr>
                                    <w:top w:val="none" w:sz="0" w:space="0" w:color="auto"/>
                                    <w:left w:val="none" w:sz="0" w:space="0" w:color="auto"/>
                                    <w:bottom w:val="none" w:sz="0" w:space="0" w:color="auto"/>
                                    <w:right w:val="none" w:sz="0" w:space="0" w:color="auto"/>
                                  </w:divBdr>
                                </w:div>
                                <w:div w:id="1510440280">
                                  <w:marLeft w:val="0"/>
                                  <w:marRight w:val="0"/>
                                  <w:marTop w:val="0"/>
                                  <w:marBottom w:val="0"/>
                                  <w:divBdr>
                                    <w:top w:val="none" w:sz="0" w:space="0" w:color="auto"/>
                                    <w:left w:val="none" w:sz="0" w:space="0" w:color="auto"/>
                                    <w:bottom w:val="none" w:sz="0" w:space="0" w:color="auto"/>
                                    <w:right w:val="none" w:sz="0" w:space="0" w:color="auto"/>
                                  </w:divBdr>
                                </w:div>
                                <w:div w:id="18357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06012">
      <w:bodyDiv w:val="1"/>
      <w:marLeft w:val="0"/>
      <w:marRight w:val="0"/>
      <w:marTop w:val="0"/>
      <w:marBottom w:val="0"/>
      <w:divBdr>
        <w:top w:val="none" w:sz="0" w:space="0" w:color="auto"/>
        <w:left w:val="none" w:sz="0" w:space="0" w:color="auto"/>
        <w:bottom w:val="none" w:sz="0" w:space="0" w:color="auto"/>
        <w:right w:val="none" w:sz="0" w:space="0" w:color="auto"/>
      </w:divBdr>
    </w:div>
    <w:div w:id="713623135">
      <w:bodyDiv w:val="1"/>
      <w:marLeft w:val="0"/>
      <w:marRight w:val="0"/>
      <w:marTop w:val="0"/>
      <w:marBottom w:val="0"/>
      <w:divBdr>
        <w:top w:val="none" w:sz="0" w:space="0" w:color="auto"/>
        <w:left w:val="none" w:sz="0" w:space="0" w:color="auto"/>
        <w:bottom w:val="none" w:sz="0" w:space="0" w:color="auto"/>
        <w:right w:val="none" w:sz="0" w:space="0" w:color="auto"/>
      </w:divBdr>
      <w:divsChild>
        <w:div w:id="1474374386">
          <w:marLeft w:val="0"/>
          <w:marRight w:val="0"/>
          <w:marTop w:val="0"/>
          <w:marBottom w:val="0"/>
          <w:divBdr>
            <w:top w:val="none" w:sz="0" w:space="0" w:color="auto"/>
            <w:left w:val="none" w:sz="0" w:space="0" w:color="auto"/>
            <w:bottom w:val="none" w:sz="0" w:space="0" w:color="auto"/>
            <w:right w:val="none" w:sz="0" w:space="0" w:color="auto"/>
          </w:divBdr>
          <w:divsChild>
            <w:div w:id="972636750">
              <w:marLeft w:val="0"/>
              <w:marRight w:val="0"/>
              <w:marTop w:val="0"/>
              <w:marBottom w:val="0"/>
              <w:divBdr>
                <w:top w:val="none" w:sz="0" w:space="0" w:color="auto"/>
                <w:left w:val="none" w:sz="0" w:space="0" w:color="auto"/>
                <w:bottom w:val="none" w:sz="0" w:space="0" w:color="auto"/>
                <w:right w:val="none" w:sz="0" w:space="0" w:color="auto"/>
              </w:divBdr>
              <w:divsChild>
                <w:div w:id="99834567">
                  <w:marLeft w:val="0"/>
                  <w:marRight w:val="0"/>
                  <w:marTop w:val="0"/>
                  <w:marBottom w:val="0"/>
                  <w:divBdr>
                    <w:top w:val="none" w:sz="0" w:space="0" w:color="auto"/>
                    <w:left w:val="none" w:sz="0" w:space="0" w:color="auto"/>
                    <w:bottom w:val="none" w:sz="0" w:space="0" w:color="auto"/>
                    <w:right w:val="none" w:sz="0" w:space="0" w:color="auto"/>
                  </w:divBdr>
                  <w:divsChild>
                    <w:div w:id="1702434300">
                      <w:marLeft w:val="0"/>
                      <w:marRight w:val="0"/>
                      <w:marTop w:val="0"/>
                      <w:marBottom w:val="0"/>
                      <w:divBdr>
                        <w:top w:val="none" w:sz="0" w:space="0" w:color="auto"/>
                        <w:left w:val="none" w:sz="0" w:space="0" w:color="auto"/>
                        <w:bottom w:val="none" w:sz="0" w:space="0" w:color="auto"/>
                        <w:right w:val="none" w:sz="0" w:space="0" w:color="auto"/>
                      </w:divBdr>
                      <w:divsChild>
                        <w:div w:id="2136753253">
                          <w:marLeft w:val="0"/>
                          <w:marRight w:val="0"/>
                          <w:marTop w:val="15"/>
                          <w:marBottom w:val="0"/>
                          <w:divBdr>
                            <w:top w:val="none" w:sz="0" w:space="0" w:color="auto"/>
                            <w:left w:val="none" w:sz="0" w:space="0" w:color="auto"/>
                            <w:bottom w:val="none" w:sz="0" w:space="0" w:color="auto"/>
                            <w:right w:val="none" w:sz="0" w:space="0" w:color="auto"/>
                          </w:divBdr>
                          <w:divsChild>
                            <w:div w:id="2028367916">
                              <w:marLeft w:val="0"/>
                              <w:marRight w:val="0"/>
                              <w:marTop w:val="0"/>
                              <w:marBottom w:val="0"/>
                              <w:divBdr>
                                <w:top w:val="none" w:sz="0" w:space="0" w:color="auto"/>
                                <w:left w:val="none" w:sz="0" w:space="0" w:color="auto"/>
                                <w:bottom w:val="none" w:sz="0" w:space="0" w:color="auto"/>
                                <w:right w:val="none" w:sz="0" w:space="0" w:color="auto"/>
                              </w:divBdr>
                              <w:divsChild>
                                <w:div w:id="275140412">
                                  <w:marLeft w:val="0"/>
                                  <w:marRight w:val="0"/>
                                  <w:marTop w:val="0"/>
                                  <w:marBottom w:val="0"/>
                                  <w:divBdr>
                                    <w:top w:val="none" w:sz="0" w:space="0" w:color="auto"/>
                                    <w:left w:val="none" w:sz="0" w:space="0" w:color="auto"/>
                                    <w:bottom w:val="none" w:sz="0" w:space="0" w:color="auto"/>
                                    <w:right w:val="none" w:sz="0" w:space="0" w:color="auto"/>
                                  </w:divBdr>
                                </w:div>
                                <w:div w:id="287585961">
                                  <w:marLeft w:val="0"/>
                                  <w:marRight w:val="0"/>
                                  <w:marTop w:val="0"/>
                                  <w:marBottom w:val="0"/>
                                  <w:divBdr>
                                    <w:top w:val="none" w:sz="0" w:space="0" w:color="auto"/>
                                    <w:left w:val="none" w:sz="0" w:space="0" w:color="auto"/>
                                    <w:bottom w:val="none" w:sz="0" w:space="0" w:color="auto"/>
                                    <w:right w:val="none" w:sz="0" w:space="0" w:color="auto"/>
                                  </w:divBdr>
                                </w:div>
                                <w:div w:id="396629361">
                                  <w:marLeft w:val="0"/>
                                  <w:marRight w:val="0"/>
                                  <w:marTop w:val="0"/>
                                  <w:marBottom w:val="0"/>
                                  <w:divBdr>
                                    <w:top w:val="none" w:sz="0" w:space="0" w:color="auto"/>
                                    <w:left w:val="none" w:sz="0" w:space="0" w:color="auto"/>
                                    <w:bottom w:val="none" w:sz="0" w:space="0" w:color="auto"/>
                                    <w:right w:val="none" w:sz="0" w:space="0" w:color="auto"/>
                                  </w:divBdr>
                                </w:div>
                                <w:div w:id="498421640">
                                  <w:marLeft w:val="0"/>
                                  <w:marRight w:val="0"/>
                                  <w:marTop w:val="0"/>
                                  <w:marBottom w:val="0"/>
                                  <w:divBdr>
                                    <w:top w:val="none" w:sz="0" w:space="0" w:color="auto"/>
                                    <w:left w:val="none" w:sz="0" w:space="0" w:color="auto"/>
                                    <w:bottom w:val="none" w:sz="0" w:space="0" w:color="auto"/>
                                    <w:right w:val="none" w:sz="0" w:space="0" w:color="auto"/>
                                  </w:divBdr>
                                </w:div>
                                <w:div w:id="569777410">
                                  <w:marLeft w:val="0"/>
                                  <w:marRight w:val="0"/>
                                  <w:marTop w:val="0"/>
                                  <w:marBottom w:val="0"/>
                                  <w:divBdr>
                                    <w:top w:val="none" w:sz="0" w:space="0" w:color="auto"/>
                                    <w:left w:val="none" w:sz="0" w:space="0" w:color="auto"/>
                                    <w:bottom w:val="none" w:sz="0" w:space="0" w:color="auto"/>
                                    <w:right w:val="none" w:sz="0" w:space="0" w:color="auto"/>
                                  </w:divBdr>
                                </w:div>
                                <w:div w:id="881409167">
                                  <w:marLeft w:val="0"/>
                                  <w:marRight w:val="0"/>
                                  <w:marTop w:val="0"/>
                                  <w:marBottom w:val="0"/>
                                  <w:divBdr>
                                    <w:top w:val="none" w:sz="0" w:space="0" w:color="auto"/>
                                    <w:left w:val="none" w:sz="0" w:space="0" w:color="auto"/>
                                    <w:bottom w:val="none" w:sz="0" w:space="0" w:color="auto"/>
                                    <w:right w:val="none" w:sz="0" w:space="0" w:color="auto"/>
                                  </w:divBdr>
                                </w:div>
                                <w:div w:id="1023287592">
                                  <w:marLeft w:val="0"/>
                                  <w:marRight w:val="0"/>
                                  <w:marTop w:val="0"/>
                                  <w:marBottom w:val="0"/>
                                  <w:divBdr>
                                    <w:top w:val="none" w:sz="0" w:space="0" w:color="auto"/>
                                    <w:left w:val="none" w:sz="0" w:space="0" w:color="auto"/>
                                    <w:bottom w:val="none" w:sz="0" w:space="0" w:color="auto"/>
                                    <w:right w:val="none" w:sz="0" w:space="0" w:color="auto"/>
                                  </w:divBdr>
                                </w:div>
                                <w:div w:id="1123115425">
                                  <w:marLeft w:val="0"/>
                                  <w:marRight w:val="0"/>
                                  <w:marTop w:val="0"/>
                                  <w:marBottom w:val="0"/>
                                  <w:divBdr>
                                    <w:top w:val="none" w:sz="0" w:space="0" w:color="auto"/>
                                    <w:left w:val="none" w:sz="0" w:space="0" w:color="auto"/>
                                    <w:bottom w:val="none" w:sz="0" w:space="0" w:color="auto"/>
                                    <w:right w:val="none" w:sz="0" w:space="0" w:color="auto"/>
                                  </w:divBdr>
                                </w:div>
                                <w:div w:id="1127432662">
                                  <w:marLeft w:val="0"/>
                                  <w:marRight w:val="0"/>
                                  <w:marTop w:val="0"/>
                                  <w:marBottom w:val="0"/>
                                  <w:divBdr>
                                    <w:top w:val="none" w:sz="0" w:space="0" w:color="auto"/>
                                    <w:left w:val="none" w:sz="0" w:space="0" w:color="auto"/>
                                    <w:bottom w:val="none" w:sz="0" w:space="0" w:color="auto"/>
                                    <w:right w:val="none" w:sz="0" w:space="0" w:color="auto"/>
                                  </w:divBdr>
                                </w:div>
                                <w:div w:id="1217161456">
                                  <w:marLeft w:val="0"/>
                                  <w:marRight w:val="0"/>
                                  <w:marTop w:val="0"/>
                                  <w:marBottom w:val="0"/>
                                  <w:divBdr>
                                    <w:top w:val="none" w:sz="0" w:space="0" w:color="auto"/>
                                    <w:left w:val="none" w:sz="0" w:space="0" w:color="auto"/>
                                    <w:bottom w:val="none" w:sz="0" w:space="0" w:color="auto"/>
                                    <w:right w:val="none" w:sz="0" w:space="0" w:color="auto"/>
                                  </w:divBdr>
                                </w:div>
                                <w:div w:id="1326475295">
                                  <w:marLeft w:val="0"/>
                                  <w:marRight w:val="0"/>
                                  <w:marTop w:val="0"/>
                                  <w:marBottom w:val="0"/>
                                  <w:divBdr>
                                    <w:top w:val="none" w:sz="0" w:space="0" w:color="auto"/>
                                    <w:left w:val="none" w:sz="0" w:space="0" w:color="auto"/>
                                    <w:bottom w:val="none" w:sz="0" w:space="0" w:color="auto"/>
                                    <w:right w:val="none" w:sz="0" w:space="0" w:color="auto"/>
                                  </w:divBdr>
                                </w:div>
                                <w:div w:id="1446540625">
                                  <w:marLeft w:val="0"/>
                                  <w:marRight w:val="0"/>
                                  <w:marTop w:val="0"/>
                                  <w:marBottom w:val="0"/>
                                  <w:divBdr>
                                    <w:top w:val="none" w:sz="0" w:space="0" w:color="auto"/>
                                    <w:left w:val="none" w:sz="0" w:space="0" w:color="auto"/>
                                    <w:bottom w:val="none" w:sz="0" w:space="0" w:color="auto"/>
                                    <w:right w:val="none" w:sz="0" w:space="0" w:color="auto"/>
                                  </w:divBdr>
                                </w:div>
                                <w:div w:id="1549075195">
                                  <w:marLeft w:val="0"/>
                                  <w:marRight w:val="0"/>
                                  <w:marTop w:val="0"/>
                                  <w:marBottom w:val="0"/>
                                  <w:divBdr>
                                    <w:top w:val="none" w:sz="0" w:space="0" w:color="auto"/>
                                    <w:left w:val="none" w:sz="0" w:space="0" w:color="auto"/>
                                    <w:bottom w:val="none" w:sz="0" w:space="0" w:color="auto"/>
                                    <w:right w:val="none" w:sz="0" w:space="0" w:color="auto"/>
                                  </w:divBdr>
                                </w:div>
                                <w:div w:id="1749572502">
                                  <w:marLeft w:val="0"/>
                                  <w:marRight w:val="0"/>
                                  <w:marTop w:val="0"/>
                                  <w:marBottom w:val="0"/>
                                  <w:divBdr>
                                    <w:top w:val="none" w:sz="0" w:space="0" w:color="auto"/>
                                    <w:left w:val="none" w:sz="0" w:space="0" w:color="auto"/>
                                    <w:bottom w:val="none" w:sz="0" w:space="0" w:color="auto"/>
                                    <w:right w:val="none" w:sz="0" w:space="0" w:color="auto"/>
                                  </w:divBdr>
                                </w:div>
                                <w:div w:id="1848211761">
                                  <w:marLeft w:val="0"/>
                                  <w:marRight w:val="0"/>
                                  <w:marTop w:val="0"/>
                                  <w:marBottom w:val="0"/>
                                  <w:divBdr>
                                    <w:top w:val="none" w:sz="0" w:space="0" w:color="auto"/>
                                    <w:left w:val="none" w:sz="0" w:space="0" w:color="auto"/>
                                    <w:bottom w:val="none" w:sz="0" w:space="0" w:color="auto"/>
                                    <w:right w:val="none" w:sz="0" w:space="0" w:color="auto"/>
                                  </w:divBdr>
                                </w:div>
                                <w:div w:id="19052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255928">
      <w:bodyDiv w:val="1"/>
      <w:marLeft w:val="0"/>
      <w:marRight w:val="0"/>
      <w:marTop w:val="0"/>
      <w:marBottom w:val="0"/>
      <w:divBdr>
        <w:top w:val="none" w:sz="0" w:space="0" w:color="auto"/>
        <w:left w:val="none" w:sz="0" w:space="0" w:color="auto"/>
        <w:bottom w:val="none" w:sz="0" w:space="0" w:color="auto"/>
        <w:right w:val="none" w:sz="0" w:space="0" w:color="auto"/>
      </w:divBdr>
      <w:divsChild>
        <w:div w:id="2032102156">
          <w:marLeft w:val="0"/>
          <w:marRight w:val="0"/>
          <w:marTop w:val="0"/>
          <w:marBottom w:val="0"/>
          <w:divBdr>
            <w:top w:val="none" w:sz="0" w:space="0" w:color="auto"/>
            <w:left w:val="none" w:sz="0" w:space="0" w:color="auto"/>
            <w:bottom w:val="none" w:sz="0" w:space="0" w:color="auto"/>
            <w:right w:val="none" w:sz="0" w:space="0" w:color="auto"/>
          </w:divBdr>
          <w:divsChild>
            <w:div w:id="1699041712">
              <w:marLeft w:val="0"/>
              <w:marRight w:val="0"/>
              <w:marTop w:val="0"/>
              <w:marBottom w:val="0"/>
              <w:divBdr>
                <w:top w:val="none" w:sz="0" w:space="0" w:color="auto"/>
                <w:left w:val="none" w:sz="0" w:space="0" w:color="auto"/>
                <w:bottom w:val="none" w:sz="0" w:space="0" w:color="auto"/>
                <w:right w:val="none" w:sz="0" w:space="0" w:color="auto"/>
              </w:divBdr>
              <w:divsChild>
                <w:div w:id="1424574695">
                  <w:marLeft w:val="0"/>
                  <w:marRight w:val="0"/>
                  <w:marTop w:val="0"/>
                  <w:marBottom w:val="0"/>
                  <w:divBdr>
                    <w:top w:val="none" w:sz="0" w:space="0" w:color="auto"/>
                    <w:left w:val="none" w:sz="0" w:space="0" w:color="auto"/>
                    <w:bottom w:val="none" w:sz="0" w:space="0" w:color="auto"/>
                    <w:right w:val="none" w:sz="0" w:space="0" w:color="auto"/>
                  </w:divBdr>
                  <w:divsChild>
                    <w:div w:id="191188256">
                      <w:marLeft w:val="0"/>
                      <w:marRight w:val="0"/>
                      <w:marTop w:val="0"/>
                      <w:marBottom w:val="0"/>
                      <w:divBdr>
                        <w:top w:val="none" w:sz="0" w:space="0" w:color="auto"/>
                        <w:left w:val="none" w:sz="0" w:space="0" w:color="auto"/>
                        <w:bottom w:val="none" w:sz="0" w:space="0" w:color="auto"/>
                        <w:right w:val="none" w:sz="0" w:space="0" w:color="auto"/>
                      </w:divBdr>
                      <w:divsChild>
                        <w:div w:id="1867209314">
                          <w:marLeft w:val="0"/>
                          <w:marRight w:val="0"/>
                          <w:marTop w:val="15"/>
                          <w:marBottom w:val="0"/>
                          <w:divBdr>
                            <w:top w:val="none" w:sz="0" w:space="0" w:color="auto"/>
                            <w:left w:val="none" w:sz="0" w:space="0" w:color="auto"/>
                            <w:bottom w:val="none" w:sz="0" w:space="0" w:color="auto"/>
                            <w:right w:val="none" w:sz="0" w:space="0" w:color="auto"/>
                          </w:divBdr>
                          <w:divsChild>
                            <w:div w:id="1805539527">
                              <w:marLeft w:val="0"/>
                              <w:marRight w:val="0"/>
                              <w:marTop w:val="0"/>
                              <w:marBottom w:val="0"/>
                              <w:divBdr>
                                <w:top w:val="none" w:sz="0" w:space="0" w:color="auto"/>
                                <w:left w:val="none" w:sz="0" w:space="0" w:color="auto"/>
                                <w:bottom w:val="none" w:sz="0" w:space="0" w:color="auto"/>
                                <w:right w:val="none" w:sz="0" w:space="0" w:color="auto"/>
                              </w:divBdr>
                              <w:divsChild>
                                <w:div w:id="20475665">
                                  <w:marLeft w:val="0"/>
                                  <w:marRight w:val="0"/>
                                  <w:marTop w:val="0"/>
                                  <w:marBottom w:val="0"/>
                                  <w:divBdr>
                                    <w:top w:val="none" w:sz="0" w:space="0" w:color="auto"/>
                                    <w:left w:val="none" w:sz="0" w:space="0" w:color="auto"/>
                                    <w:bottom w:val="none" w:sz="0" w:space="0" w:color="auto"/>
                                    <w:right w:val="none" w:sz="0" w:space="0" w:color="auto"/>
                                  </w:divBdr>
                                </w:div>
                                <w:div w:id="22368524">
                                  <w:marLeft w:val="0"/>
                                  <w:marRight w:val="0"/>
                                  <w:marTop w:val="0"/>
                                  <w:marBottom w:val="0"/>
                                  <w:divBdr>
                                    <w:top w:val="none" w:sz="0" w:space="0" w:color="auto"/>
                                    <w:left w:val="none" w:sz="0" w:space="0" w:color="auto"/>
                                    <w:bottom w:val="none" w:sz="0" w:space="0" w:color="auto"/>
                                    <w:right w:val="none" w:sz="0" w:space="0" w:color="auto"/>
                                  </w:divBdr>
                                </w:div>
                                <w:div w:id="123080006">
                                  <w:marLeft w:val="0"/>
                                  <w:marRight w:val="0"/>
                                  <w:marTop w:val="0"/>
                                  <w:marBottom w:val="0"/>
                                  <w:divBdr>
                                    <w:top w:val="none" w:sz="0" w:space="0" w:color="auto"/>
                                    <w:left w:val="none" w:sz="0" w:space="0" w:color="auto"/>
                                    <w:bottom w:val="none" w:sz="0" w:space="0" w:color="auto"/>
                                    <w:right w:val="none" w:sz="0" w:space="0" w:color="auto"/>
                                  </w:divBdr>
                                </w:div>
                                <w:div w:id="153879070">
                                  <w:marLeft w:val="0"/>
                                  <w:marRight w:val="0"/>
                                  <w:marTop w:val="0"/>
                                  <w:marBottom w:val="0"/>
                                  <w:divBdr>
                                    <w:top w:val="none" w:sz="0" w:space="0" w:color="auto"/>
                                    <w:left w:val="none" w:sz="0" w:space="0" w:color="auto"/>
                                    <w:bottom w:val="none" w:sz="0" w:space="0" w:color="auto"/>
                                    <w:right w:val="none" w:sz="0" w:space="0" w:color="auto"/>
                                  </w:divBdr>
                                </w:div>
                                <w:div w:id="272565810">
                                  <w:marLeft w:val="0"/>
                                  <w:marRight w:val="0"/>
                                  <w:marTop w:val="0"/>
                                  <w:marBottom w:val="0"/>
                                  <w:divBdr>
                                    <w:top w:val="none" w:sz="0" w:space="0" w:color="auto"/>
                                    <w:left w:val="none" w:sz="0" w:space="0" w:color="auto"/>
                                    <w:bottom w:val="none" w:sz="0" w:space="0" w:color="auto"/>
                                    <w:right w:val="none" w:sz="0" w:space="0" w:color="auto"/>
                                  </w:divBdr>
                                </w:div>
                                <w:div w:id="322008580">
                                  <w:marLeft w:val="0"/>
                                  <w:marRight w:val="0"/>
                                  <w:marTop w:val="0"/>
                                  <w:marBottom w:val="0"/>
                                  <w:divBdr>
                                    <w:top w:val="none" w:sz="0" w:space="0" w:color="auto"/>
                                    <w:left w:val="none" w:sz="0" w:space="0" w:color="auto"/>
                                    <w:bottom w:val="none" w:sz="0" w:space="0" w:color="auto"/>
                                    <w:right w:val="none" w:sz="0" w:space="0" w:color="auto"/>
                                  </w:divBdr>
                                </w:div>
                                <w:div w:id="323708733">
                                  <w:marLeft w:val="0"/>
                                  <w:marRight w:val="0"/>
                                  <w:marTop w:val="0"/>
                                  <w:marBottom w:val="0"/>
                                  <w:divBdr>
                                    <w:top w:val="none" w:sz="0" w:space="0" w:color="auto"/>
                                    <w:left w:val="none" w:sz="0" w:space="0" w:color="auto"/>
                                    <w:bottom w:val="none" w:sz="0" w:space="0" w:color="auto"/>
                                    <w:right w:val="none" w:sz="0" w:space="0" w:color="auto"/>
                                  </w:divBdr>
                                </w:div>
                                <w:div w:id="373777761">
                                  <w:marLeft w:val="0"/>
                                  <w:marRight w:val="0"/>
                                  <w:marTop w:val="0"/>
                                  <w:marBottom w:val="0"/>
                                  <w:divBdr>
                                    <w:top w:val="none" w:sz="0" w:space="0" w:color="auto"/>
                                    <w:left w:val="none" w:sz="0" w:space="0" w:color="auto"/>
                                    <w:bottom w:val="none" w:sz="0" w:space="0" w:color="auto"/>
                                    <w:right w:val="none" w:sz="0" w:space="0" w:color="auto"/>
                                  </w:divBdr>
                                </w:div>
                                <w:div w:id="398089526">
                                  <w:marLeft w:val="0"/>
                                  <w:marRight w:val="0"/>
                                  <w:marTop w:val="0"/>
                                  <w:marBottom w:val="0"/>
                                  <w:divBdr>
                                    <w:top w:val="none" w:sz="0" w:space="0" w:color="auto"/>
                                    <w:left w:val="none" w:sz="0" w:space="0" w:color="auto"/>
                                    <w:bottom w:val="none" w:sz="0" w:space="0" w:color="auto"/>
                                    <w:right w:val="none" w:sz="0" w:space="0" w:color="auto"/>
                                  </w:divBdr>
                                </w:div>
                                <w:div w:id="416173088">
                                  <w:marLeft w:val="0"/>
                                  <w:marRight w:val="0"/>
                                  <w:marTop w:val="0"/>
                                  <w:marBottom w:val="0"/>
                                  <w:divBdr>
                                    <w:top w:val="none" w:sz="0" w:space="0" w:color="auto"/>
                                    <w:left w:val="none" w:sz="0" w:space="0" w:color="auto"/>
                                    <w:bottom w:val="none" w:sz="0" w:space="0" w:color="auto"/>
                                    <w:right w:val="none" w:sz="0" w:space="0" w:color="auto"/>
                                  </w:divBdr>
                                </w:div>
                                <w:div w:id="420298390">
                                  <w:marLeft w:val="0"/>
                                  <w:marRight w:val="0"/>
                                  <w:marTop w:val="0"/>
                                  <w:marBottom w:val="0"/>
                                  <w:divBdr>
                                    <w:top w:val="none" w:sz="0" w:space="0" w:color="auto"/>
                                    <w:left w:val="none" w:sz="0" w:space="0" w:color="auto"/>
                                    <w:bottom w:val="none" w:sz="0" w:space="0" w:color="auto"/>
                                    <w:right w:val="none" w:sz="0" w:space="0" w:color="auto"/>
                                  </w:divBdr>
                                </w:div>
                                <w:div w:id="438912081">
                                  <w:marLeft w:val="0"/>
                                  <w:marRight w:val="0"/>
                                  <w:marTop w:val="0"/>
                                  <w:marBottom w:val="0"/>
                                  <w:divBdr>
                                    <w:top w:val="none" w:sz="0" w:space="0" w:color="auto"/>
                                    <w:left w:val="none" w:sz="0" w:space="0" w:color="auto"/>
                                    <w:bottom w:val="none" w:sz="0" w:space="0" w:color="auto"/>
                                    <w:right w:val="none" w:sz="0" w:space="0" w:color="auto"/>
                                  </w:divBdr>
                                </w:div>
                                <w:div w:id="442579770">
                                  <w:marLeft w:val="0"/>
                                  <w:marRight w:val="0"/>
                                  <w:marTop w:val="0"/>
                                  <w:marBottom w:val="0"/>
                                  <w:divBdr>
                                    <w:top w:val="none" w:sz="0" w:space="0" w:color="auto"/>
                                    <w:left w:val="none" w:sz="0" w:space="0" w:color="auto"/>
                                    <w:bottom w:val="none" w:sz="0" w:space="0" w:color="auto"/>
                                    <w:right w:val="none" w:sz="0" w:space="0" w:color="auto"/>
                                  </w:divBdr>
                                </w:div>
                                <w:div w:id="460616572">
                                  <w:marLeft w:val="0"/>
                                  <w:marRight w:val="0"/>
                                  <w:marTop w:val="0"/>
                                  <w:marBottom w:val="0"/>
                                  <w:divBdr>
                                    <w:top w:val="none" w:sz="0" w:space="0" w:color="auto"/>
                                    <w:left w:val="none" w:sz="0" w:space="0" w:color="auto"/>
                                    <w:bottom w:val="none" w:sz="0" w:space="0" w:color="auto"/>
                                    <w:right w:val="none" w:sz="0" w:space="0" w:color="auto"/>
                                  </w:divBdr>
                                </w:div>
                                <w:div w:id="478811831">
                                  <w:marLeft w:val="0"/>
                                  <w:marRight w:val="0"/>
                                  <w:marTop w:val="0"/>
                                  <w:marBottom w:val="0"/>
                                  <w:divBdr>
                                    <w:top w:val="none" w:sz="0" w:space="0" w:color="auto"/>
                                    <w:left w:val="none" w:sz="0" w:space="0" w:color="auto"/>
                                    <w:bottom w:val="none" w:sz="0" w:space="0" w:color="auto"/>
                                    <w:right w:val="none" w:sz="0" w:space="0" w:color="auto"/>
                                  </w:divBdr>
                                </w:div>
                                <w:div w:id="486477175">
                                  <w:marLeft w:val="0"/>
                                  <w:marRight w:val="0"/>
                                  <w:marTop w:val="0"/>
                                  <w:marBottom w:val="0"/>
                                  <w:divBdr>
                                    <w:top w:val="none" w:sz="0" w:space="0" w:color="auto"/>
                                    <w:left w:val="none" w:sz="0" w:space="0" w:color="auto"/>
                                    <w:bottom w:val="none" w:sz="0" w:space="0" w:color="auto"/>
                                    <w:right w:val="none" w:sz="0" w:space="0" w:color="auto"/>
                                  </w:divBdr>
                                </w:div>
                                <w:div w:id="527644109">
                                  <w:marLeft w:val="0"/>
                                  <w:marRight w:val="0"/>
                                  <w:marTop w:val="0"/>
                                  <w:marBottom w:val="0"/>
                                  <w:divBdr>
                                    <w:top w:val="none" w:sz="0" w:space="0" w:color="auto"/>
                                    <w:left w:val="none" w:sz="0" w:space="0" w:color="auto"/>
                                    <w:bottom w:val="none" w:sz="0" w:space="0" w:color="auto"/>
                                    <w:right w:val="none" w:sz="0" w:space="0" w:color="auto"/>
                                  </w:divBdr>
                                </w:div>
                                <w:div w:id="546449150">
                                  <w:marLeft w:val="0"/>
                                  <w:marRight w:val="0"/>
                                  <w:marTop w:val="0"/>
                                  <w:marBottom w:val="0"/>
                                  <w:divBdr>
                                    <w:top w:val="none" w:sz="0" w:space="0" w:color="auto"/>
                                    <w:left w:val="none" w:sz="0" w:space="0" w:color="auto"/>
                                    <w:bottom w:val="none" w:sz="0" w:space="0" w:color="auto"/>
                                    <w:right w:val="none" w:sz="0" w:space="0" w:color="auto"/>
                                  </w:divBdr>
                                </w:div>
                                <w:div w:id="646469777">
                                  <w:marLeft w:val="0"/>
                                  <w:marRight w:val="0"/>
                                  <w:marTop w:val="0"/>
                                  <w:marBottom w:val="0"/>
                                  <w:divBdr>
                                    <w:top w:val="none" w:sz="0" w:space="0" w:color="auto"/>
                                    <w:left w:val="none" w:sz="0" w:space="0" w:color="auto"/>
                                    <w:bottom w:val="none" w:sz="0" w:space="0" w:color="auto"/>
                                    <w:right w:val="none" w:sz="0" w:space="0" w:color="auto"/>
                                  </w:divBdr>
                                </w:div>
                                <w:div w:id="652026590">
                                  <w:marLeft w:val="0"/>
                                  <w:marRight w:val="0"/>
                                  <w:marTop w:val="0"/>
                                  <w:marBottom w:val="0"/>
                                  <w:divBdr>
                                    <w:top w:val="none" w:sz="0" w:space="0" w:color="auto"/>
                                    <w:left w:val="none" w:sz="0" w:space="0" w:color="auto"/>
                                    <w:bottom w:val="none" w:sz="0" w:space="0" w:color="auto"/>
                                    <w:right w:val="none" w:sz="0" w:space="0" w:color="auto"/>
                                  </w:divBdr>
                                </w:div>
                                <w:div w:id="679087185">
                                  <w:marLeft w:val="0"/>
                                  <w:marRight w:val="0"/>
                                  <w:marTop w:val="0"/>
                                  <w:marBottom w:val="0"/>
                                  <w:divBdr>
                                    <w:top w:val="none" w:sz="0" w:space="0" w:color="auto"/>
                                    <w:left w:val="none" w:sz="0" w:space="0" w:color="auto"/>
                                    <w:bottom w:val="none" w:sz="0" w:space="0" w:color="auto"/>
                                    <w:right w:val="none" w:sz="0" w:space="0" w:color="auto"/>
                                  </w:divBdr>
                                </w:div>
                                <w:div w:id="692151023">
                                  <w:marLeft w:val="0"/>
                                  <w:marRight w:val="0"/>
                                  <w:marTop w:val="0"/>
                                  <w:marBottom w:val="0"/>
                                  <w:divBdr>
                                    <w:top w:val="none" w:sz="0" w:space="0" w:color="auto"/>
                                    <w:left w:val="none" w:sz="0" w:space="0" w:color="auto"/>
                                    <w:bottom w:val="none" w:sz="0" w:space="0" w:color="auto"/>
                                    <w:right w:val="none" w:sz="0" w:space="0" w:color="auto"/>
                                  </w:divBdr>
                                </w:div>
                                <w:div w:id="788622637">
                                  <w:marLeft w:val="0"/>
                                  <w:marRight w:val="0"/>
                                  <w:marTop w:val="0"/>
                                  <w:marBottom w:val="0"/>
                                  <w:divBdr>
                                    <w:top w:val="none" w:sz="0" w:space="0" w:color="auto"/>
                                    <w:left w:val="none" w:sz="0" w:space="0" w:color="auto"/>
                                    <w:bottom w:val="none" w:sz="0" w:space="0" w:color="auto"/>
                                    <w:right w:val="none" w:sz="0" w:space="0" w:color="auto"/>
                                  </w:divBdr>
                                </w:div>
                                <w:div w:id="788625035">
                                  <w:marLeft w:val="0"/>
                                  <w:marRight w:val="0"/>
                                  <w:marTop w:val="0"/>
                                  <w:marBottom w:val="0"/>
                                  <w:divBdr>
                                    <w:top w:val="none" w:sz="0" w:space="0" w:color="auto"/>
                                    <w:left w:val="none" w:sz="0" w:space="0" w:color="auto"/>
                                    <w:bottom w:val="none" w:sz="0" w:space="0" w:color="auto"/>
                                    <w:right w:val="none" w:sz="0" w:space="0" w:color="auto"/>
                                  </w:divBdr>
                                </w:div>
                                <w:div w:id="797644280">
                                  <w:marLeft w:val="0"/>
                                  <w:marRight w:val="0"/>
                                  <w:marTop w:val="0"/>
                                  <w:marBottom w:val="0"/>
                                  <w:divBdr>
                                    <w:top w:val="none" w:sz="0" w:space="0" w:color="auto"/>
                                    <w:left w:val="none" w:sz="0" w:space="0" w:color="auto"/>
                                    <w:bottom w:val="none" w:sz="0" w:space="0" w:color="auto"/>
                                    <w:right w:val="none" w:sz="0" w:space="0" w:color="auto"/>
                                  </w:divBdr>
                                </w:div>
                                <w:div w:id="878274269">
                                  <w:marLeft w:val="0"/>
                                  <w:marRight w:val="0"/>
                                  <w:marTop w:val="0"/>
                                  <w:marBottom w:val="0"/>
                                  <w:divBdr>
                                    <w:top w:val="none" w:sz="0" w:space="0" w:color="auto"/>
                                    <w:left w:val="none" w:sz="0" w:space="0" w:color="auto"/>
                                    <w:bottom w:val="none" w:sz="0" w:space="0" w:color="auto"/>
                                    <w:right w:val="none" w:sz="0" w:space="0" w:color="auto"/>
                                  </w:divBdr>
                                </w:div>
                                <w:div w:id="898976830">
                                  <w:marLeft w:val="0"/>
                                  <w:marRight w:val="0"/>
                                  <w:marTop w:val="0"/>
                                  <w:marBottom w:val="0"/>
                                  <w:divBdr>
                                    <w:top w:val="none" w:sz="0" w:space="0" w:color="auto"/>
                                    <w:left w:val="none" w:sz="0" w:space="0" w:color="auto"/>
                                    <w:bottom w:val="none" w:sz="0" w:space="0" w:color="auto"/>
                                    <w:right w:val="none" w:sz="0" w:space="0" w:color="auto"/>
                                  </w:divBdr>
                                </w:div>
                                <w:div w:id="904486059">
                                  <w:marLeft w:val="0"/>
                                  <w:marRight w:val="0"/>
                                  <w:marTop w:val="0"/>
                                  <w:marBottom w:val="0"/>
                                  <w:divBdr>
                                    <w:top w:val="none" w:sz="0" w:space="0" w:color="auto"/>
                                    <w:left w:val="none" w:sz="0" w:space="0" w:color="auto"/>
                                    <w:bottom w:val="none" w:sz="0" w:space="0" w:color="auto"/>
                                    <w:right w:val="none" w:sz="0" w:space="0" w:color="auto"/>
                                  </w:divBdr>
                                </w:div>
                                <w:div w:id="1015152853">
                                  <w:marLeft w:val="0"/>
                                  <w:marRight w:val="0"/>
                                  <w:marTop w:val="0"/>
                                  <w:marBottom w:val="0"/>
                                  <w:divBdr>
                                    <w:top w:val="none" w:sz="0" w:space="0" w:color="auto"/>
                                    <w:left w:val="none" w:sz="0" w:space="0" w:color="auto"/>
                                    <w:bottom w:val="none" w:sz="0" w:space="0" w:color="auto"/>
                                    <w:right w:val="none" w:sz="0" w:space="0" w:color="auto"/>
                                  </w:divBdr>
                                </w:div>
                                <w:div w:id="1080492408">
                                  <w:marLeft w:val="0"/>
                                  <w:marRight w:val="0"/>
                                  <w:marTop w:val="0"/>
                                  <w:marBottom w:val="0"/>
                                  <w:divBdr>
                                    <w:top w:val="none" w:sz="0" w:space="0" w:color="auto"/>
                                    <w:left w:val="none" w:sz="0" w:space="0" w:color="auto"/>
                                    <w:bottom w:val="none" w:sz="0" w:space="0" w:color="auto"/>
                                    <w:right w:val="none" w:sz="0" w:space="0" w:color="auto"/>
                                  </w:divBdr>
                                </w:div>
                                <w:div w:id="1099986347">
                                  <w:marLeft w:val="0"/>
                                  <w:marRight w:val="0"/>
                                  <w:marTop w:val="0"/>
                                  <w:marBottom w:val="0"/>
                                  <w:divBdr>
                                    <w:top w:val="none" w:sz="0" w:space="0" w:color="auto"/>
                                    <w:left w:val="none" w:sz="0" w:space="0" w:color="auto"/>
                                    <w:bottom w:val="none" w:sz="0" w:space="0" w:color="auto"/>
                                    <w:right w:val="none" w:sz="0" w:space="0" w:color="auto"/>
                                  </w:divBdr>
                                </w:div>
                                <w:div w:id="1101142187">
                                  <w:marLeft w:val="0"/>
                                  <w:marRight w:val="0"/>
                                  <w:marTop w:val="0"/>
                                  <w:marBottom w:val="0"/>
                                  <w:divBdr>
                                    <w:top w:val="none" w:sz="0" w:space="0" w:color="auto"/>
                                    <w:left w:val="none" w:sz="0" w:space="0" w:color="auto"/>
                                    <w:bottom w:val="none" w:sz="0" w:space="0" w:color="auto"/>
                                    <w:right w:val="none" w:sz="0" w:space="0" w:color="auto"/>
                                  </w:divBdr>
                                </w:div>
                                <w:div w:id="1139422735">
                                  <w:marLeft w:val="0"/>
                                  <w:marRight w:val="0"/>
                                  <w:marTop w:val="0"/>
                                  <w:marBottom w:val="0"/>
                                  <w:divBdr>
                                    <w:top w:val="none" w:sz="0" w:space="0" w:color="auto"/>
                                    <w:left w:val="none" w:sz="0" w:space="0" w:color="auto"/>
                                    <w:bottom w:val="none" w:sz="0" w:space="0" w:color="auto"/>
                                    <w:right w:val="none" w:sz="0" w:space="0" w:color="auto"/>
                                  </w:divBdr>
                                </w:div>
                                <w:div w:id="1203979399">
                                  <w:marLeft w:val="0"/>
                                  <w:marRight w:val="0"/>
                                  <w:marTop w:val="0"/>
                                  <w:marBottom w:val="0"/>
                                  <w:divBdr>
                                    <w:top w:val="none" w:sz="0" w:space="0" w:color="auto"/>
                                    <w:left w:val="none" w:sz="0" w:space="0" w:color="auto"/>
                                    <w:bottom w:val="none" w:sz="0" w:space="0" w:color="auto"/>
                                    <w:right w:val="none" w:sz="0" w:space="0" w:color="auto"/>
                                  </w:divBdr>
                                </w:div>
                                <w:div w:id="1217400531">
                                  <w:marLeft w:val="0"/>
                                  <w:marRight w:val="0"/>
                                  <w:marTop w:val="0"/>
                                  <w:marBottom w:val="0"/>
                                  <w:divBdr>
                                    <w:top w:val="none" w:sz="0" w:space="0" w:color="auto"/>
                                    <w:left w:val="none" w:sz="0" w:space="0" w:color="auto"/>
                                    <w:bottom w:val="none" w:sz="0" w:space="0" w:color="auto"/>
                                    <w:right w:val="none" w:sz="0" w:space="0" w:color="auto"/>
                                  </w:divBdr>
                                </w:div>
                                <w:div w:id="1218317353">
                                  <w:marLeft w:val="0"/>
                                  <w:marRight w:val="0"/>
                                  <w:marTop w:val="0"/>
                                  <w:marBottom w:val="0"/>
                                  <w:divBdr>
                                    <w:top w:val="none" w:sz="0" w:space="0" w:color="auto"/>
                                    <w:left w:val="none" w:sz="0" w:space="0" w:color="auto"/>
                                    <w:bottom w:val="none" w:sz="0" w:space="0" w:color="auto"/>
                                    <w:right w:val="none" w:sz="0" w:space="0" w:color="auto"/>
                                  </w:divBdr>
                                </w:div>
                                <w:div w:id="1226180816">
                                  <w:marLeft w:val="0"/>
                                  <w:marRight w:val="0"/>
                                  <w:marTop w:val="0"/>
                                  <w:marBottom w:val="0"/>
                                  <w:divBdr>
                                    <w:top w:val="none" w:sz="0" w:space="0" w:color="auto"/>
                                    <w:left w:val="none" w:sz="0" w:space="0" w:color="auto"/>
                                    <w:bottom w:val="none" w:sz="0" w:space="0" w:color="auto"/>
                                    <w:right w:val="none" w:sz="0" w:space="0" w:color="auto"/>
                                  </w:divBdr>
                                </w:div>
                                <w:div w:id="1254555681">
                                  <w:marLeft w:val="0"/>
                                  <w:marRight w:val="0"/>
                                  <w:marTop w:val="0"/>
                                  <w:marBottom w:val="0"/>
                                  <w:divBdr>
                                    <w:top w:val="none" w:sz="0" w:space="0" w:color="auto"/>
                                    <w:left w:val="none" w:sz="0" w:space="0" w:color="auto"/>
                                    <w:bottom w:val="none" w:sz="0" w:space="0" w:color="auto"/>
                                    <w:right w:val="none" w:sz="0" w:space="0" w:color="auto"/>
                                  </w:divBdr>
                                </w:div>
                                <w:div w:id="1271277703">
                                  <w:marLeft w:val="0"/>
                                  <w:marRight w:val="0"/>
                                  <w:marTop w:val="0"/>
                                  <w:marBottom w:val="0"/>
                                  <w:divBdr>
                                    <w:top w:val="none" w:sz="0" w:space="0" w:color="auto"/>
                                    <w:left w:val="none" w:sz="0" w:space="0" w:color="auto"/>
                                    <w:bottom w:val="none" w:sz="0" w:space="0" w:color="auto"/>
                                    <w:right w:val="none" w:sz="0" w:space="0" w:color="auto"/>
                                  </w:divBdr>
                                </w:div>
                                <w:div w:id="1274750321">
                                  <w:marLeft w:val="0"/>
                                  <w:marRight w:val="0"/>
                                  <w:marTop w:val="0"/>
                                  <w:marBottom w:val="0"/>
                                  <w:divBdr>
                                    <w:top w:val="none" w:sz="0" w:space="0" w:color="auto"/>
                                    <w:left w:val="none" w:sz="0" w:space="0" w:color="auto"/>
                                    <w:bottom w:val="none" w:sz="0" w:space="0" w:color="auto"/>
                                    <w:right w:val="none" w:sz="0" w:space="0" w:color="auto"/>
                                  </w:divBdr>
                                </w:div>
                                <w:div w:id="1282803641">
                                  <w:marLeft w:val="0"/>
                                  <w:marRight w:val="0"/>
                                  <w:marTop w:val="0"/>
                                  <w:marBottom w:val="0"/>
                                  <w:divBdr>
                                    <w:top w:val="none" w:sz="0" w:space="0" w:color="auto"/>
                                    <w:left w:val="none" w:sz="0" w:space="0" w:color="auto"/>
                                    <w:bottom w:val="none" w:sz="0" w:space="0" w:color="auto"/>
                                    <w:right w:val="none" w:sz="0" w:space="0" w:color="auto"/>
                                  </w:divBdr>
                                </w:div>
                                <w:div w:id="1286277594">
                                  <w:marLeft w:val="0"/>
                                  <w:marRight w:val="0"/>
                                  <w:marTop w:val="0"/>
                                  <w:marBottom w:val="0"/>
                                  <w:divBdr>
                                    <w:top w:val="none" w:sz="0" w:space="0" w:color="auto"/>
                                    <w:left w:val="none" w:sz="0" w:space="0" w:color="auto"/>
                                    <w:bottom w:val="none" w:sz="0" w:space="0" w:color="auto"/>
                                    <w:right w:val="none" w:sz="0" w:space="0" w:color="auto"/>
                                  </w:divBdr>
                                </w:div>
                                <w:div w:id="1314408987">
                                  <w:marLeft w:val="0"/>
                                  <w:marRight w:val="0"/>
                                  <w:marTop w:val="0"/>
                                  <w:marBottom w:val="0"/>
                                  <w:divBdr>
                                    <w:top w:val="none" w:sz="0" w:space="0" w:color="auto"/>
                                    <w:left w:val="none" w:sz="0" w:space="0" w:color="auto"/>
                                    <w:bottom w:val="none" w:sz="0" w:space="0" w:color="auto"/>
                                    <w:right w:val="none" w:sz="0" w:space="0" w:color="auto"/>
                                  </w:divBdr>
                                </w:div>
                                <w:div w:id="1339190965">
                                  <w:marLeft w:val="0"/>
                                  <w:marRight w:val="0"/>
                                  <w:marTop w:val="0"/>
                                  <w:marBottom w:val="0"/>
                                  <w:divBdr>
                                    <w:top w:val="none" w:sz="0" w:space="0" w:color="auto"/>
                                    <w:left w:val="none" w:sz="0" w:space="0" w:color="auto"/>
                                    <w:bottom w:val="none" w:sz="0" w:space="0" w:color="auto"/>
                                    <w:right w:val="none" w:sz="0" w:space="0" w:color="auto"/>
                                  </w:divBdr>
                                </w:div>
                                <w:div w:id="1346126350">
                                  <w:marLeft w:val="0"/>
                                  <w:marRight w:val="0"/>
                                  <w:marTop w:val="0"/>
                                  <w:marBottom w:val="0"/>
                                  <w:divBdr>
                                    <w:top w:val="none" w:sz="0" w:space="0" w:color="auto"/>
                                    <w:left w:val="none" w:sz="0" w:space="0" w:color="auto"/>
                                    <w:bottom w:val="none" w:sz="0" w:space="0" w:color="auto"/>
                                    <w:right w:val="none" w:sz="0" w:space="0" w:color="auto"/>
                                  </w:divBdr>
                                </w:div>
                                <w:div w:id="1464729948">
                                  <w:marLeft w:val="0"/>
                                  <w:marRight w:val="0"/>
                                  <w:marTop w:val="0"/>
                                  <w:marBottom w:val="0"/>
                                  <w:divBdr>
                                    <w:top w:val="none" w:sz="0" w:space="0" w:color="auto"/>
                                    <w:left w:val="none" w:sz="0" w:space="0" w:color="auto"/>
                                    <w:bottom w:val="none" w:sz="0" w:space="0" w:color="auto"/>
                                    <w:right w:val="none" w:sz="0" w:space="0" w:color="auto"/>
                                  </w:divBdr>
                                </w:div>
                                <w:div w:id="1528057606">
                                  <w:marLeft w:val="0"/>
                                  <w:marRight w:val="0"/>
                                  <w:marTop w:val="0"/>
                                  <w:marBottom w:val="0"/>
                                  <w:divBdr>
                                    <w:top w:val="none" w:sz="0" w:space="0" w:color="auto"/>
                                    <w:left w:val="none" w:sz="0" w:space="0" w:color="auto"/>
                                    <w:bottom w:val="none" w:sz="0" w:space="0" w:color="auto"/>
                                    <w:right w:val="none" w:sz="0" w:space="0" w:color="auto"/>
                                  </w:divBdr>
                                </w:div>
                                <w:div w:id="1549301249">
                                  <w:marLeft w:val="0"/>
                                  <w:marRight w:val="0"/>
                                  <w:marTop w:val="0"/>
                                  <w:marBottom w:val="0"/>
                                  <w:divBdr>
                                    <w:top w:val="none" w:sz="0" w:space="0" w:color="auto"/>
                                    <w:left w:val="none" w:sz="0" w:space="0" w:color="auto"/>
                                    <w:bottom w:val="none" w:sz="0" w:space="0" w:color="auto"/>
                                    <w:right w:val="none" w:sz="0" w:space="0" w:color="auto"/>
                                  </w:divBdr>
                                </w:div>
                                <w:div w:id="1552186983">
                                  <w:marLeft w:val="0"/>
                                  <w:marRight w:val="0"/>
                                  <w:marTop w:val="0"/>
                                  <w:marBottom w:val="0"/>
                                  <w:divBdr>
                                    <w:top w:val="none" w:sz="0" w:space="0" w:color="auto"/>
                                    <w:left w:val="none" w:sz="0" w:space="0" w:color="auto"/>
                                    <w:bottom w:val="none" w:sz="0" w:space="0" w:color="auto"/>
                                    <w:right w:val="none" w:sz="0" w:space="0" w:color="auto"/>
                                  </w:divBdr>
                                </w:div>
                                <w:div w:id="1707632690">
                                  <w:marLeft w:val="0"/>
                                  <w:marRight w:val="0"/>
                                  <w:marTop w:val="0"/>
                                  <w:marBottom w:val="0"/>
                                  <w:divBdr>
                                    <w:top w:val="none" w:sz="0" w:space="0" w:color="auto"/>
                                    <w:left w:val="none" w:sz="0" w:space="0" w:color="auto"/>
                                    <w:bottom w:val="none" w:sz="0" w:space="0" w:color="auto"/>
                                    <w:right w:val="none" w:sz="0" w:space="0" w:color="auto"/>
                                  </w:divBdr>
                                </w:div>
                                <w:div w:id="1711490647">
                                  <w:marLeft w:val="0"/>
                                  <w:marRight w:val="0"/>
                                  <w:marTop w:val="0"/>
                                  <w:marBottom w:val="0"/>
                                  <w:divBdr>
                                    <w:top w:val="none" w:sz="0" w:space="0" w:color="auto"/>
                                    <w:left w:val="none" w:sz="0" w:space="0" w:color="auto"/>
                                    <w:bottom w:val="none" w:sz="0" w:space="0" w:color="auto"/>
                                    <w:right w:val="none" w:sz="0" w:space="0" w:color="auto"/>
                                  </w:divBdr>
                                </w:div>
                                <w:div w:id="1752507851">
                                  <w:marLeft w:val="0"/>
                                  <w:marRight w:val="0"/>
                                  <w:marTop w:val="0"/>
                                  <w:marBottom w:val="0"/>
                                  <w:divBdr>
                                    <w:top w:val="none" w:sz="0" w:space="0" w:color="auto"/>
                                    <w:left w:val="none" w:sz="0" w:space="0" w:color="auto"/>
                                    <w:bottom w:val="none" w:sz="0" w:space="0" w:color="auto"/>
                                    <w:right w:val="none" w:sz="0" w:space="0" w:color="auto"/>
                                  </w:divBdr>
                                </w:div>
                                <w:div w:id="1777753533">
                                  <w:marLeft w:val="0"/>
                                  <w:marRight w:val="0"/>
                                  <w:marTop w:val="0"/>
                                  <w:marBottom w:val="0"/>
                                  <w:divBdr>
                                    <w:top w:val="none" w:sz="0" w:space="0" w:color="auto"/>
                                    <w:left w:val="none" w:sz="0" w:space="0" w:color="auto"/>
                                    <w:bottom w:val="none" w:sz="0" w:space="0" w:color="auto"/>
                                    <w:right w:val="none" w:sz="0" w:space="0" w:color="auto"/>
                                  </w:divBdr>
                                </w:div>
                                <w:div w:id="1803159617">
                                  <w:marLeft w:val="0"/>
                                  <w:marRight w:val="0"/>
                                  <w:marTop w:val="0"/>
                                  <w:marBottom w:val="0"/>
                                  <w:divBdr>
                                    <w:top w:val="none" w:sz="0" w:space="0" w:color="auto"/>
                                    <w:left w:val="none" w:sz="0" w:space="0" w:color="auto"/>
                                    <w:bottom w:val="none" w:sz="0" w:space="0" w:color="auto"/>
                                    <w:right w:val="none" w:sz="0" w:space="0" w:color="auto"/>
                                  </w:divBdr>
                                </w:div>
                                <w:div w:id="1846167157">
                                  <w:marLeft w:val="0"/>
                                  <w:marRight w:val="0"/>
                                  <w:marTop w:val="0"/>
                                  <w:marBottom w:val="0"/>
                                  <w:divBdr>
                                    <w:top w:val="none" w:sz="0" w:space="0" w:color="auto"/>
                                    <w:left w:val="none" w:sz="0" w:space="0" w:color="auto"/>
                                    <w:bottom w:val="none" w:sz="0" w:space="0" w:color="auto"/>
                                    <w:right w:val="none" w:sz="0" w:space="0" w:color="auto"/>
                                  </w:divBdr>
                                </w:div>
                                <w:div w:id="1896963591">
                                  <w:marLeft w:val="0"/>
                                  <w:marRight w:val="0"/>
                                  <w:marTop w:val="0"/>
                                  <w:marBottom w:val="0"/>
                                  <w:divBdr>
                                    <w:top w:val="none" w:sz="0" w:space="0" w:color="auto"/>
                                    <w:left w:val="none" w:sz="0" w:space="0" w:color="auto"/>
                                    <w:bottom w:val="none" w:sz="0" w:space="0" w:color="auto"/>
                                    <w:right w:val="none" w:sz="0" w:space="0" w:color="auto"/>
                                  </w:divBdr>
                                </w:div>
                                <w:div w:id="1931966553">
                                  <w:marLeft w:val="0"/>
                                  <w:marRight w:val="0"/>
                                  <w:marTop w:val="0"/>
                                  <w:marBottom w:val="0"/>
                                  <w:divBdr>
                                    <w:top w:val="none" w:sz="0" w:space="0" w:color="auto"/>
                                    <w:left w:val="none" w:sz="0" w:space="0" w:color="auto"/>
                                    <w:bottom w:val="none" w:sz="0" w:space="0" w:color="auto"/>
                                    <w:right w:val="none" w:sz="0" w:space="0" w:color="auto"/>
                                  </w:divBdr>
                                </w:div>
                                <w:div w:id="1991134328">
                                  <w:marLeft w:val="0"/>
                                  <w:marRight w:val="0"/>
                                  <w:marTop w:val="0"/>
                                  <w:marBottom w:val="0"/>
                                  <w:divBdr>
                                    <w:top w:val="none" w:sz="0" w:space="0" w:color="auto"/>
                                    <w:left w:val="none" w:sz="0" w:space="0" w:color="auto"/>
                                    <w:bottom w:val="none" w:sz="0" w:space="0" w:color="auto"/>
                                    <w:right w:val="none" w:sz="0" w:space="0" w:color="auto"/>
                                  </w:divBdr>
                                </w:div>
                                <w:div w:id="2065061985">
                                  <w:marLeft w:val="0"/>
                                  <w:marRight w:val="0"/>
                                  <w:marTop w:val="0"/>
                                  <w:marBottom w:val="0"/>
                                  <w:divBdr>
                                    <w:top w:val="none" w:sz="0" w:space="0" w:color="auto"/>
                                    <w:left w:val="none" w:sz="0" w:space="0" w:color="auto"/>
                                    <w:bottom w:val="none" w:sz="0" w:space="0" w:color="auto"/>
                                    <w:right w:val="none" w:sz="0" w:space="0" w:color="auto"/>
                                  </w:divBdr>
                                </w:div>
                                <w:div w:id="2091194324">
                                  <w:marLeft w:val="0"/>
                                  <w:marRight w:val="0"/>
                                  <w:marTop w:val="0"/>
                                  <w:marBottom w:val="0"/>
                                  <w:divBdr>
                                    <w:top w:val="none" w:sz="0" w:space="0" w:color="auto"/>
                                    <w:left w:val="none" w:sz="0" w:space="0" w:color="auto"/>
                                    <w:bottom w:val="none" w:sz="0" w:space="0" w:color="auto"/>
                                    <w:right w:val="none" w:sz="0" w:space="0" w:color="auto"/>
                                  </w:divBdr>
                                </w:div>
                                <w:div w:id="2109109955">
                                  <w:marLeft w:val="0"/>
                                  <w:marRight w:val="0"/>
                                  <w:marTop w:val="0"/>
                                  <w:marBottom w:val="0"/>
                                  <w:divBdr>
                                    <w:top w:val="none" w:sz="0" w:space="0" w:color="auto"/>
                                    <w:left w:val="none" w:sz="0" w:space="0" w:color="auto"/>
                                    <w:bottom w:val="none" w:sz="0" w:space="0" w:color="auto"/>
                                    <w:right w:val="none" w:sz="0" w:space="0" w:color="auto"/>
                                  </w:divBdr>
                                </w:div>
                                <w:div w:id="2112893544">
                                  <w:marLeft w:val="0"/>
                                  <w:marRight w:val="0"/>
                                  <w:marTop w:val="0"/>
                                  <w:marBottom w:val="0"/>
                                  <w:divBdr>
                                    <w:top w:val="none" w:sz="0" w:space="0" w:color="auto"/>
                                    <w:left w:val="none" w:sz="0" w:space="0" w:color="auto"/>
                                    <w:bottom w:val="none" w:sz="0" w:space="0" w:color="auto"/>
                                    <w:right w:val="none" w:sz="0" w:space="0" w:color="auto"/>
                                  </w:divBdr>
                                </w:div>
                                <w:div w:id="2124884610">
                                  <w:marLeft w:val="0"/>
                                  <w:marRight w:val="0"/>
                                  <w:marTop w:val="0"/>
                                  <w:marBottom w:val="0"/>
                                  <w:divBdr>
                                    <w:top w:val="none" w:sz="0" w:space="0" w:color="auto"/>
                                    <w:left w:val="none" w:sz="0" w:space="0" w:color="auto"/>
                                    <w:bottom w:val="none" w:sz="0" w:space="0" w:color="auto"/>
                                    <w:right w:val="none" w:sz="0" w:space="0" w:color="auto"/>
                                  </w:divBdr>
                                </w:div>
                                <w:div w:id="21461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08139">
      <w:bodyDiv w:val="1"/>
      <w:marLeft w:val="0"/>
      <w:marRight w:val="0"/>
      <w:marTop w:val="0"/>
      <w:marBottom w:val="0"/>
      <w:divBdr>
        <w:top w:val="none" w:sz="0" w:space="0" w:color="auto"/>
        <w:left w:val="none" w:sz="0" w:space="0" w:color="auto"/>
        <w:bottom w:val="none" w:sz="0" w:space="0" w:color="auto"/>
        <w:right w:val="none" w:sz="0" w:space="0" w:color="auto"/>
      </w:divBdr>
    </w:div>
    <w:div w:id="1424649796">
      <w:bodyDiv w:val="1"/>
      <w:marLeft w:val="0"/>
      <w:marRight w:val="0"/>
      <w:marTop w:val="0"/>
      <w:marBottom w:val="0"/>
      <w:divBdr>
        <w:top w:val="none" w:sz="0" w:space="0" w:color="auto"/>
        <w:left w:val="none" w:sz="0" w:space="0" w:color="auto"/>
        <w:bottom w:val="none" w:sz="0" w:space="0" w:color="auto"/>
        <w:right w:val="none" w:sz="0" w:space="0" w:color="auto"/>
      </w:divBdr>
      <w:divsChild>
        <w:div w:id="346061798">
          <w:marLeft w:val="0"/>
          <w:marRight w:val="0"/>
          <w:marTop w:val="0"/>
          <w:marBottom w:val="0"/>
          <w:divBdr>
            <w:top w:val="none" w:sz="0" w:space="0" w:color="auto"/>
            <w:left w:val="none" w:sz="0" w:space="0" w:color="auto"/>
            <w:bottom w:val="none" w:sz="0" w:space="0" w:color="auto"/>
            <w:right w:val="none" w:sz="0" w:space="0" w:color="auto"/>
          </w:divBdr>
          <w:divsChild>
            <w:div w:id="1584223589">
              <w:marLeft w:val="0"/>
              <w:marRight w:val="0"/>
              <w:marTop w:val="0"/>
              <w:marBottom w:val="0"/>
              <w:divBdr>
                <w:top w:val="none" w:sz="0" w:space="0" w:color="auto"/>
                <w:left w:val="none" w:sz="0" w:space="0" w:color="auto"/>
                <w:bottom w:val="none" w:sz="0" w:space="0" w:color="auto"/>
                <w:right w:val="none" w:sz="0" w:space="0" w:color="auto"/>
              </w:divBdr>
              <w:divsChild>
                <w:div w:id="1410733697">
                  <w:marLeft w:val="0"/>
                  <w:marRight w:val="0"/>
                  <w:marTop w:val="0"/>
                  <w:marBottom w:val="0"/>
                  <w:divBdr>
                    <w:top w:val="none" w:sz="0" w:space="0" w:color="auto"/>
                    <w:left w:val="none" w:sz="0" w:space="0" w:color="auto"/>
                    <w:bottom w:val="none" w:sz="0" w:space="0" w:color="auto"/>
                    <w:right w:val="none" w:sz="0" w:space="0" w:color="auto"/>
                  </w:divBdr>
                  <w:divsChild>
                    <w:div w:id="333842828">
                      <w:marLeft w:val="0"/>
                      <w:marRight w:val="0"/>
                      <w:marTop w:val="0"/>
                      <w:marBottom w:val="0"/>
                      <w:divBdr>
                        <w:top w:val="none" w:sz="0" w:space="0" w:color="auto"/>
                        <w:left w:val="none" w:sz="0" w:space="0" w:color="auto"/>
                        <w:bottom w:val="none" w:sz="0" w:space="0" w:color="auto"/>
                        <w:right w:val="none" w:sz="0" w:space="0" w:color="auto"/>
                      </w:divBdr>
                      <w:divsChild>
                        <w:div w:id="949168515">
                          <w:marLeft w:val="0"/>
                          <w:marRight w:val="0"/>
                          <w:marTop w:val="15"/>
                          <w:marBottom w:val="0"/>
                          <w:divBdr>
                            <w:top w:val="none" w:sz="0" w:space="0" w:color="auto"/>
                            <w:left w:val="none" w:sz="0" w:space="0" w:color="auto"/>
                            <w:bottom w:val="none" w:sz="0" w:space="0" w:color="auto"/>
                            <w:right w:val="none" w:sz="0" w:space="0" w:color="auto"/>
                          </w:divBdr>
                          <w:divsChild>
                            <w:div w:id="1804956328">
                              <w:marLeft w:val="0"/>
                              <w:marRight w:val="0"/>
                              <w:marTop w:val="0"/>
                              <w:marBottom w:val="0"/>
                              <w:divBdr>
                                <w:top w:val="none" w:sz="0" w:space="0" w:color="auto"/>
                                <w:left w:val="none" w:sz="0" w:space="0" w:color="auto"/>
                                <w:bottom w:val="none" w:sz="0" w:space="0" w:color="auto"/>
                                <w:right w:val="none" w:sz="0" w:space="0" w:color="auto"/>
                              </w:divBdr>
                              <w:divsChild>
                                <w:div w:id="5862906">
                                  <w:marLeft w:val="0"/>
                                  <w:marRight w:val="0"/>
                                  <w:marTop w:val="0"/>
                                  <w:marBottom w:val="0"/>
                                  <w:divBdr>
                                    <w:top w:val="none" w:sz="0" w:space="0" w:color="auto"/>
                                    <w:left w:val="none" w:sz="0" w:space="0" w:color="auto"/>
                                    <w:bottom w:val="none" w:sz="0" w:space="0" w:color="auto"/>
                                    <w:right w:val="none" w:sz="0" w:space="0" w:color="auto"/>
                                  </w:divBdr>
                                </w:div>
                                <w:div w:id="84616436">
                                  <w:marLeft w:val="0"/>
                                  <w:marRight w:val="0"/>
                                  <w:marTop w:val="0"/>
                                  <w:marBottom w:val="0"/>
                                  <w:divBdr>
                                    <w:top w:val="none" w:sz="0" w:space="0" w:color="auto"/>
                                    <w:left w:val="none" w:sz="0" w:space="0" w:color="auto"/>
                                    <w:bottom w:val="none" w:sz="0" w:space="0" w:color="auto"/>
                                    <w:right w:val="none" w:sz="0" w:space="0" w:color="auto"/>
                                  </w:divBdr>
                                </w:div>
                                <w:div w:id="112525885">
                                  <w:marLeft w:val="0"/>
                                  <w:marRight w:val="0"/>
                                  <w:marTop w:val="0"/>
                                  <w:marBottom w:val="0"/>
                                  <w:divBdr>
                                    <w:top w:val="none" w:sz="0" w:space="0" w:color="auto"/>
                                    <w:left w:val="none" w:sz="0" w:space="0" w:color="auto"/>
                                    <w:bottom w:val="none" w:sz="0" w:space="0" w:color="auto"/>
                                    <w:right w:val="none" w:sz="0" w:space="0" w:color="auto"/>
                                  </w:divBdr>
                                </w:div>
                                <w:div w:id="115876379">
                                  <w:marLeft w:val="0"/>
                                  <w:marRight w:val="0"/>
                                  <w:marTop w:val="0"/>
                                  <w:marBottom w:val="0"/>
                                  <w:divBdr>
                                    <w:top w:val="none" w:sz="0" w:space="0" w:color="auto"/>
                                    <w:left w:val="none" w:sz="0" w:space="0" w:color="auto"/>
                                    <w:bottom w:val="none" w:sz="0" w:space="0" w:color="auto"/>
                                    <w:right w:val="none" w:sz="0" w:space="0" w:color="auto"/>
                                  </w:divBdr>
                                </w:div>
                                <w:div w:id="216628083">
                                  <w:marLeft w:val="0"/>
                                  <w:marRight w:val="0"/>
                                  <w:marTop w:val="0"/>
                                  <w:marBottom w:val="0"/>
                                  <w:divBdr>
                                    <w:top w:val="none" w:sz="0" w:space="0" w:color="auto"/>
                                    <w:left w:val="none" w:sz="0" w:space="0" w:color="auto"/>
                                    <w:bottom w:val="none" w:sz="0" w:space="0" w:color="auto"/>
                                    <w:right w:val="none" w:sz="0" w:space="0" w:color="auto"/>
                                  </w:divBdr>
                                </w:div>
                                <w:div w:id="241184628">
                                  <w:marLeft w:val="0"/>
                                  <w:marRight w:val="0"/>
                                  <w:marTop w:val="0"/>
                                  <w:marBottom w:val="0"/>
                                  <w:divBdr>
                                    <w:top w:val="none" w:sz="0" w:space="0" w:color="auto"/>
                                    <w:left w:val="none" w:sz="0" w:space="0" w:color="auto"/>
                                    <w:bottom w:val="none" w:sz="0" w:space="0" w:color="auto"/>
                                    <w:right w:val="none" w:sz="0" w:space="0" w:color="auto"/>
                                  </w:divBdr>
                                </w:div>
                                <w:div w:id="247424767">
                                  <w:marLeft w:val="0"/>
                                  <w:marRight w:val="0"/>
                                  <w:marTop w:val="0"/>
                                  <w:marBottom w:val="0"/>
                                  <w:divBdr>
                                    <w:top w:val="none" w:sz="0" w:space="0" w:color="auto"/>
                                    <w:left w:val="none" w:sz="0" w:space="0" w:color="auto"/>
                                    <w:bottom w:val="none" w:sz="0" w:space="0" w:color="auto"/>
                                    <w:right w:val="none" w:sz="0" w:space="0" w:color="auto"/>
                                  </w:divBdr>
                                </w:div>
                                <w:div w:id="335503874">
                                  <w:marLeft w:val="0"/>
                                  <w:marRight w:val="0"/>
                                  <w:marTop w:val="0"/>
                                  <w:marBottom w:val="0"/>
                                  <w:divBdr>
                                    <w:top w:val="none" w:sz="0" w:space="0" w:color="auto"/>
                                    <w:left w:val="none" w:sz="0" w:space="0" w:color="auto"/>
                                    <w:bottom w:val="none" w:sz="0" w:space="0" w:color="auto"/>
                                    <w:right w:val="none" w:sz="0" w:space="0" w:color="auto"/>
                                  </w:divBdr>
                                </w:div>
                                <w:div w:id="412167638">
                                  <w:marLeft w:val="0"/>
                                  <w:marRight w:val="0"/>
                                  <w:marTop w:val="0"/>
                                  <w:marBottom w:val="0"/>
                                  <w:divBdr>
                                    <w:top w:val="none" w:sz="0" w:space="0" w:color="auto"/>
                                    <w:left w:val="none" w:sz="0" w:space="0" w:color="auto"/>
                                    <w:bottom w:val="none" w:sz="0" w:space="0" w:color="auto"/>
                                    <w:right w:val="none" w:sz="0" w:space="0" w:color="auto"/>
                                  </w:divBdr>
                                </w:div>
                                <w:div w:id="481893876">
                                  <w:marLeft w:val="0"/>
                                  <w:marRight w:val="0"/>
                                  <w:marTop w:val="0"/>
                                  <w:marBottom w:val="0"/>
                                  <w:divBdr>
                                    <w:top w:val="none" w:sz="0" w:space="0" w:color="auto"/>
                                    <w:left w:val="none" w:sz="0" w:space="0" w:color="auto"/>
                                    <w:bottom w:val="none" w:sz="0" w:space="0" w:color="auto"/>
                                    <w:right w:val="none" w:sz="0" w:space="0" w:color="auto"/>
                                  </w:divBdr>
                                </w:div>
                                <w:div w:id="506410881">
                                  <w:marLeft w:val="0"/>
                                  <w:marRight w:val="0"/>
                                  <w:marTop w:val="0"/>
                                  <w:marBottom w:val="0"/>
                                  <w:divBdr>
                                    <w:top w:val="none" w:sz="0" w:space="0" w:color="auto"/>
                                    <w:left w:val="none" w:sz="0" w:space="0" w:color="auto"/>
                                    <w:bottom w:val="none" w:sz="0" w:space="0" w:color="auto"/>
                                    <w:right w:val="none" w:sz="0" w:space="0" w:color="auto"/>
                                  </w:divBdr>
                                </w:div>
                                <w:div w:id="549925475">
                                  <w:marLeft w:val="0"/>
                                  <w:marRight w:val="0"/>
                                  <w:marTop w:val="0"/>
                                  <w:marBottom w:val="0"/>
                                  <w:divBdr>
                                    <w:top w:val="none" w:sz="0" w:space="0" w:color="auto"/>
                                    <w:left w:val="none" w:sz="0" w:space="0" w:color="auto"/>
                                    <w:bottom w:val="none" w:sz="0" w:space="0" w:color="auto"/>
                                    <w:right w:val="none" w:sz="0" w:space="0" w:color="auto"/>
                                  </w:divBdr>
                                </w:div>
                                <w:div w:id="622928417">
                                  <w:marLeft w:val="0"/>
                                  <w:marRight w:val="0"/>
                                  <w:marTop w:val="0"/>
                                  <w:marBottom w:val="0"/>
                                  <w:divBdr>
                                    <w:top w:val="none" w:sz="0" w:space="0" w:color="auto"/>
                                    <w:left w:val="none" w:sz="0" w:space="0" w:color="auto"/>
                                    <w:bottom w:val="none" w:sz="0" w:space="0" w:color="auto"/>
                                    <w:right w:val="none" w:sz="0" w:space="0" w:color="auto"/>
                                  </w:divBdr>
                                </w:div>
                                <w:div w:id="653335319">
                                  <w:marLeft w:val="0"/>
                                  <w:marRight w:val="0"/>
                                  <w:marTop w:val="0"/>
                                  <w:marBottom w:val="0"/>
                                  <w:divBdr>
                                    <w:top w:val="none" w:sz="0" w:space="0" w:color="auto"/>
                                    <w:left w:val="none" w:sz="0" w:space="0" w:color="auto"/>
                                    <w:bottom w:val="none" w:sz="0" w:space="0" w:color="auto"/>
                                    <w:right w:val="none" w:sz="0" w:space="0" w:color="auto"/>
                                  </w:divBdr>
                                </w:div>
                                <w:div w:id="686718781">
                                  <w:marLeft w:val="0"/>
                                  <w:marRight w:val="0"/>
                                  <w:marTop w:val="0"/>
                                  <w:marBottom w:val="0"/>
                                  <w:divBdr>
                                    <w:top w:val="none" w:sz="0" w:space="0" w:color="auto"/>
                                    <w:left w:val="none" w:sz="0" w:space="0" w:color="auto"/>
                                    <w:bottom w:val="none" w:sz="0" w:space="0" w:color="auto"/>
                                    <w:right w:val="none" w:sz="0" w:space="0" w:color="auto"/>
                                  </w:divBdr>
                                </w:div>
                                <w:div w:id="728262905">
                                  <w:marLeft w:val="0"/>
                                  <w:marRight w:val="0"/>
                                  <w:marTop w:val="0"/>
                                  <w:marBottom w:val="0"/>
                                  <w:divBdr>
                                    <w:top w:val="none" w:sz="0" w:space="0" w:color="auto"/>
                                    <w:left w:val="none" w:sz="0" w:space="0" w:color="auto"/>
                                    <w:bottom w:val="none" w:sz="0" w:space="0" w:color="auto"/>
                                    <w:right w:val="none" w:sz="0" w:space="0" w:color="auto"/>
                                  </w:divBdr>
                                </w:div>
                                <w:div w:id="801967983">
                                  <w:marLeft w:val="0"/>
                                  <w:marRight w:val="0"/>
                                  <w:marTop w:val="0"/>
                                  <w:marBottom w:val="0"/>
                                  <w:divBdr>
                                    <w:top w:val="none" w:sz="0" w:space="0" w:color="auto"/>
                                    <w:left w:val="none" w:sz="0" w:space="0" w:color="auto"/>
                                    <w:bottom w:val="none" w:sz="0" w:space="0" w:color="auto"/>
                                    <w:right w:val="none" w:sz="0" w:space="0" w:color="auto"/>
                                  </w:divBdr>
                                </w:div>
                                <w:div w:id="1130323771">
                                  <w:marLeft w:val="0"/>
                                  <w:marRight w:val="0"/>
                                  <w:marTop w:val="0"/>
                                  <w:marBottom w:val="0"/>
                                  <w:divBdr>
                                    <w:top w:val="none" w:sz="0" w:space="0" w:color="auto"/>
                                    <w:left w:val="none" w:sz="0" w:space="0" w:color="auto"/>
                                    <w:bottom w:val="none" w:sz="0" w:space="0" w:color="auto"/>
                                    <w:right w:val="none" w:sz="0" w:space="0" w:color="auto"/>
                                  </w:divBdr>
                                </w:div>
                                <w:div w:id="1209993716">
                                  <w:marLeft w:val="0"/>
                                  <w:marRight w:val="0"/>
                                  <w:marTop w:val="0"/>
                                  <w:marBottom w:val="0"/>
                                  <w:divBdr>
                                    <w:top w:val="none" w:sz="0" w:space="0" w:color="auto"/>
                                    <w:left w:val="none" w:sz="0" w:space="0" w:color="auto"/>
                                    <w:bottom w:val="none" w:sz="0" w:space="0" w:color="auto"/>
                                    <w:right w:val="none" w:sz="0" w:space="0" w:color="auto"/>
                                  </w:divBdr>
                                </w:div>
                                <w:div w:id="1225221316">
                                  <w:marLeft w:val="0"/>
                                  <w:marRight w:val="0"/>
                                  <w:marTop w:val="0"/>
                                  <w:marBottom w:val="0"/>
                                  <w:divBdr>
                                    <w:top w:val="none" w:sz="0" w:space="0" w:color="auto"/>
                                    <w:left w:val="none" w:sz="0" w:space="0" w:color="auto"/>
                                    <w:bottom w:val="none" w:sz="0" w:space="0" w:color="auto"/>
                                    <w:right w:val="none" w:sz="0" w:space="0" w:color="auto"/>
                                  </w:divBdr>
                                </w:div>
                                <w:div w:id="1234700304">
                                  <w:marLeft w:val="0"/>
                                  <w:marRight w:val="0"/>
                                  <w:marTop w:val="0"/>
                                  <w:marBottom w:val="0"/>
                                  <w:divBdr>
                                    <w:top w:val="none" w:sz="0" w:space="0" w:color="auto"/>
                                    <w:left w:val="none" w:sz="0" w:space="0" w:color="auto"/>
                                    <w:bottom w:val="none" w:sz="0" w:space="0" w:color="auto"/>
                                    <w:right w:val="none" w:sz="0" w:space="0" w:color="auto"/>
                                  </w:divBdr>
                                </w:div>
                                <w:div w:id="1245454738">
                                  <w:marLeft w:val="0"/>
                                  <w:marRight w:val="0"/>
                                  <w:marTop w:val="0"/>
                                  <w:marBottom w:val="0"/>
                                  <w:divBdr>
                                    <w:top w:val="none" w:sz="0" w:space="0" w:color="auto"/>
                                    <w:left w:val="none" w:sz="0" w:space="0" w:color="auto"/>
                                    <w:bottom w:val="none" w:sz="0" w:space="0" w:color="auto"/>
                                    <w:right w:val="none" w:sz="0" w:space="0" w:color="auto"/>
                                  </w:divBdr>
                                </w:div>
                                <w:div w:id="1265724371">
                                  <w:marLeft w:val="0"/>
                                  <w:marRight w:val="0"/>
                                  <w:marTop w:val="0"/>
                                  <w:marBottom w:val="0"/>
                                  <w:divBdr>
                                    <w:top w:val="none" w:sz="0" w:space="0" w:color="auto"/>
                                    <w:left w:val="none" w:sz="0" w:space="0" w:color="auto"/>
                                    <w:bottom w:val="none" w:sz="0" w:space="0" w:color="auto"/>
                                    <w:right w:val="none" w:sz="0" w:space="0" w:color="auto"/>
                                  </w:divBdr>
                                </w:div>
                                <w:div w:id="1301886747">
                                  <w:marLeft w:val="0"/>
                                  <w:marRight w:val="0"/>
                                  <w:marTop w:val="0"/>
                                  <w:marBottom w:val="0"/>
                                  <w:divBdr>
                                    <w:top w:val="none" w:sz="0" w:space="0" w:color="auto"/>
                                    <w:left w:val="none" w:sz="0" w:space="0" w:color="auto"/>
                                    <w:bottom w:val="none" w:sz="0" w:space="0" w:color="auto"/>
                                    <w:right w:val="none" w:sz="0" w:space="0" w:color="auto"/>
                                  </w:divBdr>
                                </w:div>
                                <w:div w:id="1303199133">
                                  <w:marLeft w:val="0"/>
                                  <w:marRight w:val="0"/>
                                  <w:marTop w:val="0"/>
                                  <w:marBottom w:val="0"/>
                                  <w:divBdr>
                                    <w:top w:val="none" w:sz="0" w:space="0" w:color="auto"/>
                                    <w:left w:val="none" w:sz="0" w:space="0" w:color="auto"/>
                                    <w:bottom w:val="none" w:sz="0" w:space="0" w:color="auto"/>
                                    <w:right w:val="none" w:sz="0" w:space="0" w:color="auto"/>
                                  </w:divBdr>
                                </w:div>
                                <w:div w:id="1372075428">
                                  <w:marLeft w:val="0"/>
                                  <w:marRight w:val="0"/>
                                  <w:marTop w:val="0"/>
                                  <w:marBottom w:val="0"/>
                                  <w:divBdr>
                                    <w:top w:val="none" w:sz="0" w:space="0" w:color="auto"/>
                                    <w:left w:val="none" w:sz="0" w:space="0" w:color="auto"/>
                                    <w:bottom w:val="none" w:sz="0" w:space="0" w:color="auto"/>
                                    <w:right w:val="none" w:sz="0" w:space="0" w:color="auto"/>
                                  </w:divBdr>
                                </w:div>
                                <w:div w:id="1428817296">
                                  <w:marLeft w:val="0"/>
                                  <w:marRight w:val="0"/>
                                  <w:marTop w:val="0"/>
                                  <w:marBottom w:val="0"/>
                                  <w:divBdr>
                                    <w:top w:val="none" w:sz="0" w:space="0" w:color="auto"/>
                                    <w:left w:val="none" w:sz="0" w:space="0" w:color="auto"/>
                                    <w:bottom w:val="none" w:sz="0" w:space="0" w:color="auto"/>
                                    <w:right w:val="none" w:sz="0" w:space="0" w:color="auto"/>
                                  </w:divBdr>
                                </w:div>
                                <w:div w:id="1461144810">
                                  <w:marLeft w:val="0"/>
                                  <w:marRight w:val="0"/>
                                  <w:marTop w:val="0"/>
                                  <w:marBottom w:val="0"/>
                                  <w:divBdr>
                                    <w:top w:val="none" w:sz="0" w:space="0" w:color="auto"/>
                                    <w:left w:val="none" w:sz="0" w:space="0" w:color="auto"/>
                                    <w:bottom w:val="none" w:sz="0" w:space="0" w:color="auto"/>
                                    <w:right w:val="none" w:sz="0" w:space="0" w:color="auto"/>
                                  </w:divBdr>
                                </w:div>
                                <w:div w:id="1517110596">
                                  <w:marLeft w:val="0"/>
                                  <w:marRight w:val="0"/>
                                  <w:marTop w:val="0"/>
                                  <w:marBottom w:val="0"/>
                                  <w:divBdr>
                                    <w:top w:val="none" w:sz="0" w:space="0" w:color="auto"/>
                                    <w:left w:val="none" w:sz="0" w:space="0" w:color="auto"/>
                                    <w:bottom w:val="none" w:sz="0" w:space="0" w:color="auto"/>
                                    <w:right w:val="none" w:sz="0" w:space="0" w:color="auto"/>
                                  </w:divBdr>
                                </w:div>
                                <w:div w:id="1547722797">
                                  <w:marLeft w:val="0"/>
                                  <w:marRight w:val="0"/>
                                  <w:marTop w:val="0"/>
                                  <w:marBottom w:val="0"/>
                                  <w:divBdr>
                                    <w:top w:val="none" w:sz="0" w:space="0" w:color="auto"/>
                                    <w:left w:val="none" w:sz="0" w:space="0" w:color="auto"/>
                                    <w:bottom w:val="none" w:sz="0" w:space="0" w:color="auto"/>
                                    <w:right w:val="none" w:sz="0" w:space="0" w:color="auto"/>
                                  </w:divBdr>
                                </w:div>
                                <w:div w:id="1566329649">
                                  <w:marLeft w:val="0"/>
                                  <w:marRight w:val="0"/>
                                  <w:marTop w:val="0"/>
                                  <w:marBottom w:val="0"/>
                                  <w:divBdr>
                                    <w:top w:val="none" w:sz="0" w:space="0" w:color="auto"/>
                                    <w:left w:val="none" w:sz="0" w:space="0" w:color="auto"/>
                                    <w:bottom w:val="none" w:sz="0" w:space="0" w:color="auto"/>
                                    <w:right w:val="none" w:sz="0" w:space="0" w:color="auto"/>
                                  </w:divBdr>
                                </w:div>
                                <w:div w:id="1578710262">
                                  <w:marLeft w:val="0"/>
                                  <w:marRight w:val="0"/>
                                  <w:marTop w:val="0"/>
                                  <w:marBottom w:val="0"/>
                                  <w:divBdr>
                                    <w:top w:val="none" w:sz="0" w:space="0" w:color="auto"/>
                                    <w:left w:val="none" w:sz="0" w:space="0" w:color="auto"/>
                                    <w:bottom w:val="none" w:sz="0" w:space="0" w:color="auto"/>
                                    <w:right w:val="none" w:sz="0" w:space="0" w:color="auto"/>
                                  </w:divBdr>
                                </w:div>
                                <w:div w:id="1587226877">
                                  <w:marLeft w:val="0"/>
                                  <w:marRight w:val="0"/>
                                  <w:marTop w:val="0"/>
                                  <w:marBottom w:val="0"/>
                                  <w:divBdr>
                                    <w:top w:val="none" w:sz="0" w:space="0" w:color="auto"/>
                                    <w:left w:val="none" w:sz="0" w:space="0" w:color="auto"/>
                                    <w:bottom w:val="none" w:sz="0" w:space="0" w:color="auto"/>
                                    <w:right w:val="none" w:sz="0" w:space="0" w:color="auto"/>
                                  </w:divBdr>
                                </w:div>
                                <w:div w:id="1627544512">
                                  <w:marLeft w:val="0"/>
                                  <w:marRight w:val="0"/>
                                  <w:marTop w:val="0"/>
                                  <w:marBottom w:val="0"/>
                                  <w:divBdr>
                                    <w:top w:val="none" w:sz="0" w:space="0" w:color="auto"/>
                                    <w:left w:val="none" w:sz="0" w:space="0" w:color="auto"/>
                                    <w:bottom w:val="none" w:sz="0" w:space="0" w:color="auto"/>
                                    <w:right w:val="none" w:sz="0" w:space="0" w:color="auto"/>
                                  </w:divBdr>
                                </w:div>
                                <w:div w:id="1725447571">
                                  <w:marLeft w:val="0"/>
                                  <w:marRight w:val="0"/>
                                  <w:marTop w:val="0"/>
                                  <w:marBottom w:val="0"/>
                                  <w:divBdr>
                                    <w:top w:val="none" w:sz="0" w:space="0" w:color="auto"/>
                                    <w:left w:val="none" w:sz="0" w:space="0" w:color="auto"/>
                                    <w:bottom w:val="none" w:sz="0" w:space="0" w:color="auto"/>
                                    <w:right w:val="none" w:sz="0" w:space="0" w:color="auto"/>
                                  </w:divBdr>
                                </w:div>
                                <w:div w:id="1726178260">
                                  <w:marLeft w:val="0"/>
                                  <w:marRight w:val="0"/>
                                  <w:marTop w:val="0"/>
                                  <w:marBottom w:val="0"/>
                                  <w:divBdr>
                                    <w:top w:val="none" w:sz="0" w:space="0" w:color="auto"/>
                                    <w:left w:val="none" w:sz="0" w:space="0" w:color="auto"/>
                                    <w:bottom w:val="none" w:sz="0" w:space="0" w:color="auto"/>
                                    <w:right w:val="none" w:sz="0" w:space="0" w:color="auto"/>
                                  </w:divBdr>
                                </w:div>
                                <w:div w:id="1740589224">
                                  <w:marLeft w:val="0"/>
                                  <w:marRight w:val="0"/>
                                  <w:marTop w:val="0"/>
                                  <w:marBottom w:val="0"/>
                                  <w:divBdr>
                                    <w:top w:val="none" w:sz="0" w:space="0" w:color="auto"/>
                                    <w:left w:val="none" w:sz="0" w:space="0" w:color="auto"/>
                                    <w:bottom w:val="none" w:sz="0" w:space="0" w:color="auto"/>
                                    <w:right w:val="none" w:sz="0" w:space="0" w:color="auto"/>
                                  </w:divBdr>
                                </w:div>
                                <w:div w:id="1763181914">
                                  <w:marLeft w:val="0"/>
                                  <w:marRight w:val="0"/>
                                  <w:marTop w:val="0"/>
                                  <w:marBottom w:val="0"/>
                                  <w:divBdr>
                                    <w:top w:val="none" w:sz="0" w:space="0" w:color="auto"/>
                                    <w:left w:val="none" w:sz="0" w:space="0" w:color="auto"/>
                                    <w:bottom w:val="none" w:sz="0" w:space="0" w:color="auto"/>
                                    <w:right w:val="none" w:sz="0" w:space="0" w:color="auto"/>
                                  </w:divBdr>
                                </w:div>
                                <w:div w:id="1764908881">
                                  <w:marLeft w:val="0"/>
                                  <w:marRight w:val="0"/>
                                  <w:marTop w:val="0"/>
                                  <w:marBottom w:val="0"/>
                                  <w:divBdr>
                                    <w:top w:val="none" w:sz="0" w:space="0" w:color="auto"/>
                                    <w:left w:val="none" w:sz="0" w:space="0" w:color="auto"/>
                                    <w:bottom w:val="none" w:sz="0" w:space="0" w:color="auto"/>
                                    <w:right w:val="none" w:sz="0" w:space="0" w:color="auto"/>
                                  </w:divBdr>
                                </w:div>
                                <w:div w:id="1779181928">
                                  <w:marLeft w:val="0"/>
                                  <w:marRight w:val="0"/>
                                  <w:marTop w:val="0"/>
                                  <w:marBottom w:val="0"/>
                                  <w:divBdr>
                                    <w:top w:val="none" w:sz="0" w:space="0" w:color="auto"/>
                                    <w:left w:val="none" w:sz="0" w:space="0" w:color="auto"/>
                                    <w:bottom w:val="none" w:sz="0" w:space="0" w:color="auto"/>
                                    <w:right w:val="none" w:sz="0" w:space="0" w:color="auto"/>
                                  </w:divBdr>
                                </w:div>
                                <w:div w:id="1780833619">
                                  <w:marLeft w:val="0"/>
                                  <w:marRight w:val="0"/>
                                  <w:marTop w:val="0"/>
                                  <w:marBottom w:val="0"/>
                                  <w:divBdr>
                                    <w:top w:val="none" w:sz="0" w:space="0" w:color="auto"/>
                                    <w:left w:val="none" w:sz="0" w:space="0" w:color="auto"/>
                                    <w:bottom w:val="none" w:sz="0" w:space="0" w:color="auto"/>
                                    <w:right w:val="none" w:sz="0" w:space="0" w:color="auto"/>
                                  </w:divBdr>
                                </w:div>
                                <w:div w:id="1806921996">
                                  <w:marLeft w:val="0"/>
                                  <w:marRight w:val="0"/>
                                  <w:marTop w:val="0"/>
                                  <w:marBottom w:val="0"/>
                                  <w:divBdr>
                                    <w:top w:val="none" w:sz="0" w:space="0" w:color="auto"/>
                                    <w:left w:val="none" w:sz="0" w:space="0" w:color="auto"/>
                                    <w:bottom w:val="none" w:sz="0" w:space="0" w:color="auto"/>
                                    <w:right w:val="none" w:sz="0" w:space="0" w:color="auto"/>
                                  </w:divBdr>
                                </w:div>
                                <w:div w:id="1859781534">
                                  <w:marLeft w:val="0"/>
                                  <w:marRight w:val="0"/>
                                  <w:marTop w:val="0"/>
                                  <w:marBottom w:val="0"/>
                                  <w:divBdr>
                                    <w:top w:val="none" w:sz="0" w:space="0" w:color="auto"/>
                                    <w:left w:val="none" w:sz="0" w:space="0" w:color="auto"/>
                                    <w:bottom w:val="none" w:sz="0" w:space="0" w:color="auto"/>
                                    <w:right w:val="none" w:sz="0" w:space="0" w:color="auto"/>
                                  </w:divBdr>
                                </w:div>
                                <w:div w:id="1861040635">
                                  <w:marLeft w:val="0"/>
                                  <w:marRight w:val="0"/>
                                  <w:marTop w:val="0"/>
                                  <w:marBottom w:val="0"/>
                                  <w:divBdr>
                                    <w:top w:val="none" w:sz="0" w:space="0" w:color="auto"/>
                                    <w:left w:val="none" w:sz="0" w:space="0" w:color="auto"/>
                                    <w:bottom w:val="none" w:sz="0" w:space="0" w:color="auto"/>
                                    <w:right w:val="none" w:sz="0" w:space="0" w:color="auto"/>
                                  </w:divBdr>
                                </w:div>
                                <w:div w:id="1865249370">
                                  <w:marLeft w:val="0"/>
                                  <w:marRight w:val="0"/>
                                  <w:marTop w:val="0"/>
                                  <w:marBottom w:val="0"/>
                                  <w:divBdr>
                                    <w:top w:val="none" w:sz="0" w:space="0" w:color="auto"/>
                                    <w:left w:val="none" w:sz="0" w:space="0" w:color="auto"/>
                                    <w:bottom w:val="none" w:sz="0" w:space="0" w:color="auto"/>
                                    <w:right w:val="none" w:sz="0" w:space="0" w:color="auto"/>
                                  </w:divBdr>
                                </w:div>
                                <w:div w:id="1896891820">
                                  <w:marLeft w:val="0"/>
                                  <w:marRight w:val="0"/>
                                  <w:marTop w:val="0"/>
                                  <w:marBottom w:val="0"/>
                                  <w:divBdr>
                                    <w:top w:val="none" w:sz="0" w:space="0" w:color="auto"/>
                                    <w:left w:val="none" w:sz="0" w:space="0" w:color="auto"/>
                                    <w:bottom w:val="none" w:sz="0" w:space="0" w:color="auto"/>
                                    <w:right w:val="none" w:sz="0" w:space="0" w:color="auto"/>
                                  </w:divBdr>
                                </w:div>
                                <w:div w:id="1900094329">
                                  <w:marLeft w:val="0"/>
                                  <w:marRight w:val="0"/>
                                  <w:marTop w:val="0"/>
                                  <w:marBottom w:val="0"/>
                                  <w:divBdr>
                                    <w:top w:val="none" w:sz="0" w:space="0" w:color="auto"/>
                                    <w:left w:val="none" w:sz="0" w:space="0" w:color="auto"/>
                                    <w:bottom w:val="none" w:sz="0" w:space="0" w:color="auto"/>
                                    <w:right w:val="none" w:sz="0" w:space="0" w:color="auto"/>
                                  </w:divBdr>
                                </w:div>
                                <w:div w:id="20352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19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jpeg"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1.emf"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4.xml" Id="R644ca19c259347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BFB6F7442CDB4D47AAEFFE50118F3370" version="1.0.0">
  <systemFields>
    <field name="Objective-Id">
      <value order="0">A4207629</value>
    </field>
    <field name="Objective-Title">
      <value order="0">AFFCO Decision 12 September 2022</value>
    </field>
    <field name="Objective-Description">
      <value order="0"/>
    </field>
    <field name="Objective-CreationStamp">
      <value order="0">2022-09-14T03:01:49Z</value>
    </field>
    <field name="Objective-IsApproved">
      <value order="0">false</value>
    </field>
    <field name="Objective-IsPublished">
      <value order="0">true</value>
    </field>
    <field name="Objective-DatePublished">
      <value order="0">2022-09-27T20:50:13Z</value>
    </field>
    <field name="Objective-ModificationStamp">
      <value order="0">2023-07-19T22:53:26Z</value>
    </field>
    <field name="Objective-Owner">
      <value order="0">Melanie Jones</value>
    </field>
    <field name="Objective-Path">
      <value order="0">EasyInfo Global Folder:'Virtual Filing Cabinet':Natural Resource Management:Resource Consents and Permits:2017 Applications:RM17-0084:Application Process - Notification:Decision</value>
    </field>
    <field name="Objective-Parent">
      <value order="0">Decision</value>
    </field>
    <field name="Objective-State">
      <value order="0">Published</value>
    </field>
    <field name="Objective-VersionId">
      <value order="0">vA6377780</value>
    </field>
    <field name="Objective-Version">
      <value order="0">1.0</value>
    </field>
    <field name="Objective-VersionNumber">
      <value order="0">3</value>
    </field>
    <field name="Objective-VersionComment">
      <value order="0"/>
    </field>
    <field name="Objective-FileNumber">
      <value order="0">qA114109</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8EE8A58-9342-479E-AE33-1C7839FF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11832</Words>
  <Characters>62712</Characters>
  <Application>Microsoft Office Word</Application>
  <DocSecurity>0</DocSecurity>
  <Lines>1140</Lines>
  <Paragraphs>637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73907</CharactersWithSpaces>
  <SharedDoc>false</SharedDoc>
  <HLinks>
    <vt:vector size="192" baseType="variant">
      <vt:variant>
        <vt:i4>1441842</vt:i4>
      </vt:variant>
      <vt:variant>
        <vt:i4>188</vt:i4>
      </vt:variant>
      <vt:variant>
        <vt:i4>0</vt:i4>
      </vt:variant>
      <vt:variant>
        <vt:i4>5</vt:i4>
      </vt:variant>
      <vt:variant>
        <vt:lpwstr/>
      </vt:variant>
      <vt:variant>
        <vt:lpwstr>_Toc421720549</vt:lpwstr>
      </vt:variant>
      <vt:variant>
        <vt:i4>1441842</vt:i4>
      </vt:variant>
      <vt:variant>
        <vt:i4>182</vt:i4>
      </vt:variant>
      <vt:variant>
        <vt:i4>0</vt:i4>
      </vt:variant>
      <vt:variant>
        <vt:i4>5</vt:i4>
      </vt:variant>
      <vt:variant>
        <vt:lpwstr/>
      </vt:variant>
      <vt:variant>
        <vt:lpwstr>_Toc421720548</vt:lpwstr>
      </vt:variant>
      <vt:variant>
        <vt:i4>1441842</vt:i4>
      </vt:variant>
      <vt:variant>
        <vt:i4>176</vt:i4>
      </vt:variant>
      <vt:variant>
        <vt:i4>0</vt:i4>
      </vt:variant>
      <vt:variant>
        <vt:i4>5</vt:i4>
      </vt:variant>
      <vt:variant>
        <vt:lpwstr/>
      </vt:variant>
      <vt:variant>
        <vt:lpwstr>_Toc421720547</vt:lpwstr>
      </vt:variant>
      <vt:variant>
        <vt:i4>1441842</vt:i4>
      </vt:variant>
      <vt:variant>
        <vt:i4>170</vt:i4>
      </vt:variant>
      <vt:variant>
        <vt:i4>0</vt:i4>
      </vt:variant>
      <vt:variant>
        <vt:i4>5</vt:i4>
      </vt:variant>
      <vt:variant>
        <vt:lpwstr/>
      </vt:variant>
      <vt:variant>
        <vt:lpwstr>_Toc421720546</vt:lpwstr>
      </vt:variant>
      <vt:variant>
        <vt:i4>1441842</vt:i4>
      </vt:variant>
      <vt:variant>
        <vt:i4>164</vt:i4>
      </vt:variant>
      <vt:variant>
        <vt:i4>0</vt:i4>
      </vt:variant>
      <vt:variant>
        <vt:i4>5</vt:i4>
      </vt:variant>
      <vt:variant>
        <vt:lpwstr/>
      </vt:variant>
      <vt:variant>
        <vt:lpwstr>_Toc421720545</vt:lpwstr>
      </vt:variant>
      <vt:variant>
        <vt:i4>1441842</vt:i4>
      </vt:variant>
      <vt:variant>
        <vt:i4>158</vt:i4>
      </vt:variant>
      <vt:variant>
        <vt:i4>0</vt:i4>
      </vt:variant>
      <vt:variant>
        <vt:i4>5</vt:i4>
      </vt:variant>
      <vt:variant>
        <vt:lpwstr/>
      </vt:variant>
      <vt:variant>
        <vt:lpwstr>_Toc421720544</vt:lpwstr>
      </vt:variant>
      <vt:variant>
        <vt:i4>1441842</vt:i4>
      </vt:variant>
      <vt:variant>
        <vt:i4>152</vt:i4>
      </vt:variant>
      <vt:variant>
        <vt:i4>0</vt:i4>
      </vt:variant>
      <vt:variant>
        <vt:i4>5</vt:i4>
      </vt:variant>
      <vt:variant>
        <vt:lpwstr/>
      </vt:variant>
      <vt:variant>
        <vt:lpwstr>_Toc421720543</vt:lpwstr>
      </vt:variant>
      <vt:variant>
        <vt:i4>1441842</vt:i4>
      </vt:variant>
      <vt:variant>
        <vt:i4>146</vt:i4>
      </vt:variant>
      <vt:variant>
        <vt:i4>0</vt:i4>
      </vt:variant>
      <vt:variant>
        <vt:i4>5</vt:i4>
      </vt:variant>
      <vt:variant>
        <vt:lpwstr/>
      </vt:variant>
      <vt:variant>
        <vt:lpwstr>_Toc421720542</vt:lpwstr>
      </vt:variant>
      <vt:variant>
        <vt:i4>1441842</vt:i4>
      </vt:variant>
      <vt:variant>
        <vt:i4>140</vt:i4>
      </vt:variant>
      <vt:variant>
        <vt:i4>0</vt:i4>
      </vt:variant>
      <vt:variant>
        <vt:i4>5</vt:i4>
      </vt:variant>
      <vt:variant>
        <vt:lpwstr/>
      </vt:variant>
      <vt:variant>
        <vt:lpwstr>_Toc421720541</vt:lpwstr>
      </vt:variant>
      <vt:variant>
        <vt:i4>1441842</vt:i4>
      </vt:variant>
      <vt:variant>
        <vt:i4>134</vt:i4>
      </vt:variant>
      <vt:variant>
        <vt:i4>0</vt:i4>
      </vt:variant>
      <vt:variant>
        <vt:i4>5</vt:i4>
      </vt:variant>
      <vt:variant>
        <vt:lpwstr/>
      </vt:variant>
      <vt:variant>
        <vt:lpwstr>_Toc421720540</vt:lpwstr>
      </vt:variant>
      <vt:variant>
        <vt:i4>1114162</vt:i4>
      </vt:variant>
      <vt:variant>
        <vt:i4>128</vt:i4>
      </vt:variant>
      <vt:variant>
        <vt:i4>0</vt:i4>
      </vt:variant>
      <vt:variant>
        <vt:i4>5</vt:i4>
      </vt:variant>
      <vt:variant>
        <vt:lpwstr/>
      </vt:variant>
      <vt:variant>
        <vt:lpwstr>_Toc421720539</vt:lpwstr>
      </vt:variant>
      <vt:variant>
        <vt:i4>1114162</vt:i4>
      </vt:variant>
      <vt:variant>
        <vt:i4>122</vt:i4>
      </vt:variant>
      <vt:variant>
        <vt:i4>0</vt:i4>
      </vt:variant>
      <vt:variant>
        <vt:i4>5</vt:i4>
      </vt:variant>
      <vt:variant>
        <vt:lpwstr/>
      </vt:variant>
      <vt:variant>
        <vt:lpwstr>_Toc421720538</vt:lpwstr>
      </vt:variant>
      <vt:variant>
        <vt:i4>1048626</vt:i4>
      </vt:variant>
      <vt:variant>
        <vt:i4>116</vt:i4>
      </vt:variant>
      <vt:variant>
        <vt:i4>0</vt:i4>
      </vt:variant>
      <vt:variant>
        <vt:i4>5</vt:i4>
      </vt:variant>
      <vt:variant>
        <vt:lpwstr/>
      </vt:variant>
      <vt:variant>
        <vt:lpwstr>_Toc421720525</vt:lpwstr>
      </vt:variant>
      <vt:variant>
        <vt:i4>1048626</vt:i4>
      </vt:variant>
      <vt:variant>
        <vt:i4>110</vt:i4>
      </vt:variant>
      <vt:variant>
        <vt:i4>0</vt:i4>
      </vt:variant>
      <vt:variant>
        <vt:i4>5</vt:i4>
      </vt:variant>
      <vt:variant>
        <vt:lpwstr/>
      </vt:variant>
      <vt:variant>
        <vt:lpwstr>_Toc421720524</vt:lpwstr>
      </vt:variant>
      <vt:variant>
        <vt:i4>1048626</vt:i4>
      </vt:variant>
      <vt:variant>
        <vt:i4>104</vt:i4>
      </vt:variant>
      <vt:variant>
        <vt:i4>0</vt:i4>
      </vt:variant>
      <vt:variant>
        <vt:i4>5</vt:i4>
      </vt:variant>
      <vt:variant>
        <vt:lpwstr/>
      </vt:variant>
      <vt:variant>
        <vt:lpwstr>_Toc421720523</vt:lpwstr>
      </vt:variant>
      <vt:variant>
        <vt:i4>1048626</vt:i4>
      </vt:variant>
      <vt:variant>
        <vt:i4>98</vt:i4>
      </vt:variant>
      <vt:variant>
        <vt:i4>0</vt:i4>
      </vt:variant>
      <vt:variant>
        <vt:i4>5</vt:i4>
      </vt:variant>
      <vt:variant>
        <vt:lpwstr/>
      </vt:variant>
      <vt:variant>
        <vt:lpwstr>_Toc421720522</vt:lpwstr>
      </vt:variant>
      <vt:variant>
        <vt:i4>1048626</vt:i4>
      </vt:variant>
      <vt:variant>
        <vt:i4>92</vt:i4>
      </vt:variant>
      <vt:variant>
        <vt:i4>0</vt:i4>
      </vt:variant>
      <vt:variant>
        <vt:i4>5</vt:i4>
      </vt:variant>
      <vt:variant>
        <vt:lpwstr/>
      </vt:variant>
      <vt:variant>
        <vt:lpwstr>_Toc421720521</vt:lpwstr>
      </vt:variant>
      <vt:variant>
        <vt:i4>1048626</vt:i4>
      </vt:variant>
      <vt:variant>
        <vt:i4>86</vt:i4>
      </vt:variant>
      <vt:variant>
        <vt:i4>0</vt:i4>
      </vt:variant>
      <vt:variant>
        <vt:i4>5</vt:i4>
      </vt:variant>
      <vt:variant>
        <vt:lpwstr/>
      </vt:variant>
      <vt:variant>
        <vt:lpwstr>_Toc421720520</vt:lpwstr>
      </vt:variant>
      <vt:variant>
        <vt:i4>1245234</vt:i4>
      </vt:variant>
      <vt:variant>
        <vt:i4>80</vt:i4>
      </vt:variant>
      <vt:variant>
        <vt:i4>0</vt:i4>
      </vt:variant>
      <vt:variant>
        <vt:i4>5</vt:i4>
      </vt:variant>
      <vt:variant>
        <vt:lpwstr/>
      </vt:variant>
      <vt:variant>
        <vt:lpwstr>_Toc421720519</vt:lpwstr>
      </vt:variant>
      <vt:variant>
        <vt:i4>1245234</vt:i4>
      </vt:variant>
      <vt:variant>
        <vt:i4>74</vt:i4>
      </vt:variant>
      <vt:variant>
        <vt:i4>0</vt:i4>
      </vt:variant>
      <vt:variant>
        <vt:i4>5</vt:i4>
      </vt:variant>
      <vt:variant>
        <vt:lpwstr/>
      </vt:variant>
      <vt:variant>
        <vt:lpwstr>_Toc421720518</vt:lpwstr>
      </vt:variant>
      <vt:variant>
        <vt:i4>1245234</vt:i4>
      </vt:variant>
      <vt:variant>
        <vt:i4>68</vt:i4>
      </vt:variant>
      <vt:variant>
        <vt:i4>0</vt:i4>
      </vt:variant>
      <vt:variant>
        <vt:i4>5</vt:i4>
      </vt:variant>
      <vt:variant>
        <vt:lpwstr/>
      </vt:variant>
      <vt:variant>
        <vt:lpwstr>_Toc421720517</vt:lpwstr>
      </vt:variant>
      <vt:variant>
        <vt:i4>1245234</vt:i4>
      </vt:variant>
      <vt:variant>
        <vt:i4>62</vt:i4>
      </vt:variant>
      <vt:variant>
        <vt:i4>0</vt:i4>
      </vt:variant>
      <vt:variant>
        <vt:i4>5</vt:i4>
      </vt:variant>
      <vt:variant>
        <vt:lpwstr/>
      </vt:variant>
      <vt:variant>
        <vt:lpwstr>_Toc421720516</vt:lpwstr>
      </vt:variant>
      <vt:variant>
        <vt:i4>1245234</vt:i4>
      </vt:variant>
      <vt:variant>
        <vt:i4>56</vt:i4>
      </vt:variant>
      <vt:variant>
        <vt:i4>0</vt:i4>
      </vt:variant>
      <vt:variant>
        <vt:i4>5</vt:i4>
      </vt:variant>
      <vt:variant>
        <vt:lpwstr/>
      </vt:variant>
      <vt:variant>
        <vt:lpwstr>_Toc421720515</vt:lpwstr>
      </vt:variant>
      <vt:variant>
        <vt:i4>1245234</vt:i4>
      </vt:variant>
      <vt:variant>
        <vt:i4>50</vt:i4>
      </vt:variant>
      <vt:variant>
        <vt:i4>0</vt:i4>
      </vt:variant>
      <vt:variant>
        <vt:i4>5</vt:i4>
      </vt:variant>
      <vt:variant>
        <vt:lpwstr/>
      </vt:variant>
      <vt:variant>
        <vt:lpwstr>_Toc421720514</vt:lpwstr>
      </vt:variant>
      <vt:variant>
        <vt:i4>1245234</vt:i4>
      </vt:variant>
      <vt:variant>
        <vt:i4>44</vt:i4>
      </vt:variant>
      <vt:variant>
        <vt:i4>0</vt:i4>
      </vt:variant>
      <vt:variant>
        <vt:i4>5</vt:i4>
      </vt:variant>
      <vt:variant>
        <vt:lpwstr/>
      </vt:variant>
      <vt:variant>
        <vt:lpwstr>_Toc421720513</vt:lpwstr>
      </vt:variant>
      <vt:variant>
        <vt:i4>1245234</vt:i4>
      </vt:variant>
      <vt:variant>
        <vt:i4>38</vt:i4>
      </vt:variant>
      <vt:variant>
        <vt:i4>0</vt:i4>
      </vt:variant>
      <vt:variant>
        <vt:i4>5</vt:i4>
      </vt:variant>
      <vt:variant>
        <vt:lpwstr/>
      </vt:variant>
      <vt:variant>
        <vt:lpwstr>_Toc421720512</vt:lpwstr>
      </vt:variant>
      <vt:variant>
        <vt:i4>1245234</vt:i4>
      </vt:variant>
      <vt:variant>
        <vt:i4>32</vt:i4>
      </vt:variant>
      <vt:variant>
        <vt:i4>0</vt:i4>
      </vt:variant>
      <vt:variant>
        <vt:i4>5</vt:i4>
      </vt:variant>
      <vt:variant>
        <vt:lpwstr/>
      </vt:variant>
      <vt:variant>
        <vt:lpwstr>_Toc421720511</vt:lpwstr>
      </vt:variant>
      <vt:variant>
        <vt:i4>1245234</vt:i4>
      </vt:variant>
      <vt:variant>
        <vt:i4>26</vt:i4>
      </vt:variant>
      <vt:variant>
        <vt:i4>0</vt:i4>
      </vt:variant>
      <vt:variant>
        <vt:i4>5</vt:i4>
      </vt:variant>
      <vt:variant>
        <vt:lpwstr/>
      </vt:variant>
      <vt:variant>
        <vt:lpwstr>_Toc421720510</vt:lpwstr>
      </vt:variant>
      <vt:variant>
        <vt:i4>1179698</vt:i4>
      </vt:variant>
      <vt:variant>
        <vt:i4>20</vt:i4>
      </vt:variant>
      <vt:variant>
        <vt:i4>0</vt:i4>
      </vt:variant>
      <vt:variant>
        <vt:i4>5</vt:i4>
      </vt:variant>
      <vt:variant>
        <vt:lpwstr/>
      </vt:variant>
      <vt:variant>
        <vt:lpwstr>_Toc421720509</vt:lpwstr>
      </vt:variant>
      <vt:variant>
        <vt:i4>1179698</vt:i4>
      </vt:variant>
      <vt:variant>
        <vt:i4>14</vt:i4>
      </vt:variant>
      <vt:variant>
        <vt:i4>0</vt:i4>
      </vt:variant>
      <vt:variant>
        <vt:i4>5</vt:i4>
      </vt:variant>
      <vt:variant>
        <vt:lpwstr/>
      </vt:variant>
      <vt:variant>
        <vt:lpwstr>_Toc421720508</vt:lpwstr>
      </vt:variant>
      <vt:variant>
        <vt:i4>1179698</vt:i4>
      </vt:variant>
      <vt:variant>
        <vt:i4>8</vt:i4>
      </vt:variant>
      <vt:variant>
        <vt:i4>0</vt:i4>
      </vt:variant>
      <vt:variant>
        <vt:i4>5</vt:i4>
      </vt:variant>
      <vt:variant>
        <vt:lpwstr/>
      </vt:variant>
      <vt:variant>
        <vt:lpwstr>_Toc421720507</vt:lpwstr>
      </vt:variant>
      <vt:variant>
        <vt:i4>1179698</vt:i4>
      </vt:variant>
      <vt:variant>
        <vt:i4>2</vt:i4>
      </vt:variant>
      <vt:variant>
        <vt:i4>0</vt:i4>
      </vt:variant>
      <vt:variant>
        <vt:i4>5</vt:i4>
      </vt:variant>
      <vt:variant>
        <vt:lpwstr/>
      </vt:variant>
      <vt:variant>
        <vt:lpwstr>_Toc421720506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van Voorthuysen</dc:creator>
  <cp:lastModifiedBy>Melanie Jones</cp:lastModifiedBy>
  <cp:revision>4</cp:revision>
  <cp:lastPrinted>2022-08-04T01:31:00Z</cp:lastPrinted>
  <dcterms:created xsi:type="dcterms:W3CDTF">2022-09-12T01:27:00Z</dcterms:created>
  <dcterms:modified xsi:type="dcterms:W3CDTF">2022-09-14T05:15:00Z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A4207629</vt:lpwstr>
  </property>
  <property fmtid="{D5CDD505-2E9C-101B-9397-08002B2CF9AE}" pid="4" name="Objective-Title">
    <vt:lpwstr>AFFCO Decision 12 September 2022</vt:lpwstr>
  </property>
  <property fmtid="{D5CDD505-2E9C-101B-9397-08002B2CF9AE}" pid="5" name="Objective-Description">
    <vt:lpwstr/>
  </property>
  <property fmtid="{D5CDD505-2E9C-101B-9397-08002B2CF9AE}" pid="6" name="Objective-CreationStamp">
    <vt:filetime>2022-09-14T03:01:49Z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2022-09-27T20:50:13Z</vt:filetime>
  </property>
  <property fmtid="{D5CDD505-2E9C-101B-9397-08002B2CF9AE}" pid="10" name="Objective-ModificationStamp">
    <vt:filetime>2023-07-19T22:53:26Z</vt:filetime>
  </property>
  <property fmtid="{D5CDD505-2E9C-101B-9397-08002B2CF9AE}" pid="11" name="Objective-Owner">
    <vt:lpwstr>Melanie Jones</vt:lpwstr>
  </property>
  <property fmtid="{D5CDD505-2E9C-101B-9397-08002B2CF9AE}" pid="12" name="Objective-Path">
    <vt:lpwstr>EasyInfo Global Folder:'Virtual Filing Cabinet':Natural Resource Management:Resource Consents and Permits:2017 Applications:RM17-0084:Application Process - Notification:Decision</vt:lpwstr>
  </property>
  <property fmtid="{D5CDD505-2E9C-101B-9397-08002B2CF9AE}" pid="13" name="Objective-Parent">
    <vt:lpwstr>Decision</vt:lpwstr>
  </property>
  <property fmtid="{D5CDD505-2E9C-101B-9397-08002B2CF9AE}" pid="14" name="Objective-State">
    <vt:lpwstr>Published</vt:lpwstr>
  </property>
  <property fmtid="{D5CDD505-2E9C-101B-9397-08002B2CF9AE}" pid="15" name="Objective-VersionId">
    <vt:lpwstr>vA6377780</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qA114109</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ies>
</file>