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0fb3cd7daa6475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64" w:rsidRPr="00BA1B2A" w:rsidRDefault="00F27588">
      <w:pPr>
        <w:rPr>
          <w:rFonts w:asciiTheme="majorHAnsi" w:hAnsiTheme="majorHAnsi"/>
          <w:b/>
        </w:rPr>
      </w:pPr>
      <w:r w:rsidRPr="00BA1B2A">
        <w:rPr>
          <w:rFonts w:asciiTheme="majorHAnsi" w:hAnsiTheme="majorHAnsi"/>
          <w:b/>
        </w:rPr>
        <w:t>Doug Leeder, Bay of Plenty Regional Council Chair</w:t>
      </w:r>
    </w:p>
    <w:p w:rsidR="00F27588" w:rsidRPr="00BA1B2A" w:rsidRDefault="005B4D80">
      <w:pPr>
        <w:rPr>
          <w:rFonts w:asciiTheme="majorHAnsi" w:hAnsiTheme="majorHAnsi"/>
          <w:b/>
        </w:rPr>
      </w:pPr>
      <w:r w:rsidRPr="00BA1B2A">
        <w:rPr>
          <w:rFonts w:asciiTheme="majorHAnsi" w:hAnsiTheme="majorHAnsi"/>
          <w:b/>
        </w:rPr>
        <w:t xml:space="preserve">Speech for the release of the independent report: </w:t>
      </w:r>
      <w:proofErr w:type="spellStart"/>
      <w:r w:rsidRPr="00BA1B2A">
        <w:rPr>
          <w:rFonts w:asciiTheme="majorHAnsi" w:hAnsiTheme="majorHAnsi"/>
          <w:b/>
        </w:rPr>
        <w:t>Rangitāiki</w:t>
      </w:r>
      <w:proofErr w:type="spellEnd"/>
      <w:r w:rsidRPr="00BA1B2A">
        <w:rPr>
          <w:rFonts w:asciiTheme="majorHAnsi" w:hAnsiTheme="majorHAnsi"/>
          <w:b/>
        </w:rPr>
        <w:t xml:space="preserve"> River Scheme Review</w:t>
      </w:r>
    </w:p>
    <w:p w:rsidR="00FC2443" w:rsidRPr="00BA1B2A" w:rsidRDefault="00FC2443" w:rsidP="00A12981">
      <w:pPr>
        <w:rPr>
          <w:rFonts w:asciiTheme="majorHAnsi" w:hAnsiTheme="majorHAnsi"/>
          <w:b/>
        </w:rPr>
      </w:pPr>
    </w:p>
    <w:p w:rsidR="00F27588" w:rsidRPr="00BA1B2A" w:rsidRDefault="00B65D4E" w:rsidP="00A12981">
      <w:pPr>
        <w:rPr>
          <w:rFonts w:asciiTheme="majorHAnsi" w:hAnsiTheme="majorHAnsi"/>
          <w:b/>
        </w:rPr>
      </w:pPr>
      <w:r w:rsidRPr="00BA1B2A">
        <w:rPr>
          <w:rFonts w:asciiTheme="majorHAnsi" w:hAnsiTheme="majorHAnsi"/>
          <w:b/>
        </w:rPr>
        <w:t>Opening Speech:</w:t>
      </w:r>
    </w:p>
    <w:p w:rsidR="005C0897" w:rsidRPr="00BA1B2A" w:rsidRDefault="00953AE0" w:rsidP="00A12981">
      <w:pPr>
        <w:rPr>
          <w:rFonts w:asciiTheme="majorHAnsi" w:hAnsiTheme="majorHAnsi"/>
        </w:rPr>
      </w:pPr>
      <w:r w:rsidRPr="00BA1B2A">
        <w:rPr>
          <w:rFonts w:asciiTheme="majorHAnsi" w:hAnsiTheme="majorHAnsi"/>
        </w:rPr>
        <w:t>Sir Michael</w:t>
      </w:r>
      <w:r w:rsidR="005B4D80" w:rsidRPr="00BA1B2A">
        <w:rPr>
          <w:rFonts w:asciiTheme="majorHAnsi" w:hAnsiTheme="majorHAnsi"/>
        </w:rPr>
        <w:t xml:space="preserve"> Cullen</w:t>
      </w:r>
      <w:r w:rsidRPr="00BA1B2A">
        <w:rPr>
          <w:rFonts w:asciiTheme="majorHAnsi" w:hAnsiTheme="majorHAnsi"/>
        </w:rPr>
        <w:t>, thank-you for</w:t>
      </w:r>
      <w:r w:rsidR="00A12981" w:rsidRPr="00BA1B2A">
        <w:rPr>
          <w:rFonts w:asciiTheme="majorHAnsi" w:hAnsiTheme="majorHAnsi"/>
        </w:rPr>
        <w:t xml:space="preserve"> </w:t>
      </w:r>
      <w:r w:rsidRPr="00BA1B2A">
        <w:rPr>
          <w:rFonts w:asciiTheme="majorHAnsi" w:hAnsiTheme="majorHAnsi"/>
        </w:rPr>
        <w:t>delivering</w:t>
      </w:r>
      <w:r w:rsidR="005C0897" w:rsidRPr="00BA1B2A">
        <w:rPr>
          <w:rFonts w:asciiTheme="majorHAnsi" w:hAnsiTheme="majorHAnsi"/>
        </w:rPr>
        <w:t xml:space="preserve"> a</w:t>
      </w:r>
      <w:r w:rsidR="000A7018" w:rsidRPr="00BA1B2A">
        <w:rPr>
          <w:rFonts w:asciiTheme="majorHAnsi" w:hAnsiTheme="majorHAnsi"/>
        </w:rPr>
        <w:t>n independent</w:t>
      </w:r>
      <w:r w:rsidR="005C0897" w:rsidRPr="00BA1B2A">
        <w:rPr>
          <w:rFonts w:asciiTheme="majorHAnsi" w:hAnsiTheme="majorHAnsi"/>
        </w:rPr>
        <w:t xml:space="preserve"> comprehensive report that considers a broad range of highly technical and complex</w:t>
      </w:r>
      <w:r w:rsidRPr="00BA1B2A">
        <w:rPr>
          <w:rFonts w:asciiTheme="majorHAnsi" w:hAnsiTheme="majorHAnsi"/>
        </w:rPr>
        <w:t xml:space="preserve"> information. </w:t>
      </w:r>
    </w:p>
    <w:p w:rsidR="000A7018" w:rsidRPr="00BA1B2A" w:rsidRDefault="000A7018" w:rsidP="00A12981">
      <w:pPr>
        <w:rPr>
          <w:rFonts w:asciiTheme="majorHAnsi" w:hAnsiTheme="majorHAnsi"/>
        </w:rPr>
      </w:pPr>
      <w:r w:rsidRPr="00BA1B2A">
        <w:rPr>
          <w:rFonts w:asciiTheme="majorHAnsi" w:hAnsiTheme="majorHAnsi"/>
        </w:rPr>
        <w:t xml:space="preserve">It was vitally important for us to identify what considerations are required for the future </w:t>
      </w:r>
      <w:r w:rsidRPr="00BA1B2A">
        <w:rPr>
          <w:rFonts w:asciiTheme="majorHAnsi" w:hAnsiTheme="majorHAnsi"/>
        </w:rPr>
        <w:br/>
        <w:t xml:space="preserve">of the </w:t>
      </w:r>
      <w:proofErr w:type="spellStart"/>
      <w:r w:rsidRPr="00BA1B2A">
        <w:rPr>
          <w:rFonts w:asciiTheme="majorHAnsi" w:hAnsiTheme="majorHAnsi"/>
        </w:rPr>
        <w:t>Rangitāiki</w:t>
      </w:r>
      <w:proofErr w:type="spellEnd"/>
      <w:r w:rsidRPr="00BA1B2A">
        <w:rPr>
          <w:rFonts w:asciiTheme="majorHAnsi" w:hAnsiTheme="majorHAnsi"/>
        </w:rPr>
        <w:t xml:space="preserve"> River Scheme, given this particular scheme costs the ratepayers of our region circa $28 multi-million dollars, to sustain the lives we choose to lead in a geographical area that was originally a vast wetland.</w:t>
      </w:r>
    </w:p>
    <w:p w:rsidR="00B65D4E" w:rsidRPr="00BA1B2A" w:rsidRDefault="000A7018" w:rsidP="00B65D4E">
      <w:pPr>
        <w:rPr>
          <w:rFonts w:asciiTheme="majorHAnsi" w:hAnsiTheme="majorHAnsi"/>
        </w:rPr>
      </w:pPr>
      <w:r w:rsidRPr="00BA1B2A">
        <w:rPr>
          <w:rFonts w:asciiTheme="majorHAnsi" w:hAnsiTheme="majorHAnsi"/>
        </w:rPr>
        <w:t>As this is a technical report, w</w:t>
      </w:r>
      <w:r w:rsidR="00B65D4E" w:rsidRPr="00BA1B2A">
        <w:rPr>
          <w:rFonts w:asciiTheme="majorHAnsi" w:hAnsiTheme="majorHAnsi"/>
        </w:rPr>
        <w:t xml:space="preserve">e accept </w:t>
      </w:r>
      <w:r w:rsidR="005979A6" w:rsidRPr="00BA1B2A">
        <w:rPr>
          <w:rFonts w:asciiTheme="majorHAnsi" w:hAnsiTheme="majorHAnsi"/>
        </w:rPr>
        <w:t>this may not provide the answers sought by all, in particular p</w:t>
      </w:r>
      <w:r w:rsidR="00B65D4E" w:rsidRPr="00BA1B2A">
        <w:rPr>
          <w:rFonts w:asciiTheme="majorHAnsi" w:hAnsiTheme="majorHAnsi"/>
        </w:rPr>
        <w:t xml:space="preserve">eople who were and still are, living with the consequences of the significant weather </w:t>
      </w:r>
      <w:r w:rsidR="0046246E" w:rsidRPr="00BA1B2A">
        <w:rPr>
          <w:rFonts w:asciiTheme="majorHAnsi" w:hAnsiTheme="majorHAnsi"/>
        </w:rPr>
        <w:t>event</w:t>
      </w:r>
      <w:r w:rsidR="00B65D4E" w:rsidRPr="00BA1B2A">
        <w:rPr>
          <w:rFonts w:asciiTheme="majorHAnsi" w:hAnsiTheme="majorHAnsi"/>
        </w:rPr>
        <w:br/>
        <w:t xml:space="preserve">we experienced 6 months ago.  </w:t>
      </w:r>
      <w:r w:rsidR="00FC2443" w:rsidRPr="00BA1B2A">
        <w:rPr>
          <w:rFonts w:asciiTheme="majorHAnsi" w:hAnsiTheme="majorHAnsi"/>
        </w:rPr>
        <w:br/>
      </w:r>
      <w:r w:rsidR="00B65D4E" w:rsidRPr="00BA1B2A">
        <w:rPr>
          <w:rFonts w:asciiTheme="majorHAnsi" w:hAnsiTheme="majorHAnsi"/>
        </w:rPr>
        <w:t>People who are still not in their homes, people who</w:t>
      </w:r>
      <w:r w:rsidR="00FC2443" w:rsidRPr="00BA1B2A">
        <w:rPr>
          <w:rFonts w:asciiTheme="majorHAnsi" w:hAnsiTheme="majorHAnsi"/>
        </w:rPr>
        <w:t>se</w:t>
      </w:r>
      <w:r w:rsidR="00B65D4E" w:rsidRPr="00BA1B2A">
        <w:rPr>
          <w:rFonts w:asciiTheme="majorHAnsi" w:hAnsiTheme="majorHAnsi"/>
        </w:rPr>
        <w:t xml:space="preserve"> land has not recovered to the productivity it once was.</w:t>
      </w:r>
    </w:p>
    <w:p w:rsidR="00B65D4E" w:rsidRPr="00BA1B2A" w:rsidRDefault="00B65D4E" w:rsidP="00B65D4E">
      <w:pPr>
        <w:rPr>
          <w:rFonts w:asciiTheme="majorHAnsi" w:hAnsiTheme="majorHAnsi"/>
        </w:rPr>
      </w:pPr>
      <w:r w:rsidRPr="00BA1B2A">
        <w:rPr>
          <w:rFonts w:asciiTheme="majorHAnsi" w:hAnsiTheme="majorHAnsi"/>
        </w:rPr>
        <w:t>As Sir Michael said to us earlier today ‘sometimes certainty cannot be given even when it is most wanted’.</w:t>
      </w:r>
    </w:p>
    <w:p w:rsidR="00FC2443" w:rsidRPr="00BA1B2A" w:rsidRDefault="00FC2443" w:rsidP="00B65D4E">
      <w:pPr>
        <w:rPr>
          <w:rFonts w:asciiTheme="majorHAnsi" w:hAnsiTheme="majorHAnsi"/>
        </w:rPr>
      </w:pPr>
      <w:r w:rsidRPr="00BA1B2A">
        <w:rPr>
          <w:rFonts w:asciiTheme="majorHAnsi" w:hAnsiTheme="majorHAnsi"/>
        </w:rPr>
        <w:t>I will now hand over to Sir Michael to take you through what the panel have identified.</w:t>
      </w:r>
    </w:p>
    <w:p w:rsidR="00FC2443" w:rsidRPr="00BA1B2A" w:rsidRDefault="00FC2443">
      <w:pPr>
        <w:rPr>
          <w:rFonts w:asciiTheme="majorHAnsi" w:hAnsiTheme="majorHAnsi"/>
        </w:rPr>
      </w:pPr>
      <w:bookmarkStart w:id="0" w:name="_GoBack"/>
      <w:bookmarkEnd w:id="0"/>
    </w:p>
    <w:p w:rsidR="00FC2443" w:rsidRPr="00BA1B2A" w:rsidRDefault="00FC2443" w:rsidP="00FC2443">
      <w:pPr>
        <w:rPr>
          <w:rFonts w:asciiTheme="majorHAnsi" w:hAnsiTheme="majorHAnsi"/>
          <w:b/>
        </w:rPr>
      </w:pPr>
      <w:r w:rsidRPr="00BA1B2A">
        <w:rPr>
          <w:rFonts w:asciiTheme="majorHAnsi" w:hAnsiTheme="majorHAnsi"/>
          <w:b/>
        </w:rPr>
        <w:t>Doug Leeder, Bay of Plenty Regional Council Chair</w:t>
      </w:r>
    </w:p>
    <w:p w:rsidR="00FC2443" w:rsidRPr="00BA1B2A" w:rsidRDefault="00FC2443" w:rsidP="00FC2443">
      <w:pPr>
        <w:rPr>
          <w:rFonts w:asciiTheme="majorHAnsi" w:hAnsiTheme="majorHAnsi"/>
          <w:b/>
        </w:rPr>
      </w:pPr>
      <w:r w:rsidRPr="00BA1B2A">
        <w:rPr>
          <w:rFonts w:asciiTheme="majorHAnsi" w:hAnsiTheme="majorHAnsi"/>
          <w:b/>
        </w:rPr>
        <w:t xml:space="preserve">Speech for the release of the independent report: </w:t>
      </w:r>
      <w:proofErr w:type="spellStart"/>
      <w:r w:rsidRPr="00BA1B2A">
        <w:rPr>
          <w:rFonts w:asciiTheme="majorHAnsi" w:hAnsiTheme="majorHAnsi"/>
          <w:b/>
        </w:rPr>
        <w:t>Rangitāiki</w:t>
      </w:r>
      <w:proofErr w:type="spellEnd"/>
      <w:r w:rsidRPr="00BA1B2A">
        <w:rPr>
          <w:rFonts w:asciiTheme="majorHAnsi" w:hAnsiTheme="majorHAnsi"/>
          <w:b/>
        </w:rPr>
        <w:t xml:space="preserve"> River Scheme Review</w:t>
      </w:r>
    </w:p>
    <w:p w:rsidR="00B65D4E" w:rsidRPr="00BA1B2A" w:rsidRDefault="00B65D4E" w:rsidP="00A12981">
      <w:pPr>
        <w:rPr>
          <w:rFonts w:asciiTheme="majorHAnsi" w:hAnsiTheme="majorHAnsi"/>
        </w:rPr>
      </w:pPr>
    </w:p>
    <w:p w:rsidR="00B65D4E" w:rsidRPr="00BA1B2A" w:rsidRDefault="00B65D4E" w:rsidP="00A12981">
      <w:pPr>
        <w:rPr>
          <w:rFonts w:asciiTheme="majorHAnsi" w:hAnsiTheme="majorHAnsi"/>
          <w:b/>
        </w:rPr>
      </w:pPr>
      <w:r w:rsidRPr="00BA1B2A">
        <w:rPr>
          <w:rFonts w:asciiTheme="majorHAnsi" w:hAnsiTheme="majorHAnsi"/>
          <w:b/>
        </w:rPr>
        <w:t>Closing Speech:</w:t>
      </w:r>
    </w:p>
    <w:p w:rsidR="00DA4A8F" w:rsidRPr="00BA1B2A" w:rsidRDefault="00642C28" w:rsidP="00642C28">
      <w:pPr>
        <w:rPr>
          <w:rFonts w:asciiTheme="majorHAnsi" w:hAnsiTheme="majorHAnsi"/>
        </w:rPr>
      </w:pPr>
      <w:r w:rsidRPr="00BA1B2A">
        <w:rPr>
          <w:rFonts w:asciiTheme="majorHAnsi" w:hAnsiTheme="majorHAnsi"/>
        </w:rPr>
        <w:t xml:space="preserve">This report </w:t>
      </w:r>
      <w:r w:rsidR="00374CC8" w:rsidRPr="00BA1B2A">
        <w:rPr>
          <w:rFonts w:asciiTheme="majorHAnsi" w:hAnsiTheme="majorHAnsi"/>
        </w:rPr>
        <w:t>contains learnings and clarification that we will now action, and raises</w:t>
      </w:r>
      <w:r w:rsidR="00AB126D" w:rsidRPr="00BA1B2A">
        <w:rPr>
          <w:rFonts w:asciiTheme="majorHAnsi" w:hAnsiTheme="majorHAnsi"/>
        </w:rPr>
        <w:t xml:space="preserve"> questions </w:t>
      </w:r>
      <w:r w:rsidRPr="00BA1B2A">
        <w:rPr>
          <w:rFonts w:asciiTheme="majorHAnsi" w:hAnsiTheme="majorHAnsi"/>
        </w:rPr>
        <w:t xml:space="preserve">that </w:t>
      </w:r>
      <w:r w:rsidR="0067124D" w:rsidRPr="00BA1B2A">
        <w:rPr>
          <w:rFonts w:asciiTheme="majorHAnsi" w:hAnsiTheme="majorHAnsi"/>
        </w:rPr>
        <w:t xml:space="preserve">we must </w:t>
      </w:r>
      <w:r w:rsidR="00AB126D" w:rsidRPr="00BA1B2A">
        <w:rPr>
          <w:rFonts w:asciiTheme="majorHAnsi" w:hAnsiTheme="majorHAnsi"/>
        </w:rPr>
        <w:t xml:space="preserve">now </w:t>
      </w:r>
      <w:r w:rsidR="005B4D80" w:rsidRPr="00BA1B2A">
        <w:rPr>
          <w:rFonts w:asciiTheme="majorHAnsi" w:hAnsiTheme="majorHAnsi"/>
        </w:rPr>
        <w:t xml:space="preserve">all </w:t>
      </w:r>
      <w:r w:rsidR="0067124D" w:rsidRPr="00BA1B2A">
        <w:rPr>
          <w:rFonts w:asciiTheme="majorHAnsi" w:hAnsiTheme="majorHAnsi"/>
        </w:rPr>
        <w:t xml:space="preserve">engage in. </w:t>
      </w:r>
    </w:p>
    <w:p w:rsidR="0067124D" w:rsidRPr="00BA1B2A" w:rsidRDefault="0067124D" w:rsidP="00642C28">
      <w:pPr>
        <w:rPr>
          <w:rFonts w:asciiTheme="majorHAnsi" w:hAnsiTheme="majorHAnsi"/>
        </w:rPr>
      </w:pPr>
      <w:r w:rsidRPr="00BA1B2A">
        <w:rPr>
          <w:rFonts w:asciiTheme="majorHAnsi" w:hAnsiTheme="majorHAnsi"/>
        </w:rPr>
        <w:t xml:space="preserve">Not just with those living with the </w:t>
      </w:r>
      <w:proofErr w:type="spellStart"/>
      <w:r w:rsidRPr="00BA1B2A">
        <w:rPr>
          <w:rFonts w:asciiTheme="majorHAnsi" w:hAnsiTheme="majorHAnsi"/>
        </w:rPr>
        <w:t>Rangitāiki</w:t>
      </w:r>
      <w:proofErr w:type="spellEnd"/>
      <w:r w:rsidRPr="00BA1B2A">
        <w:rPr>
          <w:rFonts w:asciiTheme="majorHAnsi" w:hAnsiTheme="majorHAnsi"/>
        </w:rPr>
        <w:t xml:space="preserve">, but with those living elsewhere in our region, </w:t>
      </w:r>
      <w:r w:rsidR="00DA4A8F" w:rsidRPr="00BA1B2A">
        <w:rPr>
          <w:rFonts w:asciiTheme="majorHAnsi" w:hAnsiTheme="majorHAnsi"/>
        </w:rPr>
        <w:br/>
      </w:r>
      <w:r w:rsidRPr="00BA1B2A">
        <w:rPr>
          <w:rFonts w:asciiTheme="majorHAnsi" w:hAnsiTheme="majorHAnsi"/>
        </w:rPr>
        <w:t xml:space="preserve">with our colleagues in other councils locally and across the country, </w:t>
      </w:r>
      <w:r w:rsidR="00DA4A8F" w:rsidRPr="00BA1B2A">
        <w:rPr>
          <w:rFonts w:asciiTheme="majorHAnsi" w:hAnsiTheme="majorHAnsi"/>
        </w:rPr>
        <w:br/>
      </w:r>
      <w:r w:rsidRPr="00BA1B2A">
        <w:rPr>
          <w:rFonts w:asciiTheme="majorHAnsi" w:hAnsiTheme="majorHAnsi"/>
        </w:rPr>
        <w:t xml:space="preserve">and the policy makers in central government who guide our work. </w:t>
      </w:r>
    </w:p>
    <w:p w:rsidR="0067124D" w:rsidRPr="00BA1B2A" w:rsidRDefault="0067124D" w:rsidP="00642C28">
      <w:pPr>
        <w:rPr>
          <w:rFonts w:asciiTheme="majorHAnsi" w:hAnsiTheme="majorHAnsi"/>
        </w:rPr>
      </w:pPr>
      <w:r w:rsidRPr="00BA1B2A">
        <w:rPr>
          <w:rFonts w:asciiTheme="majorHAnsi" w:hAnsiTheme="majorHAnsi"/>
        </w:rPr>
        <w:t xml:space="preserve">Climate change will continue to throw these types of challenges at us </w:t>
      </w:r>
      <w:r w:rsidR="00DA4A8F" w:rsidRPr="00BA1B2A">
        <w:rPr>
          <w:rFonts w:asciiTheme="majorHAnsi" w:hAnsiTheme="majorHAnsi"/>
        </w:rPr>
        <w:br/>
      </w:r>
      <w:r w:rsidRPr="00BA1B2A">
        <w:rPr>
          <w:rFonts w:asciiTheme="majorHAnsi" w:hAnsiTheme="majorHAnsi"/>
        </w:rPr>
        <w:t xml:space="preserve">and we must collectively accept that we will never successfully control </w:t>
      </w:r>
      <w:r w:rsidR="00DA4A8F" w:rsidRPr="00BA1B2A">
        <w:rPr>
          <w:rFonts w:asciiTheme="majorHAnsi" w:hAnsiTheme="majorHAnsi"/>
        </w:rPr>
        <w:br/>
      </w:r>
      <w:r w:rsidRPr="00BA1B2A">
        <w:rPr>
          <w:rFonts w:asciiTheme="majorHAnsi" w:hAnsiTheme="majorHAnsi"/>
        </w:rPr>
        <w:t xml:space="preserve">the indeterminable power of Mother </w:t>
      </w:r>
      <w:proofErr w:type="gramStart"/>
      <w:r w:rsidRPr="00BA1B2A">
        <w:rPr>
          <w:rFonts w:asciiTheme="majorHAnsi" w:hAnsiTheme="majorHAnsi"/>
        </w:rPr>
        <w:t>nature</w:t>
      </w:r>
      <w:proofErr w:type="gramEnd"/>
      <w:r w:rsidRPr="00BA1B2A">
        <w:rPr>
          <w:rFonts w:asciiTheme="majorHAnsi" w:hAnsiTheme="majorHAnsi"/>
        </w:rPr>
        <w:t xml:space="preserve">.  </w:t>
      </w:r>
    </w:p>
    <w:p w:rsidR="0067124D" w:rsidRPr="00BA1B2A" w:rsidRDefault="0067124D" w:rsidP="00642C28">
      <w:pPr>
        <w:rPr>
          <w:rFonts w:asciiTheme="majorHAnsi" w:hAnsiTheme="majorHAnsi"/>
        </w:rPr>
      </w:pPr>
      <w:r w:rsidRPr="00BA1B2A">
        <w:rPr>
          <w:rFonts w:asciiTheme="majorHAnsi" w:hAnsiTheme="majorHAnsi"/>
        </w:rPr>
        <w:t xml:space="preserve">There are 29 recommendations contained in this report </w:t>
      </w:r>
      <w:r w:rsidR="00DA4A8F" w:rsidRPr="00BA1B2A">
        <w:rPr>
          <w:rFonts w:asciiTheme="majorHAnsi" w:hAnsiTheme="majorHAnsi"/>
        </w:rPr>
        <w:br/>
      </w:r>
      <w:r w:rsidRPr="00BA1B2A">
        <w:rPr>
          <w:rFonts w:asciiTheme="majorHAnsi" w:hAnsiTheme="majorHAnsi"/>
        </w:rPr>
        <w:t xml:space="preserve">and </w:t>
      </w:r>
      <w:r w:rsidR="00AB126D" w:rsidRPr="00BA1B2A">
        <w:rPr>
          <w:rFonts w:asciiTheme="majorHAnsi" w:hAnsiTheme="majorHAnsi"/>
        </w:rPr>
        <w:t xml:space="preserve">there are now </w:t>
      </w:r>
      <w:r w:rsidRPr="00BA1B2A">
        <w:rPr>
          <w:rFonts w:asciiTheme="majorHAnsi" w:hAnsiTheme="majorHAnsi"/>
        </w:rPr>
        <w:t>thre</w:t>
      </w:r>
      <w:r w:rsidR="00AB126D" w:rsidRPr="00BA1B2A">
        <w:rPr>
          <w:rFonts w:asciiTheme="majorHAnsi" w:hAnsiTheme="majorHAnsi"/>
        </w:rPr>
        <w:t>e big questions that we must</w:t>
      </w:r>
      <w:r w:rsidRPr="00BA1B2A">
        <w:rPr>
          <w:rFonts w:asciiTheme="majorHAnsi" w:hAnsiTheme="majorHAnsi"/>
        </w:rPr>
        <w:t xml:space="preserve"> ask:</w:t>
      </w:r>
    </w:p>
    <w:p w:rsidR="00264E50" w:rsidRPr="00BA1B2A" w:rsidRDefault="00264E50" w:rsidP="00264E50">
      <w:pPr>
        <w:pStyle w:val="ListParagraph"/>
        <w:numPr>
          <w:ilvl w:val="0"/>
          <w:numId w:val="3"/>
        </w:numPr>
        <w:ind w:left="1134" w:hanging="567"/>
        <w:rPr>
          <w:rFonts w:asciiTheme="majorHAnsi" w:hAnsiTheme="majorHAnsi"/>
        </w:rPr>
      </w:pPr>
      <w:r w:rsidRPr="00BA1B2A">
        <w:rPr>
          <w:rFonts w:asciiTheme="majorHAnsi" w:hAnsiTheme="majorHAnsi"/>
        </w:rPr>
        <w:t>How do we balance personal safety with personal choice?</w:t>
      </w:r>
    </w:p>
    <w:p w:rsidR="00264E50" w:rsidRPr="00BA1B2A" w:rsidRDefault="00264E50" w:rsidP="00264E50">
      <w:pPr>
        <w:pStyle w:val="ListParagraph"/>
        <w:numPr>
          <w:ilvl w:val="0"/>
          <w:numId w:val="3"/>
        </w:numPr>
        <w:ind w:left="1134" w:hanging="567"/>
        <w:rPr>
          <w:rFonts w:asciiTheme="majorHAnsi" w:hAnsiTheme="majorHAnsi"/>
        </w:rPr>
      </w:pPr>
      <w:r w:rsidRPr="00BA1B2A">
        <w:rPr>
          <w:rFonts w:asciiTheme="majorHAnsi" w:hAnsiTheme="majorHAnsi"/>
        </w:rPr>
        <w:lastRenderedPageBreak/>
        <w:t>How is this funded?</w:t>
      </w:r>
    </w:p>
    <w:p w:rsidR="0067124D" w:rsidRPr="00BA1B2A" w:rsidRDefault="0067124D" w:rsidP="00480B33">
      <w:pPr>
        <w:pStyle w:val="ListParagraph"/>
        <w:numPr>
          <w:ilvl w:val="0"/>
          <w:numId w:val="3"/>
        </w:numPr>
        <w:ind w:left="1134" w:hanging="567"/>
        <w:rPr>
          <w:rFonts w:asciiTheme="majorHAnsi" w:hAnsiTheme="majorHAnsi"/>
        </w:rPr>
      </w:pPr>
      <w:r w:rsidRPr="00BA1B2A">
        <w:rPr>
          <w:rFonts w:asciiTheme="majorHAnsi" w:hAnsiTheme="majorHAnsi"/>
        </w:rPr>
        <w:t xml:space="preserve">To what extent </w:t>
      </w:r>
      <w:r w:rsidR="0046246E" w:rsidRPr="00BA1B2A">
        <w:rPr>
          <w:rFonts w:asciiTheme="majorHAnsi" w:hAnsiTheme="majorHAnsi"/>
        </w:rPr>
        <w:t>should</w:t>
      </w:r>
      <w:r w:rsidRPr="00BA1B2A">
        <w:rPr>
          <w:rFonts w:asciiTheme="majorHAnsi" w:hAnsiTheme="majorHAnsi"/>
        </w:rPr>
        <w:t xml:space="preserve"> the historical alterations of the natural environment be maintained? </w:t>
      </w:r>
    </w:p>
    <w:p w:rsidR="005B4D80" w:rsidRPr="00BA1B2A" w:rsidRDefault="00BD28BF" w:rsidP="00BD28BF">
      <w:pPr>
        <w:rPr>
          <w:rFonts w:asciiTheme="majorHAnsi" w:hAnsiTheme="majorHAnsi"/>
        </w:rPr>
      </w:pPr>
      <w:r w:rsidRPr="00BA1B2A">
        <w:rPr>
          <w:rFonts w:asciiTheme="majorHAnsi" w:hAnsiTheme="majorHAnsi"/>
        </w:rPr>
        <w:t xml:space="preserve">Let’s consider Matahina Dam as an example of this. </w:t>
      </w:r>
    </w:p>
    <w:p w:rsidR="005B4D80" w:rsidRPr="00BA1B2A" w:rsidRDefault="00BD28BF" w:rsidP="00BD28BF">
      <w:pPr>
        <w:rPr>
          <w:rFonts w:asciiTheme="majorHAnsi" w:hAnsiTheme="majorHAnsi"/>
        </w:rPr>
      </w:pPr>
      <w:r w:rsidRPr="00BA1B2A">
        <w:rPr>
          <w:rFonts w:asciiTheme="majorHAnsi" w:hAnsiTheme="majorHAnsi"/>
        </w:rPr>
        <w:t xml:space="preserve">The largest single modification of the </w:t>
      </w:r>
      <w:proofErr w:type="spellStart"/>
      <w:r w:rsidRPr="00BA1B2A">
        <w:rPr>
          <w:rFonts w:asciiTheme="majorHAnsi" w:hAnsiTheme="majorHAnsi"/>
        </w:rPr>
        <w:t>Rangitāiki’s</w:t>
      </w:r>
      <w:proofErr w:type="spellEnd"/>
      <w:r w:rsidRPr="00BA1B2A">
        <w:rPr>
          <w:rFonts w:asciiTheme="majorHAnsi" w:hAnsiTheme="majorHAnsi"/>
        </w:rPr>
        <w:t xml:space="preserve"> natural flow and behaviour </w:t>
      </w:r>
      <w:r w:rsidR="00DA4A8F" w:rsidRPr="00BA1B2A">
        <w:rPr>
          <w:rFonts w:asciiTheme="majorHAnsi" w:hAnsiTheme="majorHAnsi"/>
        </w:rPr>
        <w:br/>
      </w:r>
      <w:r w:rsidRPr="00BA1B2A">
        <w:rPr>
          <w:rFonts w:asciiTheme="majorHAnsi" w:hAnsiTheme="majorHAnsi"/>
        </w:rPr>
        <w:t xml:space="preserve">was built for neither drainage nor flood control purposes. </w:t>
      </w:r>
      <w:r w:rsidR="00DA4A8F" w:rsidRPr="00BA1B2A">
        <w:rPr>
          <w:rFonts w:asciiTheme="majorHAnsi" w:hAnsiTheme="majorHAnsi"/>
        </w:rPr>
        <w:br/>
      </w:r>
      <w:r w:rsidRPr="00BA1B2A">
        <w:rPr>
          <w:rFonts w:asciiTheme="majorHAnsi" w:hAnsiTheme="majorHAnsi"/>
        </w:rPr>
        <w:t xml:space="preserve">50 years ago, way back in 1967, the Matahina Dam was built for the sole purpose of hydroelectricity generation. </w:t>
      </w:r>
    </w:p>
    <w:p w:rsidR="005B4D80" w:rsidRPr="00BA1B2A" w:rsidRDefault="00BD28BF" w:rsidP="00BD28BF">
      <w:pPr>
        <w:rPr>
          <w:rFonts w:asciiTheme="majorHAnsi" w:hAnsiTheme="majorHAnsi"/>
        </w:rPr>
      </w:pPr>
      <w:r w:rsidRPr="00BA1B2A">
        <w:rPr>
          <w:rFonts w:asciiTheme="majorHAnsi" w:hAnsiTheme="majorHAnsi"/>
        </w:rPr>
        <w:t>On numerous occasions the dam has been strengthen</w:t>
      </w:r>
      <w:r w:rsidR="005B4D80" w:rsidRPr="00BA1B2A">
        <w:rPr>
          <w:rFonts w:asciiTheme="majorHAnsi" w:hAnsiTheme="majorHAnsi"/>
        </w:rPr>
        <w:t>e</w:t>
      </w:r>
      <w:r w:rsidR="00480B33" w:rsidRPr="00BA1B2A">
        <w:rPr>
          <w:rFonts w:asciiTheme="majorHAnsi" w:hAnsiTheme="majorHAnsi"/>
        </w:rPr>
        <w:t>d</w:t>
      </w:r>
      <w:r w:rsidR="00B65D4E" w:rsidRPr="00BA1B2A">
        <w:rPr>
          <w:rFonts w:asciiTheme="majorHAnsi" w:hAnsiTheme="majorHAnsi"/>
        </w:rPr>
        <w:t xml:space="preserve">, including after the </w:t>
      </w:r>
      <w:proofErr w:type="spellStart"/>
      <w:r w:rsidR="00B65D4E" w:rsidRPr="00BA1B2A">
        <w:rPr>
          <w:rFonts w:asciiTheme="majorHAnsi" w:hAnsiTheme="majorHAnsi"/>
        </w:rPr>
        <w:t>Edgecumbe</w:t>
      </w:r>
      <w:proofErr w:type="spellEnd"/>
      <w:r w:rsidR="00B65D4E" w:rsidRPr="00BA1B2A">
        <w:rPr>
          <w:rFonts w:asciiTheme="majorHAnsi" w:hAnsiTheme="majorHAnsi"/>
        </w:rPr>
        <w:t xml:space="preserve"> earthquake</w:t>
      </w:r>
      <w:r w:rsidR="00480B33" w:rsidRPr="00BA1B2A">
        <w:rPr>
          <w:rFonts w:asciiTheme="majorHAnsi" w:hAnsiTheme="majorHAnsi"/>
        </w:rPr>
        <w:t xml:space="preserve"> </w:t>
      </w:r>
      <w:r w:rsidR="00DA4A8F" w:rsidRPr="00BA1B2A">
        <w:rPr>
          <w:rFonts w:asciiTheme="majorHAnsi" w:hAnsiTheme="majorHAnsi"/>
        </w:rPr>
        <w:br/>
      </w:r>
      <w:r w:rsidRPr="00BA1B2A">
        <w:rPr>
          <w:rFonts w:asciiTheme="majorHAnsi" w:hAnsiTheme="majorHAnsi"/>
        </w:rPr>
        <w:t xml:space="preserve">and </w:t>
      </w:r>
      <w:r w:rsidR="00480B33" w:rsidRPr="00BA1B2A">
        <w:rPr>
          <w:rFonts w:asciiTheme="majorHAnsi" w:hAnsiTheme="majorHAnsi"/>
        </w:rPr>
        <w:t xml:space="preserve">it has been </w:t>
      </w:r>
      <w:r w:rsidRPr="00BA1B2A">
        <w:rPr>
          <w:rFonts w:asciiTheme="majorHAnsi" w:hAnsiTheme="majorHAnsi"/>
        </w:rPr>
        <w:t xml:space="preserve">used to hold water in high river levels and floods. </w:t>
      </w:r>
    </w:p>
    <w:p w:rsidR="00BD28BF" w:rsidRPr="00BA1B2A" w:rsidRDefault="00FC2443" w:rsidP="00BD28BF">
      <w:pPr>
        <w:rPr>
          <w:rFonts w:asciiTheme="majorHAnsi" w:hAnsiTheme="majorHAnsi"/>
        </w:rPr>
      </w:pPr>
      <w:r w:rsidRPr="00BA1B2A">
        <w:rPr>
          <w:rFonts w:asciiTheme="majorHAnsi" w:hAnsiTheme="majorHAnsi"/>
        </w:rPr>
        <w:t xml:space="preserve">But when it was built it </w:t>
      </w:r>
      <w:r w:rsidR="00BD28BF" w:rsidRPr="00BA1B2A">
        <w:rPr>
          <w:rFonts w:asciiTheme="majorHAnsi" w:hAnsiTheme="majorHAnsi"/>
        </w:rPr>
        <w:t xml:space="preserve">was not </w:t>
      </w:r>
      <w:r w:rsidRPr="00BA1B2A">
        <w:rPr>
          <w:rFonts w:asciiTheme="majorHAnsi" w:hAnsiTheme="majorHAnsi"/>
        </w:rPr>
        <w:t>designed</w:t>
      </w:r>
      <w:r w:rsidR="00BD28BF" w:rsidRPr="00BA1B2A">
        <w:rPr>
          <w:rFonts w:asciiTheme="majorHAnsi" w:hAnsiTheme="majorHAnsi"/>
        </w:rPr>
        <w:t xml:space="preserve"> for this, and lowering </w:t>
      </w:r>
      <w:r w:rsidR="0046246E" w:rsidRPr="00BA1B2A">
        <w:rPr>
          <w:rFonts w:asciiTheme="majorHAnsi" w:hAnsiTheme="majorHAnsi"/>
        </w:rPr>
        <w:t>of the reservoir behind the dam</w:t>
      </w:r>
      <w:r w:rsidR="00BD28BF" w:rsidRPr="00BA1B2A">
        <w:rPr>
          <w:rFonts w:asciiTheme="majorHAnsi" w:hAnsiTheme="majorHAnsi"/>
        </w:rPr>
        <w:t xml:space="preserve">, </w:t>
      </w:r>
      <w:r w:rsidR="00DA4A8F" w:rsidRPr="00BA1B2A">
        <w:rPr>
          <w:rFonts w:asciiTheme="majorHAnsi" w:hAnsiTheme="majorHAnsi"/>
        </w:rPr>
        <w:br/>
      </w:r>
      <w:r w:rsidR="00BD28BF" w:rsidRPr="00BA1B2A">
        <w:rPr>
          <w:rFonts w:asciiTheme="majorHAnsi" w:hAnsiTheme="majorHAnsi"/>
        </w:rPr>
        <w:t>so that it can be used to store water to prevent flooding downst</w:t>
      </w:r>
      <w:r w:rsidR="00480B33" w:rsidRPr="00BA1B2A">
        <w:rPr>
          <w:rFonts w:asciiTheme="majorHAnsi" w:hAnsiTheme="majorHAnsi"/>
        </w:rPr>
        <w:t>r</w:t>
      </w:r>
      <w:r w:rsidR="00BD28BF" w:rsidRPr="00BA1B2A">
        <w:rPr>
          <w:rFonts w:asciiTheme="majorHAnsi" w:hAnsiTheme="majorHAnsi"/>
        </w:rPr>
        <w:t xml:space="preserve">eam, </w:t>
      </w:r>
      <w:r w:rsidR="00DA4A8F" w:rsidRPr="00BA1B2A">
        <w:rPr>
          <w:rFonts w:asciiTheme="majorHAnsi" w:hAnsiTheme="majorHAnsi"/>
        </w:rPr>
        <w:br/>
      </w:r>
      <w:r w:rsidR="00BD28BF" w:rsidRPr="00BA1B2A">
        <w:rPr>
          <w:rFonts w:asciiTheme="majorHAnsi" w:hAnsiTheme="majorHAnsi"/>
        </w:rPr>
        <w:t xml:space="preserve">must be weighed up with the effects this may have on the structural integrity of a dam </w:t>
      </w:r>
      <w:r w:rsidR="00DA4A8F" w:rsidRPr="00BA1B2A">
        <w:rPr>
          <w:rFonts w:asciiTheme="majorHAnsi" w:hAnsiTheme="majorHAnsi"/>
        </w:rPr>
        <w:br/>
      </w:r>
      <w:r w:rsidR="00BD28BF" w:rsidRPr="00BA1B2A">
        <w:rPr>
          <w:rFonts w:asciiTheme="majorHAnsi" w:hAnsiTheme="majorHAnsi"/>
        </w:rPr>
        <w:t xml:space="preserve">built for an entirely </w:t>
      </w:r>
      <w:r w:rsidR="00264E50" w:rsidRPr="00BA1B2A">
        <w:rPr>
          <w:rFonts w:asciiTheme="majorHAnsi" w:hAnsiTheme="majorHAnsi"/>
        </w:rPr>
        <w:t>different purpose and therefore the safety of those living downstream from it.</w:t>
      </w:r>
    </w:p>
    <w:p w:rsidR="0040150A" w:rsidRPr="00BA1B2A" w:rsidRDefault="00FB023E" w:rsidP="00BD28BF">
      <w:pPr>
        <w:rPr>
          <w:rFonts w:asciiTheme="majorHAnsi" w:hAnsiTheme="majorHAnsi"/>
        </w:rPr>
      </w:pPr>
      <w:r w:rsidRPr="00BA1B2A">
        <w:rPr>
          <w:rFonts w:asciiTheme="majorHAnsi" w:hAnsiTheme="majorHAnsi"/>
        </w:rPr>
        <w:t xml:space="preserve">And then there’s the issues </w:t>
      </w:r>
      <w:r w:rsidR="00FC2443" w:rsidRPr="00BA1B2A">
        <w:rPr>
          <w:rFonts w:asciiTheme="majorHAnsi" w:hAnsiTheme="majorHAnsi"/>
        </w:rPr>
        <w:t xml:space="preserve">the report has identified </w:t>
      </w:r>
      <w:r w:rsidRPr="00BA1B2A">
        <w:rPr>
          <w:rFonts w:asciiTheme="majorHAnsi" w:hAnsiTheme="majorHAnsi"/>
        </w:rPr>
        <w:t xml:space="preserve">with Reid’s Floodway. The Panel have concluded that the work we are currently undertaking into the feasibility of spill components, an additional outlet as well as a lower crest for the spillway should continue to be </w:t>
      </w:r>
      <w:r w:rsidR="00FC2443" w:rsidRPr="00BA1B2A">
        <w:rPr>
          <w:rFonts w:asciiTheme="majorHAnsi" w:hAnsiTheme="majorHAnsi"/>
        </w:rPr>
        <w:t>pursued</w:t>
      </w:r>
      <w:r w:rsidRPr="00BA1B2A">
        <w:rPr>
          <w:rFonts w:asciiTheme="majorHAnsi" w:hAnsiTheme="majorHAnsi"/>
        </w:rPr>
        <w:t xml:space="preserve"> using any and all legislation we may require to do this – including the public works act.</w:t>
      </w:r>
      <w:r w:rsidR="002E21CA" w:rsidRPr="00BA1B2A">
        <w:rPr>
          <w:rFonts w:asciiTheme="majorHAnsi" w:hAnsiTheme="majorHAnsi"/>
        </w:rPr>
        <w:t xml:space="preserve"> </w:t>
      </w:r>
    </w:p>
    <w:p w:rsidR="002E21CA" w:rsidRPr="00BA1B2A" w:rsidRDefault="002E21CA" w:rsidP="00BD28BF">
      <w:pPr>
        <w:rPr>
          <w:rFonts w:asciiTheme="majorHAnsi" w:hAnsiTheme="majorHAnsi"/>
        </w:rPr>
      </w:pPr>
      <w:r w:rsidRPr="00BA1B2A">
        <w:rPr>
          <w:rFonts w:asciiTheme="majorHAnsi" w:hAnsiTheme="majorHAnsi"/>
        </w:rPr>
        <w:t>These are all conversations that we will continue to have with our communities, and as the report has identified, we must continue to have these conversations no matter how challenging they may be.</w:t>
      </w:r>
    </w:p>
    <w:p w:rsidR="00FC2443" w:rsidRPr="00BA1B2A" w:rsidRDefault="00FC2443" w:rsidP="00BD28BF">
      <w:pPr>
        <w:rPr>
          <w:rFonts w:asciiTheme="majorHAnsi" w:hAnsiTheme="majorHAnsi"/>
        </w:rPr>
      </w:pPr>
      <w:r w:rsidRPr="00BA1B2A">
        <w:rPr>
          <w:rFonts w:asciiTheme="majorHAnsi" w:hAnsiTheme="majorHAnsi"/>
        </w:rPr>
        <w:t>Other findings by the panel will need to be shared with colleagues in other organisations, both private and public</w:t>
      </w:r>
      <w:r w:rsidR="00E059F2" w:rsidRPr="00BA1B2A">
        <w:rPr>
          <w:rFonts w:asciiTheme="majorHAnsi" w:hAnsiTheme="majorHAnsi"/>
        </w:rPr>
        <w:t>.</w:t>
      </w:r>
      <w:r w:rsidR="002E21CA" w:rsidRPr="00BA1B2A">
        <w:rPr>
          <w:rFonts w:asciiTheme="majorHAnsi" w:hAnsiTheme="majorHAnsi"/>
        </w:rPr>
        <w:t xml:space="preserve"> </w:t>
      </w:r>
    </w:p>
    <w:p w:rsidR="005B4D80" w:rsidRPr="00BA1B2A" w:rsidRDefault="00480B33" w:rsidP="00642C28">
      <w:pPr>
        <w:rPr>
          <w:rFonts w:asciiTheme="majorHAnsi" w:hAnsiTheme="majorHAnsi"/>
        </w:rPr>
      </w:pPr>
      <w:r w:rsidRPr="00BA1B2A">
        <w:rPr>
          <w:rFonts w:asciiTheme="majorHAnsi" w:hAnsiTheme="majorHAnsi"/>
        </w:rPr>
        <w:t xml:space="preserve">The report outlines </w:t>
      </w:r>
      <w:r w:rsidR="002E21CA" w:rsidRPr="00BA1B2A">
        <w:rPr>
          <w:rFonts w:asciiTheme="majorHAnsi" w:hAnsiTheme="majorHAnsi"/>
        </w:rPr>
        <w:t>these</w:t>
      </w:r>
      <w:r w:rsidRPr="00BA1B2A">
        <w:rPr>
          <w:rFonts w:asciiTheme="majorHAnsi" w:hAnsiTheme="majorHAnsi"/>
        </w:rPr>
        <w:t xml:space="preserve"> in greater detail along with the other</w:t>
      </w:r>
      <w:r w:rsidR="00953AE0" w:rsidRPr="00BA1B2A">
        <w:rPr>
          <w:rFonts w:asciiTheme="majorHAnsi" w:hAnsiTheme="majorHAnsi"/>
        </w:rPr>
        <w:t xml:space="preserve"> technical investigations</w:t>
      </w:r>
      <w:r w:rsidR="005B4D80" w:rsidRPr="00BA1B2A">
        <w:rPr>
          <w:rFonts w:asciiTheme="majorHAnsi" w:hAnsiTheme="majorHAnsi"/>
        </w:rPr>
        <w:t xml:space="preserve"> </w:t>
      </w:r>
      <w:r w:rsidR="00DA4A8F" w:rsidRPr="00BA1B2A">
        <w:rPr>
          <w:rFonts w:asciiTheme="majorHAnsi" w:hAnsiTheme="majorHAnsi"/>
        </w:rPr>
        <w:br/>
      </w:r>
      <w:r w:rsidR="005B4D80" w:rsidRPr="00BA1B2A">
        <w:rPr>
          <w:rFonts w:asciiTheme="majorHAnsi" w:hAnsiTheme="majorHAnsi"/>
        </w:rPr>
        <w:t>undertaken by the panel – some of which you have just heard from</w:t>
      </w:r>
      <w:r w:rsidRPr="00BA1B2A">
        <w:rPr>
          <w:rFonts w:asciiTheme="majorHAnsi" w:hAnsiTheme="majorHAnsi"/>
        </w:rPr>
        <w:t xml:space="preserve"> Sir Michael</w:t>
      </w:r>
      <w:r w:rsidR="005B4D80" w:rsidRPr="00BA1B2A">
        <w:rPr>
          <w:rFonts w:asciiTheme="majorHAnsi" w:hAnsiTheme="majorHAnsi"/>
        </w:rPr>
        <w:t xml:space="preserve">. </w:t>
      </w:r>
      <w:r w:rsidRPr="00BA1B2A">
        <w:rPr>
          <w:rFonts w:asciiTheme="majorHAnsi" w:hAnsiTheme="majorHAnsi"/>
        </w:rPr>
        <w:t xml:space="preserve"> </w:t>
      </w:r>
    </w:p>
    <w:p w:rsidR="00F27588" w:rsidRPr="00BA1B2A" w:rsidRDefault="00480B33" w:rsidP="00642C28">
      <w:pPr>
        <w:rPr>
          <w:rFonts w:asciiTheme="majorHAnsi" w:hAnsiTheme="majorHAnsi"/>
        </w:rPr>
      </w:pPr>
      <w:r w:rsidRPr="00BA1B2A">
        <w:rPr>
          <w:rFonts w:asciiTheme="majorHAnsi" w:hAnsiTheme="majorHAnsi"/>
        </w:rPr>
        <w:t xml:space="preserve">What Sir Michael hasn’t taken you through today, are the associated </w:t>
      </w:r>
      <w:r w:rsidR="00953AE0" w:rsidRPr="00BA1B2A">
        <w:rPr>
          <w:rFonts w:asciiTheme="majorHAnsi" w:hAnsiTheme="majorHAnsi"/>
        </w:rPr>
        <w:t xml:space="preserve"> </w:t>
      </w:r>
      <w:r w:rsidRPr="00BA1B2A">
        <w:rPr>
          <w:rFonts w:asciiTheme="majorHAnsi" w:hAnsiTheme="majorHAnsi"/>
        </w:rPr>
        <w:t xml:space="preserve">changes in </w:t>
      </w:r>
      <w:r w:rsidR="00953AE0" w:rsidRPr="00BA1B2A">
        <w:rPr>
          <w:rFonts w:asciiTheme="majorHAnsi" w:hAnsiTheme="majorHAnsi"/>
        </w:rPr>
        <w:t>over a century of play</w:t>
      </w:r>
      <w:r w:rsidR="00F27588" w:rsidRPr="00BA1B2A">
        <w:rPr>
          <w:rFonts w:asciiTheme="majorHAnsi" w:hAnsiTheme="majorHAnsi"/>
        </w:rPr>
        <w:t xml:space="preserve"> between the continued interventions and ongoing natural challenges </w:t>
      </w:r>
      <w:r w:rsidRPr="00BA1B2A">
        <w:rPr>
          <w:rFonts w:asciiTheme="majorHAnsi" w:hAnsiTheme="majorHAnsi"/>
        </w:rPr>
        <w:t>that the report also considers,</w:t>
      </w:r>
      <w:r w:rsidR="00F27588" w:rsidRPr="00BA1B2A">
        <w:rPr>
          <w:rFonts w:asciiTheme="majorHAnsi" w:hAnsiTheme="majorHAnsi"/>
        </w:rPr>
        <w:t xml:space="preserve"> therefore I urge you to read the report in its entirety – it can be found on our website </w:t>
      </w:r>
      <w:hyperlink r:id="rId9" w:history="1">
        <w:r w:rsidR="00F27588" w:rsidRPr="00BA1B2A">
          <w:rPr>
            <w:rStyle w:val="Hyperlink"/>
            <w:rFonts w:asciiTheme="majorHAnsi" w:hAnsiTheme="majorHAnsi"/>
          </w:rPr>
          <w:t>www.boprc.govt.nz</w:t>
        </w:r>
      </w:hyperlink>
    </w:p>
    <w:p w:rsidR="00F27588" w:rsidRPr="00BA1B2A" w:rsidRDefault="00F27588" w:rsidP="00F27588">
      <w:pPr>
        <w:rPr>
          <w:rFonts w:asciiTheme="majorHAnsi" w:hAnsiTheme="majorHAnsi"/>
        </w:rPr>
      </w:pPr>
      <w:r w:rsidRPr="00BA1B2A">
        <w:rPr>
          <w:rFonts w:asciiTheme="majorHAnsi" w:hAnsiTheme="majorHAnsi"/>
        </w:rPr>
        <w:t xml:space="preserve">We did not shy away from getting an independent review to help guide </w:t>
      </w:r>
      <w:r w:rsidR="00DA4A8F" w:rsidRPr="00BA1B2A">
        <w:rPr>
          <w:rFonts w:asciiTheme="majorHAnsi" w:hAnsiTheme="majorHAnsi"/>
        </w:rPr>
        <w:br/>
      </w:r>
      <w:r w:rsidRPr="00BA1B2A">
        <w:rPr>
          <w:rFonts w:asciiTheme="majorHAnsi" w:hAnsiTheme="majorHAnsi"/>
        </w:rPr>
        <w:t xml:space="preserve">how we manage </w:t>
      </w:r>
      <w:r w:rsidR="00480B33" w:rsidRPr="00BA1B2A">
        <w:rPr>
          <w:rFonts w:asciiTheme="majorHAnsi" w:hAnsiTheme="majorHAnsi"/>
        </w:rPr>
        <w:t>the multi-million dollar assets owned by people living in the Bay of Plenty</w:t>
      </w:r>
      <w:r w:rsidRPr="00BA1B2A">
        <w:rPr>
          <w:rFonts w:asciiTheme="majorHAnsi" w:hAnsiTheme="majorHAnsi"/>
        </w:rPr>
        <w:t xml:space="preserve">, </w:t>
      </w:r>
      <w:r w:rsidR="00DA4A8F" w:rsidRPr="00BA1B2A">
        <w:rPr>
          <w:rFonts w:asciiTheme="majorHAnsi" w:hAnsiTheme="majorHAnsi"/>
        </w:rPr>
        <w:br/>
      </w:r>
      <w:r w:rsidRPr="00BA1B2A">
        <w:rPr>
          <w:rFonts w:asciiTheme="majorHAnsi" w:hAnsiTheme="majorHAnsi"/>
        </w:rPr>
        <w:t xml:space="preserve">and we will not shy away from </w:t>
      </w:r>
      <w:r w:rsidR="00480B33" w:rsidRPr="00BA1B2A">
        <w:rPr>
          <w:rFonts w:asciiTheme="majorHAnsi" w:hAnsiTheme="majorHAnsi"/>
        </w:rPr>
        <w:t>the conversation</w:t>
      </w:r>
      <w:r w:rsidR="00264E50" w:rsidRPr="00BA1B2A">
        <w:rPr>
          <w:rFonts w:asciiTheme="majorHAnsi" w:hAnsiTheme="majorHAnsi"/>
        </w:rPr>
        <w:t xml:space="preserve">s that must be held with those </w:t>
      </w:r>
      <w:r w:rsidR="00DA4A8F" w:rsidRPr="00BA1B2A">
        <w:rPr>
          <w:rFonts w:asciiTheme="majorHAnsi" w:hAnsiTheme="majorHAnsi"/>
        </w:rPr>
        <w:br/>
      </w:r>
      <w:r w:rsidR="00264E50" w:rsidRPr="00BA1B2A">
        <w:rPr>
          <w:rFonts w:asciiTheme="majorHAnsi" w:hAnsiTheme="majorHAnsi"/>
        </w:rPr>
        <w:t xml:space="preserve">who set the legislation </w:t>
      </w:r>
      <w:r w:rsidR="00480B33" w:rsidRPr="00BA1B2A">
        <w:rPr>
          <w:rFonts w:asciiTheme="majorHAnsi" w:hAnsiTheme="majorHAnsi"/>
        </w:rPr>
        <w:t xml:space="preserve">around how best to manage climate change, </w:t>
      </w:r>
      <w:r w:rsidR="00DA4A8F" w:rsidRPr="00BA1B2A">
        <w:rPr>
          <w:rFonts w:asciiTheme="majorHAnsi" w:hAnsiTheme="majorHAnsi"/>
        </w:rPr>
        <w:br/>
      </w:r>
      <w:r w:rsidR="00480B33" w:rsidRPr="00BA1B2A">
        <w:rPr>
          <w:rFonts w:asciiTheme="majorHAnsi" w:hAnsiTheme="majorHAnsi"/>
        </w:rPr>
        <w:t xml:space="preserve">what is an acceptable cost both financially and to the environment, </w:t>
      </w:r>
      <w:r w:rsidR="00AB126D" w:rsidRPr="00BA1B2A">
        <w:rPr>
          <w:rFonts w:asciiTheme="majorHAnsi" w:hAnsiTheme="majorHAnsi"/>
        </w:rPr>
        <w:t>and how to balance personal safety with personal choice.</w:t>
      </w:r>
    </w:p>
    <w:p w:rsidR="00B718D2" w:rsidRPr="00BA1B2A" w:rsidRDefault="005B4D80" w:rsidP="00F27588">
      <w:pPr>
        <w:rPr>
          <w:rFonts w:asciiTheme="majorHAnsi" w:hAnsiTheme="majorHAnsi"/>
        </w:rPr>
      </w:pPr>
      <w:r w:rsidRPr="00BA1B2A">
        <w:rPr>
          <w:rFonts w:asciiTheme="majorHAnsi" w:hAnsiTheme="majorHAnsi"/>
        </w:rPr>
        <w:lastRenderedPageBreak/>
        <w:t>The release of this report is not an end,</w:t>
      </w:r>
      <w:r w:rsidR="000C10AA" w:rsidRPr="00BA1B2A">
        <w:rPr>
          <w:rFonts w:asciiTheme="majorHAnsi" w:hAnsiTheme="majorHAnsi"/>
        </w:rPr>
        <w:t xml:space="preserve"> but one component in a continuum of discussions already begun around both climate change a</w:t>
      </w:r>
      <w:r w:rsidR="00DA4A8F" w:rsidRPr="00BA1B2A">
        <w:rPr>
          <w:rFonts w:asciiTheme="majorHAnsi" w:hAnsiTheme="majorHAnsi"/>
        </w:rPr>
        <w:t>nd the converging world views that come with</w:t>
      </w:r>
      <w:r w:rsidR="000C10AA" w:rsidRPr="00BA1B2A">
        <w:rPr>
          <w:rFonts w:asciiTheme="majorHAnsi" w:hAnsiTheme="majorHAnsi"/>
        </w:rPr>
        <w:t xml:space="preserve"> co-governance.</w:t>
      </w:r>
    </w:p>
    <w:p w:rsidR="00F27588" w:rsidRPr="00BA1B2A" w:rsidRDefault="00F27588" w:rsidP="00642C28">
      <w:pPr>
        <w:rPr>
          <w:rFonts w:asciiTheme="majorHAnsi" w:hAnsiTheme="majorHAnsi"/>
        </w:rPr>
      </w:pPr>
      <w:r w:rsidRPr="00BA1B2A">
        <w:rPr>
          <w:rFonts w:asciiTheme="majorHAnsi" w:hAnsiTheme="majorHAnsi"/>
        </w:rPr>
        <w:t>Thank-you</w:t>
      </w:r>
      <w:r w:rsidR="00DA4A8F" w:rsidRPr="00BA1B2A">
        <w:rPr>
          <w:rFonts w:asciiTheme="majorHAnsi" w:hAnsiTheme="majorHAnsi"/>
        </w:rPr>
        <w:t>.</w:t>
      </w:r>
    </w:p>
    <w:p w:rsidR="00326A50" w:rsidRPr="00BA1B2A" w:rsidRDefault="00326A50" w:rsidP="00642C28">
      <w:pPr>
        <w:rPr>
          <w:rFonts w:asciiTheme="majorHAnsi" w:hAnsiTheme="majorHAnsi"/>
        </w:rPr>
      </w:pPr>
    </w:p>
    <w:p w:rsidR="0067124D" w:rsidRPr="00BA1B2A" w:rsidRDefault="0067124D" w:rsidP="00642C28">
      <w:pPr>
        <w:rPr>
          <w:rFonts w:asciiTheme="majorHAnsi" w:hAnsiTheme="majorHAnsi"/>
        </w:rPr>
      </w:pPr>
    </w:p>
    <w:p w:rsidR="00A12981" w:rsidRPr="00BA1B2A" w:rsidRDefault="00A12981">
      <w:pPr>
        <w:rPr>
          <w:rFonts w:asciiTheme="majorHAnsi" w:hAnsiTheme="majorHAnsi"/>
        </w:rPr>
      </w:pPr>
    </w:p>
    <w:sectPr w:rsidR="00A12981" w:rsidRPr="00BA1B2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EC" w:rsidRDefault="00E71BEC" w:rsidP="003F16F2">
      <w:pPr>
        <w:spacing w:after="0" w:line="240" w:lineRule="auto"/>
      </w:pPr>
      <w:r>
        <w:separator/>
      </w:r>
    </w:p>
  </w:endnote>
  <w:endnote w:type="continuationSeparator" w:id="0">
    <w:p w:rsidR="00E71BEC" w:rsidRDefault="00E71BEC" w:rsidP="003F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F2" w:rsidRDefault="003F1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F2" w:rsidRDefault="003F16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F2" w:rsidRDefault="003F1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EC" w:rsidRDefault="00E71BEC" w:rsidP="003F16F2">
      <w:pPr>
        <w:spacing w:after="0" w:line="240" w:lineRule="auto"/>
      </w:pPr>
      <w:r>
        <w:separator/>
      </w:r>
    </w:p>
  </w:footnote>
  <w:footnote w:type="continuationSeparator" w:id="0">
    <w:p w:rsidR="00E71BEC" w:rsidRDefault="00E71BEC" w:rsidP="003F1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F2" w:rsidRDefault="003F1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F2" w:rsidRDefault="003F16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F2" w:rsidRDefault="003F1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37AF"/>
    <w:multiLevelType w:val="hybridMultilevel"/>
    <w:tmpl w:val="F4C01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3745A81"/>
    <w:multiLevelType w:val="hybridMultilevel"/>
    <w:tmpl w:val="AC98B82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nsid w:val="27DD0F60"/>
    <w:multiLevelType w:val="hybridMultilevel"/>
    <w:tmpl w:val="00A4C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77428C7"/>
    <w:multiLevelType w:val="hybridMultilevel"/>
    <w:tmpl w:val="3CCCE6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8F530FD"/>
    <w:multiLevelType w:val="hybridMultilevel"/>
    <w:tmpl w:val="A5AC44E4"/>
    <w:lvl w:ilvl="0" w:tplc="A70050CE">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BEC3E3C"/>
    <w:multiLevelType w:val="hybridMultilevel"/>
    <w:tmpl w:val="7B7A763E"/>
    <w:lvl w:ilvl="0" w:tplc="1409000F">
      <w:start w:val="1"/>
      <w:numFmt w:val="decimal"/>
      <w:lvlText w:val="%1."/>
      <w:lvlJc w:val="left"/>
      <w:pPr>
        <w:ind w:left="1800" w:hanging="360"/>
      </w:pPr>
      <w:rPr>
        <w:rFont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81"/>
    <w:rsid w:val="00004E62"/>
    <w:rsid w:val="00012215"/>
    <w:rsid w:val="00013416"/>
    <w:rsid w:val="00075054"/>
    <w:rsid w:val="000A476C"/>
    <w:rsid w:val="000A7018"/>
    <w:rsid w:val="000C10AA"/>
    <w:rsid w:val="001336D1"/>
    <w:rsid w:val="00196764"/>
    <w:rsid w:val="001B2BA5"/>
    <w:rsid w:val="001B721A"/>
    <w:rsid w:val="002042E9"/>
    <w:rsid w:val="00227763"/>
    <w:rsid w:val="00264E50"/>
    <w:rsid w:val="002E21CA"/>
    <w:rsid w:val="00326A50"/>
    <w:rsid w:val="00374CC8"/>
    <w:rsid w:val="003F16F2"/>
    <w:rsid w:val="0040150A"/>
    <w:rsid w:val="0041394B"/>
    <w:rsid w:val="004238F2"/>
    <w:rsid w:val="0045481C"/>
    <w:rsid w:val="0046246E"/>
    <w:rsid w:val="00465830"/>
    <w:rsid w:val="004728A8"/>
    <w:rsid w:val="00480B33"/>
    <w:rsid w:val="0049452D"/>
    <w:rsid w:val="005979A6"/>
    <w:rsid w:val="005B4D80"/>
    <w:rsid w:val="005C0897"/>
    <w:rsid w:val="00642C28"/>
    <w:rsid w:val="0067124D"/>
    <w:rsid w:val="006D0459"/>
    <w:rsid w:val="0087385F"/>
    <w:rsid w:val="00953AE0"/>
    <w:rsid w:val="00A12981"/>
    <w:rsid w:val="00AB126D"/>
    <w:rsid w:val="00AD2518"/>
    <w:rsid w:val="00B65D4E"/>
    <w:rsid w:val="00B718D2"/>
    <w:rsid w:val="00BA1B2A"/>
    <w:rsid w:val="00BD28BF"/>
    <w:rsid w:val="00C01398"/>
    <w:rsid w:val="00C67274"/>
    <w:rsid w:val="00CC4364"/>
    <w:rsid w:val="00DA4A8F"/>
    <w:rsid w:val="00DF313B"/>
    <w:rsid w:val="00E023FD"/>
    <w:rsid w:val="00E041EF"/>
    <w:rsid w:val="00E059F2"/>
    <w:rsid w:val="00E71BEC"/>
    <w:rsid w:val="00E76955"/>
    <w:rsid w:val="00EB3848"/>
    <w:rsid w:val="00F27588"/>
    <w:rsid w:val="00FB023E"/>
    <w:rsid w:val="00FC24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81"/>
    <w:pPr>
      <w:ind w:left="720"/>
      <w:contextualSpacing/>
    </w:pPr>
  </w:style>
  <w:style w:type="character" w:styleId="Hyperlink">
    <w:name w:val="Hyperlink"/>
    <w:basedOn w:val="DefaultParagraphFont"/>
    <w:uiPriority w:val="99"/>
    <w:unhideWhenUsed/>
    <w:rsid w:val="00F27588"/>
    <w:rPr>
      <w:color w:val="0000FF" w:themeColor="hyperlink"/>
      <w:u w:val="single"/>
    </w:rPr>
  </w:style>
  <w:style w:type="paragraph" w:styleId="Header">
    <w:name w:val="header"/>
    <w:basedOn w:val="Normal"/>
    <w:link w:val="HeaderChar"/>
    <w:uiPriority w:val="99"/>
    <w:unhideWhenUsed/>
    <w:rsid w:val="003F1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F2"/>
  </w:style>
  <w:style w:type="paragraph" w:styleId="Footer">
    <w:name w:val="footer"/>
    <w:basedOn w:val="Normal"/>
    <w:link w:val="FooterChar"/>
    <w:uiPriority w:val="99"/>
    <w:unhideWhenUsed/>
    <w:rsid w:val="003F1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F2"/>
  </w:style>
  <w:style w:type="paragraph" w:styleId="BalloonText">
    <w:name w:val="Balloon Text"/>
    <w:basedOn w:val="Normal"/>
    <w:link w:val="BalloonTextChar"/>
    <w:uiPriority w:val="99"/>
    <w:semiHidden/>
    <w:unhideWhenUsed/>
    <w:rsid w:val="00597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81"/>
    <w:pPr>
      <w:ind w:left="720"/>
      <w:contextualSpacing/>
    </w:pPr>
  </w:style>
  <w:style w:type="character" w:styleId="Hyperlink">
    <w:name w:val="Hyperlink"/>
    <w:basedOn w:val="DefaultParagraphFont"/>
    <w:uiPriority w:val="99"/>
    <w:unhideWhenUsed/>
    <w:rsid w:val="00F27588"/>
    <w:rPr>
      <w:color w:val="0000FF" w:themeColor="hyperlink"/>
      <w:u w:val="single"/>
    </w:rPr>
  </w:style>
  <w:style w:type="paragraph" w:styleId="Header">
    <w:name w:val="header"/>
    <w:basedOn w:val="Normal"/>
    <w:link w:val="HeaderChar"/>
    <w:uiPriority w:val="99"/>
    <w:unhideWhenUsed/>
    <w:rsid w:val="003F1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F2"/>
  </w:style>
  <w:style w:type="paragraph" w:styleId="Footer">
    <w:name w:val="footer"/>
    <w:basedOn w:val="Normal"/>
    <w:link w:val="FooterChar"/>
    <w:uiPriority w:val="99"/>
    <w:unhideWhenUsed/>
    <w:rsid w:val="003F1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F2"/>
  </w:style>
  <w:style w:type="paragraph" w:styleId="BalloonText">
    <w:name w:val="Balloon Text"/>
    <w:basedOn w:val="Normal"/>
    <w:link w:val="BalloonTextChar"/>
    <w:uiPriority w:val="99"/>
    <w:semiHidden/>
    <w:unhideWhenUsed/>
    <w:rsid w:val="00597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http://www.boprc.govt.nz" TargetMode="External" Id="rId9" /><Relationship Type="http://schemas.openxmlformats.org/officeDocument/2006/relationships/header" Target="header3.xml" Id="rId14" /><Relationship Type="http://schemas.openxmlformats.org/officeDocument/2006/relationships/customXml" Target="/customXML/item2.xml" Id="R2386a99591b542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A3889625</value>
    </field>
    <field name="Objective-Title">
      <value order="0">boprc-dougs-speech-re-rrsr-release.docx</value>
    </field>
    <field name="Objective-Description">
      <value order="0"/>
    </field>
    <field name="Objective-CreationStamp">
      <value order="0">2021-07-28T01:44:59Z</value>
    </field>
    <field name="Objective-IsApproved">
      <value order="0">false</value>
    </field>
    <field name="Objective-IsPublished">
      <value order="0">true</value>
    </field>
    <field name="Objective-DatePublished">
      <value order="0">2021-07-28T01:44:59Z</value>
    </field>
    <field name="Objective-ModificationStamp">
      <value order="0">2021-07-28T01:45:00Z</value>
    </field>
    <field name="Objective-Owner">
      <value order="0">Chris Mahoney Administrator</value>
    </field>
    <field name="Objective-Path">
      <value order="0">EasyInfo Global Folder:'Virtual Filing Cabinet':Relationship Engagement:Communications Planning and Delivery:Communication Technology:Content management system - Umbraco - Website Management (including BOPRC corporate site and Sam intranet site):Migrated Publications on Public Website</value>
    </field>
    <field name="Objective-Parent">
      <value order="0">Migrated Publications on Public Website</value>
    </field>
    <field name="Objective-State">
      <value order="0">Published</value>
    </field>
    <field name="Objective-VersionId">
      <value order="0">vA5882138</value>
    </field>
    <field name="Objective-Version">
      <value order="0">1.0</value>
    </field>
    <field name="Objective-VersionNumber">
      <value order="0">1</value>
    </field>
    <field name="Objective-VersionComment">
      <value order="0">First version</value>
    </field>
    <field name="Objective-FileNumber">
      <value order="0">5.01238</value>
    </field>
    <field name="Objective-Classification">
      <value order="0">Public Access</value>
    </field>
    <field name="Objective-Caveats">
      <value order="0"/>
    </field>
  </systemFields>
  <catalogues>
    <catalogue name="Backcapture / Migrated Type Catalogue" type="type" ori="id:cA9">
      <field name="Objective-Previous File Number">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A3A2D-4584-420D-A619-BBB4855F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Sue-Ellen Craig</dc:creator>
  <cp:lastModifiedBy>Abby Tozer</cp:lastModifiedBy>
  <cp:revision>2</cp:revision>
  <cp:lastPrinted>2017-10-03T01:33:00Z</cp:lastPrinted>
  <dcterms:created xsi:type="dcterms:W3CDTF">2017-10-03T01:57:00Z</dcterms:created>
  <dcterms:modified xsi:type="dcterms:W3CDTF">2017-10-03T01:57:00Z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A3889625</vt:lpwstr>
  </property>
  <property fmtid="{D5CDD505-2E9C-101B-9397-08002B2CF9AE}" pid="4" name="Objective-Title">
    <vt:lpwstr>boprc-dougs-speech-re-rrsr-release.docx</vt:lpwstr>
  </property>
  <property fmtid="{D5CDD505-2E9C-101B-9397-08002B2CF9AE}" pid="5" name="Objective-Description">
    <vt:lpwstr/>
  </property>
  <property fmtid="{D5CDD505-2E9C-101B-9397-08002B2CF9AE}" pid="6" name="Objective-CreationStamp">
    <vt:filetime>2021-07-28T01:44:59Z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2021-07-28T01:44:59Z</vt:filetime>
  </property>
  <property fmtid="{D5CDD505-2E9C-101B-9397-08002B2CF9AE}" pid="10" name="Objective-ModificationStamp">
    <vt:filetime>2021-07-28T01:45:00Z</vt:filetime>
  </property>
  <property fmtid="{D5CDD505-2E9C-101B-9397-08002B2CF9AE}" pid="11" name="Objective-Owner">
    <vt:lpwstr>Chris Mahoney Administrator</vt:lpwstr>
  </property>
  <property fmtid="{D5CDD505-2E9C-101B-9397-08002B2CF9AE}" pid="12" name="Objective-Path">
    <vt:lpwstr>EasyInfo Global Folder:'Virtual Filing Cabinet':Relationship Engagement:Communications Planning and Delivery:Communication Technology:Content management system - Umbraco - Website Management (including BOPRC corporate site and Sam intranet site):Migrated Publications on Public Website</vt:lpwstr>
  </property>
  <property fmtid="{D5CDD505-2E9C-101B-9397-08002B2CF9AE}" pid="13" name="Objective-Parent">
    <vt:lpwstr>Migrated Publications on Public Website</vt:lpwstr>
  </property>
  <property fmtid="{D5CDD505-2E9C-101B-9397-08002B2CF9AE}" pid="14" name="Objective-State">
    <vt:lpwstr>Published</vt:lpwstr>
  </property>
  <property fmtid="{D5CDD505-2E9C-101B-9397-08002B2CF9AE}" pid="15" name="Objective-VersionId">
    <vt:lpwstr>vA5882138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5.01238</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Previous File Number">
    <vt:lpwstr/>
  </property>
  <property fmtid="{D5CDD505-2E9C-101B-9397-08002B2CF9AE}" pid="23" name="Objective-Accela Key">
    <vt:lpwstr/>
  </property>
</Properties>
</file>