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f5ee50c1c22848f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303" w:rsidRDefault="00105303" w:rsidP="00CF681B">
      <w:pPr>
        <w:pStyle w:val="Default"/>
        <w:rPr>
          <w:rFonts w:asciiTheme="minorHAnsi" w:hAnsiTheme="minorHAnsi"/>
          <w:b/>
        </w:rPr>
      </w:pPr>
      <w:bookmarkStart w:id="0" w:name="_GoBack"/>
      <w:bookmarkEnd w:id="0"/>
    </w:p>
    <w:p w:rsidR="00105303" w:rsidRDefault="00105303" w:rsidP="00CF681B">
      <w:pPr>
        <w:pStyle w:val="Default"/>
        <w:rPr>
          <w:rFonts w:asciiTheme="minorHAnsi" w:hAnsiTheme="minorHAnsi"/>
          <w:b/>
        </w:rPr>
      </w:pPr>
    </w:p>
    <w:p w:rsidR="00105303" w:rsidRDefault="00105303" w:rsidP="00CF681B">
      <w:pPr>
        <w:pStyle w:val="Default"/>
        <w:rPr>
          <w:rFonts w:asciiTheme="minorHAnsi" w:hAnsiTheme="minorHAnsi"/>
          <w:b/>
        </w:rPr>
      </w:pPr>
    </w:p>
    <w:p w:rsidR="00CF681B" w:rsidRPr="00477B2A" w:rsidRDefault="00477B2A" w:rsidP="00CF681B">
      <w:pPr>
        <w:pStyle w:val="Default"/>
        <w:rPr>
          <w:rFonts w:asciiTheme="minorHAnsi" w:hAnsiTheme="minorHAnsi"/>
        </w:rPr>
      </w:pPr>
      <w:r w:rsidRPr="00477B2A">
        <w:rPr>
          <w:rFonts w:asciiTheme="minorHAnsi" w:hAnsiTheme="minorHAnsi"/>
          <w:b/>
        </w:rPr>
        <w:t xml:space="preserve">In the </w:t>
      </w:r>
      <w:r>
        <w:rPr>
          <w:rFonts w:asciiTheme="minorHAnsi" w:hAnsiTheme="minorHAnsi"/>
          <w:b/>
        </w:rPr>
        <w:t>matter of</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rPr>
        <w:t>T</w:t>
      </w:r>
      <w:r w:rsidRPr="00477B2A">
        <w:rPr>
          <w:rFonts w:asciiTheme="minorHAnsi" w:hAnsiTheme="minorHAnsi"/>
        </w:rPr>
        <w:t>he Resource Management Act 1991</w:t>
      </w:r>
    </w:p>
    <w:p w:rsidR="00477B2A" w:rsidRPr="00477B2A" w:rsidRDefault="00477B2A" w:rsidP="00CF681B">
      <w:pPr>
        <w:pStyle w:val="Default"/>
        <w:rPr>
          <w:rFonts w:asciiTheme="minorHAnsi" w:hAnsiTheme="minorHAnsi"/>
        </w:rPr>
      </w:pPr>
    </w:p>
    <w:p w:rsidR="00477B2A" w:rsidRPr="00477B2A" w:rsidRDefault="00477B2A" w:rsidP="00CF681B">
      <w:pPr>
        <w:pStyle w:val="Default"/>
        <w:rPr>
          <w:rFonts w:asciiTheme="minorHAnsi" w:hAnsiTheme="minorHAnsi"/>
        </w:rPr>
      </w:pPr>
      <w:r w:rsidRPr="00477B2A">
        <w:rPr>
          <w:rFonts w:asciiTheme="minorHAnsi" w:hAnsiTheme="minorHAnsi"/>
        </w:rPr>
        <w:t>And</w:t>
      </w:r>
    </w:p>
    <w:p w:rsidR="00477B2A" w:rsidRPr="00477B2A" w:rsidRDefault="00477B2A" w:rsidP="00CF681B">
      <w:pPr>
        <w:pStyle w:val="Default"/>
        <w:rPr>
          <w:rFonts w:asciiTheme="minorHAnsi" w:hAnsiTheme="minorHAnsi"/>
        </w:rPr>
      </w:pPr>
    </w:p>
    <w:p w:rsidR="00477B2A" w:rsidRDefault="00477B2A" w:rsidP="00477B2A">
      <w:pPr>
        <w:pStyle w:val="Default"/>
        <w:ind w:left="3600" w:hanging="3600"/>
        <w:rPr>
          <w:rFonts w:asciiTheme="minorHAnsi" w:hAnsiTheme="minorHAnsi"/>
        </w:rPr>
      </w:pPr>
      <w:r w:rsidRPr="00477B2A">
        <w:rPr>
          <w:rFonts w:asciiTheme="minorHAnsi" w:hAnsiTheme="minorHAnsi"/>
          <w:b/>
        </w:rPr>
        <w:t>In the matter of</w:t>
      </w:r>
      <w:r w:rsidRPr="00477B2A">
        <w:rPr>
          <w:rFonts w:asciiTheme="minorHAnsi" w:hAnsiTheme="minorHAnsi"/>
          <w:b/>
        </w:rPr>
        <w:tab/>
      </w:r>
      <w:r>
        <w:rPr>
          <w:rFonts w:asciiTheme="minorHAnsi" w:hAnsiTheme="minorHAnsi"/>
        </w:rPr>
        <w:t>L</w:t>
      </w:r>
      <w:r w:rsidRPr="00477B2A">
        <w:rPr>
          <w:rFonts w:asciiTheme="minorHAnsi" w:hAnsiTheme="minorHAnsi"/>
        </w:rPr>
        <w:t xml:space="preserve">ake Rotorua Nutrient </w:t>
      </w:r>
      <w:r>
        <w:rPr>
          <w:rFonts w:asciiTheme="minorHAnsi" w:hAnsiTheme="minorHAnsi"/>
        </w:rPr>
        <w:t xml:space="preserve">Management </w:t>
      </w:r>
      <w:r>
        <w:rPr>
          <w:rFonts w:asciiTheme="minorHAnsi" w:hAnsiTheme="minorHAnsi"/>
          <w:b/>
        </w:rPr>
        <w:t xml:space="preserve">Proposed Plan Change 10 </w:t>
      </w:r>
      <w:r w:rsidRPr="00477B2A">
        <w:rPr>
          <w:rFonts w:asciiTheme="minorHAnsi" w:hAnsiTheme="minorHAnsi"/>
        </w:rPr>
        <w:t>to the Bay of Plenty Regional Water and Land Plan</w:t>
      </w:r>
    </w:p>
    <w:p w:rsidR="00477B2A" w:rsidRDefault="00477B2A" w:rsidP="00477B2A">
      <w:pPr>
        <w:pStyle w:val="Default"/>
        <w:pBdr>
          <w:bottom w:val="single" w:sz="6" w:space="1" w:color="auto"/>
        </w:pBdr>
        <w:ind w:left="3600" w:hanging="3600"/>
      </w:pPr>
    </w:p>
    <w:p w:rsidR="00105303" w:rsidRDefault="00105303" w:rsidP="00477B2A">
      <w:pPr>
        <w:pStyle w:val="Default"/>
        <w:pBdr>
          <w:bottom w:val="single" w:sz="6" w:space="1" w:color="auto"/>
        </w:pBdr>
        <w:ind w:left="3600" w:hanging="3600"/>
      </w:pPr>
    </w:p>
    <w:p w:rsidR="00105303" w:rsidRDefault="00105303" w:rsidP="00477B2A">
      <w:pPr>
        <w:pStyle w:val="Default"/>
        <w:pBdr>
          <w:bottom w:val="single" w:sz="6" w:space="1" w:color="auto"/>
        </w:pBdr>
        <w:ind w:left="3600" w:hanging="3600"/>
      </w:pPr>
    </w:p>
    <w:p w:rsidR="00477B2A" w:rsidRDefault="00477B2A" w:rsidP="00477B2A">
      <w:pPr>
        <w:pStyle w:val="Default"/>
        <w:ind w:left="3600" w:hanging="3600"/>
      </w:pPr>
    </w:p>
    <w:p w:rsidR="00477B2A" w:rsidRDefault="00477B2A" w:rsidP="00477B2A">
      <w:pPr>
        <w:pStyle w:val="Default"/>
        <w:ind w:left="3600" w:hanging="3600"/>
        <w:jc w:val="center"/>
        <w:rPr>
          <w:rFonts w:ascii="Trebuchet MS" w:hAnsi="Trebuchet MS"/>
        </w:rPr>
      </w:pPr>
      <w:r w:rsidRPr="00477B2A">
        <w:rPr>
          <w:rFonts w:ascii="Trebuchet MS" w:hAnsi="Trebuchet MS"/>
        </w:rPr>
        <w:t xml:space="preserve">Statement of Evidence of </w:t>
      </w:r>
      <w:r w:rsidRPr="00477B2A">
        <w:rPr>
          <w:rFonts w:ascii="Trebuchet MS" w:hAnsi="Trebuchet MS"/>
          <w:b/>
        </w:rPr>
        <w:t>Christine Bridget Robson</w:t>
      </w:r>
    </w:p>
    <w:p w:rsidR="00D5236F" w:rsidRDefault="00477B2A" w:rsidP="00477B2A">
      <w:pPr>
        <w:pStyle w:val="Default"/>
        <w:ind w:left="3600" w:hanging="3600"/>
        <w:jc w:val="center"/>
        <w:rPr>
          <w:rFonts w:ascii="Trebuchet MS" w:hAnsi="Trebuchet MS"/>
        </w:rPr>
      </w:pPr>
      <w:proofErr w:type="gramStart"/>
      <w:r w:rsidRPr="00477B2A">
        <w:rPr>
          <w:rFonts w:ascii="Trebuchet MS" w:hAnsi="Trebuchet MS"/>
        </w:rPr>
        <w:t>for</w:t>
      </w:r>
      <w:proofErr w:type="gramEnd"/>
      <w:r w:rsidRPr="00477B2A">
        <w:rPr>
          <w:rFonts w:ascii="Trebuchet MS" w:hAnsi="Trebuchet MS"/>
        </w:rPr>
        <w:t xml:space="preserve"> </w:t>
      </w:r>
    </w:p>
    <w:p w:rsidR="00477B2A" w:rsidRPr="00477B2A" w:rsidRDefault="00477B2A" w:rsidP="00477B2A">
      <w:pPr>
        <w:pStyle w:val="Default"/>
        <w:ind w:left="3600" w:hanging="3600"/>
        <w:jc w:val="center"/>
        <w:rPr>
          <w:rFonts w:ascii="Trebuchet MS" w:hAnsi="Trebuchet MS"/>
        </w:rPr>
      </w:pPr>
      <w:r w:rsidRPr="00477B2A">
        <w:rPr>
          <w:rFonts w:ascii="Trebuchet MS" w:hAnsi="Trebuchet MS"/>
        </w:rPr>
        <w:t>C</w:t>
      </w:r>
      <w:r w:rsidR="00175CFB">
        <w:rPr>
          <w:rFonts w:ascii="Trebuchet MS" w:hAnsi="Trebuchet MS"/>
        </w:rPr>
        <w:t>NI</w:t>
      </w:r>
      <w:r w:rsidR="00AC3EF6">
        <w:rPr>
          <w:rFonts w:ascii="Trebuchet MS" w:hAnsi="Trebuchet MS"/>
        </w:rPr>
        <w:t xml:space="preserve"> Iwi </w:t>
      </w:r>
      <w:r w:rsidRPr="00477B2A">
        <w:rPr>
          <w:rFonts w:ascii="Trebuchet MS" w:hAnsi="Trebuchet MS"/>
        </w:rPr>
        <w:t>Holdings Limited</w:t>
      </w:r>
      <w:r w:rsidR="00AC3EF6">
        <w:rPr>
          <w:rFonts w:ascii="Trebuchet MS" w:hAnsi="Trebuchet MS"/>
        </w:rPr>
        <w:t xml:space="preserve"> (CNIIHL)</w:t>
      </w:r>
    </w:p>
    <w:p w:rsidR="00477B2A" w:rsidRDefault="00477B2A" w:rsidP="00477B2A">
      <w:pPr>
        <w:pStyle w:val="Default"/>
        <w:pBdr>
          <w:bottom w:val="single" w:sz="6" w:space="1" w:color="auto"/>
        </w:pBdr>
        <w:ind w:left="3600" w:hanging="3600"/>
      </w:pPr>
    </w:p>
    <w:p w:rsidR="00477B2A" w:rsidRDefault="00477B2A" w:rsidP="00477B2A">
      <w:pPr>
        <w:pStyle w:val="Default"/>
        <w:ind w:left="3600" w:hanging="3600"/>
      </w:pPr>
    </w:p>
    <w:p w:rsidR="00105303" w:rsidRDefault="00105303" w:rsidP="00477B2A">
      <w:pPr>
        <w:pStyle w:val="Default"/>
        <w:ind w:left="3600" w:hanging="3600"/>
      </w:pPr>
    </w:p>
    <w:p w:rsidR="00105303" w:rsidRDefault="00105303" w:rsidP="00477B2A">
      <w:pPr>
        <w:pStyle w:val="Default"/>
        <w:ind w:left="3600" w:hanging="3600"/>
      </w:pPr>
    </w:p>
    <w:p w:rsidR="00105303" w:rsidRDefault="00105303" w:rsidP="00477B2A">
      <w:pPr>
        <w:pStyle w:val="Default"/>
        <w:ind w:left="3600" w:hanging="3600"/>
      </w:pPr>
    </w:p>
    <w:p w:rsidR="00105303" w:rsidRPr="00477B2A" w:rsidRDefault="00105303" w:rsidP="00477B2A">
      <w:pPr>
        <w:pStyle w:val="Default"/>
        <w:ind w:left="3600" w:hanging="3600"/>
      </w:pPr>
    </w:p>
    <w:sdt>
      <w:sdtPr>
        <w:rPr>
          <w:rFonts w:asciiTheme="minorHAnsi" w:eastAsiaTheme="minorHAnsi" w:hAnsiTheme="minorHAnsi" w:cstheme="minorBidi"/>
          <w:color w:val="auto"/>
          <w:sz w:val="22"/>
          <w:szCs w:val="22"/>
          <w:lang w:val="en-NZ"/>
        </w:rPr>
        <w:id w:val="136769247"/>
        <w:docPartObj>
          <w:docPartGallery w:val="Table of Contents"/>
          <w:docPartUnique/>
        </w:docPartObj>
      </w:sdtPr>
      <w:sdtEndPr>
        <w:rPr>
          <w:b/>
          <w:bCs/>
          <w:noProof/>
        </w:rPr>
      </w:sdtEndPr>
      <w:sdtContent>
        <w:p w:rsidR="00477B2A" w:rsidRDefault="00477B2A" w:rsidP="00477B2A">
          <w:pPr>
            <w:pStyle w:val="TOCHeading"/>
          </w:pPr>
          <w:r>
            <w:t>Contents</w:t>
          </w:r>
        </w:p>
        <w:p w:rsidR="004E395D" w:rsidRDefault="00477B2A">
          <w:pPr>
            <w:pStyle w:val="TOC1"/>
            <w:tabs>
              <w:tab w:val="right" w:leader="dot" w:pos="9736"/>
            </w:tabs>
            <w:rPr>
              <w:rFonts w:eastAsiaTheme="minorEastAsia"/>
              <w:noProof/>
              <w:lang w:eastAsia="en-NZ"/>
            </w:rPr>
          </w:pPr>
          <w:r>
            <w:fldChar w:fldCharType="begin"/>
          </w:r>
          <w:r>
            <w:instrText xml:space="preserve"> TOC \o "1-3" \h \z \u </w:instrText>
          </w:r>
          <w:r>
            <w:fldChar w:fldCharType="separate"/>
          </w:r>
          <w:hyperlink w:anchor="_Toc476580057" w:history="1">
            <w:r w:rsidR="004E395D" w:rsidRPr="00BE1170">
              <w:rPr>
                <w:rStyle w:val="Hyperlink"/>
                <w:b/>
                <w:noProof/>
              </w:rPr>
              <w:t>CNIIHL Context for interacting with Plan Change 10</w:t>
            </w:r>
            <w:r w:rsidR="004E395D">
              <w:rPr>
                <w:noProof/>
                <w:webHidden/>
              </w:rPr>
              <w:tab/>
            </w:r>
            <w:r w:rsidR="004E395D">
              <w:rPr>
                <w:noProof/>
                <w:webHidden/>
              </w:rPr>
              <w:fldChar w:fldCharType="begin"/>
            </w:r>
            <w:r w:rsidR="004E395D">
              <w:rPr>
                <w:noProof/>
                <w:webHidden/>
              </w:rPr>
              <w:instrText xml:space="preserve"> PAGEREF _Toc476580057 \h </w:instrText>
            </w:r>
            <w:r w:rsidR="004E395D">
              <w:rPr>
                <w:noProof/>
                <w:webHidden/>
              </w:rPr>
            </w:r>
            <w:r w:rsidR="004E395D">
              <w:rPr>
                <w:noProof/>
                <w:webHidden/>
              </w:rPr>
              <w:fldChar w:fldCharType="separate"/>
            </w:r>
            <w:r w:rsidR="00246D87">
              <w:rPr>
                <w:noProof/>
                <w:webHidden/>
              </w:rPr>
              <w:t>2</w:t>
            </w:r>
            <w:r w:rsidR="004E395D">
              <w:rPr>
                <w:noProof/>
                <w:webHidden/>
              </w:rPr>
              <w:fldChar w:fldCharType="end"/>
            </w:r>
          </w:hyperlink>
        </w:p>
        <w:p w:rsidR="004E395D" w:rsidRDefault="00B067BA">
          <w:pPr>
            <w:pStyle w:val="TOC3"/>
            <w:tabs>
              <w:tab w:val="right" w:leader="dot" w:pos="9736"/>
            </w:tabs>
            <w:rPr>
              <w:rFonts w:eastAsiaTheme="minorEastAsia"/>
              <w:noProof/>
              <w:lang w:eastAsia="en-NZ"/>
            </w:rPr>
          </w:pPr>
          <w:hyperlink w:anchor="_Toc476580058" w:history="1">
            <w:r w:rsidR="004E395D" w:rsidRPr="00BE1170">
              <w:rPr>
                <w:rStyle w:val="Hyperlink"/>
                <w:noProof/>
              </w:rPr>
              <w:t>Figure 1: Timeline compared to BOPRC rule development</w:t>
            </w:r>
            <w:r w:rsidR="004E395D">
              <w:rPr>
                <w:noProof/>
                <w:webHidden/>
              </w:rPr>
              <w:tab/>
            </w:r>
            <w:r w:rsidR="004E395D">
              <w:rPr>
                <w:noProof/>
                <w:webHidden/>
              </w:rPr>
              <w:fldChar w:fldCharType="begin"/>
            </w:r>
            <w:r w:rsidR="004E395D">
              <w:rPr>
                <w:noProof/>
                <w:webHidden/>
              </w:rPr>
              <w:instrText xml:space="preserve"> PAGEREF _Toc476580058 \h </w:instrText>
            </w:r>
            <w:r w:rsidR="004E395D">
              <w:rPr>
                <w:noProof/>
                <w:webHidden/>
              </w:rPr>
            </w:r>
            <w:r w:rsidR="004E395D">
              <w:rPr>
                <w:noProof/>
                <w:webHidden/>
              </w:rPr>
              <w:fldChar w:fldCharType="separate"/>
            </w:r>
            <w:r w:rsidR="00246D87">
              <w:rPr>
                <w:noProof/>
                <w:webHidden/>
              </w:rPr>
              <w:t>4</w:t>
            </w:r>
            <w:r w:rsidR="004E395D">
              <w:rPr>
                <w:noProof/>
                <w:webHidden/>
              </w:rPr>
              <w:fldChar w:fldCharType="end"/>
            </w:r>
          </w:hyperlink>
        </w:p>
        <w:p w:rsidR="004E395D" w:rsidRDefault="00B067BA">
          <w:pPr>
            <w:pStyle w:val="TOC1"/>
            <w:tabs>
              <w:tab w:val="right" w:leader="dot" w:pos="9736"/>
            </w:tabs>
            <w:rPr>
              <w:rFonts w:eastAsiaTheme="minorEastAsia"/>
              <w:noProof/>
              <w:lang w:eastAsia="en-NZ"/>
            </w:rPr>
          </w:pPr>
          <w:hyperlink w:anchor="_Toc476580059" w:history="1">
            <w:r w:rsidR="004E395D" w:rsidRPr="00BE1170">
              <w:rPr>
                <w:rStyle w:val="Hyperlink"/>
                <w:b/>
                <w:noProof/>
              </w:rPr>
              <w:t>Policy development process</w:t>
            </w:r>
            <w:r w:rsidR="004E395D">
              <w:rPr>
                <w:noProof/>
                <w:webHidden/>
              </w:rPr>
              <w:tab/>
            </w:r>
            <w:r w:rsidR="004E395D">
              <w:rPr>
                <w:noProof/>
                <w:webHidden/>
              </w:rPr>
              <w:fldChar w:fldCharType="begin"/>
            </w:r>
            <w:r w:rsidR="004E395D">
              <w:rPr>
                <w:noProof/>
                <w:webHidden/>
              </w:rPr>
              <w:instrText xml:space="preserve"> PAGEREF _Toc476580059 \h </w:instrText>
            </w:r>
            <w:r w:rsidR="004E395D">
              <w:rPr>
                <w:noProof/>
                <w:webHidden/>
              </w:rPr>
            </w:r>
            <w:r w:rsidR="004E395D">
              <w:rPr>
                <w:noProof/>
                <w:webHidden/>
              </w:rPr>
              <w:fldChar w:fldCharType="separate"/>
            </w:r>
            <w:r w:rsidR="00246D87">
              <w:rPr>
                <w:noProof/>
                <w:webHidden/>
              </w:rPr>
              <w:t>5</w:t>
            </w:r>
            <w:r w:rsidR="004E395D">
              <w:rPr>
                <w:noProof/>
                <w:webHidden/>
              </w:rPr>
              <w:fldChar w:fldCharType="end"/>
            </w:r>
          </w:hyperlink>
        </w:p>
        <w:p w:rsidR="004E395D" w:rsidRDefault="00B067BA">
          <w:pPr>
            <w:pStyle w:val="TOC1"/>
            <w:tabs>
              <w:tab w:val="right" w:leader="dot" w:pos="9736"/>
            </w:tabs>
            <w:rPr>
              <w:rFonts w:eastAsiaTheme="minorEastAsia"/>
              <w:noProof/>
              <w:lang w:eastAsia="en-NZ"/>
            </w:rPr>
          </w:pPr>
          <w:hyperlink w:anchor="_Toc476580060" w:history="1">
            <w:r w:rsidR="004E395D" w:rsidRPr="00BE1170">
              <w:rPr>
                <w:rStyle w:val="Hyperlink"/>
                <w:b/>
                <w:noProof/>
              </w:rPr>
              <w:t>Policy Development logic</w:t>
            </w:r>
            <w:r w:rsidR="004E395D">
              <w:rPr>
                <w:noProof/>
                <w:webHidden/>
              </w:rPr>
              <w:tab/>
            </w:r>
            <w:r w:rsidR="004E395D">
              <w:rPr>
                <w:noProof/>
                <w:webHidden/>
              </w:rPr>
              <w:fldChar w:fldCharType="begin"/>
            </w:r>
            <w:r w:rsidR="004E395D">
              <w:rPr>
                <w:noProof/>
                <w:webHidden/>
              </w:rPr>
              <w:instrText xml:space="preserve"> PAGEREF _Toc476580060 \h </w:instrText>
            </w:r>
            <w:r w:rsidR="004E395D">
              <w:rPr>
                <w:noProof/>
                <w:webHidden/>
              </w:rPr>
            </w:r>
            <w:r w:rsidR="004E395D">
              <w:rPr>
                <w:noProof/>
                <w:webHidden/>
              </w:rPr>
              <w:fldChar w:fldCharType="separate"/>
            </w:r>
            <w:r w:rsidR="00246D87">
              <w:rPr>
                <w:noProof/>
                <w:webHidden/>
              </w:rPr>
              <w:t>11</w:t>
            </w:r>
            <w:r w:rsidR="004E395D">
              <w:rPr>
                <w:noProof/>
                <w:webHidden/>
              </w:rPr>
              <w:fldChar w:fldCharType="end"/>
            </w:r>
          </w:hyperlink>
        </w:p>
        <w:p w:rsidR="004E395D" w:rsidRDefault="00B067BA">
          <w:pPr>
            <w:pStyle w:val="TOC3"/>
            <w:tabs>
              <w:tab w:val="right" w:leader="dot" w:pos="9736"/>
            </w:tabs>
            <w:rPr>
              <w:rFonts w:eastAsiaTheme="minorEastAsia"/>
              <w:noProof/>
              <w:lang w:eastAsia="en-NZ"/>
            </w:rPr>
          </w:pPr>
          <w:hyperlink w:anchor="_Toc476580061" w:history="1">
            <w:r w:rsidR="004E395D" w:rsidRPr="00BE1170">
              <w:rPr>
                <w:rStyle w:val="Hyperlink"/>
                <w:noProof/>
              </w:rPr>
              <w:t>Figure 2 Change in land use between 1996 and 2008</w:t>
            </w:r>
            <w:r w:rsidR="004E395D">
              <w:rPr>
                <w:noProof/>
                <w:webHidden/>
              </w:rPr>
              <w:tab/>
            </w:r>
            <w:r w:rsidR="004E395D">
              <w:rPr>
                <w:noProof/>
                <w:webHidden/>
              </w:rPr>
              <w:fldChar w:fldCharType="begin"/>
            </w:r>
            <w:r w:rsidR="004E395D">
              <w:rPr>
                <w:noProof/>
                <w:webHidden/>
              </w:rPr>
              <w:instrText xml:space="preserve"> PAGEREF _Toc476580061 \h </w:instrText>
            </w:r>
            <w:r w:rsidR="004E395D">
              <w:rPr>
                <w:noProof/>
                <w:webHidden/>
              </w:rPr>
            </w:r>
            <w:r w:rsidR="004E395D">
              <w:rPr>
                <w:noProof/>
                <w:webHidden/>
              </w:rPr>
              <w:fldChar w:fldCharType="separate"/>
            </w:r>
            <w:r w:rsidR="00246D87">
              <w:rPr>
                <w:noProof/>
                <w:webHidden/>
              </w:rPr>
              <w:t>12</w:t>
            </w:r>
            <w:r w:rsidR="004E395D">
              <w:rPr>
                <w:noProof/>
                <w:webHidden/>
              </w:rPr>
              <w:fldChar w:fldCharType="end"/>
            </w:r>
          </w:hyperlink>
        </w:p>
        <w:p w:rsidR="004E395D" w:rsidRDefault="00B067BA">
          <w:pPr>
            <w:pStyle w:val="TOC1"/>
            <w:tabs>
              <w:tab w:val="right" w:leader="dot" w:pos="9736"/>
            </w:tabs>
            <w:rPr>
              <w:rFonts w:eastAsiaTheme="minorEastAsia"/>
              <w:noProof/>
              <w:lang w:eastAsia="en-NZ"/>
            </w:rPr>
          </w:pPr>
          <w:hyperlink w:anchor="_Toc476580062" w:history="1">
            <w:r w:rsidR="004E395D" w:rsidRPr="00BE1170">
              <w:rPr>
                <w:rStyle w:val="Hyperlink"/>
                <w:b/>
                <w:noProof/>
              </w:rPr>
              <w:t>Modelling</w:t>
            </w:r>
            <w:r w:rsidR="004E395D">
              <w:rPr>
                <w:noProof/>
                <w:webHidden/>
              </w:rPr>
              <w:tab/>
            </w:r>
            <w:r w:rsidR="004E395D">
              <w:rPr>
                <w:noProof/>
                <w:webHidden/>
              </w:rPr>
              <w:fldChar w:fldCharType="begin"/>
            </w:r>
            <w:r w:rsidR="004E395D">
              <w:rPr>
                <w:noProof/>
                <w:webHidden/>
              </w:rPr>
              <w:instrText xml:space="preserve"> PAGEREF _Toc476580062 \h </w:instrText>
            </w:r>
            <w:r w:rsidR="004E395D">
              <w:rPr>
                <w:noProof/>
                <w:webHidden/>
              </w:rPr>
            </w:r>
            <w:r w:rsidR="004E395D">
              <w:rPr>
                <w:noProof/>
                <w:webHidden/>
              </w:rPr>
              <w:fldChar w:fldCharType="separate"/>
            </w:r>
            <w:r w:rsidR="00246D87">
              <w:rPr>
                <w:noProof/>
                <w:webHidden/>
              </w:rPr>
              <w:t>21</w:t>
            </w:r>
            <w:r w:rsidR="004E395D">
              <w:rPr>
                <w:noProof/>
                <w:webHidden/>
              </w:rPr>
              <w:fldChar w:fldCharType="end"/>
            </w:r>
          </w:hyperlink>
        </w:p>
        <w:p w:rsidR="004E395D" w:rsidRDefault="00B067BA">
          <w:pPr>
            <w:pStyle w:val="TOC3"/>
            <w:tabs>
              <w:tab w:val="right" w:leader="dot" w:pos="9736"/>
            </w:tabs>
            <w:rPr>
              <w:rFonts w:eastAsiaTheme="minorEastAsia"/>
              <w:noProof/>
              <w:lang w:eastAsia="en-NZ"/>
            </w:rPr>
          </w:pPr>
          <w:hyperlink w:anchor="_Toc476580063" w:history="1">
            <w:r w:rsidR="004E395D" w:rsidRPr="00BE1170">
              <w:rPr>
                <w:rStyle w:val="Hyperlink"/>
                <w:noProof/>
              </w:rPr>
              <w:t>Figure 3 variance between versions of Overseer assessed N leaching rates</w:t>
            </w:r>
            <w:r w:rsidR="004E395D">
              <w:rPr>
                <w:noProof/>
                <w:webHidden/>
              </w:rPr>
              <w:tab/>
            </w:r>
            <w:r w:rsidR="004E395D">
              <w:rPr>
                <w:noProof/>
                <w:webHidden/>
              </w:rPr>
              <w:fldChar w:fldCharType="begin"/>
            </w:r>
            <w:r w:rsidR="004E395D">
              <w:rPr>
                <w:noProof/>
                <w:webHidden/>
              </w:rPr>
              <w:instrText xml:space="preserve"> PAGEREF _Toc476580063 \h </w:instrText>
            </w:r>
            <w:r w:rsidR="004E395D">
              <w:rPr>
                <w:noProof/>
                <w:webHidden/>
              </w:rPr>
            </w:r>
            <w:r w:rsidR="004E395D">
              <w:rPr>
                <w:noProof/>
                <w:webHidden/>
              </w:rPr>
              <w:fldChar w:fldCharType="separate"/>
            </w:r>
            <w:r w:rsidR="00246D87">
              <w:rPr>
                <w:noProof/>
                <w:webHidden/>
              </w:rPr>
              <w:t>32</w:t>
            </w:r>
            <w:r w:rsidR="004E395D">
              <w:rPr>
                <w:noProof/>
                <w:webHidden/>
              </w:rPr>
              <w:fldChar w:fldCharType="end"/>
            </w:r>
          </w:hyperlink>
        </w:p>
        <w:p w:rsidR="004E395D" w:rsidRDefault="00B067BA">
          <w:pPr>
            <w:pStyle w:val="TOC1"/>
            <w:tabs>
              <w:tab w:val="right" w:leader="dot" w:pos="9736"/>
            </w:tabs>
            <w:rPr>
              <w:rFonts w:eastAsiaTheme="minorEastAsia"/>
              <w:noProof/>
              <w:lang w:eastAsia="en-NZ"/>
            </w:rPr>
          </w:pPr>
          <w:hyperlink w:anchor="_Toc476580064" w:history="1">
            <w:r w:rsidR="004E395D" w:rsidRPr="00BE1170">
              <w:rPr>
                <w:rStyle w:val="Hyperlink"/>
                <w:b/>
                <w:noProof/>
              </w:rPr>
              <w:t>Plan effectiveness and efficiency assessment against criteria</w:t>
            </w:r>
            <w:r w:rsidR="004E395D">
              <w:rPr>
                <w:noProof/>
                <w:webHidden/>
              </w:rPr>
              <w:tab/>
            </w:r>
            <w:r w:rsidR="004E395D">
              <w:rPr>
                <w:noProof/>
                <w:webHidden/>
              </w:rPr>
              <w:fldChar w:fldCharType="begin"/>
            </w:r>
            <w:r w:rsidR="004E395D">
              <w:rPr>
                <w:noProof/>
                <w:webHidden/>
              </w:rPr>
              <w:instrText xml:space="preserve"> PAGEREF _Toc476580064 \h </w:instrText>
            </w:r>
            <w:r w:rsidR="004E395D">
              <w:rPr>
                <w:noProof/>
                <w:webHidden/>
              </w:rPr>
            </w:r>
            <w:r w:rsidR="004E395D">
              <w:rPr>
                <w:noProof/>
                <w:webHidden/>
              </w:rPr>
              <w:fldChar w:fldCharType="separate"/>
            </w:r>
            <w:r w:rsidR="00246D87">
              <w:rPr>
                <w:noProof/>
                <w:webHidden/>
              </w:rPr>
              <w:t>33</w:t>
            </w:r>
            <w:r w:rsidR="004E395D">
              <w:rPr>
                <w:noProof/>
                <w:webHidden/>
              </w:rPr>
              <w:fldChar w:fldCharType="end"/>
            </w:r>
          </w:hyperlink>
        </w:p>
        <w:p w:rsidR="004E395D" w:rsidRDefault="00B067BA">
          <w:pPr>
            <w:pStyle w:val="TOC3"/>
            <w:tabs>
              <w:tab w:val="right" w:leader="dot" w:pos="9736"/>
            </w:tabs>
            <w:rPr>
              <w:rFonts w:eastAsiaTheme="minorEastAsia"/>
              <w:noProof/>
              <w:lang w:eastAsia="en-NZ"/>
            </w:rPr>
          </w:pPr>
          <w:hyperlink w:anchor="_Toc476580065" w:history="1">
            <w:r w:rsidR="004E395D" w:rsidRPr="00BE1170">
              <w:rPr>
                <w:rStyle w:val="Hyperlink"/>
                <w:noProof/>
              </w:rPr>
              <w:t>Annex A - Proposed Regional Water and Land Plan Section 32 Record Council’s Decisions March 2004</w:t>
            </w:r>
            <w:r w:rsidR="004E395D">
              <w:rPr>
                <w:noProof/>
                <w:webHidden/>
              </w:rPr>
              <w:tab/>
            </w:r>
            <w:r w:rsidR="004E395D">
              <w:rPr>
                <w:noProof/>
                <w:webHidden/>
              </w:rPr>
              <w:fldChar w:fldCharType="begin"/>
            </w:r>
            <w:r w:rsidR="004E395D">
              <w:rPr>
                <w:noProof/>
                <w:webHidden/>
              </w:rPr>
              <w:instrText xml:space="preserve"> PAGEREF _Toc476580065 \h </w:instrText>
            </w:r>
            <w:r w:rsidR="004E395D">
              <w:rPr>
                <w:noProof/>
                <w:webHidden/>
              </w:rPr>
            </w:r>
            <w:r w:rsidR="004E395D">
              <w:rPr>
                <w:noProof/>
                <w:webHidden/>
              </w:rPr>
              <w:fldChar w:fldCharType="separate"/>
            </w:r>
            <w:r w:rsidR="00246D87">
              <w:rPr>
                <w:noProof/>
                <w:webHidden/>
              </w:rPr>
              <w:t>41</w:t>
            </w:r>
            <w:r w:rsidR="004E395D">
              <w:rPr>
                <w:noProof/>
                <w:webHidden/>
              </w:rPr>
              <w:fldChar w:fldCharType="end"/>
            </w:r>
          </w:hyperlink>
        </w:p>
        <w:p w:rsidR="004E395D" w:rsidRDefault="00B067BA">
          <w:pPr>
            <w:pStyle w:val="TOC3"/>
            <w:tabs>
              <w:tab w:val="right" w:leader="dot" w:pos="9736"/>
            </w:tabs>
            <w:rPr>
              <w:rFonts w:eastAsiaTheme="minorEastAsia"/>
              <w:noProof/>
              <w:lang w:eastAsia="en-NZ"/>
            </w:rPr>
          </w:pPr>
          <w:hyperlink w:anchor="_Toc476580066" w:history="1">
            <w:r w:rsidR="004E395D" w:rsidRPr="00BE1170">
              <w:rPr>
                <w:rStyle w:val="Hyperlink"/>
                <w:noProof/>
              </w:rPr>
              <w:t>Annex B – Good practice assumed by Overseer, but often not the case</w:t>
            </w:r>
            <w:r w:rsidR="004E395D">
              <w:rPr>
                <w:noProof/>
                <w:webHidden/>
              </w:rPr>
              <w:tab/>
            </w:r>
            <w:r w:rsidR="004E395D">
              <w:rPr>
                <w:noProof/>
                <w:webHidden/>
              </w:rPr>
              <w:fldChar w:fldCharType="begin"/>
            </w:r>
            <w:r w:rsidR="004E395D">
              <w:rPr>
                <w:noProof/>
                <w:webHidden/>
              </w:rPr>
              <w:instrText xml:space="preserve"> PAGEREF _Toc476580066 \h </w:instrText>
            </w:r>
            <w:r w:rsidR="004E395D">
              <w:rPr>
                <w:noProof/>
                <w:webHidden/>
              </w:rPr>
            </w:r>
            <w:r w:rsidR="004E395D">
              <w:rPr>
                <w:noProof/>
                <w:webHidden/>
              </w:rPr>
              <w:fldChar w:fldCharType="separate"/>
            </w:r>
            <w:r w:rsidR="00246D87">
              <w:rPr>
                <w:noProof/>
                <w:webHidden/>
              </w:rPr>
              <w:t>43</w:t>
            </w:r>
            <w:r w:rsidR="004E395D">
              <w:rPr>
                <w:noProof/>
                <w:webHidden/>
              </w:rPr>
              <w:fldChar w:fldCharType="end"/>
            </w:r>
          </w:hyperlink>
        </w:p>
        <w:p w:rsidR="00477B2A" w:rsidRDefault="00477B2A" w:rsidP="00477B2A">
          <w:r>
            <w:rPr>
              <w:b/>
              <w:bCs/>
              <w:noProof/>
            </w:rPr>
            <w:fldChar w:fldCharType="end"/>
          </w:r>
        </w:p>
      </w:sdtContent>
    </w:sdt>
    <w:p w:rsidR="00D5236F" w:rsidRDefault="00D5236F">
      <w:pPr>
        <w:rPr>
          <w:rFonts w:cs="Arial"/>
          <w:b/>
          <w:bCs/>
          <w:color w:val="000000"/>
        </w:rPr>
      </w:pPr>
      <w:r>
        <w:rPr>
          <w:b/>
          <w:bCs/>
        </w:rPr>
        <w:br w:type="page"/>
      </w:r>
    </w:p>
    <w:p w:rsidR="00CF681B" w:rsidRPr="00DA78A6" w:rsidRDefault="00CF681B" w:rsidP="00CF681B">
      <w:pPr>
        <w:pStyle w:val="Default"/>
        <w:rPr>
          <w:rFonts w:asciiTheme="minorHAnsi" w:hAnsiTheme="minorHAnsi"/>
          <w:sz w:val="22"/>
          <w:szCs w:val="22"/>
        </w:rPr>
      </w:pPr>
      <w:r w:rsidRPr="00DA78A6">
        <w:rPr>
          <w:rFonts w:asciiTheme="minorHAnsi" w:hAnsiTheme="minorHAnsi"/>
          <w:b/>
          <w:bCs/>
          <w:sz w:val="22"/>
          <w:szCs w:val="22"/>
        </w:rPr>
        <w:lastRenderedPageBreak/>
        <w:t xml:space="preserve">Qualifications and experience </w:t>
      </w:r>
    </w:p>
    <w:p w:rsidR="00E73EE4" w:rsidRDefault="00CF681B" w:rsidP="00CF27DD">
      <w:pPr>
        <w:pStyle w:val="Default"/>
        <w:numPr>
          <w:ilvl w:val="0"/>
          <w:numId w:val="15"/>
        </w:numPr>
        <w:ind w:left="360"/>
        <w:rPr>
          <w:rFonts w:asciiTheme="minorHAnsi" w:hAnsiTheme="minorHAnsi"/>
          <w:sz w:val="22"/>
          <w:szCs w:val="22"/>
        </w:rPr>
      </w:pPr>
      <w:r w:rsidRPr="00DA78A6">
        <w:rPr>
          <w:rFonts w:asciiTheme="minorHAnsi" w:hAnsiTheme="minorHAnsi"/>
          <w:sz w:val="22"/>
          <w:szCs w:val="22"/>
        </w:rPr>
        <w:t xml:space="preserve">My full name is </w:t>
      </w:r>
      <w:r w:rsidR="00AC50DA">
        <w:rPr>
          <w:rFonts w:asciiTheme="minorHAnsi" w:hAnsiTheme="minorHAnsi"/>
          <w:sz w:val="22"/>
          <w:szCs w:val="22"/>
        </w:rPr>
        <w:t xml:space="preserve">Christine Bridget Robson. </w:t>
      </w:r>
      <w:r w:rsidR="000042B3">
        <w:rPr>
          <w:rFonts w:asciiTheme="minorHAnsi" w:hAnsiTheme="minorHAnsi"/>
          <w:sz w:val="22"/>
          <w:szCs w:val="22"/>
        </w:rPr>
        <w:t xml:space="preserve"> </w:t>
      </w:r>
      <w:r w:rsidR="00AC50DA">
        <w:rPr>
          <w:rFonts w:asciiTheme="minorHAnsi" w:hAnsiTheme="minorHAnsi"/>
          <w:sz w:val="22"/>
          <w:szCs w:val="22"/>
        </w:rPr>
        <w:t xml:space="preserve">I am a consultant </w:t>
      </w:r>
      <w:r w:rsidR="000042B3">
        <w:rPr>
          <w:rFonts w:asciiTheme="minorHAnsi" w:hAnsiTheme="minorHAnsi"/>
          <w:sz w:val="22"/>
          <w:szCs w:val="22"/>
        </w:rPr>
        <w:t xml:space="preserve">specialising in RMA environmental management, with particular interest in the effectiveness of the </w:t>
      </w:r>
      <w:r w:rsidR="009F37CE">
        <w:rPr>
          <w:rFonts w:asciiTheme="minorHAnsi" w:hAnsiTheme="minorHAnsi"/>
          <w:sz w:val="22"/>
          <w:szCs w:val="22"/>
        </w:rPr>
        <w:t>entire</w:t>
      </w:r>
      <w:r w:rsidR="000042B3">
        <w:rPr>
          <w:rFonts w:asciiTheme="minorHAnsi" w:hAnsiTheme="minorHAnsi"/>
          <w:sz w:val="22"/>
          <w:szCs w:val="22"/>
        </w:rPr>
        <w:t xml:space="preserve"> policy cycle</w:t>
      </w:r>
      <w:r w:rsidR="00E73EE4">
        <w:rPr>
          <w:rFonts w:asciiTheme="minorHAnsi" w:hAnsiTheme="minorHAnsi"/>
          <w:sz w:val="22"/>
          <w:szCs w:val="22"/>
        </w:rPr>
        <w:t>,</w:t>
      </w:r>
      <w:r w:rsidR="000042B3">
        <w:rPr>
          <w:rFonts w:asciiTheme="minorHAnsi" w:hAnsiTheme="minorHAnsi"/>
          <w:sz w:val="22"/>
          <w:szCs w:val="22"/>
        </w:rPr>
        <w:t xml:space="preserve"> from the science that supports </w:t>
      </w:r>
      <w:r w:rsidR="00E73EE4">
        <w:rPr>
          <w:rFonts w:asciiTheme="minorHAnsi" w:hAnsiTheme="minorHAnsi"/>
          <w:sz w:val="22"/>
          <w:szCs w:val="22"/>
        </w:rPr>
        <w:t xml:space="preserve">RMA </w:t>
      </w:r>
      <w:r w:rsidR="000042B3">
        <w:rPr>
          <w:rFonts w:asciiTheme="minorHAnsi" w:hAnsiTheme="minorHAnsi"/>
          <w:sz w:val="22"/>
          <w:szCs w:val="22"/>
        </w:rPr>
        <w:t>policy development, to compliance with that policy.</w:t>
      </w:r>
      <w:r w:rsidRPr="00DA78A6">
        <w:rPr>
          <w:rFonts w:asciiTheme="minorHAnsi" w:hAnsiTheme="minorHAnsi"/>
          <w:sz w:val="22"/>
          <w:szCs w:val="22"/>
        </w:rPr>
        <w:t xml:space="preserve"> </w:t>
      </w:r>
      <w:r w:rsidR="000042B3">
        <w:rPr>
          <w:rFonts w:asciiTheme="minorHAnsi" w:hAnsiTheme="minorHAnsi"/>
          <w:sz w:val="22"/>
          <w:szCs w:val="22"/>
        </w:rPr>
        <w:t xml:space="preserve"> </w:t>
      </w:r>
    </w:p>
    <w:p w:rsidR="00CF681B" w:rsidRPr="00DA78A6" w:rsidRDefault="00CF681B" w:rsidP="00C15ABB">
      <w:pPr>
        <w:pStyle w:val="Default"/>
        <w:ind w:left="-360" w:firstLine="48"/>
        <w:rPr>
          <w:rFonts w:asciiTheme="minorHAnsi" w:hAnsiTheme="minorHAnsi"/>
          <w:sz w:val="22"/>
          <w:szCs w:val="22"/>
        </w:rPr>
      </w:pPr>
    </w:p>
    <w:p w:rsidR="00CF681B" w:rsidRPr="00DA78A6" w:rsidRDefault="000042B3" w:rsidP="00CF27DD">
      <w:pPr>
        <w:pStyle w:val="Default"/>
        <w:numPr>
          <w:ilvl w:val="0"/>
          <w:numId w:val="15"/>
        </w:numPr>
        <w:ind w:left="360"/>
        <w:rPr>
          <w:rFonts w:asciiTheme="minorHAnsi" w:hAnsiTheme="minorHAnsi"/>
          <w:sz w:val="22"/>
          <w:szCs w:val="22"/>
        </w:rPr>
      </w:pPr>
      <w:r>
        <w:rPr>
          <w:rFonts w:asciiTheme="minorHAnsi" w:hAnsiTheme="minorHAnsi"/>
          <w:sz w:val="22"/>
          <w:szCs w:val="22"/>
        </w:rPr>
        <w:t xml:space="preserve">My qualifications are </w:t>
      </w:r>
      <w:proofErr w:type="spellStart"/>
      <w:r>
        <w:rPr>
          <w:rFonts w:asciiTheme="minorHAnsi" w:hAnsiTheme="minorHAnsi"/>
          <w:sz w:val="22"/>
          <w:szCs w:val="22"/>
        </w:rPr>
        <w:t>BAgSc</w:t>
      </w:r>
      <w:proofErr w:type="spellEnd"/>
      <w:r>
        <w:rPr>
          <w:rFonts w:asciiTheme="minorHAnsi" w:hAnsiTheme="minorHAnsi"/>
          <w:sz w:val="22"/>
          <w:szCs w:val="22"/>
        </w:rPr>
        <w:t xml:space="preserve"> and MPhil in Resource and Environmental Planning, both from Massey University. </w:t>
      </w:r>
      <w:r w:rsidR="001759E3">
        <w:rPr>
          <w:rFonts w:asciiTheme="minorHAnsi" w:hAnsiTheme="minorHAnsi"/>
          <w:sz w:val="22"/>
          <w:szCs w:val="22"/>
        </w:rPr>
        <w:t xml:space="preserve"> </w:t>
      </w:r>
      <w:r>
        <w:rPr>
          <w:rFonts w:asciiTheme="minorHAnsi" w:hAnsiTheme="minorHAnsi"/>
          <w:sz w:val="22"/>
          <w:szCs w:val="22"/>
        </w:rPr>
        <w:t xml:space="preserve">My work experience has </w:t>
      </w:r>
      <w:r w:rsidR="00996E15">
        <w:rPr>
          <w:rFonts w:asciiTheme="minorHAnsi" w:hAnsiTheme="minorHAnsi"/>
          <w:sz w:val="22"/>
          <w:szCs w:val="22"/>
        </w:rPr>
        <w:t xml:space="preserve">spanned </w:t>
      </w:r>
      <w:r w:rsidR="001759E3">
        <w:rPr>
          <w:rFonts w:asciiTheme="minorHAnsi" w:hAnsiTheme="minorHAnsi"/>
          <w:sz w:val="22"/>
          <w:szCs w:val="22"/>
        </w:rPr>
        <w:t xml:space="preserve">central and regional </w:t>
      </w:r>
      <w:r w:rsidR="00996E15">
        <w:rPr>
          <w:rFonts w:asciiTheme="minorHAnsi" w:hAnsiTheme="minorHAnsi"/>
          <w:sz w:val="22"/>
          <w:szCs w:val="22"/>
        </w:rPr>
        <w:t>government</w:t>
      </w:r>
      <w:r w:rsidR="001759E3">
        <w:rPr>
          <w:rFonts w:asciiTheme="minorHAnsi" w:hAnsiTheme="minorHAnsi"/>
          <w:sz w:val="22"/>
          <w:szCs w:val="22"/>
        </w:rPr>
        <w:t>,</w:t>
      </w:r>
      <w:r w:rsidR="00E73EE4">
        <w:rPr>
          <w:rFonts w:asciiTheme="minorHAnsi" w:hAnsiTheme="minorHAnsi"/>
          <w:sz w:val="22"/>
          <w:szCs w:val="22"/>
        </w:rPr>
        <w:t xml:space="preserve"> </w:t>
      </w:r>
      <w:r w:rsidR="00996E15">
        <w:rPr>
          <w:rFonts w:asciiTheme="minorHAnsi" w:hAnsiTheme="minorHAnsi"/>
          <w:sz w:val="22"/>
          <w:szCs w:val="22"/>
        </w:rPr>
        <w:t xml:space="preserve">and </w:t>
      </w:r>
      <w:r w:rsidR="00E73EE4">
        <w:rPr>
          <w:rFonts w:asciiTheme="minorHAnsi" w:hAnsiTheme="minorHAnsi"/>
          <w:sz w:val="22"/>
          <w:szCs w:val="22"/>
        </w:rPr>
        <w:t xml:space="preserve">industry - </w:t>
      </w:r>
      <w:r w:rsidR="00996E15">
        <w:rPr>
          <w:rFonts w:asciiTheme="minorHAnsi" w:hAnsiTheme="minorHAnsi"/>
          <w:sz w:val="22"/>
          <w:szCs w:val="22"/>
        </w:rPr>
        <w:t>mainly the forestry and energy industries. The subject of my work has included Land Use Capability assessment, RMA policy development</w:t>
      </w:r>
      <w:r w:rsidR="00A65939">
        <w:rPr>
          <w:rFonts w:asciiTheme="minorHAnsi" w:hAnsiTheme="minorHAnsi"/>
          <w:sz w:val="22"/>
          <w:szCs w:val="22"/>
        </w:rPr>
        <w:t xml:space="preserve"> for</w:t>
      </w:r>
      <w:r w:rsidR="00996E15">
        <w:rPr>
          <w:rFonts w:asciiTheme="minorHAnsi" w:hAnsiTheme="minorHAnsi"/>
          <w:sz w:val="22"/>
          <w:szCs w:val="22"/>
        </w:rPr>
        <w:t xml:space="preserve"> </w:t>
      </w:r>
      <w:proofErr w:type="gramStart"/>
      <w:r w:rsidR="00996E15">
        <w:rPr>
          <w:rFonts w:asciiTheme="minorHAnsi" w:hAnsiTheme="minorHAnsi"/>
          <w:sz w:val="22"/>
          <w:szCs w:val="22"/>
        </w:rPr>
        <w:t>both BOPRC</w:t>
      </w:r>
      <w:proofErr w:type="gramEnd"/>
      <w:r w:rsidR="00996E15">
        <w:rPr>
          <w:rFonts w:asciiTheme="minorHAnsi" w:hAnsiTheme="minorHAnsi"/>
          <w:sz w:val="22"/>
          <w:szCs w:val="22"/>
        </w:rPr>
        <w:t xml:space="preserve"> Regional Policy Statements, </w:t>
      </w:r>
      <w:r w:rsidR="009B3227">
        <w:rPr>
          <w:rFonts w:asciiTheme="minorHAnsi" w:hAnsiTheme="minorHAnsi"/>
          <w:sz w:val="22"/>
          <w:szCs w:val="22"/>
        </w:rPr>
        <w:t xml:space="preserve">the </w:t>
      </w:r>
      <w:r w:rsidR="00996E15">
        <w:rPr>
          <w:rFonts w:asciiTheme="minorHAnsi" w:hAnsiTheme="minorHAnsi"/>
          <w:sz w:val="22"/>
          <w:szCs w:val="22"/>
        </w:rPr>
        <w:t>development of</w:t>
      </w:r>
      <w:r w:rsidR="009B3227">
        <w:rPr>
          <w:rFonts w:asciiTheme="minorHAnsi" w:hAnsiTheme="minorHAnsi"/>
          <w:sz w:val="22"/>
          <w:szCs w:val="22"/>
        </w:rPr>
        <w:t>/</w:t>
      </w:r>
      <w:r w:rsidR="00996E15">
        <w:rPr>
          <w:rFonts w:asciiTheme="minorHAnsi" w:hAnsiTheme="minorHAnsi"/>
          <w:sz w:val="22"/>
          <w:szCs w:val="22"/>
        </w:rPr>
        <w:t>input to several regional plans</w:t>
      </w:r>
      <w:r w:rsidR="009B3227">
        <w:rPr>
          <w:rFonts w:asciiTheme="minorHAnsi" w:hAnsiTheme="minorHAnsi"/>
          <w:sz w:val="22"/>
          <w:szCs w:val="22"/>
        </w:rPr>
        <w:t>, and the development of the Plantation Forestry NES</w:t>
      </w:r>
      <w:r w:rsidR="00996E15">
        <w:rPr>
          <w:rFonts w:asciiTheme="minorHAnsi" w:hAnsiTheme="minorHAnsi"/>
          <w:sz w:val="22"/>
          <w:szCs w:val="22"/>
        </w:rPr>
        <w:t xml:space="preserve">.  </w:t>
      </w:r>
      <w:r w:rsidR="00E73EE4">
        <w:rPr>
          <w:rFonts w:asciiTheme="minorHAnsi" w:hAnsiTheme="minorHAnsi"/>
          <w:sz w:val="22"/>
          <w:szCs w:val="22"/>
        </w:rPr>
        <w:t>My p</w:t>
      </w:r>
      <w:r w:rsidR="009B3227">
        <w:rPr>
          <w:rFonts w:asciiTheme="minorHAnsi" w:hAnsiTheme="minorHAnsi"/>
          <w:sz w:val="22"/>
          <w:szCs w:val="22"/>
        </w:rPr>
        <w:t xml:space="preserve">olicy experience is from </w:t>
      </w:r>
      <w:r w:rsidR="00E73EE4">
        <w:rPr>
          <w:rFonts w:asciiTheme="minorHAnsi" w:hAnsiTheme="minorHAnsi"/>
          <w:sz w:val="22"/>
          <w:szCs w:val="22"/>
        </w:rPr>
        <w:t xml:space="preserve">the “ground zero” </w:t>
      </w:r>
      <w:r w:rsidR="009B3227">
        <w:rPr>
          <w:rFonts w:asciiTheme="minorHAnsi" w:hAnsiTheme="minorHAnsi"/>
          <w:sz w:val="22"/>
          <w:szCs w:val="22"/>
        </w:rPr>
        <w:t>decisions on acquiring the raw science</w:t>
      </w:r>
      <w:r w:rsidR="009F37CE">
        <w:rPr>
          <w:rFonts w:asciiTheme="minorHAnsi" w:hAnsiTheme="minorHAnsi"/>
          <w:sz w:val="22"/>
          <w:szCs w:val="22"/>
        </w:rPr>
        <w:t xml:space="preserve"> to</w:t>
      </w:r>
      <w:r w:rsidR="00A65939">
        <w:rPr>
          <w:rFonts w:asciiTheme="minorHAnsi" w:hAnsiTheme="minorHAnsi"/>
          <w:sz w:val="22"/>
          <w:szCs w:val="22"/>
        </w:rPr>
        <w:t xml:space="preserve"> </w:t>
      </w:r>
      <w:r w:rsidR="001759E3">
        <w:rPr>
          <w:rFonts w:asciiTheme="minorHAnsi" w:hAnsiTheme="minorHAnsi"/>
          <w:sz w:val="22"/>
          <w:szCs w:val="22"/>
        </w:rPr>
        <w:t xml:space="preserve">policy development </w:t>
      </w:r>
      <w:r w:rsidR="009F37CE">
        <w:rPr>
          <w:rFonts w:asciiTheme="minorHAnsi" w:hAnsiTheme="minorHAnsi"/>
          <w:sz w:val="22"/>
          <w:szCs w:val="22"/>
        </w:rPr>
        <w:t xml:space="preserve">then </w:t>
      </w:r>
      <w:r w:rsidR="001759E3">
        <w:rPr>
          <w:rFonts w:asciiTheme="minorHAnsi" w:hAnsiTheme="minorHAnsi"/>
          <w:sz w:val="22"/>
          <w:szCs w:val="22"/>
        </w:rPr>
        <w:t xml:space="preserve">through </w:t>
      </w:r>
      <w:r w:rsidR="00A65939">
        <w:rPr>
          <w:rFonts w:asciiTheme="minorHAnsi" w:hAnsiTheme="minorHAnsi"/>
          <w:sz w:val="22"/>
          <w:szCs w:val="22"/>
        </w:rPr>
        <w:t>to policy implementation</w:t>
      </w:r>
      <w:r w:rsidR="00E73EE4">
        <w:rPr>
          <w:rFonts w:asciiTheme="minorHAnsi" w:hAnsiTheme="minorHAnsi"/>
          <w:sz w:val="22"/>
          <w:szCs w:val="22"/>
        </w:rPr>
        <w:t xml:space="preserve">.  </w:t>
      </w:r>
      <w:r w:rsidR="00A65939">
        <w:rPr>
          <w:rFonts w:asciiTheme="minorHAnsi" w:hAnsiTheme="minorHAnsi"/>
          <w:sz w:val="22"/>
          <w:szCs w:val="22"/>
        </w:rPr>
        <w:t xml:space="preserve">Roles that have focussed on RMA </w:t>
      </w:r>
      <w:r w:rsidR="001759E3">
        <w:rPr>
          <w:rFonts w:asciiTheme="minorHAnsi" w:hAnsiTheme="minorHAnsi"/>
          <w:sz w:val="22"/>
          <w:szCs w:val="22"/>
        </w:rPr>
        <w:t>p</w:t>
      </w:r>
      <w:r w:rsidR="009B3227">
        <w:rPr>
          <w:rFonts w:asciiTheme="minorHAnsi" w:hAnsiTheme="minorHAnsi"/>
          <w:sz w:val="22"/>
          <w:szCs w:val="22"/>
        </w:rPr>
        <w:t xml:space="preserve">olicy </w:t>
      </w:r>
      <w:r w:rsidR="009F37CE">
        <w:rPr>
          <w:rFonts w:asciiTheme="minorHAnsi" w:hAnsiTheme="minorHAnsi"/>
          <w:sz w:val="22"/>
          <w:szCs w:val="22"/>
        </w:rPr>
        <w:t xml:space="preserve">advocacy and </w:t>
      </w:r>
      <w:r w:rsidR="009B3227">
        <w:rPr>
          <w:rFonts w:asciiTheme="minorHAnsi" w:hAnsiTheme="minorHAnsi"/>
          <w:sz w:val="22"/>
          <w:szCs w:val="22"/>
        </w:rPr>
        <w:t xml:space="preserve">implementation </w:t>
      </w:r>
      <w:r w:rsidR="00E73EE4">
        <w:rPr>
          <w:rFonts w:asciiTheme="minorHAnsi" w:hAnsiTheme="minorHAnsi"/>
          <w:sz w:val="22"/>
          <w:szCs w:val="22"/>
        </w:rPr>
        <w:t>ha</w:t>
      </w:r>
      <w:r w:rsidR="00A65939">
        <w:rPr>
          <w:rFonts w:asciiTheme="minorHAnsi" w:hAnsiTheme="minorHAnsi"/>
          <w:sz w:val="22"/>
          <w:szCs w:val="22"/>
        </w:rPr>
        <w:t>ve</w:t>
      </w:r>
      <w:r w:rsidR="00E73EE4">
        <w:rPr>
          <w:rFonts w:asciiTheme="minorHAnsi" w:hAnsiTheme="minorHAnsi"/>
          <w:sz w:val="22"/>
          <w:szCs w:val="22"/>
        </w:rPr>
        <w:t xml:space="preserve"> been primarily </w:t>
      </w:r>
      <w:r w:rsidR="009B3227">
        <w:rPr>
          <w:rFonts w:asciiTheme="minorHAnsi" w:hAnsiTheme="minorHAnsi"/>
          <w:sz w:val="22"/>
          <w:szCs w:val="22"/>
        </w:rPr>
        <w:t>for large corporates</w:t>
      </w:r>
      <w:r w:rsidR="009F37CE">
        <w:rPr>
          <w:rFonts w:asciiTheme="minorHAnsi" w:hAnsiTheme="minorHAnsi"/>
          <w:sz w:val="22"/>
          <w:szCs w:val="22"/>
        </w:rPr>
        <w:t>.  I’ve</w:t>
      </w:r>
      <w:r w:rsidR="009B3227">
        <w:rPr>
          <w:rFonts w:asciiTheme="minorHAnsi" w:hAnsiTheme="minorHAnsi"/>
          <w:sz w:val="22"/>
          <w:szCs w:val="22"/>
        </w:rPr>
        <w:t xml:space="preserve"> manag</w:t>
      </w:r>
      <w:r w:rsidR="009F37CE">
        <w:rPr>
          <w:rFonts w:asciiTheme="minorHAnsi" w:hAnsiTheme="minorHAnsi"/>
          <w:sz w:val="22"/>
          <w:szCs w:val="22"/>
        </w:rPr>
        <w:t>ed</w:t>
      </w:r>
      <w:r w:rsidR="009B3227">
        <w:rPr>
          <w:rFonts w:asciiTheme="minorHAnsi" w:hAnsiTheme="minorHAnsi"/>
          <w:sz w:val="22"/>
          <w:szCs w:val="22"/>
        </w:rPr>
        <w:t xml:space="preserve"> environmental operations for Carter Holt Harvey Forests and compliance for hydro and geothermal p</w:t>
      </w:r>
      <w:r w:rsidR="009F37CE">
        <w:rPr>
          <w:rFonts w:asciiTheme="minorHAnsi" w:hAnsiTheme="minorHAnsi"/>
          <w:sz w:val="22"/>
          <w:szCs w:val="22"/>
        </w:rPr>
        <w:t>rogrammes</w:t>
      </w:r>
      <w:r w:rsidR="009B3227">
        <w:rPr>
          <w:rFonts w:asciiTheme="minorHAnsi" w:hAnsiTheme="minorHAnsi"/>
          <w:sz w:val="22"/>
          <w:szCs w:val="22"/>
        </w:rPr>
        <w:t xml:space="preserve"> for Mercury.  </w:t>
      </w:r>
      <w:r w:rsidR="00E73EE4">
        <w:rPr>
          <w:rFonts w:asciiTheme="minorHAnsi" w:hAnsiTheme="minorHAnsi"/>
          <w:sz w:val="22"/>
          <w:szCs w:val="22"/>
        </w:rPr>
        <w:t>An eight-year role of developing and m</w:t>
      </w:r>
      <w:r w:rsidR="00996E15">
        <w:rPr>
          <w:rFonts w:asciiTheme="minorHAnsi" w:hAnsiTheme="minorHAnsi"/>
          <w:sz w:val="22"/>
          <w:szCs w:val="22"/>
        </w:rPr>
        <w:t>anag</w:t>
      </w:r>
      <w:r w:rsidR="00E73EE4">
        <w:rPr>
          <w:rFonts w:asciiTheme="minorHAnsi" w:hAnsiTheme="minorHAnsi"/>
          <w:sz w:val="22"/>
          <w:szCs w:val="22"/>
        </w:rPr>
        <w:t xml:space="preserve">ing the BOPRC geothermal programme required that I became familiar with </w:t>
      </w:r>
      <w:r w:rsidR="000676B9">
        <w:rPr>
          <w:rFonts w:asciiTheme="minorHAnsi" w:hAnsiTheme="minorHAnsi"/>
          <w:sz w:val="22"/>
          <w:szCs w:val="22"/>
        </w:rPr>
        <w:t xml:space="preserve">the strengths and weaknesses of </w:t>
      </w:r>
      <w:r w:rsidR="00E73EE4">
        <w:rPr>
          <w:rFonts w:asciiTheme="minorHAnsi" w:hAnsiTheme="minorHAnsi"/>
          <w:sz w:val="22"/>
          <w:szCs w:val="22"/>
        </w:rPr>
        <w:t>conceptual and reservoir modelling</w:t>
      </w:r>
      <w:r w:rsidR="00CF681B" w:rsidRPr="00DA78A6">
        <w:rPr>
          <w:rFonts w:asciiTheme="minorHAnsi" w:hAnsiTheme="minorHAnsi"/>
          <w:sz w:val="22"/>
          <w:szCs w:val="22"/>
        </w:rPr>
        <w:t xml:space="preserve">. </w:t>
      </w:r>
    </w:p>
    <w:p w:rsidR="00DA78A6" w:rsidRDefault="00DA78A6" w:rsidP="00C15ABB">
      <w:pPr>
        <w:pStyle w:val="Default"/>
        <w:ind w:left="-360"/>
        <w:rPr>
          <w:rFonts w:asciiTheme="minorHAnsi" w:hAnsiTheme="minorHAnsi"/>
          <w:b/>
          <w:bCs/>
          <w:sz w:val="22"/>
          <w:szCs w:val="22"/>
        </w:rPr>
      </w:pPr>
    </w:p>
    <w:p w:rsidR="00CF681B" w:rsidRPr="00DA78A6" w:rsidRDefault="00CF681B" w:rsidP="00C15ABB">
      <w:pPr>
        <w:pStyle w:val="Default"/>
        <w:rPr>
          <w:rFonts w:asciiTheme="minorHAnsi" w:hAnsiTheme="minorHAnsi"/>
          <w:sz w:val="22"/>
          <w:szCs w:val="22"/>
        </w:rPr>
      </w:pPr>
      <w:r w:rsidRPr="00DA78A6">
        <w:rPr>
          <w:rFonts w:asciiTheme="minorHAnsi" w:hAnsiTheme="minorHAnsi"/>
          <w:b/>
          <w:bCs/>
          <w:sz w:val="22"/>
          <w:szCs w:val="22"/>
        </w:rPr>
        <w:t xml:space="preserve">Scope of Evidence and Summary </w:t>
      </w:r>
    </w:p>
    <w:p w:rsidR="00CF681B" w:rsidRPr="00DA78A6" w:rsidRDefault="00CF681B" w:rsidP="00CF27DD">
      <w:pPr>
        <w:pStyle w:val="Default"/>
        <w:numPr>
          <w:ilvl w:val="0"/>
          <w:numId w:val="15"/>
        </w:numPr>
        <w:ind w:left="360"/>
        <w:rPr>
          <w:rFonts w:asciiTheme="minorHAnsi" w:hAnsiTheme="minorHAnsi"/>
          <w:sz w:val="22"/>
          <w:szCs w:val="22"/>
        </w:rPr>
      </w:pPr>
      <w:r w:rsidRPr="00DA78A6">
        <w:rPr>
          <w:rFonts w:asciiTheme="minorHAnsi" w:hAnsiTheme="minorHAnsi"/>
          <w:sz w:val="22"/>
          <w:szCs w:val="22"/>
        </w:rPr>
        <w:t xml:space="preserve">The scope of my evidence concerns the process of developing Proposed Plan Change 10 </w:t>
      </w:r>
      <w:r w:rsidR="00A65939">
        <w:rPr>
          <w:rFonts w:asciiTheme="minorHAnsi" w:hAnsiTheme="minorHAnsi"/>
          <w:sz w:val="22"/>
          <w:szCs w:val="22"/>
        </w:rPr>
        <w:t xml:space="preserve">and how </w:t>
      </w:r>
      <w:r w:rsidR="00AC3EF6">
        <w:rPr>
          <w:rFonts w:asciiTheme="minorHAnsi" w:hAnsiTheme="minorHAnsi"/>
          <w:sz w:val="22"/>
          <w:szCs w:val="22"/>
        </w:rPr>
        <w:t>CNIIHL</w:t>
      </w:r>
      <w:r w:rsidR="00E31A78">
        <w:rPr>
          <w:rFonts w:asciiTheme="minorHAnsi" w:hAnsiTheme="minorHAnsi"/>
          <w:sz w:val="22"/>
          <w:szCs w:val="22"/>
        </w:rPr>
        <w:t>,</w:t>
      </w:r>
      <w:r w:rsidR="00A65939">
        <w:rPr>
          <w:rFonts w:asciiTheme="minorHAnsi" w:hAnsiTheme="minorHAnsi"/>
          <w:sz w:val="22"/>
          <w:szCs w:val="22"/>
        </w:rPr>
        <w:t xml:space="preserve"> </w:t>
      </w:r>
      <w:r w:rsidR="000676B9">
        <w:rPr>
          <w:rFonts w:asciiTheme="minorHAnsi" w:hAnsiTheme="minorHAnsi"/>
          <w:sz w:val="22"/>
          <w:szCs w:val="22"/>
        </w:rPr>
        <w:t>with a land</w:t>
      </w:r>
      <w:r w:rsidR="00A65939">
        <w:rPr>
          <w:rFonts w:asciiTheme="minorHAnsi" w:hAnsiTheme="minorHAnsi"/>
          <w:sz w:val="22"/>
          <w:szCs w:val="22"/>
        </w:rPr>
        <w:t xml:space="preserve">holding 3180 Ha </w:t>
      </w:r>
      <w:r w:rsidR="00DD23C1">
        <w:rPr>
          <w:rFonts w:asciiTheme="minorHAnsi" w:hAnsiTheme="minorHAnsi"/>
          <w:sz w:val="22"/>
          <w:szCs w:val="22"/>
        </w:rPr>
        <w:t xml:space="preserve">in the catchment, </w:t>
      </w:r>
      <w:r w:rsidR="00A65939">
        <w:rPr>
          <w:rFonts w:asciiTheme="minorHAnsi" w:hAnsiTheme="minorHAnsi"/>
          <w:sz w:val="22"/>
          <w:szCs w:val="22"/>
        </w:rPr>
        <w:t>were able to interact with that process.</w:t>
      </w:r>
      <w:r w:rsidRPr="00DA78A6">
        <w:rPr>
          <w:rFonts w:asciiTheme="minorHAnsi" w:hAnsiTheme="minorHAnsi"/>
          <w:sz w:val="22"/>
          <w:szCs w:val="22"/>
        </w:rPr>
        <w:t xml:space="preserve">  I also address</w:t>
      </w:r>
      <w:r w:rsidR="00487606">
        <w:rPr>
          <w:rFonts w:asciiTheme="minorHAnsi" w:hAnsiTheme="minorHAnsi"/>
          <w:sz w:val="22"/>
          <w:szCs w:val="22"/>
        </w:rPr>
        <w:t xml:space="preserve"> various aspects of the policy design, and the use of models in that design</w:t>
      </w:r>
      <w:r w:rsidR="00DD23C1">
        <w:rPr>
          <w:rFonts w:asciiTheme="minorHAnsi" w:hAnsiTheme="minorHAnsi"/>
          <w:sz w:val="22"/>
          <w:szCs w:val="22"/>
        </w:rPr>
        <w:t xml:space="preserve"> and how these affect </w:t>
      </w:r>
      <w:r w:rsidR="00AC3EF6">
        <w:rPr>
          <w:rFonts w:asciiTheme="minorHAnsi" w:hAnsiTheme="minorHAnsi"/>
          <w:sz w:val="22"/>
          <w:szCs w:val="22"/>
        </w:rPr>
        <w:t>CNIIHL</w:t>
      </w:r>
      <w:r w:rsidRPr="00DA78A6">
        <w:rPr>
          <w:rFonts w:asciiTheme="minorHAnsi" w:hAnsiTheme="minorHAnsi"/>
          <w:sz w:val="22"/>
          <w:szCs w:val="22"/>
        </w:rPr>
        <w:t xml:space="preserve">. </w:t>
      </w:r>
    </w:p>
    <w:p w:rsidR="00EA318F" w:rsidRDefault="00EA318F" w:rsidP="00C15ABB">
      <w:pPr>
        <w:pStyle w:val="Default"/>
        <w:ind w:left="-360"/>
        <w:rPr>
          <w:rFonts w:asciiTheme="minorHAnsi" w:hAnsiTheme="minorHAnsi"/>
          <w:sz w:val="22"/>
          <w:szCs w:val="22"/>
        </w:rPr>
      </w:pPr>
    </w:p>
    <w:p w:rsidR="00CF681B" w:rsidRPr="00DA78A6" w:rsidRDefault="00CF681B" w:rsidP="00CF27DD">
      <w:pPr>
        <w:pStyle w:val="Default"/>
        <w:numPr>
          <w:ilvl w:val="0"/>
          <w:numId w:val="15"/>
        </w:numPr>
        <w:ind w:left="360"/>
        <w:rPr>
          <w:rFonts w:asciiTheme="minorHAnsi" w:hAnsiTheme="minorHAnsi"/>
          <w:sz w:val="22"/>
          <w:szCs w:val="22"/>
        </w:rPr>
      </w:pPr>
      <w:r w:rsidRPr="00DA78A6">
        <w:rPr>
          <w:rFonts w:asciiTheme="minorHAnsi" w:hAnsiTheme="minorHAnsi"/>
          <w:sz w:val="22"/>
          <w:szCs w:val="22"/>
        </w:rPr>
        <w:t xml:space="preserve">Although this is a Council Hearing, I have read the Code of Conduct for Expert Witnesses contained in the Practice Note issued by the Environment Court December 2014. I have complied with that Code when preparing my written statement of evidence and I agree to comply with it when I give any oral presentation. </w:t>
      </w:r>
    </w:p>
    <w:p w:rsidR="00EA318F" w:rsidRDefault="00EA318F" w:rsidP="00C15ABB">
      <w:pPr>
        <w:pStyle w:val="Default"/>
        <w:ind w:left="-360"/>
        <w:rPr>
          <w:rFonts w:asciiTheme="minorHAnsi" w:hAnsiTheme="minorHAnsi"/>
          <w:sz w:val="22"/>
          <w:szCs w:val="22"/>
        </w:rPr>
      </w:pPr>
    </w:p>
    <w:p w:rsidR="00CF681B" w:rsidRPr="00DA78A6" w:rsidRDefault="00CF681B" w:rsidP="00CF27DD">
      <w:pPr>
        <w:pStyle w:val="Default"/>
        <w:numPr>
          <w:ilvl w:val="0"/>
          <w:numId w:val="15"/>
        </w:numPr>
        <w:ind w:left="360"/>
        <w:rPr>
          <w:rFonts w:asciiTheme="minorHAnsi" w:hAnsiTheme="minorHAnsi"/>
          <w:sz w:val="22"/>
          <w:szCs w:val="22"/>
        </w:rPr>
      </w:pPr>
      <w:r w:rsidRPr="00DA78A6">
        <w:rPr>
          <w:rFonts w:asciiTheme="minorHAnsi" w:hAnsiTheme="minorHAnsi"/>
          <w:sz w:val="22"/>
          <w:szCs w:val="22"/>
        </w:rPr>
        <w:t xml:space="preserve">My evidence addresses the following subjects: </w:t>
      </w:r>
    </w:p>
    <w:p w:rsidR="00E73EE4" w:rsidRDefault="00AC3EF6" w:rsidP="00CF27DD">
      <w:pPr>
        <w:pStyle w:val="Default"/>
        <w:numPr>
          <w:ilvl w:val="0"/>
          <w:numId w:val="13"/>
        </w:numPr>
        <w:rPr>
          <w:rFonts w:asciiTheme="minorHAnsi" w:hAnsiTheme="minorHAnsi"/>
          <w:bCs/>
          <w:sz w:val="22"/>
          <w:szCs w:val="22"/>
        </w:rPr>
      </w:pPr>
      <w:r>
        <w:rPr>
          <w:rFonts w:asciiTheme="minorHAnsi" w:hAnsiTheme="minorHAnsi"/>
          <w:bCs/>
          <w:sz w:val="22"/>
          <w:szCs w:val="22"/>
        </w:rPr>
        <w:t>CNIIHL</w:t>
      </w:r>
      <w:r w:rsidR="00E73EE4">
        <w:rPr>
          <w:rFonts w:asciiTheme="minorHAnsi" w:hAnsiTheme="minorHAnsi"/>
          <w:bCs/>
          <w:sz w:val="22"/>
          <w:szCs w:val="22"/>
        </w:rPr>
        <w:t xml:space="preserve"> Context for interacting with Plan Change 10</w:t>
      </w:r>
    </w:p>
    <w:p w:rsidR="00E73EE4" w:rsidRPr="00DA78A6" w:rsidRDefault="00E73EE4" w:rsidP="00CF27DD">
      <w:pPr>
        <w:pStyle w:val="Default"/>
        <w:numPr>
          <w:ilvl w:val="0"/>
          <w:numId w:val="13"/>
        </w:numPr>
        <w:rPr>
          <w:rFonts w:asciiTheme="minorHAnsi" w:hAnsiTheme="minorHAnsi"/>
          <w:sz w:val="22"/>
          <w:szCs w:val="22"/>
        </w:rPr>
      </w:pPr>
      <w:r>
        <w:rPr>
          <w:rFonts w:asciiTheme="minorHAnsi" w:hAnsiTheme="minorHAnsi"/>
          <w:bCs/>
          <w:sz w:val="22"/>
          <w:szCs w:val="22"/>
        </w:rPr>
        <w:t>Policy</w:t>
      </w:r>
      <w:r w:rsidRPr="00DA78A6">
        <w:rPr>
          <w:rFonts w:asciiTheme="minorHAnsi" w:hAnsiTheme="minorHAnsi"/>
          <w:bCs/>
          <w:sz w:val="22"/>
          <w:szCs w:val="22"/>
        </w:rPr>
        <w:t xml:space="preserve"> Development Process </w:t>
      </w:r>
    </w:p>
    <w:p w:rsidR="00E73EE4" w:rsidRPr="00DA78A6" w:rsidRDefault="00E73EE4" w:rsidP="00CF27DD">
      <w:pPr>
        <w:pStyle w:val="Default"/>
        <w:numPr>
          <w:ilvl w:val="0"/>
          <w:numId w:val="13"/>
        </w:numPr>
        <w:rPr>
          <w:rFonts w:asciiTheme="minorHAnsi" w:hAnsiTheme="minorHAnsi"/>
          <w:sz w:val="22"/>
          <w:szCs w:val="22"/>
        </w:rPr>
      </w:pPr>
      <w:r>
        <w:rPr>
          <w:rFonts w:asciiTheme="minorHAnsi" w:hAnsiTheme="minorHAnsi"/>
          <w:bCs/>
          <w:sz w:val="22"/>
          <w:szCs w:val="22"/>
        </w:rPr>
        <w:t>Policy Development logic</w:t>
      </w:r>
    </w:p>
    <w:p w:rsidR="00CF681B" w:rsidRDefault="00E73EE4" w:rsidP="00CF27DD">
      <w:pPr>
        <w:pStyle w:val="Default"/>
        <w:numPr>
          <w:ilvl w:val="0"/>
          <w:numId w:val="13"/>
        </w:numPr>
        <w:rPr>
          <w:rFonts w:asciiTheme="minorHAnsi" w:hAnsiTheme="minorHAnsi"/>
          <w:bCs/>
          <w:sz w:val="22"/>
          <w:szCs w:val="22"/>
        </w:rPr>
      </w:pPr>
      <w:r>
        <w:rPr>
          <w:rFonts w:asciiTheme="minorHAnsi" w:hAnsiTheme="minorHAnsi"/>
          <w:bCs/>
          <w:sz w:val="22"/>
          <w:szCs w:val="22"/>
        </w:rPr>
        <w:t>Use of models – Overseer</w:t>
      </w:r>
    </w:p>
    <w:p w:rsidR="003C20B6" w:rsidRDefault="003C20B6" w:rsidP="00CF27DD">
      <w:pPr>
        <w:pStyle w:val="Default"/>
        <w:numPr>
          <w:ilvl w:val="0"/>
          <w:numId w:val="13"/>
        </w:numPr>
        <w:rPr>
          <w:rFonts w:asciiTheme="minorHAnsi" w:hAnsiTheme="minorHAnsi"/>
          <w:bCs/>
          <w:sz w:val="22"/>
          <w:szCs w:val="22"/>
        </w:rPr>
      </w:pPr>
      <w:r>
        <w:rPr>
          <w:rFonts w:asciiTheme="minorHAnsi" w:hAnsiTheme="minorHAnsi"/>
          <w:bCs/>
          <w:sz w:val="22"/>
          <w:szCs w:val="22"/>
        </w:rPr>
        <w:t>Plan effectiveness and efficiency assessment</w:t>
      </w:r>
    </w:p>
    <w:p w:rsidR="00007325" w:rsidRDefault="00007325">
      <w:pPr>
        <w:rPr>
          <w:rFonts w:cs="Arial"/>
          <w:bCs/>
          <w:color w:val="000000"/>
        </w:rPr>
      </w:pPr>
    </w:p>
    <w:p w:rsidR="003C20B6" w:rsidRDefault="00AC3EF6" w:rsidP="003C20B6">
      <w:pPr>
        <w:pStyle w:val="Heading1"/>
        <w:rPr>
          <w:rFonts w:asciiTheme="minorHAnsi" w:hAnsiTheme="minorHAnsi"/>
          <w:b/>
          <w:sz w:val="28"/>
          <w:szCs w:val="28"/>
        </w:rPr>
      </w:pPr>
      <w:bookmarkStart w:id="1" w:name="_Toc476580057"/>
      <w:r>
        <w:rPr>
          <w:rFonts w:asciiTheme="minorHAnsi" w:hAnsiTheme="minorHAnsi"/>
          <w:b/>
          <w:sz w:val="28"/>
          <w:szCs w:val="28"/>
        </w:rPr>
        <w:t>CNIIHL</w:t>
      </w:r>
      <w:r w:rsidR="003C20B6" w:rsidRPr="00B26342">
        <w:rPr>
          <w:rFonts w:asciiTheme="minorHAnsi" w:hAnsiTheme="minorHAnsi"/>
          <w:b/>
          <w:sz w:val="28"/>
          <w:szCs w:val="28"/>
        </w:rPr>
        <w:t xml:space="preserve"> Context for interacting with Plan Change 10</w:t>
      </w:r>
      <w:bookmarkEnd w:id="1"/>
      <w:r w:rsidR="003C20B6" w:rsidRPr="00B26342">
        <w:rPr>
          <w:rFonts w:asciiTheme="minorHAnsi" w:hAnsiTheme="minorHAnsi"/>
          <w:b/>
          <w:sz w:val="28"/>
          <w:szCs w:val="28"/>
        </w:rPr>
        <w:t xml:space="preserve"> </w:t>
      </w:r>
    </w:p>
    <w:p w:rsidR="00B26342" w:rsidRPr="00B26342" w:rsidRDefault="00B26342" w:rsidP="00B26342"/>
    <w:p w:rsidR="004E395D" w:rsidRDefault="004E395D" w:rsidP="004E395D">
      <w:pPr>
        <w:pStyle w:val="ListParagraph"/>
        <w:numPr>
          <w:ilvl w:val="0"/>
          <w:numId w:val="15"/>
        </w:numPr>
        <w:autoSpaceDE w:val="0"/>
        <w:autoSpaceDN w:val="0"/>
        <w:adjustRightInd w:val="0"/>
      </w:pPr>
      <w:r>
        <w:t xml:space="preserve">The </w:t>
      </w:r>
      <w:r w:rsidRPr="004B7A11">
        <w:t>Central North Island Forests Land Collective Settlement Act 2008</w:t>
      </w:r>
      <w:r>
        <w:t xml:space="preserve"> returned a considerable amount of land to 8 Iwi:</w:t>
      </w:r>
    </w:p>
    <w:p w:rsidR="004E395D" w:rsidRPr="005E281F" w:rsidRDefault="004E395D" w:rsidP="004E395D">
      <w:pPr>
        <w:pStyle w:val="ListParagraph"/>
        <w:numPr>
          <w:ilvl w:val="0"/>
          <w:numId w:val="23"/>
        </w:numPr>
        <w:spacing w:line="23" w:lineRule="atLeast"/>
        <w:ind w:left="1080"/>
        <w:contextualSpacing w:val="0"/>
        <w:rPr>
          <w:rFonts w:ascii="Calibri" w:hAnsi="Calibri" w:cs="Calibri"/>
          <w:szCs w:val="22"/>
        </w:rPr>
      </w:pPr>
      <w:proofErr w:type="spellStart"/>
      <w:r w:rsidRPr="005E281F">
        <w:rPr>
          <w:rFonts w:ascii="Calibri" w:hAnsi="Calibri" w:cs="Calibri"/>
          <w:szCs w:val="22"/>
        </w:rPr>
        <w:t>Ngāi</w:t>
      </w:r>
      <w:proofErr w:type="spellEnd"/>
      <w:r w:rsidRPr="005E281F">
        <w:rPr>
          <w:rFonts w:ascii="Calibri" w:hAnsi="Calibri" w:cs="Calibri"/>
          <w:szCs w:val="22"/>
        </w:rPr>
        <w:t xml:space="preserve"> </w:t>
      </w:r>
      <w:proofErr w:type="spellStart"/>
      <w:r w:rsidRPr="005E281F">
        <w:rPr>
          <w:rFonts w:ascii="Calibri" w:hAnsi="Calibri" w:cs="Calibri"/>
          <w:szCs w:val="22"/>
        </w:rPr>
        <w:t>Tuhoe</w:t>
      </w:r>
      <w:proofErr w:type="spellEnd"/>
      <w:r w:rsidRPr="005E281F">
        <w:rPr>
          <w:rFonts w:ascii="Calibri" w:hAnsi="Calibri" w:cs="Calibri"/>
          <w:szCs w:val="22"/>
        </w:rPr>
        <w:t>; and</w:t>
      </w:r>
    </w:p>
    <w:p w:rsidR="004E395D" w:rsidRPr="005E281F" w:rsidRDefault="004E395D" w:rsidP="004E395D">
      <w:pPr>
        <w:pStyle w:val="ListParagraph"/>
        <w:numPr>
          <w:ilvl w:val="0"/>
          <w:numId w:val="23"/>
        </w:numPr>
        <w:spacing w:line="23" w:lineRule="atLeast"/>
        <w:ind w:left="1080"/>
        <w:contextualSpacing w:val="0"/>
        <w:rPr>
          <w:rFonts w:ascii="Calibri" w:hAnsi="Calibri" w:cs="Calibri"/>
          <w:szCs w:val="22"/>
        </w:rPr>
      </w:pPr>
      <w:proofErr w:type="spellStart"/>
      <w:r w:rsidRPr="005E281F">
        <w:rPr>
          <w:rFonts w:ascii="Calibri" w:hAnsi="Calibri" w:cs="Calibri"/>
          <w:szCs w:val="22"/>
        </w:rPr>
        <w:t>Ngāti</w:t>
      </w:r>
      <w:proofErr w:type="spellEnd"/>
      <w:r w:rsidRPr="005E281F">
        <w:rPr>
          <w:rFonts w:ascii="Calibri" w:hAnsi="Calibri" w:cs="Calibri"/>
          <w:szCs w:val="22"/>
        </w:rPr>
        <w:t xml:space="preserve"> Manawa; and</w:t>
      </w:r>
    </w:p>
    <w:p w:rsidR="004E395D" w:rsidRPr="005E281F" w:rsidRDefault="004E395D" w:rsidP="004E395D">
      <w:pPr>
        <w:pStyle w:val="ListParagraph"/>
        <w:numPr>
          <w:ilvl w:val="0"/>
          <w:numId w:val="23"/>
        </w:numPr>
        <w:spacing w:line="23" w:lineRule="atLeast"/>
        <w:ind w:left="1080"/>
        <w:contextualSpacing w:val="0"/>
        <w:rPr>
          <w:rFonts w:ascii="Calibri" w:hAnsi="Calibri" w:cs="Calibri"/>
          <w:szCs w:val="22"/>
        </w:rPr>
      </w:pPr>
      <w:proofErr w:type="spellStart"/>
      <w:r w:rsidRPr="005E281F">
        <w:rPr>
          <w:rFonts w:ascii="Calibri" w:hAnsi="Calibri" w:cs="Calibri"/>
          <w:szCs w:val="22"/>
        </w:rPr>
        <w:t>Ngāti</w:t>
      </w:r>
      <w:proofErr w:type="spellEnd"/>
      <w:r w:rsidRPr="005E281F">
        <w:rPr>
          <w:rFonts w:ascii="Calibri" w:hAnsi="Calibri" w:cs="Calibri"/>
          <w:szCs w:val="22"/>
        </w:rPr>
        <w:t xml:space="preserve"> </w:t>
      </w:r>
      <w:proofErr w:type="spellStart"/>
      <w:r w:rsidRPr="005E281F">
        <w:rPr>
          <w:rFonts w:ascii="Calibri" w:hAnsi="Calibri" w:cs="Calibri"/>
          <w:szCs w:val="22"/>
        </w:rPr>
        <w:t>Rangitihi</w:t>
      </w:r>
      <w:proofErr w:type="spellEnd"/>
      <w:r w:rsidRPr="005E281F">
        <w:rPr>
          <w:rFonts w:ascii="Calibri" w:hAnsi="Calibri" w:cs="Calibri"/>
          <w:szCs w:val="22"/>
        </w:rPr>
        <w:t>; and</w:t>
      </w:r>
    </w:p>
    <w:p w:rsidR="004E395D" w:rsidRPr="005E281F" w:rsidRDefault="004E395D" w:rsidP="004E395D">
      <w:pPr>
        <w:pStyle w:val="ListParagraph"/>
        <w:numPr>
          <w:ilvl w:val="0"/>
          <w:numId w:val="23"/>
        </w:numPr>
        <w:spacing w:line="23" w:lineRule="atLeast"/>
        <w:ind w:left="1080"/>
        <w:contextualSpacing w:val="0"/>
        <w:rPr>
          <w:rFonts w:ascii="Calibri" w:hAnsi="Calibri" w:cs="Calibri"/>
          <w:szCs w:val="22"/>
        </w:rPr>
      </w:pPr>
      <w:proofErr w:type="spellStart"/>
      <w:r w:rsidRPr="005E281F">
        <w:rPr>
          <w:rFonts w:ascii="Calibri" w:hAnsi="Calibri" w:cs="Calibri"/>
          <w:szCs w:val="22"/>
        </w:rPr>
        <w:t>Ngāti</w:t>
      </w:r>
      <w:proofErr w:type="spellEnd"/>
      <w:r w:rsidRPr="005E281F">
        <w:rPr>
          <w:rFonts w:ascii="Calibri" w:hAnsi="Calibri" w:cs="Calibri"/>
          <w:szCs w:val="22"/>
        </w:rPr>
        <w:t xml:space="preserve"> </w:t>
      </w:r>
      <w:proofErr w:type="spellStart"/>
      <w:r w:rsidRPr="005E281F">
        <w:rPr>
          <w:rFonts w:ascii="Calibri" w:hAnsi="Calibri" w:cs="Calibri"/>
          <w:szCs w:val="22"/>
        </w:rPr>
        <w:t>Tuwharetoa</w:t>
      </w:r>
      <w:proofErr w:type="spellEnd"/>
      <w:r w:rsidRPr="005E281F">
        <w:rPr>
          <w:rFonts w:ascii="Calibri" w:hAnsi="Calibri" w:cs="Calibri"/>
          <w:szCs w:val="22"/>
        </w:rPr>
        <w:t>; and</w:t>
      </w:r>
    </w:p>
    <w:p w:rsidR="004E395D" w:rsidRPr="005E281F" w:rsidRDefault="004E395D" w:rsidP="004E395D">
      <w:pPr>
        <w:pStyle w:val="ListParagraph"/>
        <w:numPr>
          <w:ilvl w:val="0"/>
          <w:numId w:val="23"/>
        </w:numPr>
        <w:spacing w:line="23" w:lineRule="atLeast"/>
        <w:ind w:left="1080"/>
        <w:contextualSpacing w:val="0"/>
        <w:rPr>
          <w:rFonts w:ascii="Calibri" w:hAnsi="Calibri" w:cs="Calibri"/>
          <w:szCs w:val="22"/>
        </w:rPr>
      </w:pPr>
      <w:proofErr w:type="spellStart"/>
      <w:r w:rsidRPr="005E281F">
        <w:rPr>
          <w:rFonts w:ascii="Calibri" w:hAnsi="Calibri" w:cs="Calibri"/>
          <w:szCs w:val="22"/>
        </w:rPr>
        <w:t>Ngāti</w:t>
      </w:r>
      <w:proofErr w:type="spellEnd"/>
      <w:r w:rsidRPr="005E281F">
        <w:rPr>
          <w:rFonts w:ascii="Calibri" w:hAnsi="Calibri" w:cs="Calibri"/>
          <w:szCs w:val="22"/>
        </w:rPr>
        <w:t xml:space="preserve"> </w:t>
      </w:r>
      <w:proofErr w:type="spellStart"/>
      <w:r w:rsidRPr="005E281F">
        <w:rPr>
          <w:rFonts w:ascii="Calibri" w:hAnsi="Calibri" w:cs="Calibri"/>
          <w:szCs w:val="22"/>
        </w:rPr>
        <w:t>Whakaue</w:t>
      </w:r>
      <w:proofErr w:type="spellEnd"/>
      <w:r w:rsidRPr="005E281F">
        <w:rPr>
          <w:rFonts w:ascii="Calibri" w:hAnsi="Calibri" w:cs="Calibri"/>
          <w:szCs w:val="22"/>
        </w:rPr>
        <w:t>; and</w:t>
      </w:r>
    </w:p>
    <w:p w:rsidR="004E395D" w:rsidRPr="005E281F" w:rsidRDefault="004E395D" w:rsidP="004E395D">
      <w:pPr>
        <w:pStyle w:val="ListParagraph"/>
        <w:numPr>
          <w:ilvl w:val="0"/>
          <w:numId w:val="23"/>
        </w:numPr>
        <w:spacing w:line="23" w:lineRule="atLeast"/>
        <w:ind w:left="1080"/>
        <w:contextualSpacing w:val="0"/>
        <w:rPr>
          <w:rFonts w:ascii="Calibri" w:hAnsi="Calibri" w:cs="Calibri"/>
          <w:szCs w:val="22"/>
        </w:rPr>
      </w:pPr>
      <w:proofErr w:type="spellStart"/>
      <w:r w:rsidRPr="005E281F">
        <w:rPr>
          <w:rFonts w:ascii="Calibri" w:hAnsi="Calibri" w:cs="Calibri"/>
          <w:szCs w:val="22"/>
        </w:rPr>
        <w:t>Ngāti</w:t>
      </w:r>
      <w:proofErr w:type="spellEnd"/>
      <w:r w:rsidRPr="005E281F">
        <w:rPr>
          <w:rFonts w:ascii="Calibri" w:hAnsi="Calibri" w:cs="Calibri"/>
          <w:szCs w:val="22"/>
        </w:rPr>
        <w:t xml:space="preserve"> </w:t>
      </w:r>
      <w:proofErr w:type="spellStart"/>
      <w:r w:rsidRPr="005E281F">
        <w:rPr>
          <w:rFonts w:ascii="Calibri" w:hAnsi="Calibri" w:cs="Calibri"/>
          <w:szCs w:val="22"/>
        </w:rPr>
        <w:t>Whare</w:t>
      </w:r>
      <w:proofErr w:type="spellEnd"/>
      <w:r w:rsidRPr="005E281F">
        <w:rPr>
          <w:rFonts w:ascii="Calibri" w:hAnsi="Calibri" w:cs="Calibri"/>
          <w:szCs w:val="22"/>
        </w:rPr>
        <w:t>; and</w:t>
      </w:r>
    </w:p>
    <w:p w:rsidR="004E395D" w:rsidRPr="005E281F" w:rsidRDefault="004E395D" w:rsidP="004E395D">
      <w:pPr>
        <w:pStyle w:val="ListParagraph"/>
        <w:numPr>
          <w:ilvl w:val="0"/>
          <w:numId w:val="23"/>
        </w:numPr>
        <w:spacing w:line="23" w:lineRule="atLeast"/>
        <w:ind w:left="1080"/>
        <w:contextualSpacing w:val="0"/>
        <w:rPr>
          <w:rFonts w:ascii="Calibri" w:hAnsi="Calibri" w:cs="Calibri"/>
          <w:szCs w:val="22"/>
        </w:rPr>
      </w:pPr>
      <w:proofErr w:type="spellStart"/>
      <w:r w:rsidRPr="005E281F">
        <w:rPr>
          <w:rFonts w:ascii="Calibri" w:hAnsi="Calibri" w:cs="Calibri"/>
          <w:szCs w:val="22"/>
        </w:rPr>
        <w:t>Raukawa</w:t>
      </w:r>
      <w:proofErr w:type="spellEnd"/>
      <w:r w:rsidRPr="005E281F">
        <w:rPr>
          <w:rFonts w:ascii="Calibri" w:hAnsi="Calibri" w:cs="Calibri"/>
          <w:szCs w:val="22"/>
        </w:rPr>
        <w:t>; and</w:t>
      </w:r>
    </w:p>
    <w:p w:rsidR="004E395D" w:rsidRDefault="004E395D" w:rsidP="004E395D">
      <w:pPr>
        <w:pStyle w:val="ListParagraph"/>
        <w:numPr>
          <w:ilvl w:val="0"/>
          <w:numId w:val="23"/>
        </w:numPr>
        <w:spacing w:line="23" w:lineRule="atLeast"/>
        <w:ind w:left="1080"/>
        <w:contextualSpacing w:val="0"/>
        <w:rPr>
          <w:rFonts w:ascii="Calibri" w:hAnsi="Calibri" w:cs="Calibri"/>
          <w:szCs w:val="22"/>
        </w:rPr>
      </w:pPr>
      <w:r w:rsidRPr="005E281F">
        <w:rPr>
          <w:rFonts w:ascii="Calibri" w:hAnsi="Calibri" w:cs="Calibri"/>
          <w:szCs w:val="22"/>
        </w:rPr>
        <w:t xml:space="preserve">The Affiliate Te </w:t>
      </w:r>
      <w:proofErr w:type="spellStart"/>
      <w:r w:rsidRPr="005E281F">
        <w:rPr>
          <w:rFonts w:ascii="Calibri" w:hAnsi="Calibri" w:cs="Calibri"/>
          <w:szCs w:val="22"/>
        </w:rPr>
        <w:t>Arawa</w:t>
      </w:r>
      <w:proofErr w:type="spellEnd"/>
      <w:r w:rsidRPr="005E281F">
        <w:rPr>
          <w:rFonts w:ascii="Calibri" w:hAnsi="Calibri" w:cs="Calibri"/>
          <w:szCs w:val="22"/>
        </w:rPr>
        <w:t xml:space="preserve"> Iwi/</w:t>
      </w:r>
      <w:proofErr w:type="spellStart"/>
      <w:r w:rsidRPr="005E281F">
        <w:rPr>
          <w:rFonts w:ascii="Calibri" w:hAnsi="Calibri" w:cs="Calibri"/>
          <w:szCs w:val="22"/>
        </w:rPr>
        <w:t>Hapu</w:t>
      </w:r>
      <w:proofErr w:type="spellEnd"/>
    </w:p>
    <w:p w:rsidR="004E395D" w:rsidRPr="005E281F" w:rsidRDefault="004E395D" w:rsidP="004E395D">
      <w:pPr>
        <w:pStyle w:val="ListParagraph"/>
        <w:spacing w:line="23" w:lineRule="atLeast"/>
        <w:ind w:left="1080"/>
        <w:contextualSpacing w:val="0"/>
        <w:rPr>
          <w:rFonts w:ascii="Calibri" w:hAnsi="Calibri" w:cs="Calibri"/>
          <w:szCs w:val="22"/>
        </w:rPr>
      </w:pPr>
    </w:p>
    <w:p w:rsidR="004E395D" w:rsidRPr="00EA318F" w:rsidRDefault="004E395D" w:rsidP="004E395D">
      <w:pPr>
        <w:pStyle w:val="ListParagraph"/>
        <w:numPr>
          <w:ilvl w:val="0"/>
          <w:numId w:val="15"/>
        </w:numPr>
        <w:autoSpaceDE w:val="0"/>
        <w:autoSpaceDN w:val="0"/>
        <w:adjustRightInd w:val="0"/>
      </w:pPr>
      <w:r>
        <w:t xml:space="preserve">3180 Ha of this land is in the Lake Rotorua catchment.  This is approximately 6% of the catchment land area.  Land was returned in 2009 with existing Crown Forestry Licences.  These progressively terminate over a 35 year period, ending in 2045.   </w:t>
      </w:r>
    </w:p>
    <w:p w:rsidR="00E873E5" w:rsidRDefault="00E873E5" w:rsidP="00C15ABB">
      <w:pPr>
        <w:pStyle w:val="Default"/>
        <w:ind w:left="-218"/>
        <w:rPr>
          <w:rFonts w:asciiTheme="minorHAnsi" w:hAnsiTheme="minorHAnsi"/>
          <w:sz w:val="22"/>
          <w:szCs w:val="22"/>
        </w:rPr>
      </w:pPr>
    </w:p>
    <w:p w:rsidR="00C36967" w:rsidRPr="00C36967" w:rsidRDefault="00C36967" w:rsidP="00C36967">
      <w:pPr>
        <w:pStyle w:val="ListParagraph"/>
        <w:numPr>
          <w:ilvl w:val="0"/>
          <w:numId w:val="15"/>
        </w:numPr>
        <w:autoSpaceDE w:val="0"/>
        <w:autoSpaceDN w:val="0"/>
        <w:adjustRightInd w:val="0"/>
        <w:rPr>
          <w:rFonts w:ascii="Calibri" w:hAnsi="Calibri"/>
          <w:color w:val="000000" w:themeColor="text1"/>
          <w:szCs w:val="22"/>
        </w:rPr>
      </w:pPr>
      <w:r w:rsidRPr="00C36967">
        <w:rPr>
          <w:color w:val="000000" w:themeColor="text1"/>
          <w:szCs w:val="22"/>
        </w:rPr>
        <w:t>On 25 June 2009 the CNI forest lands were vested in CNI Iwi Holdings Limited (CNIIHL) as Land owner and trustee of the CNI Forest Lands. CNI Iwi Holdings Ltd (CNIIHL) therefore governs decision-making around activities anywhere upon it, including planning and implementing land use change on behalf of the Board of iwi owners.  Through a Land Management Agreement CNIIHL has Land Management of the CNI Forest Lands to its wholly owned subsidiary CNI Iwi Land Management Ltd.  CNIILML is charged with</w:t>
      </w:r>
      <w:r w:rsidRPr="00C36967">
        <w:rPr>
          <w:color w:val="000000" w:themeColor="text1"/>
        </w:rPr>
        <w:t xml:space="preserve"> </w:t>
      </w:r>
      <w:r w:rsidRPr="00C36967">
        <w:rPr>
          <w:color w:val="000000" w:themeColor="text1"/>
          <w:szCs w:val="22"/>
        </w:rPr>
        <w:t>ensuring that the economic potential of the CNI Forests Land is developed and maximised to the fullest extent possible, but in a sustainable manner and having regard to the cultural and environmental features of the land.  A</w:t>
      </w:r>
      <w:r w:rsidRPr="00C36967">
        <w:rPr>
          <w:rFonts w:ascii="Calibri" w:hAnsi="Calibri"/>
          <w:color w:val="000000" w:themeColor="text1"/>
          <w:szCs w:val="22"/>
        </w:rPr>
        <w:t>s a prudent land owner CNIIHL aspires to spread its income risk by having a range of land use activities, which create a diversified income portfolio. Currently the CNIIHL land is overly exposed to growing a long term tree crop (monoculture plantation forest) with a consequential exposure to tree crop land rentals.</w:t>
      </w:r>
    </w:p>
    <w:p w:rsidR="00EA318F" w:rsidRPr="00C36967" w:rsidRDefault="00EA318F" w:rsidP="00C15ABB">
      <w:pPr>
        <w:pStyle w:val="Default"/>
        <w:ind w:left="-218"/>
        <w:rPr>
          <w:rFonts w:asciiTheme="minorHAnsi" w:hAnsiTheme="minorHAnsi"/>
          <w:color w:val="000000" w:themeColor="text1"/>
          <w:sz w:val="22"/>
          <w:szCs w:val="22"/>
        </w:rPr>
      </w:pPr>
    </w:p>
    <w:p w:rsidR="00CC6174" w:rsidRDefault="00EE0C86" w:rsidP="00CF27DD">
      <w:pPr>
        <w:pStyle w:val="ListParagraph"/>
        <w:numPr>
          <w:ilvl w:val="0"/>
          <w:numId w:val="15"/>
        </w:numPr>
      </w:pPr>
      <w:r>
        <w:t xml:space="preserve">Despite the significant land </w:t>
      </w:r>
      <w:r w:rsidR="001759E3">
        <w:t xml:space="preserve">holding </w:t>
      </w:r>
      <w:r>
        <w:t>as a proportion</w:t>
      </w:r>
      <w:r w:rsidR="001759E3">
        <w:t xml:space="preserve"> of the catchment – possibly the biggest single landholding </w:t>
      </w:r>
      <w:r w:rsidR="00AC3EF6">
        <w:t>–</w:t>
      </w:r>
      <w:r>
        <w:t xml:space="preserve"> </w:t>
      </w:r>
      <w:r w:rsidR="00AC3EF6">
        <w:t>CNIIHL’</w:t>
      </w:r>
      <w:r w:rsidR="004D4679" w:rsidRPr="006A1B2B">
        <w:t xml:space="preserve">s participation in the process </w:t>
      </w:r>
      <w:r w:rsidR="006A1B2B" w:rsidRPr="006A1B2B">
        <w:t xml:space="preserve">of developing Plan Change 10 </w:t>
      </w:r>
      <w:r w:rsidR="004D4679" w:rsidRPr="006A1B2B">
        <w:t>has been</w:t>
      </w:r>
      <w:r w:rsidR="006A1B2B" w:rsidRPr="006A1B2B">
        <w:t xml:space="preserve"> very peripheral.</w:t>
      </w:r>
      <w:r w:rsidR="00DD23C1">
        <w:t xml:space="preserve"> Although the rules are primarily about controlling land use, the </w:t>
      </w:r>
      <w:r w:rsidR="00AC3EF6">
        <w:t>CNIIHL</w:t>
      </w:r>
      <w:r w:rsidR="00DD23C1">
        <w:t xml:space="preserve"> land owners were not invited to be a part of the </w:t>
      </w:r>
      <w:r w:rsidR="00175CFB">
        <w:t>Stakeholder Working Group (</w:t>
      </w:r>
      <w:proofErr w:type="spellStart"/>
      <w:r w:rsidR="00175CFB">
        <w:t>StAG</w:t>
      </w:r>
      <w:proofErr w:type="spellEnd"/>
      <w:r w:rsidR="00175CFB">
        <w:t>)</w:t>
      </w:r>
      <w:r w:rsidR="00DD23C1">
        <w:t xml:space="preserve"> in this plan change development process.  They were not able to participate in </w:t>
      </w:r>
      <w:r w:rsidR="00726EF9">
        <w:t>the predecessor which generated</w:t>
      </w:r>
      <w:r w:rsidR="00DD23C1">
        <w:t xml:space="preserve"> Rule 11</w:t>
      </w:r>
      <w:r w:rsidR="00175CFB">
        <w:t>, as they were not the land owner at that time</w:t>
      </w:r>
      <w:r w:rsidR="00DD23C1">
        <w:t xml:space="preserve">.  </w:t>
      </w:r>
    </w:p>
    <w:p w:rsidR="00CC6174" w:rsidRDefault="00CC6174" w:rsidP="00CC6174">
      <w:pPr>
        <w:pStyle w:val="ListParagraph"/>
        <w:ind w:left="501"/>
      </w:pPr>
    </w:p>
    <w:p w:rsidR="00CC6174" w:rsidRPr="004E395D" w:rsidRDefault="006A1B2B" w:rsidP="008F0FA7">
      <w:pPr>
        <w:pStyle w:val="ListParagraph"/>
        <w:numPr>
          <w:ilvl w:val="0"/>
          <w:numId w:val="15"/>
        </w:numPr>
        <w:rPr>
          <w:color w:val="1D1D1B"/>
          <w:szCs w:val="22"/>
          <w:lang w:eastAsia="en-NZ"/>
        </w:rPr>
      </w:pPr>
      <w:r w:rsidRPr="006A1B2B">
        <w:t>Th</w:t>
      </w:r>
      <w:r>
        <w:t xml:space="preserve">ere are several reasons this appears to have happened.  </w:t>
      </w:r>
      <w:r w:rsidR="009520D6">
        <w:t xml:space="preserve">Firstly </w:t>
      </w:r>
      <w:r>
        <w:t xml:space="preserve">Council used the </w:t>
      </w:r>
      <w:r w:rsidR="00EE0C86">
        <w:t xml:space="preserve">land use control rule suite </w:t>
      </w:r>
      <w:r>
        <w:t xml:space="preserve">of the Regional Water and Land Plan </w:t>
      </w:r>
      <w:r w:rsidR="00CC6174">
        <w:t xml:space="preserve">“Rule 11” </w:t>
      </w:r>
      <w:r>
        <w:t xml:space="preserve">as the basis for </w:t>
      </w:r>
      <w:r w:rsidRPr="006A1B2B">
        <w:t xml:space="preserve">Plan Change 10 </w:t>
      </w:r>
      <w:r>
        <w:t xml:space="preserve">policy and rule development. </w:t>
      </w:r>
      <w:r w:rsidR="00934A46">
        <w:t xml:space="preserve"> </w:t>
      </w:r>
      <w:r w:rsidR="00EE0C86">
        <w:t xml:space="preserve">All aspects of </w:t>
      </w:r>
      <w:r w:rsidR="00934A46">
        <w:t>Rule 11</w:t>
      </w:r>
      <w:r>
        <w:t xml:space="preserve"> predate</w:t>
      </w:r>
      <w:r w:rsidR="00934A46">
        <w:t>d</w:t>
      </w:r>
      <w:r>
        <w:t xml:space="preserve"> </w:t>
      </w:r>
      <w:r w:rsidR="00934A46">
        <w:t xml:space="preserve">settlement, </w:t>
      </w:r>
      <w:r w:rsidR="00EE0C86">
        <w:t xml:space="preserve">so </w:t>
      </w:r>
      <w:r w:rsidR="00934A46">
        <w:t>the land was in Crown control</w:t>
      </w:r>
      <w:r w:rsidR="001759E3">
        <w:t xml:space="preserve"> and t</w:t>
      </w:r>
      <w:r w:rsidR="00934A46">
        <w:t>he Crown did not participate in th</w:t>
      </w:r>
      <w:r w:rsidR="00EE0C86">
        <w:t xml:space="preserve">e Rule 11 </w:t>
      </w:r>
      <w:r w:rsidR="00934A46">
        <w:t xml:space="preserve">plan development process.  </w:t>
      </w:r>
      <w:r w:rsidR="009520D6">
        <w:t xml:space="preserve">Secondly </w:t>
      </w:r>
      <w:r w:rsidR="004D2245">
        <w:t xml:space="preserve">it appears that Council have regarded </w:t>
      </w:r>
      <w:r w:rsidR="00AC3EF6">
        <w:t>CNIIHL</w:t>
      </w:r>
      <w:r w:rsidR="004D2245">
        <w:t xml:space="preserve"> as a forester for the purposes of Plan Change 10 development.  </w:t>
      </w:r>
      <w:r w:rsidR="00934A46">
        <w:t xml:space="preserve">Council appears to have assumed that the wants and needs of a forester (often a </w:t>
      </w:r>
      <w:r w:rsidR="00FA7EED">
        <w:t xml:space="preserve">licensee or </w:t>
      </w:r>
      <w:r w:rsidR="00934A46">
        <w:t>le</w:t>
      </w:r>
      <w:r w:rsidR="004D2245">
        <w:t>s</w:t>
      </w:r>
      <w:r w:rsidR="00934A46">
        <w:t xml:space="preserve">see) would be congruent with the wants and needs of the land owner, independent of whether the land </w:t>
      </w:r>
      <w:r w:rsidR="004D2245">
        <w:t xml:space="preserve">covered in forest </w:t>
      </w:r>
      <w:r w:rsidR="00934A46">
        <w:t>is capable of better or higher use</w:t>
      </w:r>
      <w:r w:rsidR="00EE0C86">
        <w:t xml:space="preserve">.  </w:t>
      </w:r>
      <w:r w:rsidR="009520D6">
        <w:t xml:space="preserve">Those differences between land owner and tenant were not explored </w:t>
      </w:r>
      <w:r w:rsidR="004D2245">
        <w:t>by</w:t>
      </w:r>
      <w:r w:rsidR="009520D6">
        <w:t xml:space="preserve"> the </w:t>
      </w:r>
      <w:r w:rsidR="004D2245">
        <w:t xml:space="preserve">collaborative stakeholder </w:t>
      </w:r>
      <w:r w:rsidR="009520D6">
        <w:t>technical advisory group</w:t>
      </w:r>
      <w:r w:rsidR="004D2245">
        <w:t xml:space="preserve"> (</w:t>
      </w:r>
      <w:proofErr w:type="spellStart"/>
      <w:r w:rsidR="004D2245">
        <w:t>StAG</w:t>
      </w:r>
      <w:proofErr w:type="spellEnd"/>
      <w:r w:rsidR="004D2245">
        <w:t>)</w:t>
      </w:r>
      <w:r w:rsidR="00DD23C1">
        <w:t xml:space="preserve"> in the context of </w:t>
      </w:r>
      <w:r w:rsidR="00AC3EF6">
        <w:t>CNIIHL</w:t>
      </w:r>
      <w:r w:rsidR="009520D6">
        <w:t xml:space="preserve">. </w:t>
      </w:r>
      <w:r w:rsidR="00E54FFA">
        <w:t xml:space="preserve"> </w:t>
      </w:r>
      <w:r w:rsidR="00DD23C1">
        <w:t xml:space="preserve">Thirdly </w:t>
      </w:r>
      <w:r w:rsidR="00AC3EF6">
        <w:t>CNIIHL</w:t>
      </w:r>
      <w:r w:rsidR="00DD23C1">
        <w:t xml:space="preserve"> appears to have been a blind spot at times when Maori land was discussed. Settlement land is neither Te </w:t>
      </w:r>
      <w:proofErr w:type="spellStart"/>
      <w:r w:rsidR="00DD23C1">
        <w:t>Ture</w:t>
      </w:r>
      <w:proofErr w:type="spellEnd"/>
      <w:r w:rsidR="00DD23C1">
        <w:t xml:space="preserve"> Whenua nor under the control of the Maori Trustee, thus neither of these parties, who were represented on the collaborative stakeholder group developing the policy and rules, regarded themselves as being responsible for representing </w:t>
      </w:r>
      <w:r w:rsidR="00AC3EF6">
        <w:t>CNIIHL</w:t>
      </w:r>
      <w:r w:rsidR="00DD23C1">
        <w:t xml:space="preserve">’s issues. </w:t>
      </w:r>
      <w:r w:rsidR="00CC6174">
        <w:t xml:space="preserve"> It remained a blind spot in Council’s assessment of underutilised Maori Land</w:t>
      </w:r>
      <w:r w:rsidR="00CC6174">
        <w:rPr>
          <w:rStyle w:val="FootnoteReference"/>
        </w:rPr>
        <w:footnoteReference w:id="1"/>
      </w:r>
      <w:r w:rsidR="00CC6174">
        <w:t xml:space="preserve">.  Te </w:t>
      </w:r>
      <w:proofErr w:type="spellStart"/>
      <w:r w:rsidR="00CC6174">
        <w:t>Arawa</w:t>
      </w:r>
      <w:proofErr w:type="spellEnd"/>
      <w:r w:rsidR="00CC6174">
        <w:t xml:space="preserve"> Lakes Trust did not see it as their role to speak for CNIIHL, as they saw their purpose for being involved as being directly</w:t>
      </w:r>
      <w:r w:rsidR="008F0FA7">
        <w:t xml:space="preserve"> related to the Lakes and Lake </w:t>
      </w:r>
      <w:proofErr w:type="gramStart"/>
      <w:r w:rsidR="008F0FA7">
        <w:t>beds</w:t>
      </w:r>
      <w:proofErr w:type="gramEnd"/>
      <w:r w:rsidR="008F0FA7">
        <w:t xml:space="preserve">: </w:t>
      </w:r>
      <w:r w:rsidR="008F0FA7" w:rsidRPr="008F0FA7">
        <w:rPr>
          <w:i/>
          <w:szCs w:val="22"/>
        </w:rPr>
        <w:t>T</w:t>
      </w:r>
      <w:r w:rsidR="00CC6174" w:rsidRPr="008F0FA7">
        <w:rPr>
          <w:i/>
          <w:color w:val="1D1D1B"/>
          <w:szCs w:val="22"/>
          <w:lang w:eastAsia="en-NZ"/>
        </w:rPr>
        <w:t xml:space="preserve">e </w:t>
      </w:r>
      <w:proofErr w:type="spellStart"/>
      <w:r w:rsidR="00CC6174" w:rsidRPr="008F0FA7">
        <w:rPr>
          <w:i/>
          <w:color w:val="1D1D1B"/>
          <w:szCs w:val="22"/>
          <w:lang w:eastAsia="en-NZ"/>
        </w:rPr>
        <w:t>Arawa</w:t>
      </w:r>
      <w:proofErr w:type="spellEnd"/>
      <w:r w:rsidR="00CC6174" w:rsidRPr="008F0FA7">
        <w:rPr>
          <w:i/>
          <w:color w:val="1D1D1B"/>
          <w:szCs w:val="22"/>
          <w:lang w:eastAsia="en-NZ"/>
        </w:rPr>
        <w:t xml:space="preserve"> has </w:t>
      </w:r>
      <w:proofErr w:type="spellStart"/>
      <w:r w:rsidR="00CC6174" w:rsidRPr="008F0FA7">
        <w:rPr>
          <w:i/>
          <w:color w:val="1D1D1B"/>
          <w:szCs w:val="22"/>
          <w:lang w:eastAsia="en-NZ"/>
        </w:rPr>
        <w:t>mana</w:t>
      </w:r>
      <w:proofErr w:type="spellEnd"/>
      <w:r w:rsidR="00CC6174" w:rsidRPr="008F0FA7">
        <w:rPr>
          <w:i/>
          <w:color w:val="1D1D1B"/>
          <w:szCs w:val="22"/>
          <w:lang w:eastAsia="en-NZ"/>
        </w:rPr>
        <w:t xml:space="preserve"> whenua as the owner of the lakebeds and provides cultural advice on all aspects of the lakes</w:t>
      </w:r>
      <w:r w:rsidR="008F0FA7" w:rsidRPr="008F0FA7">
        <w:rPr>
          <w:i/>
          <w:color w:val="1D1D1B"/>
          <w:szCs w:val="22"/>
          <w:lang w:eastAsia="en-NZ"/>
        </w:rPr>
        <w:t xml:space="preserve">.  </w:t>
      </w:r>
    </w:p>
    <w:p w:rsidR="00CF681B" w:rsidRPr="004E395D" w:rsidRDefault="00CF681B" w:rsidP="00CC6174">
      <w:pPr>
        <w:pStyle w:val="ListParagraph"/>
        <w:ind w:left="501"/>
        <w:rPr>
          <w:sz w:val="20"/>
        </w:rPr>
      </w:pPr>
    </w:p>
    <w:p w:rsidR="00354C1E" w:rsidRDefault="00DD23C1" w:rsidP="00CC6174">
      <w:pPr>
        <w:pStyle w:val="Default"/>
        <w:numPr>
          <w:ilvl w:val="0"/>
          <w:numId w:val="15"/>
        </w:numPr>
        <w:rPr>
          <w:rFonts w:asciiTheme="minorHAnsi" w:hAnsiTheme="minorHAnsi"/>
          <w:sz w:val="22"/>
          <w:szCs w:val="22"/>
        </w:rPr>
      </w:pPr>
      <w:r>
        <w:rPr>
          <w:rFonts w:asciiTheme="minorHAnsi" w:hAnsiTheme="minorHAnsi"/>
          <w:sz w:val="22"/>
          <w:szCs w:val="22"/>
        </w:rPr>
        <w:t xml:space="preserve">The </w:t>
      </w:r>
      <w:r w:rsidR="0045474B">
        <w:rPr>
          <w:rFonts w:asciiTheme="minorHAnsi" w:hAnsiTheme="minorHAnsi"/>
          <w:sz w:val="22"/>
          <w:szCs w:val="22"/>
        </w:rPr>
        <w:t xml:space="preserve">double </w:t>
      </w:r>
      <w:r>
        <w:rPr>
          <w:rFonts w:asciiTheme="minorHAnsi" w:hAnsiTheme="minorHAnsi"/>
          <w:sz w:val="22"/>
          <w:szCs w:val="22"/>
        </w:rPr>
        <w:t xml:space="preserve">timeline below identifies land use changes in the </w:t>
      </w:r>
      <w:r w:rsidR="0045474B">
        <w:rPr>
          <w:rFonts w:asciiTheme="minorHAnsi" w:hAnsiTheme="minorHAnsi"/>
          <w:sz w:val="22"/>
          <w:szCs w:val="22"/>
        </w:rPr>
        <w:t>catchment and the C</w:t>
      </w:r>
      <w:r w:rsidR="00912208">
        <w:rPr>
          <w:rFonts w:asciiTheme="minorHAnsi" w:hAnsiTheme="minorHAnsi"/>
          <w:sz w:val="22"/>
          <w:szCs w:val="22"/>
        </w:rPr>
        <w:t>entral North Island Forests land Collective Settlement Act 2008</w:t>
      </w:r>
      <w:r w:rsidR="0045474B">
        <w:rPr>
          <w:rFonts w:asciiTheme="minorHAnsi" w:hAnsiTheme="minorHAnsi"/>
          <w:sz w:val="22"/>
          <w:szCs w:val="22"/>
        </w:rPr>
        <w:t xml:space="preserve"> settlement</w:t>
      </w:r>
      <w:r w:rsidR="00912208">
        <w:rPr>
          <w:rFonts w:asciiTheme="minorHAnsi" w:hAnsiTheme="minorHAnsi"/>
          <w:sz w:val="22"/>
          <w:szCs w:val="22"/>
        </w:rPr>
        <w:t>,</w:t>
      </w:r>
      <w:r w:rsidR="0045474B">
        <w:rPr>
          <w:rFonts w:asciiTheme="minorHAnsi" w:hAnsiTheme="minorHAnsi"/>
          <w:sz w:val="22"/>
          <w:szCs w:val="22"/>
        </w:rPr>
        <w:t xml:space="preserve"> compared to the regional rule development processes.  This shows the mismatch of when </w:t>
      </w:r>
      <w:r w:rsidR="00AC3EF6">
        <w:rPr>
          <w:rFonts w:asciiTheme="minorHAnsi" w:hAnsiTheme="minorHAnsi"/>
          <w:sz w:val="22"/>
          <w:szCs w:val="22"/>
        </w:rPr>
        <w:t>CNIIHL</w:t>
      </w:r>
      <w:r w:rsidR="0045474B">
        <w:rPr>
          <w:rFonts w:asciiTheme="minorHAnsi" w:hAnsiTheme="minorHAnsi"/>
          <w:sz w:val="22"/>
          <w:szCs w:val="22"/>
        </w:rPr>
        <w:t xml:space="preserve"> achieved agency over its land holdings, compared to BOPRC’s identification of them as a landholder affected by land use rules.</w:t>
      </w:r>
    </w:p>
    <w:p w:rsidR="005634D9" w:rsidRDefault="005634D9">
      <w:pPr>
        <w:rPr>
          <w:rFonts w:cs="Arial"/>
          <w:color w:val="000000"/>
        </w:rPr>
      </w:pPr>
      <w:r>
        <w:br w:type="page"/>
      </w:r>
    </w:p>
    <w:p w:rsidR="00CF681B" w:rsidRPr="00D17ED8" w:rsidRDefault="00D17ED8" w:rsidP="0010734C">
      <w:pPr>
        <w:pStyle w:val="Heading3"/>
      </w:pPr>
      <w:bookmarkStart w:id="2" w:name="_Toc476580058"/>
      <w:r w:rsidRPr="00D17ED8">
        <w:lastRenderedPageBreak/>
        <w:t xml:space="preserve">Figure 1: </w:t>
      </w:r>
      <w:r w:rsidR="00CF681B" w:rsidRPr="00D17ED8">
        <w:t>Timeline compared to BOPRC rule development</w:t>
      </w:r>
      <w:bookmarkEnd w:id="2"/>
    </w:p>
    <w:tbl>
      <w:tblPr>
        <w:tblW w:w="921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993"/>
        <w:gridCol w:w="4252"/>
      </w:tblGrid>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vAlign w:val="bottom"/>
            <w:hideMark/>
          </w:tcPr>
          <w:p w:rsidR="00921769" w:rsidRPr="00D17ED8" w:rsidRDefault="00D5236F" w:rsidP="005634D9">
            <w:pPr>
              <w:rPr>
                <w:rFonts w:ascii="Arial Narrow" w:eastAsia="Times New Roman" w:hAnsi="Arial Narrow" w:cs="Times New Roman"/>
                <w:b/>
                <w:bCs/>
                <w:color w:val="000000"/>
                <w:lang w:eastAsia="en-NZ"/>
              </w:rPr>
            </w:pPr>
            <w:r>
              <w:rPr>
                <w:rFonts w:ascii="Arial Narrow" w:eastAsia="Times New Roman" w:hAnsi="Arial Narrow" w:cs="Times New Roman"/>
                <w:b/>
                <w:bCs/>
                <w:color w:val="000000"/>
                <w:lang w:eastAsia="en-NZ"/>
              </w:rPr>
              <w:t>Lake Rotorua catchment l</w:t>
            </w:r>
            <w:r w:rsidR="00921769" w:rsidRPr="00D17ED8">
              <w:rPr>
                <w:rFonts w:ascii="Arial Narrow" w:eastAsia="Times New Roman" w:hAnsi="Arial Narrow" w:cs="Times New Roman"/>
                <w:b/>
                <w:bCs/>
                <w:color w:val="000000"/>
                <w:lang w:eastAsia="en-NZ"/>
              </w:rPr>
              <w:t xml:space="preserve">and use change  </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hideMark/>
          </w:tcPr>
          <w:p w:rsidR="00921769" w:rsidRPr="00D17ED8" w:rsidRDefault="00921769" w:rsidP="00C15ABB">
            <w:pPr>
              <w:ind w:left="142"/>
              <w:rPr>
                <w:rFonts w:ascii="Arial Narrow" w:eastAsia="Times New Roman" w:hAnsi="Arial Narrow" w:cs="Times New Roman"/>
                <w:lang w:eastAsia="en-NZ"/>
              </w:rPr>
            </w:pP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hideMark/>
          </w:tcPr>
          <w:p w:rsidR="00921769" w:rsidRPr="00D17ED8" w:rsidRDefault="00921769" w:rsidP="005634D9">
            <w:pPr>
              <w:ind w:left="142"/>
              <w:rPr>
                <w:rFonts w:ascii="Arial Narrow" w:eastAsia="Times New Roman" w:hAnsi="Arial Narrow" w:cs="Times New Roman"/>
                <w:b/>
                <w:bCs/>
                <w:color w:val="000000"/>
                <w:lang w:eastAsia="en-NZ"/>
              </w:rPr>
            </w:pPr>
            <w:r w:rsidRPr="00D17ED8">
              <w:rPr>
                <w:rFonts w:ascii="Arial Narrow" w:eastAsia="Times New Roman" w:hAnsi="Arial Narrow" w:cs="Times New Roman"/>
                <w:b/>
                <w:bCs/>
                <w:color w:val="000000"/>
                <w:lang w:eastAsia="en-NZ"/>
              </w:rPr>
              <w:t xml:space="preserve">BOPRC </w:t>
            </w:r>
            <w:r w:rsidR="0045474B" w:rsidRPr="00D17ED8">
              <w:rPr>
                <w:rFonts w:ascii="Arial Narrow" w:eastAsia="Times New Roman" w:hAnsi="Arial Narrow" w:cs="Times New Roman"/>
                <w:b/>
                <w:bCs/>
                <w:color w:val="000000"/>
                <w:lang w:eastAsia="en-NZ"/>
              </w:rPr>
              <w:t xml:space="preserve">develops </w:t>
            </w:r>
            <w:r w:rsidRPr="00D17ED8">
              <w:rPr>
                <w:rFonts w:ascii="Arial Narrow" w:eastAsia="Times New Roman" w:hAnsi="Arial Narrow" w:cs="Times New Roman"/>
                <w:b/>
                <w:bCs/>
                <w:color w:val="000000"/>
                <w:lang w:eastAsia="en-NZ"/>
              </w:rPr>
              <w:t>constraints on land use</w:t>
            </w:r>
            <w:r w:rsidR="0045474B" w:rsidRPr="00D17ED8">
              <w:rPr>
                <w:rFonts w:ascii="Arial Narrow" w:eastAsia="Times New Roman" w:hAnsi="Arial Narrow" w:cs="Times New Roman"/>
                <w:b/>
                <w:bCs/>
                <w:color w:val="000000"/>
                <w:lang w:eastAsia="en-NZ"/>
              </w:rPr>
              <w:t xml:space="preserve"> </w:t>
            </w: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5634D9">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 xml:space="preserve">Sudden </w:t>
            </w:r>
            <w:r w:rsidR="005634D9">
              <w:rPr>
                <w:rFonts w:eastAsia="Times New Roman" w:cs="Times New Roman"/>
                <w:color w:val="000000"/>
                <w:sz w:val="20"/>
                <w:szCs w:val="20"/>
                <w:lang w:eastAsia="en-NZ"/>
              </w:rPr>
              <w:t>huge</w:t>
            </w:r>
            <w:r w:rsidRPr="00D17ED8">
              <w:rPr>
                <w:rFonts w:eastAsia="Times New Roman" w:cs="Times New Roman"/>
                <w:color w:val="000000"/>
                <w:sz w:val="20"/>
                <w:szCs w:val="20"/>
                <w:lang w:eastAsia="en-NZ"/>
              </w:rPr>
              <w:t xml:space="preserve"> change to land use capability</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C15ABB">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Jun 1886</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C15ABB">
            <w:pPr>
              <w:ind w:left="142"/>
              <w:rPr>
                <w:rFonts w:eastAsia="Times New Roman" w:cs="Times New Roman"/>
                <w:color w:val="000000"/>
                <w:sz w:val="20"/>
                <w:szCs w:val="20"/>
                <w:lang w:eastAsia="en-NZ"/>
              </w:rPr>
            </w:pP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921769" w:rsidRPr="00D17ED8" w:rsidRDefault="00921769" w:rsidP="009E7C2D">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 xml:space="preserve">CNI land </w:t>
            </w:r>
            <w:r w:rsidR="009E7C2D">
              <w:rPr>
                <w:rFonts w:eastAsia="Times New Roman" w:cs="Times New Roman"/>
                <w:color w:val="000000"/>
                <w:sz w:val="20"/>
                <w:szCs w:val="20"/>
                <w:lang w:eastAsia="en-NZ"/>
              </w:rPr>
              <w:t>alienated from constituent Iwi</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1900s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C15ABB">
            <w:pPr>
              <w:ind w:left="142"/>
              <w:rPr>
                <w:rFonts w:eastAsia="Times New Roman" w:cs="Times New Roman"/>
                <w:color w:val="000000"/>
                <w:sz w:val="20"/>
                <w:szCs w:val="20"/>
                <w:lang w:eastAsia="en-NZ"/>
              </w:rPr>
            </w:pP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921769" w:rsidRPr="00D17ED8" w:rsidRDefault="005634D9" w:rsidP="00D5236F">
            <w:pPr>
              <w:rPr>
                <w:rFonts w:eastAsia="Times New Roman" w:cs="Times New Roman"/>
                <w:color w:val="000000"/>
                <w:sz w:val="20"/>
                <w:szCs w:val="20"/>
                <w:lang w:eastAsia="en-NZ"/>
              </w:rPr>
            </w:pPr>
            <w:r>
              <w:rPr>
                <w:rFonts w:eastAsia="Times New Roman" w:cs="Times New Roman"/>
                <w:color w:val="000000"/>
                <w:sz w:val="20"/>
                <w:szCs w:val="20"/>
                <w:lang w:eastAsia="en-NZ"/>
              </w:rPr>
              <w:t>D</w:t>
            </w:r>
            <w:r w:rsidR="00921769" w:rsidRPr="00D17ED8">
              <w:rPr>
                <w:rFonts w:eastAsia="Times New Roman" w:cs="Times New Roman"/>
                <w:color w:val="000000"/>
                <w:sz w:val="20"/>
                <w:szCs w:val="20"/>
                <w:lang w:eastAsia="en-NZ"/>
              </w:rPr>
              <w:t xml:space="preserve">epression </w:t>
            </w:r>
            <w:r>
              <w:rPr>
                <w:rFonts w:eastAsia="Times New Roman" w:cs="Times New Roman"/>
                <w:color w:val="000000"/>
                <w:sz w:val="20"/>
                <w:szCs w:val="20"/>
                <w:lang w:eastAsia="en-NZ"/>
              </w:rPr>
              <w:t xml:space="preserve">era </w:t>
            </w:r>
            <w:r w:rsidR="00921769" w:rsidRPr="00D17ED8">
              <w:rPr>
                <w:rFonts w:eastAsia="Times New Roman" w:cs="Times New Roman"/>
                <w:color w:val="000000"/>
                <w:sz w:val="20"/>
                <w:szCs w:val="20"/>
                <w:lang w:eastAsia="en-NZ"/>
              </w:rPr>
              <w:t xml:space="preserve">make-work </w:t>
            </w:r>
            <w:r w:rsidR="00D5236F">
              <w:rPr>
                <w:rFonts w:eastAsia="Times New Roman" w:cs="Times New Roman"/>
                <w:color w:val="000000"/>
                <w:sz w:val="20"/>
                <w:szCs w:val="20"/>
                <w:lang w:eastAsia="en-NZ"/>
              </w:rPr>
              <w:t xml:space="preserve">forest planted </w:t>
            </w:r>
            <w:r>
              <w:rPr>
                <w:rFonts w:eastAsia="Times New Roman" w:cs="Times New Roman"/>
                <w:color w:val="000000"/>
                <w:sz w:val="20"/>
                <w:szCs w:val="20"/>
                <w:lang w:eastAsia="en-NZ"/>
              </w:rPr>
              <w:t>o</w:t>
            </w:r>
            <w:r w:rsidR="00921769" w:rsidRPr="00D17ED8">
              <w:rPr>
                <w:rFonts w:eastAsia="Times New Roman" w:cs="Times New Roman"/>
                <w:color w:val="000000"/>
                <w:sz w:val="20"/>
                <w:szCs w:val="20"/>
                <w:lang w:eastAsia="en-NZ"/>
              </w:rPr>
              <w:t xml:space="preserve">n land </w:t>
            </w:r>
            <w:r>
              <w:rPr>
                <w:rFonts w:eastAsia="Times New Roman" w:cs="Times New Roman"/>
                <w:color w:val="000000"/>
                <w:sz w:val="20"/>
                <w:szCs w:val="20"/>
                <w:lang w:eastAsia="en-NZ"/>
              </w:rPr>
              <w:t>that</w:t>
            </w:r>
            <w:r w:rsidR="009E7C2D">
              <w:rPr>
                <w:rFonts w:eastAsia="Times New Roman" w:cs="Times New Roman"/>
                <w:color w:val="000000"/>
                <w:sz w:val="20"/>
                <w:szCs w:val="20"/>
                <w:lang w:eastAsia="en-NZ"/>
              </w:rPr>
              <w:t xml:space="preserve"> animals got "bush sickness"</w:t>
            </w:r>
            <w:r w:rsidR="00D5236F">
              <w:rPr>
                <w:rFonts w:eastAsia="Times New Roman" w:cs="Times New Roman"/>
                <w:color w:val="000000"/>
                <w:sz w:val="20"/>
                <w:szCs w:val="20"/>
                <w:lang w:eastAsia="en-NZ"/>
              </w:rPr>
              <w:t>.</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1930s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C15ABB">
            <w:pPr>
              <w:ind w:left="142"/>
              <w:rPr>
                <w:rFonts w:eastAsia="Times New Roman" w:cs="Times New Roman"/>
                <w:color w:val="000000"/>
                <w:sz w:val="20"/>
                <w:szCs w:val="20"/>
                <w:lang w:eastAsia="en-NZ"/>
              </w:rPr>
            </w:pP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921769" w:rsidRPr="00D17ED8" w:rsidRDefault="009E7C2D" w:rsidP="009E7C2D">
            <w:pPr>
              <w:rPr>
                <w:rFonts w:eastAsia="Times New Roman" w:cs="Times New Roman"/>
                <w:color w:val="000000"/>
                <w:sz w:val="20"/>
                <w:szCs w:val="20"/>
                <w:lang w:eastAsia="en-NZ"/>
              </w:rPr>
            </w:pPr>
            <w:r>
              <w:rPr>
                <w:rFonts w:eastAsia="Times New Roman" w:cs="Times New Roman"/>
                <w:color w:val="000000"/>
                <w:sz w:val="20"/>
                <w:szCs w:val="20"/>
                <w:lang w:eastAsia="en-NZ"/>
              </w:rPr>
              <w:t xml:space="preserve">Cause of "bush sickness" </w:t>
            </w:r>
            <w:r w:rsidR="00921769" w:rsidRPr="00D17ED8">
              <w:rPr>
                <w:rFonts w:eastAsia="Times New Roman" w:cs="Times New Roman"/>
                <w:color w:val="000000"/>
                <w:sz w:val="20"/>
                <w:szCs w:val="20"/>
                <w:lang w:eastAsia="en-NZ"/>
              </w:rPr>
              <w:t xml:space="preserve">remedied, propelling land use change </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1935</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C15ABB">
            <w:pPr>
              <w:ind w:left="142"/>
              <w:rPr>
                <w:rFonts w:eastAsia="Times New Roman" w:cs="Times New Roman"/>
                <w:color w:val="000000"/>
                <w:sz w:val="20"/>
                <w:szCs w:val="20"/>
                <w:lang w:eastAsia="en-NZ"/>
              </w:rPr>
            </w:pP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921769" w:rsidRPr="00D17ED8" w:rsidRDefault="009E7C2D" w:rsidP="009E7C2D">
            <w:pPr>
              <w:rPr>
                <w:rFonts w:eastAsia="Times New Roman" w:cs="Times New Roman"/>
                <w:color w:val="000000"/>
                <w:sz w:val="20"/>
                <w:szCs w:val="20"/>
                <w:lang w:eastAsia="en-NZ"/>
              </w:rPr>
            </w:pPr>
            <w:r>
              <w:rPr>
                <w:rFonts w:eastAsia="Times New Roman" w:cs="Times New Roman"/>
                <w:color w:val="000000"/>
                <w:sz w:val="20"/>
                <w:szCs w:val="20"/>
                <w:lang w:eastAsia="en-NZ"/>
              </w:rPr>
              <w:t>M</w:t>
            </w:r>
            <w:r w:rsidR="00921769" w:rsidRPr="00D17ED8">
              <w:rPr>
                <w:rFonts w:eastAsia="Times New Roman" w:cs="Times New Roman"/>
                <w:color w:val="000000"/>
                <w:sz w:val="20"/>
                <w:szCs w:val="20"/>
                <w:lang w:eastAsia="en-NZ"/>
              </w:rPr>
              <w:t>ain period of land</w:t>
            </w:r>
            <w:r>
              <w:rPr>
                <w:rFonts w:eastAsia="Times New Roman" w:cs="Times New Roman"/>
                <w:color w:val="000000"/>
                <w:sz w:val="20"/>
                <w:szCs w:val="20"/>
                <w:lang w:eastAsia="en-NZ"/>
              </w:rPr>
              <w:t xml:space="preserve"> conversion from bush or scrub </w:t>
            </w:r>
            <w:r w:rsidR="00921769" w:rsidRPr="00D17ED8">
              <w:rPr>
                <w:rFonts w:eastAsia="Times New Roman" w:cs="Times New Roman"/>
                <w:color w:val="000000"/>
                <w:sz w:val="20"/>
                <w:szCs w:val="20"/>
                <w:lang w:eastAsia="en-NZ"/>
              </w:rPr>
              <w:t xml:space="preserve">to mainly </w:t>
            </w:r>
            <w:proofErr w:type="spellStart"/>
            <w:r w:rsidR="00921769" w:rsidRPr="00D17ED8">
              <w:rPr>
                <w:rFonts w:eastAsia="Times New Roman" w:cs="Times New Roman"/>
                <w:color w:val="000000"/>
                <w:sz w:val="20"/>
                <w:szCs w:val="20"/>
                <w:lang w:eastAsia="en-NZ"/>
              </w:rPr>
              <w:t>drystock</w:t>
            </w:r>
            <w:proofErr w:type="spellEnd"/>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1950s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C15ABB">
            <w:pPr>
              <w:ind w:left="142"/>
              <w:rPr>
                <w:rFonts w:eastAsia="Times New Roman" w:cs="Times New Roman"/>
                <w:color w:val="000000"/>
                <w:sz w:val="20"/>
                <w:szCs w:val="20"/>
                <w:lang w:eastAsia="en-NZ"/>
              </w:rPr>
            </w:pP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9E7C2D" w:rsidRDefault="00921769" w:rsidP="009E7C2D">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 xml:space="preserve">Urea </w:t>
            </w:r>
            <w:r w:rsidR="009E7C2D">
              <w:rPr>
                <w:rFonts w:eastAsia="Times New Roman" w:cs="Times New Roman"/>
                <w:color w:val="000000"/>
                <w:sz w:val="20"/>
                <w:szCs w:val="20"/>
                <w:lang w:eastAsia="en-NZ"/>
              </w:rPr>
              <w:t xml:space="preserve">price drops making </w:t>
            </w:r>
            <w:r w:rsidRPr="00D17ED8">
              <w:rPr>
                <w:rFonts w:eastAsia="Times New Roman" w:cs="Times New Roman"/>
                <w:color w:val="000000"/>
                <w:sz w:val="20"/>
                <w:szCs w:val="20"/>
                <w:lang w:eastAsia="en-NZ"/>
              </w:rPr>
              <w:t>dairy expansion and intensification</w:t>
            </w:r>
            <w:r w:rsidR="009E7C2D">
              <w:rPr>
                <w:rFonts w:eastAsia="Times New Roman" w:cs="Times New Roman"/>
                <w:color w:val="000000"/>
                <w:sz w:val="20"/>
                <w:szCs w:val="20"/>
                <w:lang w:eastAsia="en-NZ"/>
              </w:rPr>
              <w:t xml:space="preserve"> more attractive</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D5236F" w:rsidP="009E7C2D">
            <w:pPr>
              <w:jc w:val="right"/>
              <w:rPr>
                <w:rFonts w:ascii="Arial Narrow" w:eastAsia="Times New Roman" w:hAnsi="Arial Narrow" w:cs="Times New Roman"/>
                <w:color w:val="000000"/>
                <w:sz w:val="20"/>
                <w:szCs w:val="20"/>
                <w:lang w:eastAsia="en-NZ"/>
              </w:rPr>
            </w:pPr>
            <w:r>
              <w:rPr>
                <w:rFonts w:ascii="Arial Narrow" w:eastAsia="Times New Roman" w:hAnsi="Arial Narrow" w:cs="Times New Roman"/>
                <w:color w:val="000000"/>
                <w:sz w:val="20"/>
                <w:szCs w:val="20"/>
                <w:lang w:eastAsia="en-NZ"/>
              </w:rPr>
              <w:t xml:space="preserve">Mid </w:t>
            </w:r>
            <w:r w:rsidR="00921769" w:rsidRPr="0052789E">
              <w:rPr>
                <w:rFonts w:ascii="Arial Narrow" w:eastAsia="Times New Roman" w:hAnsi="Arial Narrow" w:cs="Times New Roman"/>
                <w:color w:val="000000"/>
                <w:sz w:val="20"/>
                <w:szCs w:val="20"/>
                <w:lang w:eastAsia="en-NZ"/>
              </w:rPr>
              <w:t>1980s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921769" w:rsidRPr="00D17ED8" w:rsidRDefault="00921769" w:rsidP="00C15ABB">
            <w:pPr>
              <w:ind w:left="142"/>
              <w:rPr>
                <w:rFonts w:eastAsia="Times New Roman" w:cs="Times New Roman"/>
                <w:color w:val="000000"/>
                <w:sz w:val="20"/>
                <w:szCs w:val="20"/>
                <w:lang w:eastAsia="en-NZ"/>
              </w:rPr>
            </w:pP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E7C2D" w:rsidP="009E7C2D">
            <w:pPr>
              <w:rPr>
                <w:rFonts w:eastAsia="Times New Roman" w:cs="Times New Roman"/>
                <w:color w:val="000000"/>
                <w:sz w:val="20"/>
                <w:szCs w:val="20"/>
                <w:lang w:eastAsia="en-NZ"/>
              </w:rPr>
            </w:pPr>
            <w:r>
              <w:rPr>
                <w:rFonts w:eastAsia="Times New Roman" w:cs="Times New Roman"/>
                <w:color w:val="000000"/>
                <w:sz w:val="20"/>
                <w:szCs w:val="20"/>
                <w:lang w:eastAsia="en-NZ"/>
              </w:rPr>
              <w:t xml:space="preserve">Still </w:t>
            </w:r>
            <w:r w:rsidR="00921769" w:rsidRPr="00D17ED8">
              <w:rPr>
                <w:rFonts w:eastAsia="Times New Roman" w:cs="Times New Roman"/>
                <w:color w:val="000000"/>
                <w:sz w:val="20"/>
                <w:szCs w:val="20"/>
                <w:lang w:eastAsia="en-NZ"/>
              </w:rPr>
              <w:t xml:space="preserve">low proportion of land in </w:t>
            </w:r>
            <w:r w:rsidR="005634D9">
              <w:rPr>
                <w:rFonts w:eastAsia="Times New Roman" w:cs="Times New Roman"/>
                <w:color w:val="000000"/>
                <w:sz w:val="20"/>
                <w:szCs w:val="20"/>
                <w:lang w:eastAsia="en-NZ"/>
              </w:rPr>
              <w:t xml:space="preserve">Lake </w:t>
            </w:r>
            <w:r w:rsidR="00921769" w:rsidRPr="00D17ED8">
              <w:rPr>
                <w:rFonts w:eastAsia="Times New Roman" w:cs="Times New Roman"/>
                <w:color w:val="000000"/>
                <w:sz w:val="20"/>
                <w:szCs w:val="20"/>
                <w:lang w:eastAsia="en-NZ"/>
              </w:rPr>
              <w:t>catchment being used for dairy</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1996</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C15ABB">
            <w:pPr>
              <w:ind w:left="142"/>
              <w:rPr>
                <w:rFonts w:eastAsia="Times New Roman" w:cs="Times New Roman"/>
                <w:color w:val="000000"/>
                <w:sz w:val="20"/>
                <w:szCs w:val="20"/>
                <w:lang w:eastAsia="en-NZ"/>
              </w:rPr>
            </w:pP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9E7C2D" w:rsidRDefault="00921769" w:rsidP="009E7C2D">
            <w:pPr>
              <w:rPr>
                <w:rFonts w:eastAsia="Times New Roman" w:cs="Times New Roman"/>
                <w:color w:val="000000"/>
                <w:sz w:val="20"/>
                <w:szCs w:val="20"/>
                <w:lang w:eastAsia="en-NZ"/>
              </w:rPr>
            </w:pP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2002</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9E7C2D">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Rule 11 proposed to cap nutrient losses</w:t>
            </w: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9E7C2D" w:rsidRDefault="00921769" w:rsidP="009E7C2D">
            <w:pPr>
              <w:rPr>
                <w:rFonts w:eastAsia="Times New Roman" w:cs="Times New Roman"/>
                <w:color w:val="000000"/>
                <w:sz w:val="20"/>
                <w:szCs w:val="20"/>
                <w:lang w:eastAsia="en-NZ"/>
              </w:rPr>
            </w:pP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Oct 2005</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9E7C2D">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Rule 11 operative</w:t>
            </w: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9E7C2D">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 xml:space="preserve">Te </w:t>
            </w:r>
            <w:proofErr w:type="spellStart"/>
            <w:r w:rsidRPr="00D17ED8">
              <w:rPr>
                <w:rFonts w:eastAsia="Times New Roman" w:cs="Times New Roman"/>
                <w:color w:val="000000"/>
                <w:sz w:val="20"/>
                <w:szCs w:val="20"/>
                <w:lang w:eastAsia="en-NZ"/>
              </w:rPr>
              <w:t>Arawa</w:t>
            </w:r>
            <w:proofErr w:type="spellEnd"/>
            <w:r w:rsidRPr="00D17ED8">
              <w:rPr>
                <w:rFonts w:eastAsia="Times New Roman" w:cs="Times New Roman"/>
                <w:color w:val="000000"/>
                <w:sz w:val="20"/>
                <w:szCs w:val="20"/>
                <w:lang w:eastAsia="en-NZ"/>
              </w:rPr>
              <w:t xml:space="preserve"> Lakes Settlement Act 2006</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2006</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9E7C2D">
            <w:pPr>
              <w:rPr>
                <w:rFonts w:eastAsia="Times New Roman" w:cs="Times New Roman"/>
                <w:color w:val="000000"/>
                <w:sz w:val="20"/>
                <w:szCs w:val="20"/>
                <w:lang w:eastAsia="en-NZ"/>
              </w:rPr>
            </w:pP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921769" w:rsidRPr="00D17ED8" w:rsidRDefault="00921769" w:rsidP="00D5236F">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CNI Forest Collective Settlement Act</w:t>
            </w:r>
            <w:r w:rsidR="0052789E">
              <w:rPr>
                <w:rFonts w:eastAsia="Times New Roman" w:cs="Times New Roman"/>
                <w:color w:val="000000"/>
                <w:sz w:val="20"/>
                <w:szCs w:val="20"/>
                <w:lang w:eastAsia="en-NZ"/>
              </w:rPr>
              <w:t xml:space="preserve">. Land back, but with </w:t>
            </w:r>
            <w:r w:rsidRPr="00D17ED8">
              <w:rPr>
                <w:rFonts w:eastAsia="Times New Roman" w:cs="Times New Roman"/>
                <w:color w:val="000000"/>
                <w:sz w:val="20"/>
                <w:szCs w:val="20"/>
                <w:lang w:eastAsia="en-NZ"/>
              </w:rPr>
              <w:t>forest l</w:t>
            </w:r>
            <w:r w:rsidR="00D5236F">
              <w:rPr>
                <w:rFonts w:eastAsia="Times New Roman" w:cs="Times New Roman"/>
                <w:color w:val="000000"/>
                <w:sz w:val="20"/>
                <w:szCs w:val="20"/>
                <w:lang w:eastAsia="en-NZ"/>
              </w:rPr>
              <w:t>icence</w:t>
            </w:r>
            <w:r w:rsidRPr="00D17ED8">
              <w:rPr>
                <w:rFonts w:eastAsia="Times New Roman" w:cs="Times New Roman"/>
                <w:color w:val="000000"/>
                <w:sz w:val="20"/>
                <w:szCs w:val="20"/>
                <w:lang w:eastAsia="en-NZ"/>
              </w:rPr>
              <w:t xml:space="preserve"> of up to 35 y</w:t>
            </w:r>
            <w:r w:rsidR="0052789E">
              <w:rPr>
                <w:rFonts w:eastAsia="Times New Roman" w:cs="Times New Roman"/>
                <w:color w:val="000000"/>
                <w:sz w:val="20"/>
                <w:szCs w:val="20"/>
                <w:lang w:eastAsia="en-NZ"/>
              </w:rPr>
              <w:t>ea</w:t>
            </w:r>
            <w:r w:rsidRPr="00D17ED8">
              <w:rPr>
                <w:rFonts w:eastAsia="Times New Roman" w:cs="Times New Roman"/>
                <w:color w:val="000000"/>
                <w:sz w:val="20"/>
                <w:szCs w:val="20"/>
                <w:lang w:eastAsia="en-NZ"/>
              </w:rPr>
              <w:t>rs</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52789E">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Sep 2008</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9E7C2D">
            <w:pPr>
              <w:rPr>
                <w:rFonts w:eastAsia="Times New Roman" w:cs="Times New Roman"/>
                <w:color w:val="000000"/>
                <w:sz w:val="20"/>
                <w:szCs w:val="20"/>
                <w:lang w:eastAsia="en-NZ"/>
              </w:rPr>
            </w:pP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rsidR="00921769" w:rsidRPr="00D17ED8" w:rsidRDefault="00921769" w:rsidP="009E7C2D">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Motu report identifies large-scale expansion of land in dairy between 1996 and 2008</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52789E" w:rsidP="009E7C2D">
            <w:pPr>
              <w:jc w:val="right"/>
              <w:rPr>
                <w:rFonts w:ascii="Arial Narrow" w:eastAsia="Times New Roman" w:hAnsi="Arial Narrow" w:cs="Times New Roman"/>
                <w:color w:val="000000"/>
                <w:sz w:val="20"/>
                <w:szCs w:val="20"/>
                <w:lang w:eastAsia="en-NZ"/>
              </w:rPr>
            </w:pPr>
            <w:r>
              <w:rPr>
                <w:rFonts w:ascii="Arial Narrow" w:eastAsia="Times New Roman" w:hAnsi="Arial Narrow" w:cs="Times New Roman"/>
                <w:color w:val="000000"/>
                <w:sz w:val="20"/>
                <w:szCs w:val="20"/>
                <w:lang w:eastAsia="en-NZ"/>
              </w:rPr>
              <w:t>Aug</w:t>
            </w:r>
            <w:r w:rsidR="00921769" w:rsidRPr="0052789E">
              <w:rPr>
                <w:rFonts w:ascii="Arial Narrow" w:eastAsia="Times New Roman" w:hAnsi="Arial Narrow" w:cs="Times New Roman"/>
                <w:color w:val="000000"/>
                <w:sz w:val="20"/>
                <w:szCs w:val="20"/>
                <w:lang w:eastAsia="en-NZ"/>
              </w:rPr>
              <w:t xml:space="preserve"> 2009</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rsidR="00921769" w:rsidRPr="00D17ED8" w:rsidRDefault="00921769" w:rsidP="00D5236F">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Council reviews</w:t>
            </w:r>
            <w:r w:rsidR="00354C1E" w:rsidRPr="00D17ED8">
              <w:rPr>
                <w:rFonts w:eastAsia="Times New Roman" w:cs="Times New Roman"/>
                <w:color w:val="000000"/>
                <w:sz w:val="20"/>
                <w:szCs w:val="20"/>
                <w:lang w:eastAsia="en-NZ"/>
              </w:rPr>
              <w:t xml:space="preserve"> Rule 11.  </w:t>
            </w:r>
            <w:r w:rsidR="00D5236F">
              <w:rPr>
                <w:rFonts w:eastAsia="Times New Roman" w:cs="Times New Roman"/>
                <w:color w:val="000000"/>
                <w:sz w:val="20"/>
                <w:szCs w:val="20"/>
                <w:lang w:eastAsia="en-NZ"/>
              </w:rPr>
              <w:t xml:space="preserve">Due to insufficient </w:t>
            </w:r>
            <w:r w:rsidR="00D5236F" w:rsidRPr="00D17ED8">
              <w:rPr>
                <w:rFonts w:eastAsia="Times New Roman" w:cs="Times New Roman"/>
                <w:color w:val="000000"/>
                <w:sz w:val="20"/>
                <w:szCs w:val="20"/>
                <w:lang w:eastAsia="en-NZ"/>
              </w:rPr>
              <w:t xml:space="preserve">benchmarking, </w:t>
            </w:r>
            <w:r w:rsidR="00D5236F">
              <w:rPr>
                <w:rFonts w:eastAsia="Times New Roman" w:cs="Times New Roman"/>
                <w:color w:val="000000"/>
                <w:sz w:val="20"/>
                <w:szCs w:val="20"/>
                <w:lang w:eastAsia="en-NZ"/>
              </w:rPr>
              <w:t xml:space="preserve">and </w:t>
            </w:r>
            <w:r w:rsidR="00D5236F" w:rsidRPr="00D17ED8">
              <w:rPr>
                <w:rFonts w:eastAsia="Times New Roman" w:cs="Times New Roman"/>
                <w:color w:val="000000"/>
                <w:sz w:val="20"/>
                <w:szCs w:val="20"/>
                <w:lang w:eastAsia="en-NZ"/>
              </w:rPr>
              <w:t>no monitor</w:t>
            </w:r>
            <w:r w:rsidR="00D5236F">
              <w:rPr>
                <w:rFonts w:eastAsia="Times New Roman" w:cs="Times New Roman"/>
                <w:color w:val="000000"/>
                <w:sz w:val="20"/>
                <w:szCs w:val="20"/>
                <w:lang w:eastAsia="en-NZ"/>
              </w:rPr>
              <w:t xml:space="preserve">ing unable to </w:t>
            </w:r>
            <w:r w:rsidR="0052789E">
              <w:rPr>
                <w:rFonts w:eastAsia="Times New Roman" w:cs="Times New Roman"/>
                <w:color w:val="000000"/>
                <w:sz w:val="20"/>
                <w:szCs w:val="20"/>
                <w:lang w:eastAsia="en-NZ"/>
              </w:rPr>
              <w:t xml:space="preserve">accurately </w:t>
            </w:r>
            <w:r w:rsidRPr="00D17ED8">
              <w:rPr>
                <w:rFonts w:eastAsia="Times New Roman" w:cs="Times New Roman"/>
                <w:color w:val="000000"/>
                <w:sz w:val="20"/>
                <w:szCs w:val="20"/>
                <w:lang w:eastAsia="en-NZ"/>
              </w:rPr>
              <w:t xml:space="preserve">tell whether land use change or within-use intensification has occurred. </w:t>
            </w: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9E7C2D" w:rsidRDefault="00921769" w:rsidP="009E7C2D">
            <w:pPr>
              <w:rPr>
                <w:rFonts w:eastAsia="Times New Roman" w:cs="Times New Roman"/>
                <w:color w:val="000000"/>
                <w:sz w:val="20"/>
                <w:szCs w:val="20"/>
                <w:lang w:eastAsia="en-NZ"/>
              </w:rPr>
            </w:pP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2011</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D5236F">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Lake Rotorua Primary Producers Collective</w:t>
            </w:r>
            <w:r w:rsidR="00D5236F">
              <w:rPr>
                <w:rFonts w:eastAsia="Times New Roman" w:cs="Times New Roman"/>
                <w:color w:val="000000"/>
                <w:sz w:val="20"/>
                <w:szCs w:val="20"/>
                <w:lang w:eastAsia="en-NZ"/>
              </w:rPr>
              <w:t xml:space="preserve"> (LRPPC) </w:t>
            </w:r>
            <w:r w:rsidRPr="00D17ED8">
              <w:rPr>
                <w:rFonts w:eastAsia="Times New Roman" w:cs="Times New Roman"/>
                <w:color w:val="000000"/>
                <w:sz w:val="20"/>
                <w:szCs w:val="20"/>
                <w:lang w:eastAsia="en-NZ"/>
              </w:rPr>
              <w:t>formed</w:t>
            </w:r>
            <w:r w:rsidR="00620AB0" w:rsidRPr="00D17ED8">
              <w:rPr>
                <w:rFonts w:eastAsia="Times New Roman" w:cs="Times New Roman"/>
                <w:color w:val="000000"/>
                <w:sz w:val="20"/>
                <w:szCs w:val="20"/>
                <w:lang w:eastAsia="en-NZ"/>
              </w:rPr>
              <w:t>. P</w:t>
            </w:r>
            <w:r w:rsidRPr="00D17ED8">
              <w:rPr>
                <w:rFonts w:eastAsia="Times New Roman" w:cs="Times New Roman"/>
                <w:color w:val="000000"/>
                <w:sz w:val="20"/>
                <w:szCs w:val="20"/>
                <w:lang w:eastAsia="en-NZ"/>
              </w:rPr>
              <w:t>urpose</w:t>
            </w:r>
            <w:r w:rsidR="00620AB0" w:rsidRPr="00D17ED8">
              <w:rPr>
                <w:rFonts w:eastAsia="Times New Roman" w:cs="Times New Roman"/>
                <w:color w:val="000000"/>
                <w:sz w:val="20"/>
                <w:szCs w:val="20"/>
                <w:lang w:eastAsia="en-NZ"/>
              </w:rPr>
              <w:t>:</w:t>
            </w:r>
            <w:r w:rsidRPr="00D17ED8">
              <w:rPr>
                <w:rFonts w:eastAsia="Times New Roman" w:cs="Times New Roman"/>
                <w:color w:val="000000"/>
                <w:sz w:val="20"/>
                <w:szCs w:val="20"/>
                <w:lang w:eastAsia="en-NZ"/>
              </w:rPr>
              <w:t xml:space="preserve"> “</w:t>
            </w:r>
            <w:r w:rsidRPr="009E7C2D">
              <w:rPr>
                <w:rFonts w:eastAsia="Times New Roman" w:cs="Times New Roman"/>
                <w:color w:val="000000"/>
                <w:sz w:val="20"/>
                <w:szCs w:val="20"/>
                <w:lang w:eastAsia="en-NZ"/>
              </w:rPr>
              <w:t>advancing the interests of rural landowners” (pastoral only).</w:t>
            </w: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9E7C2D">
            <w:pPr>
              <w:rPr>
                <w:rFonts w:eastAsia="Times New Roman" w:cs="Times New Roman"/>
                <w:color w:val="000000"/>
                <w:sz w:val="20"/>
                <w:szCs w:val="20"/>
                <w:lang w:eastAsia="en-NZ"/>
              </w:rPr>
            </w:pP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2011</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9E7C2D">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NPS- FM released</w:t>
            </w: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9E7C2D">
            <w:pPr>
              <w:rPr>
                <w:rFonts w:eastAsia="Times New Roman" w:cs="Times New Roman"/>
                <w:color w:val="000000"/>
                <w:sz w:val="20"/>
                <w:szCs w:val="20"/>
                <w:lang w:eastAsia="en-NZ"/>
              </w:rPr>
            </w:pP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52789E">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 xml:space="preserve">Mar </w:t>
            </w:r>
            <w:r w:rsidR="0052789E" w:rsidRPr="0052789E">
              <w:rPr>
                <w:rFonts w:ascii="Arial Narrow" w:eastAsia="Times New Roman" w:hAnsi="Arial Narrow" w:cs="Times New Roman"/>
                <w:color w:val="000000"/>
                <w:sz w:val="20"/>
                <w:szCs w:val="20"/>
                <w:lang w:eastAsia="en-NZ"/>
              </w:rPr>
              <w:t>2</w:t>
            </w:r>
            <w:r w:rsidRPr="0052789E">
              <w:rPr>
                <w:rFonts w:ascii="Arial Narrow" w:eastAsia="Times New Roman" w:hAnsi="Arial Narrow" w:cs="Times New Roman"/>
                <w:color w:val="000000"/>
                <w:sz w:val="20"/>
                <w:szCs w:val="20"/>
                <w:lang w:eastAsia="en-NZ"/>
              </w:rPr>
              <w:t>012</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52789E">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PCE report</w:t>
            </w:r>
            <w:r w:rsidR="0052789E">
              <w:rPr>
                <w:rFonts w:eastAsia="Times New Roman" w:cs="Times New Roman"/>
                <w:color w:val="000000"/>
                <w:sz w:val="20"/>
                <w:szCs w:val="20"/>
                <w:lang w:eastAsia="en-NZ"/>
              </w:rPr>
              <w:t>s</w:t>
            </w:r>
            <w:r w:rsidRPr="00D17ED8">
              <w:rPr>
                <w:rFonts w:eastAsia="Times New Roman" w:cs="Times New Roman"/>
                <w:color w:val="000000"/>
                <w:sz w:val="20"/>
                <w:szCs w:val="20"/>
                <w:lang w:eastAsia="en-NZ"/>
              </w:rPr>
              <w:t xml:space="preserve"> water quality decline </w:t>
            </w:r>
            <w:proofErr w:type="spellStart"/>
            <w:r w:rsidR="0052789E">
              <w:rPr>
                <w:rFonts w:eastAsia="Times New Roman" w:cs="Times New Roman"/>
                <w:color w:val="000000"/>
                <w:sz w:val="20"/>
                <w:szCs w:val="20"/>
                <w:lang w:eastAsia="en-NZ"/>
              </w:rPr>
              <w:t>inc</w:t>
            </w:r>
            <w:r w:rsidR="00D5236F">
              <w:rPr>
                <w:rFonts w:eastAsia="Times New Roman" w:cs="Times New Roman"/>
                <w:color w:val="000000"/>
                <w:sz w:val="20"/>
                <w:szCs w:val="20"/>
                <w:lang w:eastAsia="en-NZ"/>
              </w:rPr>
              <w:t>.</w:t>
            </w:r>
            <w:proofErr w:type="spellEnd"/>
            <w:r w:rsidR="0052789E">
              <w:rPr>
                <w:rFonts w:eastAsia="Times New Roman" w:cs="Times New Roman"/>
                <w:color w:val="000000"/>
                <w:sz w:val="20"/>
                <w:szCs w:val="20"/>
                <w:lang w:eastAsia="en-NZ"/>
              </w:rPr>
              <w:t xml:space="preserve"> due to </w:t>
            </w:r>
            <w:r w:rsidRPr="00D17ED8">
              <w:rPr>
                <w:rFonts w:eastAsia="Times New Roman" w:cs="Times New Roman"/>
                <w:color w:val="000000"/>
                <w:sz w:val="20"/>
                <w:szCs w:val="20"/>
                <w:lang w:eastAsia="en-NZ"/>
              </w:rPr>
              <w:t>N</w:t>
            </w: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9E7C2D" w:rsidRDefault="00921769" w:rsidP="009E7C2D">
            <w:pPr>
              <w:rPr>
                <w:rFonts w:eastAsia="Times New Roman" w:cs="Times New Roman"/>
                <w:color w:val="000000"/>
                <w:sz w:val="20"/>
                <w:szCs w:val="20"/>
                <w:lang w:eastAsia="en-NZ"/>
              </w:rPr>
            </w:pP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Nov 2012</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rsidR="00921769" w:rsidRPr="00D17ED8" w:rsidRDefault="00921769" w:rsidP="00D5236F">
            <w:pPr>
              <w:rPr>
                <w:rFonts w:eastAsia="Times New Roman" w:cs="Times New Roman"/>
                <w:color w:val="000000"/>
                <w:sz w:val="20"/>
                <w:szCs w:val="20"/>
                <w:lang w:eastAsia="en-NZ"/>
              </w:rPr>
            </w:pPr>
            <w:proofErr w:type="spellStart"/>
            <w:r w:rsidRPr="00D17ED8">
              <w:rPr>
                <w:rFonts w:eastAsia="Times New Roman" w:cs="Times New Roman"/>
                <w:color w:val="000000"/>
                <w:sz w:val="20"/>
                <w:szCs w:val="20"/>
                <w:lang w:eastAsia="en-NZ"/>
              </w:rPr>
              <w:t>StAG</w:t>
            </w:r>
            <w:proofErr w:type="spellEnd"/>
            <w:r w:rsidRPr="00D17ED8">
              <w:rPr>
                <w:rFonts w:eastAsia="Times New Roman" w:cs="Times New Roman"/>
                <w:color w:val="000000"/>
                <w:sz w:val="20"/>
                <w:szCs w:val="20"/>
                <w:lang w:eastAsia="en-NZ"/>
              </w:rPr>
              <w:t xml:space="preserve"> first meeting.  Forestry rep advised that </w:t>
            </w:r>
            <w:r w:rsidR="00AC3EF6">
              <w:rPr>
                <w:rFonts w:eastAsia="Times New Roman" w:cs="Times New Roman"/>
                <w:color w:val="000000"/>
                <w:sz w:val="20"/>
                <w:szCs w:val="20"/>
                <w:lang w:eastAsia="en-NZ"/>
              </w:rPr>
              <w:t>CNIIHL</w:t>
            </w:r>
            <w:r w:rsidRPr="00D17ED8">
              <w:rPr>
                <w:rFonts w:eastAsia="Times New Roman" w:cs="Times New Roman"/>
                <w:color w:val="000000"/>
                <w:sz w:val="20"/>
                <w:szCs w:val="20"/>
                <w:lang w:eastAsia="en-NZ"/>
              </w:rPr>
              <w:t xml:space="preserve"> is the landowner, they are the l</w:t>
            </w:r>
            <w:r w:rsidR="00D5236F">
              <w:rPr>
                <w:rFonts w:eastAsia="Times New Roman" w:cs="Times New Roman"/>
                <w:color w:val="000000"/>
                <w:sz w:val="20"/>
                <w:szCs w:val="20"/>
                <w:lang w:eastAsia="en-NZ"/>
              </w:rPr>
              <w:t>icensee</w:t>
            </w:r>
            <w:r w:rsidRPr="00D17ED8">
              <w:rPr>
                <w:rFonts w:eastAsia="Times New Roman" w:cs="Times New Roman"/>
                <w:color w:val="000000"/>
                <w:sz w:val="20"/>
                <w:szCs w:val="20"/>
                <w:lang w:eastAsia="en-NZ"/>
              </w:rPr>
              <w:t>.</w:t>
            </w:r>
          </w:p>
        </w:tc>
      </w:tr>
      <w:tr w:rsidR="00620AB0"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620AB0" w:rsidRPr="00D17ED8" w:rsidRDefault="00620AB0" w:rsidP="009E7C2D">
            <w:pPr>
              <w:rPr>
                <w:rFonts w:eastAsia="Times New Roman" w:cs="Times New Roman"/>
                <w:color w:val="000000"/>
                <w:sz w:val="20"/>
                <w:szCs w:val="20"/>
                <w:lang w:eastAsia="en-NZ"/>
              </w:rPr>
            </w:pP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rsidR="00620AB0" w:rsidRPr="0052789E" w:rsidRDefault="00620AB0"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Feb 2013</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rsidR="00620AB0" w:rsidRPr="00D17ED8" w:rsidRDefault="00620AB0" w:rsidP="00D5236F">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w:t>
            </w:r>
            <w:proofErr w:type="spellStart"/>
            <w:r w:rsidRPr="00D17ED8">
              <w:rPr>
                <w:rFonts w:eastAsia="Times New Roman" w:cs="Times New Roman"/>
                <w:color w:val="000000"/>
                <w:sz w:val="20"/>
                <w:szCs w:val="20"/>
                <w:lang w:eastAsia="en-NZ"/>
              </w:rPr>
              <w:t>Otorua</w:t>
            </w:r>
            <w:proofErr w:type="spellEnd"/>
            <w:r w:rsidRPr="00D17ED8">
              <w:rPr>
                <w:rFonts w:eastAsia="Times New Roman" w:cs="Times New Roman"/>
                <w:color w:val="000000"/>
                <w:sz w:val="20"/>
                <w:szCs w:val="20"/>
                <w:lang w:eastAsia="en-NZ"/>
              </w:rPr>
              <w:t xml:space="preserve"> agreement” resolv</w:t>
            </w:r>
            <w:r w:rsidR="00D5236F">
              <w:rPr>
                <w:rFonts w:eastAsia="Times New Roman" w:cs="Times New Roman"/>
                <w:color w:val="000000"/>
                <w:sz w:val="20"/>
                <w:szCs w:val="20"/>
                <w:lang w:eastAsia="en-NZ"/>
              </w:rPr>
              <w:t>es</w:t>
            </w:r>
            <w:r w:rsidRPr="00D17ED8">
              <w:rPr>
                <w:rFonts w:eastAsia="Times New Roman" w:cs="Times New Roman"/>
                <w:color w:val="000000"/>
                <w:sz w:val="20"/>
                <w:szCs w:val="20"/>
                <w:lang w:eastAsia="en-NZ"/>
              </w:rPr>
              <w:t xml:space="preserve"> RPS appeal and extend</w:t>
            </w:r>
            <w:r w:rsidR="00D5236F">
              <w:rPr>
                <w:rFonts w:eastAsia="Times New Roman" w:cs="Times New Roman"/>
                <w:color w:val="000000"/>
                <w:sz w:val="20"/>
                <w:szCs w:val="20"/>
                <w:lang w:eastAsia="en-NZ"/>
              </w:rPr>
              <w:t>s</w:t>
            </w:r>
            <w:r w:rsidRPr="00D17ED8">
              <w:rPr>
                <w:rFonts w:eastAsia="Times New Roman" w:cs="Times New Roman"/>
                <w:color w:val="000000"/>
                <w:sz w:val="20"/>
                <w:szCs w:val="20"/>
                <w:lang w:eastAsia="en-NZ"/>
              </w:rPr>
              <w:t xml:space="preserve"> </w:t>
            </w:r>
            <w:r w:rsidR="003D4A34" w:rsidRPr="00D17ED8">
              <w:rPr>
                <w:rFonts w:eastAsia="Times New Roman" w:cs="Times New Roman"/>
                <w:color w:val="000000"/>
                <w:sz w:val="20"/>
                <w:szCs w:val="20"/>
                <w:lang w:eastAsia="en-NZ"/>
              </w:rPr>
              <w:t xml:space="preserve">timeframe to clean up Lake. </w:t>
            </w:r>
            <w:r w:rsidR="00D5236F">
              <w:rPr>
                <w:rFonts w:eastAsia="Times New Roman" w:cs="Times New Roman"/>
                <w:color w:val="000000"/>
                <w:sz w:val="20"/>
                <w:szCs w:val="20"/>
                <w:lang w:eastAsia="en-NZ"/>
              </w:rPr>
              <w:t xml:space="preserve"> </w:t>
            </w:r>
            <w:r w:rsidR="003D4A34" w:rsidRPr="00D17ED8">
              <w:rPr>
                <w:rFonts w:eastAsia="Times New Roman" w:cs="Times New Roman"/>
                <w:color w:val="000000"/>
                <w:sz w:val="20"/>
                <w:szCs w:val="20"/>
                <w:lang w:eastAsia="en-NZ"/>
              </w:rPr>
              <w:t xml:space="preserve">No mention of </w:t>
            </w:r>
            <w:r w:rsidR="00D5236F">
              <w:rPr>
                <w:rFonts w:eastAsia="Times New Roman" w:cs="Times New Roman"/>
                <w:color w:val="000000"/>
                <w:sz w:val="20"/>
                <w:szCs w:val="20"/>
                <w:lang w:eastAsia="en-NZ"/>
              </w:rPr>
              <w:t xml:space="preserve">amending </w:t>
            </w:r>
            <w:r w:rsidR="003D4A34" w:rsidRPr="00D17ED8">
              <w:rPr>
                <w:rFonts w:eastAsia="Times New Roman" w:cs="Times New Roman"/>
                <w:color w:val="000000"/>
                <w:sz w:val="20"/>
                <w:szCs w:val="20"/>
                <w:lang w:eastAsia="en-NZ"/>
              </w:rPr>
              <w:t>criteria for RPS WL5B.</w:t>
            </w:r>
            <w:r w:rsidRPr="00D17ED8">
              <w:rPr>
                <w:rFonts w:eastAsia="Times New Roman" w:cs="Times New Roman"/>
                <w:color w:val="000000"/>
                <w:sz w:val="20"/>
                <w:szCs w:val="20"/>
                <w:lang w:eastAsia="en-NZ"/>
              </w:rPr>
              <w:t xml:space="preserve"> </w:t>
            </w: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9E7C2D">
            <w:pPr>
              <w:rPr>
                <w:rFonts w:eastAsia="Times New Roman" w:cs="Times New Roman"/>
                <w:color w:val="000000"/>
                <w:sz w:val="20"/>
                <w:szCs w:val="20"/>
                <w:lang w:eastAsia="en-NZ"/>
              </w:rPr>
            </w:pP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Jun 2013</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rsidR="00921769" w:rsidRPr="00D17ED8" w:rsidRDefault="00921769" w:rsidP="00D5236F">
            <w:pPr>
              <w:rPr>
                <w:rFonts w:eastAsia="Times New Roman" w:cs="Times New Roman"/>
                <w:color w:val="000000"/>
                <w:sz w:val="20"/>
                <w:szCs w:val="20"/>
                <w:lang w:eastAsia="en-NZ"/>
              </w:rPr>
            </w:pPr>
            <w:proofErr w:type="spellStart"/>
            <w:r w:rsidRPr="00D17ED8">
              <w:rPr>
                <w:rFonts w:eastAsia="Times New Roman" w:cs="Times New Roman"/>
                <w:color w:val="000000"/>
                <w:sz w:val="20"/>
                <w:szCs w:val="20"/>
                <w:lang w:eastAsia="en-NZ"/>
              </w:rPr>
              <w:t>StAG</w:t>
            </w:r>
            <w:proofErr w:type="spellEnd"/>
            <w:r w:rsidRPr="00D17ED8">
              <w:rPr>
                <w:rFonts w:eastAsia="Times New Roman" w:cs="Times New Roman"/>
                <w:color w:val="000000"/>
                <w:sz w:val="20"/>
                <w:szCs w:val="20"/>
                <w:lang w:eastAsia="en-NZ"/>
              </w:rPr>
              <w:t xml:space="preserve"> accept the LRPPC "</w:t>
            </w:r>
            <w:r w:rsidR="00D5236F">
              <w:rPr>
                <w:rFonts w:eastAsia="Times New Roman" w:cs="Times New Roman"/>
                <w:color w:val="000000"/>
                <w:sz w:val="20"/>
                <w:szCs w:val="20"/>
                <w:lang w:eastAsia="en-NZ"/>
              </w:rPr>
              <w:t>Integrated F</w:t>
            </w:r>
            <w:r w:rsidRPr="00D17ED8">
              <w:rPr>
                <w:rFonts w:eastAsia="Times New Roman" w:cs="Times New Roman"/>
                <w:color w:val="000000"/>
                <w:sz w:val="20"/>
                <w:szCs w:val="20"/>
                <w:lang w:eastAsia="en-NZ"/>
              </w:rPr>
              <w:t>ramework", rule design</w:t>
            </w:r>
            <w:r w:rsidR="00D5236F">
              <w:rPr>
                <w:rFonts w:eastAsia="Times New Roman" w:cs="Times New Roman"/>
                <w:color w:val="000000"/>
                <w:sz w:val="20"/>
                <w:szCs w:val="20"/>
                <w:lang w:eastAsia="en-NZ"/>
              </w:rPr>
              <w:t>,</w:t>
            </w:r>
            <w:r w:rsidRPr="00D17ED8">
              <w:rPr>
                <w:rFonts w:eastAsia="Times New Roman" w:cs="Times New Roman"/>
                <w:color w:val="000000"/>
                <w:sz w:val="20"/>
                <w:szCs w:val="20"/>
                <w:lang w:eastAsia="en-NZ"/>
              </w:rPr>
              <w:t xml:space="preserve"> and extra criteria to asse</w:t>
            </w:r>
            <w:r w:rsidR="00354C1E" w:rsidRPr="00D17ED8">
              <w:rPr>
                <w:rFonts w:eastAsia="Times New Roman" w:cs="Times New Roman"/>
                <w:color w:val="000000"/>
                <w:sz w:val="20"/>
                <w:szCs w:val="20"/>
                <w:lang w:eastAsia="en-NZ"/>
              </w:rPr>
              <w:t>s</w:t>
            </w:r>
            <w:r w:rsidRPr="00D17ED8">
              <w:rPr>
                <w:rFonts w:eastAsia="Times New Roman" w:cs="Times New Roman"/>
                <w:color w:val="000000"/>
                <w:sz w:val="20"/>
                <w:szCs w:val="20"/>
                <w:lang w:eastAsia="en-NZ"/>
              </w:rPr>
              <w:t>s appropriateness</w:t>
            </w: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9E7C2D">
            <w:pPr>
              <w:rPr>
                <w:rFonts w:eastAsia="Times New Roman" w:cs="Times New Roman"/>
                <w:color w:val="000000"/>
                <w:sz w:val="20"/>
                <w:szCs w:val="20"/>
                <w:lang w:eastAsia="en-NZ"/>
              </w:rPr>
            </w:pP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Jun 2014</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921769" w:rsidRPr="00D17ED8" w:rsidRDefault="00D5236F" w:rsidP="009E7C2D">
            <w:pPr>
              <w:rPr>
                <w:rFonts w:eastAsia="Times New Roman" w:cs="Times New Roman"/>
                <w:color w:val="000000"/>
                <w:sz w:val="20"/>
                <w:szCs w:val="20"/>
                <w:lang w:eastAsia="en-NZ"/>
              </w:rPr>
            </w:pPr>
            <w:r>
              <w:rPr>
                <w:rFonts w:eastAsia="Times New Roman" w:cs="Times New Roman"/>
                <w:color w:val="000000"/>
                <w:sz w:val="20"/>
                <w:szCs w:val="20"/>
                <w:lang w:eastAsia="en-NZ"/>
              </w:rPr>
              <w:t>D</w:t>
            </w:r>
            <w:r w:rsidR="00921769" w:rsidRPr="00D17ED8">
              <w:rPr>
                <w:rFonts w:eastAsia="Times New Roman" w:cs="Times New Roman"/>
                <w:color w:val="000000"/>
                <w:sz w:val="20"/>
                <w:szCs w:val="20"/>
                <w:lang w:eastAsia="en-NZ"/>
              </w:rPr>
              <w:t>raft rules released to wider community</w:t>
            </w: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9E7C2D" w:rsidRDefault="00921769" w:rsidP="009E7C2D">
            <w:pPr>
              <w:rPr>
                <w:rFonts w:eastAsia="Times New Roman" w:cs="Times New Roman"/>
                <w:color w:val="000000"/>
                <w:sz w:val="20"/>
                <w:szCs w:val="20"/>
                <w:lang w:eastAsia="en-NZ"/>
              </w:rPr>
            </w:pP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Aug 2014</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921769" w:rsidP="009E7C2D">
            <w:pPr>
              <w:rPr>
                <w:rFonts w:eastAsia="Times New Roman" w:cs="Times New Roman"/>
                <w:color w:val="000000"/>
                <w:sz w:val="20"/>
                <w:szCs w:val="20"/>
                <w:lang w:eastAsia="en-NZ"/>
              </w:rPr>
            </w:pPr>
            <w:r w:rsidRPr="00D17ED8">
              <w:rPr>
                <w:rFonts w:eastAsia="Times New Roman" w:cs="Times New Roman"/>
                <w:color w:val="000000"/>
                <w:sz w:val="20"/>
                <w:szCs w:val="20"/>
                <w:lang w:eastAsia="en-NZ"/>
              </w:rPr>
              <w:t>RPS N limit for Lake Rotorua confirmed</w:t>
            </w:r>
          </w:p>
        </w:tc>
      </w:tr>
      <w:tr w:rsidR="00921769" w:rsidRPr="00EE0C86" w:rsidTr="004F1CF1">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AC3EF6" w:rsidP="0052789E">
            <w:pPr>
              <w:rPr>
                <w:rFonts w:eastAsia="Times New Roman" w:cs="Times New Roman"/>
                <w:color w:val="000000"/>
                <w:sz w:val="20"/>
                <w:szCs w:val="20"/>
                <w:lang w:eastAsia="en-NZ"/>
              </w:rPr>
            </w:pPr>
            <w:r>
              <w:rPr>
                <w:rFonts w:eastAsia="Times New Roman" w:cs="Times New Roman"/>
                <w:color w:val="000000"/>
                <w:sz w:val="20"/>
                <w:szCs w:val="20"/>
                <w:lang w:eastAsia="en-NZ"/>
              </w:rPr>
              <w:t>CNIIHL</w:t>
            </w:r>
            <w:r w:rsidR="00921769" w:rsidRPr="00D17ED8">
              <w:rPr>
                <w:rFonts w:eastAsia="Times New Roman" w:cs="Times New Roman"/>
                <w:color w:val="000000"/>
                <w:sz w:val="20"/>
                <w:szCs w:val="20"/>
                <w:lang w:eastAsia="en-NZ"/>
              </w:rPr>
              <w:t xml:space="preserve"> feedback on draft rules identifies </w:t>
            </w:r>
            <w:r w:rsidR="00720208" w:rsidRPr="00D17ED8">
              <w:rPr>
                <w:rFonts w:eastAsia="Times New Roman" w:cs="Times New Roman"/>
                <w:color w:val="000000"/>
                <w:sz w:val="20"/>
                <w:szCs w:val="20"/>
                <w:lang w:eastAsia="en-NZ"/>
              </w:rPr>
              <w:t xml:space="preserve">that the rules will severely constrain </w:t>
            </w:r>
            <w:r w:rsidR="0052789E">
              <w:rPr>
                <w:rFonts w:eastAsia="Times New Roman" w:cs="Times New Roman"/>
                <w:color w:val="000000"/>
                <w:sz w:val="20"/>
                <w:szCs w:val="20"/>
                <w:lang w:eastAsia="en-NZ"/>
              </w:rPr>
              <w:t xml:space="preserve">CNI </w:t>
            </w:r>
            <w:r w:rsidR="00720208" w:rsidRPr="00D17ED8">
              <w:rPr>
                <w:rFonts w:eastAsia="Times New Roman" w:cs="Times New Roman"/>
                <w:color w:val="000000"/>
                <w:sz w:val="20"/>
                <w:szCs w:val="20"/>
                <w:lang w:eastAsia="en-NZ"/>
              </w:rPr>
              <w:t xml:space="preserve">land use opportunities </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Oct 2014</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D17ED8" w:rsidRDefault="00921769" w:rsidP="004F1CF1">
            <w:pPr>
              <w:rPr>
                <w:rFonts w:eastAsia="Times New Roman" w:cs="Times New Roman"/>
                <w:color w:val="000000"/>
                <w:sz w:val="20"/>
                <w:szCs w:val="20"/>
                <w:lang w:eastAsia="en-NZ"/>
              </w:rPr>
            </w:pP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9E7C2D" w:rsidRDefault="00921769" w:rsidP="009E7C2D">
            <w:pPr>
              <w:rPr>
                <w:rFonts w:eastAsia="Times New Roman" w:cs="Times New Roman"/>
                <w:color w:val="000000"/>
                <w:sz w:val="20"/>
                <w:szCs w:val="20"/>
                <w:lang w:eastAsia="en-NZ"/>
              </w:rPr>
            </w:pP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Aug 2015</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rsidR="00720208" w:rsidRPr="00D17ED8" w:rsidRDefault="00921769" w:rsidP="009E7C2D">
            <w:pPr>
              <w:rPr>
                <w:rFonts w:eastAsia="Times New Roman" w:cs="Times New Roman"/>
                <w:i/>
                <w:iCs/>
                <w:color w:val="000000"/>
                <w:sz w:val="20"/>
                <w:szCs w:val="20"/>
                <w:lang w:eastAsia="en-NZ"/>
              </w:rPr>
            </w:pPr>
            <w:proofErr w:type="spellStart"/>
            <w:r w:rsidRPr="00D17ED8">
              <w:rPr>
                <w:rFonts w:eastAsia="Times New Roman" w:cs="Times New Roman"/>
                <w:color w:val="000000"/>
                <w:sz w:val="20"/>
                <w:szCs w:val="20"/>
                <w:lang w:eastAsia="en-NZ"/>
              </w:rPr>
              <w:t>StAG</w:t>
            </w:r>
            <w:proofErr w:type="spellEnd"/>
            <w:r w:rsidRPr="00D17ED8">
              <w:rPr>
                <w:rFonts w:eastAsia="Times New Roman" w:cs="Times New Roman"/>
                <w:color w:val="000000"/>
                <w:sz w:val="20"/>
                <w:szCs w:val="20"/>
                <w:lang w:eastAsia="en-NZ"/>
              </w:rPr>
              <w:t xml:space="preserve"> -"</w:t>
            </w:r>
            <w:r w:rsidRPr="00D17ED8">
              <w:rPr>
                <w:rFonts w:eastAsia="Times New Roman" w:cs="Times New Roman"/>
                <w:i/>
                <w:iCs/>
                <w:color w:val="000000"/>
                <w:sz w:val="20"/>
                <w:szCs w:val="20"/>
                <w:lang w:eastAsia="en-NZ"/>
              </w:rPr>
              <w:t xml:space="preserve">it is clear that NDAs, like current Rule 11 benchmarks, </w:t>
            </w:r>
            <w:r w:rsidRPr="00D17ED8">
              <w:rPr>
                <w:rFonts w:eastAsia="Times New Roman" w:cs="Times New Roman"/>
                <w:b/>
                <w:i/>
                <w:iCs/>
                <w:color w:val="000000" w:themeColor="text1"/>
                <w:sz w:val="20"/>
                <w:szCs w:val="20"/>
                <w:lang w:eastAsia="en-NZ"/>
              </w:rPr>
              <w:t>are part of a landowner’s property right</w:t>
            </w:r>
            <w:r w:rsidRPr="00D17ED8">
              <w:rPr>
                <w:rFonts w:eastAsia="Times New Roman" w:cs="Times New Roman"/>
                <w:i/>
                <w:iCs/>
                <w:color w:val="000000" w:themeColor="text1"/>
                <w:sz w:val="20"/>
                <w:szCs w:val="20"/>
                <w:lang w:eastAsia="en-NZ"/>
              </w:rPr>
              <w:t xml:space="preserve"> </w:t>
            </w:r>
            <w:r w:rsidRPr="00D17ED8">
              <w:rPr>
                <w:rFonts w:eastAsia="Times New Roman" w:cs="Times New Roman"/>
                <w:i/>
                <w:iCs/>
                <w:color w:val="000000"/>
                <w:sz w:val="20"/>
                <w:szCs w:val="20"/>
                <w:lang w:eastAsia="en-NZ"/>
              </w:rPr>
              <w:t>i.e. owned by landowner</w:t>
            </w:r>
          </w:p>
          <w:p w:rsidR="00921769" w:rsidRPr="00D17ED8" w:rsidRDefault="0052789E" w:rsidP="0052789E">
            <w:pPr>
              <w:rPr>
                <w:rFonts w:eastAsia="Times New Roman" w:cs="Times New Roman"/>
                <w:color w:val="000000"/>
                <w:sz w:val="20"/>
                <w:szCs w:val="20"/>
                <w:lang w:eastAsia="en-NZ"/>
              </w:rPr>
            </w:pPr>
            <w:r>
              <w:rPr>
                <w:rFonts w:eastAsia="Times New Roman" w:cs="Times New Roman"/>
                <w:iCs/>
                <w:color w:val="000000"/>
                <w:sz w:val="20"/>
                <w:szCs w:val="20"/>
                <w:lang w:eastAsia="en-NZ"/>
              </w:rPr>
              <w:t xml:space="preserve">I.e. </w:t>
            </w:r>
            <w:proofErr w:type="spellStart"/>
            <w:r w:rsidR="00921769" w:rsidRPr="00D17ED8">
              <w:rPr>
                <w:rFonts w:eastAsia="Times New Roman" w:cs="Times New Roman"/>
                <w:color w:val="000000"/>
                <w:sz w:val="20"/>
                <w:szCs w:val="20"/>
                <w:lang w:eastAsia="en-NZ"/>
              </w:rPr>
              <w:t>StAG</w:t>
            </w:r>
            <w:proofErr w:type="spellEnd"/>
            <w:r w:rsidR="00921769" w:rsidRPr="00D17ED8">
              <w:rPr>
                <w:rFonts w:eastAsia="Times New Roman" w:cs="Times New Roman"/>
                <w:color w:val="000000"/>
                <w:sz w:val="20"/>
                <w:szCs w:val="20"/>
                <w:lang w:eastAsia="en-NZ"/>
              </w:rPr>
              <w:t xml:space="preserve"> should have had particular regard for</w:t>
            </w:r>
            <w:r w:rsidR="00921769" w:rsidRPr="00D17ED8">
              <w:rPr>
                <w:rFonts w:eastAsia="Times New Roman" w:cs="Times New Roman"/>
                <w:b/>
                <w:bCs/>
                <w:color w:val="000000"/>
                <w:sz w:val="20"/>
                <w:szCs w:val="20"/>
                <w:lang w:eastAsia="en-NZ"/>
              </w:rPr>
              <w:t xml:space="preserve"> landowners </w:t>
            </w:r>
            <w:r w:rsidR="00921769" w:rsidRPr="00D17ED8">
              <w:rPr>
                <w:rFonts w:eastAsia="Times New Roman" w:cs="Times New Roman"/>
                <w:bCs/>
                <w:color w:val="000000"/>
                <w:sz w:val="20"/>
                <w:szCs w:val="20"/>
                <w:lang w:eastAsia="en-NZ"/>
              </w:rPr>
              <w:t>in any consultation</w:t>
            </w:r>
          </w:p>
        </w:tc>
      </w:tr>
      <w:tr w:rsidR="00921769"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21769" w:rsidRPr="00D17ED8" w:rsidRDefault="00AC3EF6" w:rsidP="004F1CF1">
            <w:pPr>
              <w:rPr>
                <w:rFonts w:eastAsia="Times New Roman" w:cs="Times New Roman"/>
                <w:color w:val="000000"/>
                <w:sz w:val="20"/>
                <w:szCs w:val="20"/>
                <w:lang w:eastAsia="en-NZ"/>
              </w:rPr>
            </w:pPr>
            <w:r>
              <w:rPr>
                <w:rFonts w:eastAsia="Times New Roman" w:cs="Times New Roman"/>
                <w:color w:val="000000"/>
                <w:sz w:val="20"/>
                <w:szCs w:val="20"/>
                <w:lang w:eastAsia="en-NZ"/>
              </w:rPr>
              <w:t>CNIIHL</w:t>
            </w:r>
            <w:r w:rsidR="00921769" w:rsidRPr="00D17ED8">
              <w:rPr>
                <w:rFonts w:eastAsia="Times New Roman" w:cs="Times New Roman"/>
                <w:color w:val="000000"/>
                <w:sz w:val="20"/>
                <w:szCs w:val="20"/>
                <w:lang w:eastAsia="en-NZ"/>
              </w:rPr>
              <w:t xml:space="preserve"> provides</w:t>
            </w:r>
            <w:r w:rsidR="004F1CF1">
              <w:rPr>
                <w:rFonts w:eastAsia="Times New Roman" w:cs="Times New Roman"/>
                <w:color w:val="000000"/>
                <w:sz w:val="20"/>
                <w:szCs w:val="20"/>
                <w:lang w:eastAsia="en-NZ"/>
              </w:rPr>
              <w:t xml:space="preserve"> further </w:t>
            </w:r>
            <w:r w:rsidR="00921769" w:rsidRPr="00D17ED8">
              <w:rPr>
                <w:rFonts w:eastAsia="Times New Roman" w:cs="Times New Roman"/>
                <w:color w:val="000000"/>
                <w:sz w:val="20"/>
                <w:szCs w:val="20"/>
                <w:lang w:eastAsia="en-NZ"/>
              </w:rPr>
              <w:t>feedback on draft rules</w:t>
            </w:r>
            <w:r w:rsidR="00354C1E" w:rsidRPr="00D17ED8">
              <w:rPr>
                <w:rFonts w:eastAsia="Times New Roman" w:cs="Times New Roman"/>
                <w:color w:val="000000"/>
                <w:sz w:val="20"/>
                <w:szCs w:val="20"/>
                <w:lang w:eastAsia="en-NZ"/>
              </w:rPr>
              <w:t>. I</w:t>
            </w:r>
            <w:r w:rsidR="00921769" w:rsidRPr="00D17ED8">
              <w:rPr>
                <w:rFonts w:eastAsia="Times New Roman" w:cs="Times New Roman"/>
                <w:color w:val="000000"/>
                <w:sz w:val="20"/>
                <w:szCs w:val="20"/>
                <w:lang w:eastAsia="en-NZ"/>
              </w:rPr>
              <w:t xml:space="preserve">dentifies </w:t>
            </w:r>
            <w:r w:rsidR="00354C1E" w:rsidRPr="00D17ED8">
              <w:rPr>
                <w:rFonts w:eastAsia="Times New Roman" w:cs="Times New Roman"/>
                <w:color w:val="000000"/>
                <w:sz w:val="20"/>
                <w:szCs w:val="20"/>
                <w:lang w:eastAsia="en-NZ"/>
              </w:rPr>
              <w:t>that</w:t>
            </w:r>
            <w:r w:rsidR="00720208" w:rsidRPr="00D17ED8">
              <w:rPr>
                <w:rFonts w:eastAsia="Times New Roman" w:cs="Times New Roman"/>
                <w:color w:val="000000"/>
                <w:sz w:val="20"/>
                <w:szCs w:val="20"/>
                <w:lang w:eastAsia="en-NZ"/>
              </w:rPr>
              <w:t xml:space="preserve"> the</w:t>
            </w:r>
            <w:r w:rsidR="00354C1E" w:rsidRPr="00D17ED8">
              <w:rPr>
                <w:rFonts w:eastAsia="Times New Roman" w:cs="Times New Roman"/>
                <w:color w:val="000000"/>
                <w:sz w:val="20"/>
                <w:szCs w:val="20"/>
                <w:lang w:eastAsia="en-NZ"/>
              </w:rPr>
              <w:t xml:space="preserve"> rules will severely constrain land use opportunities on CNI land</w:t>
            </w:r>
            <w:r w:rsidR="00720208" w:rsidRPr="00D17ED8">
              <w:rPr>
                <w:rFonts w:eastAsia="Times New Roman" w:cs="Times New Roman"/>
                <w:color w:val="000000"/>
                <w:sz w:val="20"/>
                <w:szCs w:val="20"/>
                <w:lang w:eastAsia="en-NZ"/>
              </w:rPr>
              <w:t xml:space="preserve"> capable of higher and better use</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921769" w:rsidRPr="0052789E" w:rsidRDefault="00921769" w:rsidP="009E7C2D">
            <w:pPr>
              <w:jc w:val="right"/>
              <w:rPr>
                <w:rFonts w:ascii="Arial Narrow" w:eastAsia="Times New Roman" w:hAnsi="Arial Narrow" w:cs="Times New Roman"/>
                <w:color w:val="000000"/>
                <w:sz w:val="20"/>
                <w:szCs w:val="20"/>
                <w:lang w:eastAsia="en-NZ"/>
              </w:rPr>
            </w:pPr>
            <w:r w:rsidRPr="0052789E">
              <w:rPr>
                <w:rFonts w:ascii="Arial Narrow" w:eastAsia="Times New Roman" w:hAnsi="Arial Narrow" w:cs="Times New Roman"/>
                <w:color w:val="000000"/>
                <w:sz w:val="20"/>
                <w:szCs w:val="20"/>
                <w:lang w:eastAsia="en-NZ"/>
              </w:rPr>
              <w:t>Oct 2015</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rsidR="00921769" w:rsidRPr="00D17ED8" w:rsidRDefault="009E7C2D" w:rsidP="009E7C2D">
            <w:pPr>
              <w:rPr>
                <w:rFonts w:eastAsia="Times New Roman" w:cs="Times New Roman"/>
                <w:color w:val="000000"/>
                <w:sz w:val="20"/>
                <w:szCs w:val="20"/>
                <w:lang w:eastAsia="en-NZ"/>
              </w:rPr>
            </w:pPr>
            <w:r>
              <w:rPr>
                <w:rFonts w:eastAsia="Times New Roman" w:cs="Times New Roman"/>
                <w:color w:val="000000"/>
                <w:sz w:val="20"/>
                <w:szCs w:val="20"/>
                <w:lang w:eastAsia="en-NZ"/>
              </w:rPr>
              <w:t>D</w:t>
            </w:r>
            <w:r w:rsidR="00921769" w:rsidRPr="00D17ED8">
              <w:rPr>
                <w:rFonts w:eastAsia="Times New Roman" w:cs="Times New Roman"/>
                <w:color w:val="000000"/>
                <w:sz w:val="20"/>
                <w:szCs w:val="20"/>
                <w:lang w:eastAsia="en-NZ"/>
              </w:rPr>
              <w:t>raft rules released to wider community</w:t>
            </w:r>
          </w:p>
        </w:tc>
      </w:tr>
      <w:tr w:rsidR="009E7C2D" w:rsidRPr="00EE0C86" w:rsidTr="0052789E">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rsidR="009E7C2D" w:rsidRPr="00D17ED8" w:rsidRDefault="009E7C2D" w:rsidP="00C15ABB">
            <w:pPr>
              <w:ind w:left="142"/>
              <w:rPr>
                <w:rFonts w:eastAsia="Times New Roman" w:cs="Times New Roman"/>
                <w:color w:val="000000"/>
                <w:sz w:val="20"/>
                <w:szCs w:val="20"/>
                <w:lang w:eastAsia="en-NZ"/>
              </w:rPr>
            </w:pP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rsidR="009E7C2D" w:rsidRPr="00D17ED8" w:rsidRDefault="009E7C2D" w:rsidP="00C15ABB">
            <w:pPr>
              <w:ind w:left="142"/>
              <w:jc w:val="right"/>
              <w:rPr>
                <w:rFonts w:eastAsia="Times New Roman" w:cs="Times New Roman"/>
                <w:color w:val="000000"/>
                <w:sz w:val="20"/>
                <w:szCs w:val="20"/>
                <w:lang w:eastAsia="en-NZ"/>
              </w:rPr>
            </w:pP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rsidR="009E7C2D" w:rsidRPr="00D17ED8" w:rsidRDefault="004F1CF1" w:rsidP="009E7C2D">
            <w:pPr>
              <w:rPr>
                <w:rFonts w:eastAsia="Times New Roman" w:cs="Times New Roman"/>
                <w:color w:val="000000"/>
                <w:sz w:val="20"/>
                <w:szCs w:val="20"/>
                <w:lang w:eastAsia="en-NZ"/>
              </w:rPr>
            </w:pPr>
            <w:r>
              <w:rPr>
                <w:rFonts w:eastAsia="Times New Roman" w:cs="Times New Roman"/>
                <w:color w:val="000000"/>
                <w:sz w:val="20"/>
                <w:szCs w:val="20"/>
                <w:lang w:eastAsia="en-NZ"/>
              </w:rPr>
              <w:t xml:space="preserve">Still no active engagement with </w:t>
            </w:r>
            <w:r w:rsidR="00AC3EF6">
              <w:rPr>
                <w:rFonts w:eastAsia="Times New Roman" w:cs="Times New Roman"/>
                <w:color w:val="000000"/>
                <w:sz w:val="20"/>
                <w:szCs w:val="20"/>
                <w:lang w:eastAsia="en-NZ"/>
              </w:rPr>
              <w:t>CNIIHL</w:t>
            </w:r>
          </w:p>
        </w:tc>
      </w:tr>
      <w:tr w:rsidR="00921769" w:rsidRPr="00EE0C86" w:rsidTr="0052789E">
        <w:tc>
          <w:tcPr>
            <w:tcW w:w="3969" w:type="dxa"/>
            <w:tcBorders>
              <w:top w:val="single" w:sz="4" w:space="0" w:color="D9D9D9" w:themeColor="background1" w:themeShade="D9"/>
            </w:tcBorders>
            <w:shd w:val="clear" w:color="auto" w:fill="auto"/>
            <w:vAlign w:val="center"/>
            <w:hideMark/>
          </w:tcPr>
          <w:p w:rsidR="00921769" w:rsidRPr="00577F5D" w:rsidRDefault="00921769" w:rsidP="00C15ABB">
            <w:pPr>
              <w:ind w:left="142"/>
              <w:rPr>
                <w:rFonts w:eastAsia="Times New Roman" w:cs="Times New Roman"/>
                <w:color w:val="000000"/>
                <w:sz w:val="20"/>
                <w:szCs w:val="20"/>
                <w:lang w:eastAsia="en-NZ"/>
              </w:rPr>
            </w:pPr>
          </w:p>
        </w:tc>
        <w:tc>
          <w:tcPr>
            <w:tcW w:w="993" w:type="dxa"/>
            <w:tcBorders>
              <w:top w:val="single" w:sz="4" w:space="0" w:color="D9D9D9" w:themeColor="background1" w:themeShade="D9"/>
            </w:tcBorders>
            <w:shd w:val="clear" w:color="auto" w:fill="auto"/>
            <w:noWrap/>
            <w:hideMark/>
          </w:tcPr>
          <w:p w:rsidR="00921769" w:rsidRPr="00354C1E" w:rsidRDefault="00921769" w:rsidP="00C15ABB">
            <w:pPr>
              <w:ind w:left="142"/>
              <w:rPr>
                <w:rFonts w:eastAsia="Times New Roman" w:cs="Times New Roman"/>
                <w:sz w:val="20"/>
                <w:szCs w:val="20"/>
                <w:lang w:eastAsia="en-NZ"/>
              </w:rPr>
            </w:pPr>
          </w:p>
        </w:tc>
        <w:tc>
          <w:tcPr>
            <w:tcW w:w="4252" w:type="dxa"/>
            <w:tcBorders>
              <w:top w:val="single" w:sz="4" w:space="0" w:color="D9D9D9" w:themeColor="background1" w:themeShade="D9"/>
            </w:tcBorders>
            <w:shd w:val="clear" w:color="auto" w:fill="auto"/>
            <w:noWrap/>
            <w:vAlign w:val="bottom"/>
            <w:hideMark/>
          </w:tcPr>
          <w:p w:rsidR="00921769" w:rsidRPr="00577F5D" w:rsidRDefault="00921769" w:rsidP="00C15ABB">
            <w:pPr>
              <w:ind w:left="142"/>
              <w:rPr>
                <w:rFonts w:eastAsia="Times New Roman" w:cs="Times New Roman"/>
                <w:sz w:val="20"/>
                <w:szCs w:val="20"/>
                <w:lang w:eastAsia="en-NZ"/>
              </w:rPr>
            </w:pPr>
          </w:p>
        </w:tc>
      </w:tr>
    </w:tbl>
    <w:p w:rsidR="00EE0C86" w:rsidRDefault="00EE0C86" w:rsidP="00C15ABB">
      <w:pPr>
        <w:spacing w:line="276" w:lineRule="auto"/>
        <w:ind w:left="142"/>
      </w:pPr>
    </w:p>
    <w:p w:rsidR="00602462" w:rsidRDefault="00602462">
      <w:pPr>
        <w:rPr>
          <w:rFonts w:eastAsiaTheme="majorEastAsia" w:cstheme="majorBidi"/>
          <w:b/>
          <w:color w:val="333300"/>
          <w:sz w:val="28"/>
          <w:szCs w:val="28"/>
        </w:rPr>
      </w:pPr>
      <w:r>
        <w:rPr>
          <w:b/>
          <w:sz w:val="28"/>
          <w:szCs w:val="28"/>
        </w:rPr>
        <w:br w:type="page"/>
      </w:r>
    </w:p>
    <w:p w:rsidR="003822A2" w:rsidRPr="00B26342" w:rsidRDefault="003822A2" w:rsidP="00B26342">
      <w:pPr>
        <w:pStyle w:val="Heading1"/>
        <w:rPr>
          <w:rFonts w:asciiTheme="minorHAnsi" w:hAnsiTheme="minorHAnsi"/>
          <w:b/>
          <w:sz w:val="28"/>
          <w:szCs w:val="28"/>
        </w:rPr>
      </w:pPr>
      <w:bookmarkStart w:id="3" w:name="_Toc476580059"/>
      <w:r w:rsidRPr="00B26342">
        <w:rPr>
          <w:rFonts w:asciiTheme="minorHAnsi" w:hAnsiTheme="minorHAnsi"/>
          <w:b/>
          <w:sz w:val="28"/>
          <w:szCs w:val="28"/>
        </w:rPr>
        <w:lastRenderedPageBreak/>
        <w:t>Policy development process</w:t>
      </w:r>
      <w:bookmarkEnd w:id="3"/>
      <w:r w:rsidRPr="00B26342">
        <w:rPr>
          <w:rFonts w:asciiTheme="minorHAnsi" w:hAnsiTheme="minorHAnsi"/>
          <w:b/>
          <w:sz w:val="28"/>
          <w:szCs w:val="28"/>
        </w:rPr>
        <w:t xml:space="preserve"> </w:t>
      </w:r>
    </w:p>
    <w:p w:rsidR="00615A20" w:rsidRDefault="00615A20" w:rsidP="00C15ABB">
      <w:pPr>
        <w:ind w:left="142"/>
      </w:pPr>
    </w:p>
    <w:p w:rsidR="00615A20" w:rsidRDefault="009F4824" w:rsidP="00CC6174">
      <w:pPr>
        <w:pStyle w:val="ListParagraph"/>
        <w:numPr>
          <w:ilvl w:val="0"/>
          <w:numId w:val="15"/>
        </w:numPr>
      </w:pPr>
      <w:r>
        <w:t>At the time Plan Change 10 was being developed</w:t>
      </w:r>
      <w:r w:rsidR="00ED41DC">
        <w:t>,</w:t>
      </w:r>
      <w:r>
        <w:t xml:space="preserve"> </w:t>
      </w:r>
      <w:r w:rsidR="00A12B71">
        <w:t>Council p</w:t>
      </w:r>
      <w:r w:rsidR="004235CB">
        <w:t xml:space="preserve">lanners </w:t>
      </w:r>
      <w:r w:rsidR="00A12B71">
        <w:t>were encouraged to</w:t>
      </w:r>
      <w:r w:rsidR="004235CB">
        <w:t xml:space="preserve"> use a collaborative process, based on </w:t>
      </w:r>
      <w:r w:rsidR="00354C1E">
        <w:t xml:space="preserve">all-sector collaboration </w:t>
      </w:r>
      <w:r w:rsidR="004235CB">
        <w:t xml:space="preserve">principles </w:t>
      </w:r>
      <w:r w:rsidR="00A12B71">
        <w:t xml:space="preserve">underway </w:t>
      </w:r>
      <w:r w:rsidR="00354C1E">
        <w:t xml:space="preserve">at </w:t>
      </w:r>
      <w:r>
        <w:t>a national level</w:t>
      </w:r>
      <w:r w:rsidR="00354C1E">
        <w:t xml:space="preserve">, called the </w:t>
      </w:r>
      <w:r w:rsidR="004235CB">
        <w:t>Land and Water Forum</w:t>
      </w:r>
      <w:r w:rsidR="00336EC7">
        <w:t xml:space="preserve"> (LAWF)</w:t>
      </w:r>
      <w:r w:rsidR="007E22B1">
        <w:t xml:space="preserve">. </w:t>
      </w:r>
      <w:r w:rsidR="004235CB">
        <w:t xml:space="preserve"> They also heeded two </w:t>
      </w:r>
      <w:r w:rsidR="005153B5">
        <w:t>of the NPS-FM’s purposes,</w:t>
      </w:r>
      <w:r w:rsidR="004235CB">
        <w:t xml:space="preserve"> to set limits and to allocate</w:t>
      </w:r>
      <w:r w:rsidR="000F0072">
        <w:t>.</w:t>
      </w:r>
    </w:p>
    <w:p w:rsidR="00336EC7" w:rsidRDefault="00336EC7" w:rsidP="00C15ABB">
      <w:pPr>
        <w:ind w:left="142"/>
      </w:pPr>
    </w:p>
    <w:p w:rsidR="009F4824" w:rsidRDefault="00A12B71" w:rsidP="00CC6174">
      <w:pPr>
        <w:pStyle w:val="ListParagraph"/>
        <w:numPr>
          <w:ilvl w:val="0"/>
          <w:numId w:val="15"/>
        </w:numPr>
      </w:pPr>
      <w:r>
        <w:t xml:space="preserve">In using a collaborative </w:t>
      </w:r>
      <w:proofErr w:type="gramStart"/>
      <w:r>
        <w:t>process,</w:t>
      </w:r>
      <w:proofErr w:type="gramEnd"/>
      <w:r>
        <w:t xml:space="preserve"> and </w:t>
      </w:r>
      <w:r w:rsidR="00752CCC">
        <w:t>tak</w:t>
      </w:r>
      <w:r w:rsidR="00336EC7">
        <w:t xml:space="preserve">ing </w:t>
      </w:r>
      <w:r>
        <w:t xml:space="preserve">an allocation approach </w:t>
      </w:r>
      <w:r w:rsidR="00336EC7">
        <w:t xml:space="preserve">Council </w:t>
      </w:r>
      <w:r>
        <w:t>do not appear to have been alert to the risks inherent in th</w:t>
      </w:r>
      <w:r w:rsidR="004F1CF1">
        <w:t>is</w:t>
      </w:r>
      <w:r>
        <w:t xml:space="preserve"> process and </w:t>
      </w:r>
      <w:r w:rsidR="00602462">
        <w:t xml:space="preserve">this </w:t>
      </w:r>
      <w:r>
        <w:t>policy choice</w:t>
      </w:r>
      <w:r w:rsidR="000F0072">
        <w:t xml:space="preserve">, </w:t>
      </w:r>
      <w:r w:rsidR="005153B5">
        <w:t>or</w:t>
      </w:r>
      <w:r w:rsidR="000F0072">
        <w:t xml:space="preserve"> the </w:t>
      </w:r>
      <w:r w:rsidR="009F4824">
        <w:t xml:space="preserve">potentially malign </w:t>
      </w:r>
      <w:r w:rsidR="000F0072">
        <w:t>effects of using them in combination</w:t>
      </w:r>
      <w:r>
        <w:t>.</w:t>
      </w:r>
      <w:r w:rsidR="00D17ED8">
        <w:t xml:space="preserve">  </w:t>
      </w:r>
      <w:r>
        <w:t>I</w:t>
      </w:r>
      <w:r w:rsidR="00752CCC">
        <w:t>f they had</w:t>
      </w:r>
      <w:r w:rsidR="00D17ED8">
        <w:t xml:space="preserve">, two risks would have been evident.  Firstly </w:t>
      </w:r>
      <w:r w:rsidR="00BA04FE">
        <w:t xml:space="preserve">the risks of process capture by the group who </w:t>
      </w:r>
      <w:r w:rsidR="000F0072">
        <w:t>are</w:t>
      </w:r>
      <w:r w:rsidR="00BA04FE">
        <w:t xml:space="preserve"> the primary subject of the regulation</w:t>
      </w:r>
      <w:r>
        <w:t xml:space="preserve"> </w:t>
      </w:r>
      <w:r w:rsidR="00BA04FE">
        <w:t xml:space="preserve">would have been identified and </w:t>
      </w:r>
      <w:r w:rsidR="000F0072">
        <w:t xml:space="preserve">could have been </w:t>
      </w:r>
      <w:r w:rsidR="00BA04FE">
        <w:t>thwarted</w:t>
      </w:r>
      <w:r w:rsidR="00D17ED8">
        <w:t xml:space="preserve">.  Secondly </w:t>
      </w:r>
      <w:r w:rsidR="009F4824">
        <w:t xml:space="preserve">the policy design </w:t>
      </w:r>
      <w:r w:rsidR="004F1CF1">
        <w:t xml:space="preserve">risk </w:t>
      </w:r>
      <w:r w:rsidR="009F4824">
        <w:t>would</w:t>
      </w:r>
      <w:r w:rsidR="004F1CF1">
        <w:t xml:space="preserve"> reveal that it relied very heavily on precise allocation of N, but </w:t>
      </w:r>
      <w:r w:rsidR="00FC5A93">
        <w:t xml:space="preserve">lacked the </w:t>
      </w:r>
      <w:r w:rsidR="004F1CF1">
        <w:t xml:space="preserve">tools to </w:t>
      </w:r>
      <w:r w:rsidR="00B26342">
        <w:t xml:space="preserve">accurately </w:t>
      </w:r>
      <w:r w:rsidR="004F1CF1">
        <w:t>a</w:t>
      </w:r>
      <w:r w:rsidR="00FC5A93">
        <w:t>s</w:t>
      </w:r>
      <w:r w:rsidR="004F1CF1">
        <w:t>c</w:t>
      </w:r>
      <w:r w:rsidR="00FC5A93">
        <w:t>ribe</w:t>
      </w:r>
      <w:r w:rsidR="004F1CF1">
        <w:t xml:space="preserve"> N leach</w:t>
      </w:r>
      <w:r w:rsidR="00602462">
        <w:t xml:space="preserve"> quantity</w:t>
      </w:r>
      <w:r w:rsidR="004F1CF1">
        <w:t xml:space="preserve"> per property.  </w:t>
      </w:r>
    </w:p>
    <w:p w:rsidR="00B26342" w:rsidRDefault="00B26342" w:rsidP="00B26342">
      <w:pPr>
        <w:pStyle w:val="ListParagraph"/>
        <w:ind w:left="502"/>
      </w:pPr>
    </w:p>
    <w:p w:rsidR="00FC5A93" w:rsidRPr="00FC5A93" w:rsidRDefault="00FC5A93" w:rsidP="00CC6174">
      <w:pPr>
        <w:pStyle w:val="ListParagraph"/>
        <w:numPr>
          <w:ilvl w:val="0"/>
          <w:numId w:val="15"/>
        </w:numPr>
        <w:autoSpaceDE w:val="0"/>
        <w:autoSpaceDN w:val="0"/>
        <w:adjustRightInd w:val="0"/>
      </w:pPr>
      <w:r>
        <w:rPr>
          <w:rFonts w:cs="TNTLawTimesRoman"/>
        </w:rPr>
        <w:t>T</w:t>
      </w:r>
      <w:r w:rsidR="007766B4">
        <w:rPr>
          <w:rFonts w:cs="TNTLawTimesRoman"/>
        </w:rPr>
        <w:t>h</w:t>
      </w:r>
      <w:r w:rsidR="00602462">
        <w:rPr>
          <w:rFonts w:cs="TNTLawTimesRoman"/>
        </w:rPr>
        <w:t>is evidence assesses th</w:t>
      </w:r>
      <w:r w:rsidR="007766B4">
        <w:rPr>
          <w:rFonts w:cs="TNTLawTimesRoman"/>
        </w:rPr>
        <w:t>ese two issues</w:t>
      </w:r>
      <w:r w:rsidR="00602462">
        <w:rPr>
          <w:rFonts w:cs="TNTLawTimesRoman"/>
        </w:rPr>
        <w:t xml:space="preserve">. The first </w:t>
      </w:r>
      <w:r w:rsidR="00B26342">
        <w:rPr>
          <w:rFonts w:cs="TNTLawTimesRoman"/>
        </w:rPr>
        <w:t>in the section on policy development process</w:t>
      </w:r>
      <w:r w:rsidR="00602462">
        <w:rPr>
          <w:rFonts w:cs="TNTLawTimesRoman"/>
        </w:rPr>
        <w:t xml:space="preserve"> - an assessment of the use of the collaborative process. The second</w:t>
      </w:r>
      <w:r w:rsidR="00B26342">
        <w:rPr>
          <w:rFonts w:cs="TNTLawTimesRoman"/>
        </w:rPr>
        <w:t xml:space="preserve"> </w:t>
      </w:r>
      <w:r w:rsidR="007766B4">
        <w:rPr>
          <w:rFonts w:cs="TNTLawTimesRoman"/>
        </w:rPr>
        <w:t>in t</w:t>
      </w:r>
      <w:r w:rsidR="00B26342">
        <w:rPr>
          <w:rFonts w:cs="TNTLawTimesRoman"/>
        </w:rPr>
        <w:t>he section on policy development logic</w:t>
      </w:r>
      <w:r w:rsidR="00602462">
        <w:rPr>
          <w:rFonts w:cs="TNTLawTimesRoman"/>
        </w:rPr>
        <w:t xml:space="preserve"> - an assessment of the use of an allocation regime</w:t>
      </w:r>
      <w:r w:rsidR="007766B4">
        <w:rPr>
          <w:rFonts w:cs="TNTLawTimesRoman"/>
        </w:rPr>
        <w:t xml:space="preserve">.  </w:t>
      </w:r>
    </w:p>
    <w:p w:rsidR="00FC5A93" w:rsidRPr="00FC5A93" w:rsidRDefault="00FC5A93" w:rsidP="00FC5A93">
      <w:pPr>
        <w:pStyle w:val="ListParagraph"/>
        <w:autoSpaceDE w:val="0"/>
        <w:autoSpaceDN w:val="0"/>
        <w:adjustRightInd w:val="0"/>
        <w:ind w:left="502"/>
      </w:pPr>
    </w:p>
    <w:p w:rsidR="00FC5A93" w:rsidRPr="00FC5A93" w:rsidRDefault="00FC5A93" w:rsidP="00CC6174">
      <w:pPr>
        <w:pStyle w:val="ListParagraph"/>
        <w:numPr>
          <w:ilvl w:val="0"/>
          <w:numId w:val="15"/>
        </w:numPr>
        <w:autoSpaceDE w:val="0"/>
        <w:autoSpaceDN w:val="0"/>
        <w:adjustRightInd w:val="0"/>
      </w:pPr>
      <w:r>
        <w:rPr>
          <w:rFonts w:cs="TNTLawTimesRoman"/>
          <w:b/>
        </w:rPr>
        <w:t>Factors affecting the success of collaborative processes</w:t>
      </w:r>
    </w:p>
    <w:p w:rsidR="007766B4" w:rsidRPr="007766B4" w:rsidRDefault="00602462" w:rsidP="00FC5A93">
      <w:pPr>
        <w:pStyle w:val="ListParagraph"/>
        <w:autoSpaceDE w:val="0"/>
        <w:autoSpaceDN w:val="0"/>
        <w:adjustRightInd w:val="0"/>
        <w:ind w:left="502"/>
      </w:pPr>
      <w:r>
        <w:rPr>
          <w:rFonts w:cs="TNTLawTimesRoman"/>
        </w:rPr>
        <w:t>T</w:t>
      </w:r>
      <w:r w:rsidR="00CA2F69">
        <w:rPr>
          <w:rFonts w:cs="TNTLawTimesRoman"/>
        </w:rPr>
        <w:t xml:space="preserve">his </w:t>
      </w:r>
      <w:r>
        <w:rPr>
          <w:rFonts w:cs="TNTLawTimesRoman"/>
        </w:rPr>
        <w:t xml:space="preserve">part of the </w:t>
      </w:r>
      <w:r w:rsidR="00CA2F69">
        <w:rPr>
          <w:rFonts w:cs="TNTLawTimesRoman"/>
        </w:rPr>
        <w:t xml:space="preserve">evidence assesses </w:t>
      </w:r>
      <w:r w:rsidR="007766B4">
        <w:rPr>
          <w:rFonts w:cs="TNTLawTimesRoman"/>
        </w:rPr>
        <w:t xml:space="preserve">factors </w:t>
      </w:r>
      <w:r w:rsidR="00CA2F69">
        <w:rPr>
          <w:rFonts w:cs="TNTLawTimesRoman"/>
        </w:rPr>
        <w:t>that C</w:t>
      </w:r>
      <w:r w:rsidR="007766B4">
        <w:rPr>
          <w:rFonts w:cs="TNTLawTimesRoman"/>
        </w:rPr>
        <w:t xml:space="preserve">ouncil </w:t>
      </w:r>
      <w:r w:rsidR="00CA2F69">
        <w:rPr>
          <w:rFonts w:cs="TNTLawTimesRoman"/>
        </w:rPr>
        <w:t xml:space="preserve">should </w:t>
      </w:r>
      <w:r w:rsidR="007766B4">
        <w:rPr>
          <w:rFonts w:cs="TNTLawTimesRoman"/>
        </w:rPr>
        <w:t xml:space="preserve">have been alert to for </w:t>
      </w:r>
      <w:r w:rsidR="00CA2F69">
        <w:rPr>
          <w:rFonts w:cs="TNTLawTimesRoman"/>
        </w:rPr>
        <w:t>the functioning of collaborative processes</w:t>
      </w:r>
      <w:r>
        <w:rPr>
          <w:rFonts w:cs="TNTLawTimesRoman"/>
        </w:rPr>
        <w:t xml:space="preserve"> generally</w:t>
      </w:r>
      <w:r w:rsidR="00CA2F69">
        <w:rPr>
          <w:rFonts w:cs="TNTLawTimesRoman"/>
        </w:rPr>
        <w:t>.  It t</w:t>
      </w:r>
      <w:r w:rsidR="007766B4">
        <w:rPr>
          <w:rFonts w:cs="TNTLawTimesRoman"/>
        </w:rPr>
        <w:t xml:space="preserve">hen </w:t>
      </w:r>
      <w:r w:rsidR="00CA2F69">
        <w:rPr>
          <w:rFonts w:cs="TNTLawTimesRoman"/>
        </w:rPr>
        <w:t xml:space="preserve">discusses risks </w:t>
      </w:r>
      <w:r w:rsidR="007766B4">
        <w:rPr>
          <w:rFonts w:cs="TNTLawTimesRoman"/>
        </w:rPr>
        <w:t xml:space="preserve">for collaborative processes </w:t>
      </w:r>
      <w:r>
        <w:rPr>
          <w:rFonts w:cs="TNTLawTimesRoman"/>
        </w:rPr>
        <w:t xml:space="preserve">being used </w:t>
      </w:r>
      <w:r w:rsidR="007766B4">
        <w:rPr>
          <w:rFonts w:cs="TNTLawTimesRoman"/>
        </w:rPr>
        <w:t>in the context of vested interests battling for a scarce resource</w:t>
      </w:r>
      <w:r w:rsidR="00CA2F69">
        <w:rPr>
          <w:rFonts w:cs="TNTLawTimesRoman"/>
        </w:rPr>
        <w:t xml:space="preserve">, </w:t>
      </w:r>
      <w:r>
        <w:rPr>
          <w:rFonts w:cs="TNTLawTimesRoman"/>
        </w:rPr>
        <w:t>where t</w:t>
      </w:r>
      <w:r w:rsidR="00CA2F69">
        <w:rPr>
          <w:rFonts w:cs="TNTLawTimesRoman"/>
        </w:rPr>
        <w:t xml:space="preserve">he outcomes </w:t>
      </w:r>
      <w:r>
        <w:rPr>
          <w:rFonts w:cs="TNTLawTimesRoman"/>
        </w:rPr>
        <w:t xml:space="preserve">of various regimes change </w:t>
      </w:r>
      <w:r w:rsidR="006A6DC5">
        <w:rPr>
          <w:rFonts w:cs="TNTLawTimesRoman"/>
        </w:rPr>
        <w:t xml:space="preserve">outcomes for individuals and sectors </w:t>
      </w:r>
      <w:r>
        <w:rPr>
          <w:rFonts w:cs="TNTLawTimesRoman"/>
        </w:rPr>
        <w:t xml:space="preserve">by </w:t>
      </w:r>
      <w:r w:rsidR="00CA2F69">
        <w:rPr>
          <w:rFonts w:cs="TNTLawTimesRoman"/>
        </w:rPr>
        <w:t>multiple millions of dollars</w:t>
      </w:r>
      <w:r w:rsidR="007766B4">
        <w:rPr>
          <w:rFonts w:cs="TNTLawTimesRoman"/>
        </w:rPr>
        <w:t>.</w:t>
      </w:r>
    </w:p>
    <w:p w:rsidR="007766B4" w:rsidRPr="007766B4" w:rsidRDefault="007766B4" w:rsidP="007766B4">
      <w:pPr>
        <w:pStyle w:val="ListParagraph"/>
        <w:autoSpaceDE w:val="0"/>
        <w:autoSpaceDN w:val="0"/>
        <w:adjustRightInd w:val="0"/>
        <w:ind w:left="502"/>
      </w:pPr>
    </w:p>
    <w:p w:rsidR="00335866" w:rsidRDefault="00CE22AE" w:rsidP="00CC6174">
      <w:pPr>
        <w:pStyle w:val="ListParagraph"/>
        <w:numPr>
          <w:ilvl w:val="0"/>
          <w:numId w:val="15"/>
        </w:numPr>
        <w:autoSpaceDE w:val="0"/>
        <w:autoSpaceDN w:val="0"/>
        <w:adjustRightInd w:val="0"/>
      </w:pPr>
      <w:r w:rsidRPr="00CE22AE">
        <w:rPr>
          <w:rFonts w:cs="TNTLawTimesRoman"/>
        </w:rPr>
        <w:t>C</w:t>
      </w:r>
      <w:r w:rsidR="00335866" w:rsidRPr="00CE22AE">
        <w:rPr>
          <w:rFonts w:cs="TNTLawTimesRoman"/>
        </w:rPr>
        <w:t>ollaborative processes and business transactions</w:t>
      </w:r>
      <w:r w:rsidR="005153B5" w:rsidRPr="00CE22AE">
        <w:rPr>
          <w:rFonts w:cs="TNTLawTimesRoman"/>
        </w:rPr>
        <w:t xml:space="preserve"> have strong parallels</w:t>
      </w:r>
      <w:r w:rsidR="00335866" w:rsidRPr="00CE22AE">
        <w:rPr>
          <w:rFonts w:cs="TNTLawTimesRoman"/>
        </w:rPr>
        <w:t>.  In business transactions, before prospective partners will strive toward agreement on the business terms</w:t>
      </w:r>
      <w:r w:rsidR="009F4824" w:rsidRPr="00CE22AE">
        <w:rPr>
          <w:rFonts w:cs="TNTLawTimesRoman"/>
        </w:rPr>
        <w:t>,</w:t>
      </w:r>
      <w:r w:rsidR="00335866" w:rsidRPr="00CE22AE">
        <w:rPr>
          <w:rFonts w:cs="TNTLawTimesRoman"/>
        </w:rPr>
        <w:t xml:space="preserve"> two conditions are necessary</w:t>
      </w:r>
      <w:r w:rsidR="005153B5" w:rsidRPr="00CE22AE">
        <w:rPr>
          <w:rFonts w:cs="TNTLawTimesRoman"/>
        </w:rPr>
        <w:t>.  The</w:t>
      </w:r>
      <w:r>
        <w:rPr>
          <w:rFonts w:cs="TNTLawTimesRoman"/>
        </w:rPr>
        <w:t xml:space="preserve"> first is </w:t>
      </w:r>
      <w:r w:rsidR="005153B5" w:rsidRPr="00CE22AE">
        <w:rPr>
          <w:rFonts w:cs="TNTLawTimesRoman"/>
        </w:rPr>
        <w:t xml:space="preserve">that </w:t>
      </w:r>
      <w:r w:rsidR="00335866" w:rsidRPr="00CE22AE">
        <w:rPr>
          <w:rFonts w:cs="TNTLawTimesRoman"/>
        </w:rPr>
        <w:t>all participants must be motivated toward a common goal</w:t>
      </w:r>
      <w:r>
        <w:rPr>
          <w:rFonts w:cs="TNTLawTimesRoman"/>
        </w:rPr>
        <w:t xml:space="preserve">.  The second </w:t>
      </w:r>
      <w:r w:rsidR="005153B5" w:rsidRPr="00CE22AE">
        <w:rPr>
          <w:rFonts w:cs="TNTLawTimesRoman"/>
        </w:rPr>
        <w:t xml:space="preserve">that </w:t>
      </w:r>
      <w:r w:rsidR="00335866" w:rsidRPr="00CE22AE">
        <w:rPr>
          <w:rFonts w:cs="TNTLawTimesRoman"/>
        </w:rPr>
        <w:t xml:space="preserve">each party must recognize what the other participants contribute to that goal. </w:t>
      </w:r>
      <w:r w:rsidRPr="00CE22AE">
        <w:rPr>
          <w:rFonts w:cs="TNTLawTimesRoman"/>
        </w:rPr>
        <w:t xml:space="preserve"> </w:t>
      </w:r>
      <w:r w:rsidR="000878F0" w:rsidRPr="00CE22AE">
        <w:rPr>
          <w:rFonts w:cs="TNTLawTimesRoman"/>
        </w:rPr>
        <w:t xml:space="preserve">For meaningful participation to occur </w:t>
      </w:r>
      <w:r w:rsidR="000878F0">
        <w:rPr>
          <w:rFonts w:cs="TNTLawTimesRoman"/>
        </w:rPr>
        <w:t>t</w:t>
      </w:r>
      <w:r w:rsidR="00335866" w:rsidRPr="00CE22AE">
        <w:rPr>
          <w:rFonts w:cs="TNTLawTimesRoman"/>
        </w:rPr>
        <w:t>hese same two conditions must exist among participants in a collaborative process.</w:t>
      </w:r>
      <w:r w:rsidRPr="00CE22AE">
        <w:rPr>
          <w:rFonts w:cs="TNTLawTimesRoman"/>
        </w:rPr>
        <w:t xml:space="preserve"> </w:t>
      </w:r>
      <w:r w:rsidR="00335866" w:rsidRPr="00CE22AE">
        <w:rPr>
          <w:rFonts w:cs="TNTLawTimesRoman"/>
        </w:rPr>
        <w:t>These two conditions are threshold conditions</w:t>
      </w:r>
      <w:r w:rsidR="009F4824" w:rsidRPr="00CE22AE">
        <w:rPr>
          <w:rFonts w:cs="TNTLawTimesRoman"/>
        </w:rPr>
        <w:t xml:space="preserve">, </w:t>
      </w:r>
      <w:r w:rsidR="000878F0">
        <w:rPr>
          <w:rFonts w:cs="TNTLawTimesRoman"/>
        </w:rPr>
        <w:t>not a</w:t>
      </w:r>
      <w:r w:rsidR="000878F0" w:rsidRPr="00CE22AE">
        <w:rPr>
          <w:rFonts w:cs="TNTLawTimesRoman"/>
        </w:rPr>
        <w:t xml:space="preserve"> </w:t>
      </w:r>
      <w:r w:rsidR="000878F0" w:rsidRPr="000878F0">
        <w:rPr>
          <w:rFonts w:cs="TNTLawTimesRoman"/>
        </w:rPr>
        <w:t>guarantee</w:t>
      </w:r>
      <w:r w:rsidR="000878F0">
        <w:rPr>
          <w:rFonts w:cs="TNTLawTimesRoman"/>
        </w:rPr>
        <w:t xml:space="preserve"> of success</w:t>
      </w:r>
      <w:r w:rsidR="000878F0" w:rsidRPr="000878F0">
        <w:rPr>
          <w:rFonts w:cs="TNTLawTimesRoman"/>
        </w:rPr>
        <w:t>.</w:t>
      </w:r>
      <w:r w:rsidR="000878F0">
        <w:rPr>
          <w:rFonts w:cs="TNTLawTimesRoman"/>
          <w:i/>
        </w:rPr>
        <w:t xml:space="preserve"> </w:t>
      </w:r>
      <w:r w:rsidR="000878F0" w:rsidRPr="00CE22AE">
        <w:rPr>
          <w:rFonts w:cs="TNTLawTimesRoman"/>
        </w:rPr>
        <w:t xml:space="preserve"> </w:t>
      </w:r>
      <w:r w:rsidR="000878F0">
        <w:rPr>
          <w:rFonts w:cs="TNTLawTimesRoman"/>
        </w:rPr>
        <w:t>T</w:t>
      </w:r>
      <w:r w:rsidR="000878F0" w:rsidRPr="00CE22AE">
        <w:rPr>
          <w:rFonts w:cs="TNTLawTimesRoman"/>
        </w:rPr>
        <w:t xml:space="preserve">hey </w:t>
      </w:r>
      <w:r w:rsidR="00335866" w:rsidRPr="00CE22AE">
        <w:rPr>
          <w:rFonts w:cs="TNTLawTimesRoman"/>
        </w:rPr>
        <w:t>must exist before a collaborative process can be conducted with integrity.</w:t>
      </w:r>
      <w:r w:rsidR="00335866">
        <w:rPr>
          <w:rStyle w:val="FootnoteReference"/>
          <w:rFonts w:cs="TNTLawTimesRoman"/>
        </w:rPr>
        <w:footnoteReference w:id="2"/>
      </w:r>
      <w:r w:rsidR="00335866" w:rsidRPr="00CE22AE">
        <w:rPr>
          <w:rFonts w:cs="TNTLawTimesRoman"/>
        </w:rPr>
        <w:t xml:space="preserve"> </w:t>
      </w:r>
      <w:r w:rsidRPr="00CE22AE">
        <w:rPr>
          <w:rFonts w:cs="TNTLawTimesRoman"/>
        </w:rPr>
        <w:t xml:space="preserve"> </w:t>
      </w:r>
      <w:r w:rsidR="00335866" w:rsidRPr="00CE22AE">
        <w:rPr>
          <w:rFonts w:cs="TNTLawTimesRoman"/>
        </w:rPr>
        <w:t xml:space="preserve">If some parties </w:t>
      </w:r>
      <w:r w:rsidR="000878F0">
        <w:rPr>
          <w:rFonts w:cs="TNTLawTimesRoman"/>
        </w:rPr>
        <w:t xml:space="preserve">who will be affected by the outcome </w:t>
      </w:r>
      <w:r w:rsidR="00335866" w:rsidRPr="00CE22AE">
        <w:rPr>
          <w:rFonts w:cs="TNTLawTimesRoman"/>
        </w:rPr>
        <w:t>cannot meaningfully participate in the process</w:t>
      </w:r>
      <w:r w:rsidR="000878F0">
        <w:rPr>
          <w:rFonts w:cs="TNTLawTimesRoman"/>
        </w:rPr>
        <w:t>,</w:t>
      </w:r>
      <w:r w:rsidR="00335866" w:rsidRPr="00CE22AE">
        <w:rPr>
          <w:rFonts w:cs="TNTLawTimesRoman"/>
        </w:rPr>
        <w:t xml:space="preserve"> serve as a check on established interests, and </w:t>
      </w:r>
      <w:r w:rsidR="00B914E4">
        <w:rPr>
          <w:rFonts w:cs="TNTLawTimesRoman"/>
        </w:rPr>
        <w:t>thus</w:t>
      </w:r>
      <w:r w:rsidR="00335866" w:rsidRPr="00CE22AE">
        <w:rPr>
          <w:rFonts w:cs="TNTLawTimesRoman"/>
        </w:rPr>
        <w:t xml:space="preserve"> don’t influence the outcome, th</w:t>
      </w:r>
      <w:r w:rsidR="000878F0">
        <w:rPr>
          <w:rFonts w:cs="TNTLawTimesRoman"/>
        </w:rPr>
        <w:t>is</w:t>
      </w:r>
      <w:r w:rsidR="00335866" w:rsidRPr="00CE22AE">
        <w:rPr>
          <w:rFonts w:cs="TNTLawTimesRoman"/>
        </w:rPr>
        <w:t xml:space="preserve"> participatory process becomes merely cosmetic</w:t>
      </w:r>
      <w:r w:rsidR="00ED5248" w:rsidRPr="00CE22AE">
        <w:rPr>
          <w:rFonts w:cs="TNTLawTimesRoman"/>
        </w:rPr>
        <w:t xml:space="preserve">. It </w:t>
      </w:r>
      <w:r w:rsidR="00B914E4">
        <w:rPr>
          <w:rFonts w:cs="TNTLawTimesRoman"/>
        </w:rPr>
        <w:t xml:space="preserve">affirmatively </w:t>
      </w:r>
      <w:r w:rsidR="00335866" w:rsidRPr="00CE22AE">
        <w:rPr>
          <w:rFonts w:cs="TNTLawTimesRoman"/>
        </w:rPr>
        <w:t>subverts the good-governance aims it is meant to achieve.</w:t>
      </w:r>
      <w:r w:rsidR="00335866" w:rsidRPr="00F70D7D">
        <w:t xml:space="preserve"> </w:t>
      </w:r>
    </w:p>
    <w:p w:rsidR="00335866" w:rsidRDefault="00335866" w:rsidP="00C15ABB">
      <w:pPr>
        <w:autoSpaceDE w:val="0"/>
        <w:autoSpaceDN w:val="0"/>
        <w:adjustRightInd w:val="0"/>
        <w:ind w:left="142"/>
      </w:pPr>
    </w:p>
    <w:p w:rsidR="00335866" w:rsidRDefault="00CE22AE" w:rsidP="00CC6174">
      <w:pPr>
        <w:pStyle w:val="ListParagraph"/>
        <w:numPr>
          <w:ilvl w:val="0"/>
          <w:numId w:val="15"/>
        </w:numPr>
        <w:autoSpaceDE w:val="0"/>
        <w:autoSpaceDN w:val="0"/>
        <w:adjustRightInd w:val="0"/>
      </w:pPr>
      <w:r>
        <w:t xml:space="preserve">A goal of allocating </w:t>
      </w:r>
      <w:r w:rsidR="007766B4">
        <w:t xml:space="preserve">limited and scarce </w:t>
      </w:r>
      <w:r>
        <w:t>resources between parties</w:t>
      </w:r>
      <w:r w:rsidR="007766B4">
        <w:t xml:space="preserve">, when those resources are fundamental to their economic survival, </w:t>
      </w:r>
      <w:r w:rsidR="00335866">
        <w:t xml:space="preserve">sets up </w:t>
      </w:r>
      <w:r w:rsidR="007766B4">
        <w:t xml:space="preserve">a </w:t>
      </w:r>
      <w:r w:rsidR="00335866">
        <w:t xml:space="preserve">direct competition for </w:t>
      </w:r>
      <w:r w:rsidR="00ED41DC">
        <w:t xml:space="preserve">those </w:t>
      </w:r>
      <w:r w:rsidR="007766B4">
        <w:t>resources</w:t>
      </w:r>
      <w:r w:rsidR="00ED41DC">
        <w:t>. There is no common goal</w:t>
      </w:r>
      <w:r w:rsidR="007766B4">
        <w:t xml:space="preserve"> for all parties and there is </w:t>
      </w:r>
      <w:r w:rsidR="00335866">
        <w:t xml:space="preserve">no opportunity to </w:t>
      </w:r>
      <w:r w:rsidR="00ED5248">
        <w:t xml:space="preserve">achieve </w:t>
      </w:r>
      <w:r w:rsidR="00335866">
        <w:t xml:space="preserve">a common goal.   The circumstances for consensus being reached therefore do not </w:t>
      </w:r>
      <w:r w:rsidR="00007325">
        <w:t>prevail i.e</w:t>
      </w:r>
      <w:r w:rsidR="007766B4">
        <w:t xml:space="preserve">. Once Council settled upon allocation as a </w:t>
      </w:r>
      <w:proofErr w:type="gramStart"/>
      <w:r w:rsidR="007766B4">
        <w:t>regime,</w:t>
      </w:r>
      <w:proofErr w:type="gramEnd"/>
      <w:r w:rsidR="007766B4">
        <w:t xml:space="preserve"> use </w:t>
      </w:r>
      <w:r w:rsidR="00B914E4">
        <w:t xml:space="preserve">of </w:t>
      </w:r>
      <w:r w:rsidR="007766B4">
        <w:t xml:space="preserve">a collaborative group made up of those </w:t>
      </w:r>
      <w:r w:rsidR="00B914E4">
        <w:t xml:space="preserve">with most to lose was a recipe for self-interest to prevail among those with the most power in the group.  </w:t>
      </w:r>
      <w:proofErr w:type="gramStart"/>
      <w:r w:rsidR="00B914E4">
        <w:t>Which i</w:t>
      </w:r>
      <w:r w:rsidR="00DB38AC">
        <w:t>s</w:t>
      </w:r>
      <w:r w:rsidR="00B914E4">
        <w:t xml:space="preserve"> what has happened.</w:t>
      </w:r>
      <w:proofErr w:type="gramEnd"/>
      <w:r w:rsidR="00B914E4">
        <w:t xml:space="preserve">  </w:t>
      </w:r>
    </w:p>
    <w:p w:rsidR="00B914E4" w:rsidRDefault="00B914E4" w:rsidP="00B914E4">
      <w:pPr>
        <w:autoSpaceDE w:val="0"/>
        <w:autoSpaceDN w:val="0"/>
        <w:adjustRightInd w:val="0"/>
      </w:pPr>
    </w:p>
    <w:p w:rsidR="00DB38AC" w:rsidRDefault="00DB38AC" w:rsidP="00CC6174">
      <w:pPr>
        <w:pStyle w:val="ListParagraph"/>
        <w:numPr>
          <w:ilvl w:val="0"/>
          <w:numId w:val="15"/>
        </w:numPr>
      </w:pPr>
      <w:r w:rsidRPr="00DB38AC">
        <w:t>Regulatory capture</w:t>
      </w:r>
      <w:r>
        <w:rPr>
          <w:rStyle w:val="FootnoteReference"/>
        </w:rPr>
        <w:footnoteReference w:id="3"/>
      </w:r>
      <w:r>
        <w:t xml:space="preserve"> is the result of process by which regulation is consistently or repeatedly directed away from public interest and toward the interests of the regulated industry, by the intent and action of the industry itself.</w:t>
      </w:r>
      <w:r w:rsidR="00F57A92">
        <w:t xml:space="preserve">  </w:t>
      </w:r>
      <w:r w:rsidRPr="00F57A92">
        <w:t>Capture</w:t>
      </w:r>
      <w:r w:rsidRPr="00F57A92">
        <w:rPr>
          <w:b/>
        </w:rPr>
        <w:t xml:space="preserve"> </w:t>
      </w:r>
      <w:r>
        <w:t xml:space="preserve">moves regulation away from the service of one goal (in this case the public interest is that land-based businesses </w:t>
      </w:r>
      <w:r w:rsidR="000878F0">
        <w:t xml:space="preserve">reduce and </w:t>
      </w:r>
      <w:r>
        <w:t>pay for externalities</w:t>
      </w:r>
      <w:r w:rsidR="000878F0">
        <w:t>,</w:t>
      </w:r>
      <w:r>
        <w:t xml:space="preserve"> instead of continuing to socialise that cost) and towards another. </w:t>
      </w:r>
      <w:r w:rsidR="000878F0">
        <w:t xml:space="preserve"> In a capture situation, i</w:t>
      </w:r>
      <w:r>
        <w:t>ndustry actors</w:t>
      </w:r>
      <w:r>
        <w:rPr>
          <w:rStyle w:val="FootnoteReference"/>
        </w:rPr>
        <w:footnoteReference w:id="4"/>
      </w:r>
      <w:r>
        <w:t xml:space="preserve"> influence policy [makers] which leads to industry reaping private benefit that come at the expense of public interest.  In </w:t>
      </w:r>
      <w:r>
        <w:lastRenderedPageBreak/>
        <w:t>th</w:t>
      </w:r>
      <w:r w:rsidR="000878F0">
        <w:t xml:space="preserve">e Lake Rotorua </w:t>
      </w:r>
      <w:r>
        <w:t>case the industry interest is the creation of a nutrient allocation market</w:t>
      </w:r>
      <w:r w:rsidR="000878F0">
        <w:t xml:space="preserve"> that </w:t>
      </w:r>
      <w:r>
        <w:t xml:space="preserve">provides the </w:t>
      </w:r>
      <w:r w:rsidR="000878F0">
        <w:t xml:space="preserve">most significant </w:t>
      </w:r>
      <w:r>
        <w:t xml:space="preserve">polluters with the greatest amount of currency in that market.  </w:t>
      </w:r>
    </w:p>
    <w:p w:rsidR="00DB38AC" w:rsidRDefault="00DB38AC" w:rsidP="00DB38AC">
      <w:pPr>
        <w:ind w:left="142"/>
      </w:pPr>
    </w:p>
    <w:p w:rsidR="00E15AA9" w:rsidRDefault="00F57A92" w:rsidP="00CC6174">
      <w:pPr>
        <w:pStyle w:val="ListParagraph"/>
        <w:numPr>
          <w:ilvl w:val="0"/>
          <w:numId w:val="15"/>
        </w:numPr>
      </w:pPr>
      <w:r>
        <w:t>The capture that occurs when r</w:t>
      </w:r>
      <w:r w:rsidR="00DB38AC">
        <w:t>egulators interven</w:t>
      </w:r>
      <w:r w:rsidR="00E15AA9">
        <w:t>tion</w:t>
      </w:r>
      <w:r w:rsidR="00DB38AC">
        <w:t xml:space="preserve"> in a market </w:t>
      </w:r>
      <w:r w:rsidR="00E15AA9">
        <w:t>has</w:t>
      </w:r>
      <w:r w:rsidR="00DB38AC">
        <w:t xml:space="preserve"> the effect of privileging one set of producers over another, incumbents over entrants and </w:t>
      </w:r>
      <w:r w:rsidR="00E15AA9">
        <w:t>p</w:t>
      </w:r>
      <w:r w:rsidR="00DB38AC">
        <w:t xml:space="preserve">roducers over consumers </w:t>
      </w:r>
      <w:r>
        <w:t>i</w:t>
      </w:r>
      <w:r w:rsidR="00DB38AC">
        <w:t xml:space="preserve">s </w:t>
      </w:r>
      <w:r>
        <w:t xml:space="preserve">known as </w:t>
      </w:r>
      <w:r w:rsidR="00DB38AC">
        <w:t xml:space="preserve">entry barrier capture. </w:t>
      </w:r>
      <w:r>
        <w:t xml:space="preserve"> </w:t>
      </w:r>
      <w:r w:rsidR="00E15AA9">
        <w:t xml:space="preserve">This risk is exacerbated when regulatory agencies overly rely on information from the community being regulated at the expense of the public [or other parties’] interests.  In Plan Change 10 BOPRC heavily relies on economic and nutrient modelling owned and run primarily by the dairy industry.   </w:t>
      </w:r>
      <w:r w:rsidR="00DB38AC">
        <w:t xml:space="preserve">In the case of </w:t>
      </w:r>
      <w:r w:rsidR="00E15AA9">
        <w:t>Plan Change 10</w:t>
      </w:r>
      <w:r w:rsidR="00DB38AC">
        <w:t xml:space="preserve">, </w:t>
      </w:r>
      <w:r>
        <w:t xml:space="preserve">there are also </w:t>
      </w:r>
      <w:r w:rsidR="00DB38AC">
        <w:t xml:space="preserve">elements of social or cultural capture, </w:t>
      </w:r>
      <w:r>
        <w:t xml:space="preserve">in that </w:t>
      </w:r>
      <w:r w:rsidR="00DB38AC">
        <w:t xml:space="preserve">the legislator appears not to be fully conscious of the extent to which its behaviour has been captured. </w:t>
      </w:r>
      <w:r w:rsidR="009815B3">
        <w:t xml:space="preserve"> </w:t>
      </w:r>
    </w:p>
    <w:p w:rsidR="00E15AA9" w:rsidRDefault="00066D16" w:rsidP="00E15AA9">
      <w:pPr>
        <w:pStyle w:val="ListParagraph"/>
        <w:ind w:left="501"/>
      </w:pPr>
      <w:r>
        <w:t xml:space="preserve">Regulatory capture is most obviously expressed through </w:t>
      </w:r>
      <w:r w:rsidR="00E15AA9">
        <w:t xml:space="preserve">a </w:t>
      </w:r>
      <w:r>
        <w:t xml:space="preserve">disproportionate influence that interest groups wield in the rulemaking process.  </w:t>
      </w:r>
      <w:r w:rsidR="00E15AA9">
        <w:t>For</w:t>
      </w:r>
      <w:r>
        <w:t xml:space="preserve"> </w:t>
      </w:r>
      <w:r w:rsidR="00E15AA9">
        <w:t>Plan Change 10</w:t>
      </w:r>
      <w:r>
        <w:t xml:space="preserve">, this is indicated in that the </w:t>
      </w:r>
      <w:r w:rsidR="0098208A">
        <w:t xml:space="preserve">chosen </w:t>
      </w:r>
      <w:r>
        <w:t>allocation regime was largely devolved to the dairy industry</w:t>
      </w:r>
      <w:r w:rsidR="00E15AA9">
        <w:t xml:space="preserve"> to develop</w:t>
      </w:r>
      <w:r>
        <w:t xml:space="preserve">.  </w:t>
      </w:r>
    </w:p>
    <w:p w:rsidR="00E15AA9" w:rsidRDefault="00E15AA9" w:rsidP="00E15AA9">
      <w:pPr>
        <w:pStyle w:val="ListParagraph"/>
        <w:ind w:left="501"/>
      </w:pPr>
    </w:p>
    <w:p w:rsidR="001A293E" w:rsidRDefault="00E15AA9" w:rsidP="00CC6174">
      <w:pPr>
        <w:pStyle w:val="ListParagraph"/>
        <w:numPr>
          <w:ilvl w:val="0"/>
          <w:numId w:val="15"/>
        </w:numPr>
      </w:pPr>
      <w:r>
        <w:t xml:space="preserve">Policy developers should be familiar with </w:t>
      </w:r>
      <w:r w:rsidR="00DB38AC">
        <w:t xml:space="preserve">standard capture theory, so </w:t>
      </w:r>
      <w:r>
        <w:t xml:space="preserve">this </w:t>
      </w:r>
      <w:r w:rsidR="00DB38AC">
        <w:t xml:space="preserve">could be expected to be one of the assessment processes for </w:t>
      </w:r>
      <w:r>
        <w:t xml:space="preserve">its risks to </w:t>
      </w:r>
      <w:r w:rsidR="001A293E">
        <w:t xml:space="preserve">the </w:t>
      </w:r>
      <w:r w:rsidR="00DB38AC">
        <w:t>develop</w:t>
      </w:r>
      <w:r w:rsidR="001A293E">
        <w:t>ment of</w:t>
      </w:r>
      <w:r w:rsidR="00DB38AC">
        <w:t xml:space="preserve"> sound policy. </w:t>
      </w:r>
      <w:r w:rsidR="001A293E">
        <w:t>F</w:t>
      </w:r>
      <w:r w:rsidR="00F57A92">
        <w:t xml:space="preserve">or this plan change, where special interest capture was an obvious risk, </w:t>
      </w:r>
      <w:r w:rsidR="001A293E">
        <w:t xml:space="preserve">the regulator should be able to describe </w:t>
      </w:r>
      <w:r w:rsidR="00F57A92">
        <w:t xml:space="preserve">how regulatory capture </w:t>
      </w:r>
      <w:r w:rsidR="001A293E">
        <w:t xml:space="preserve">was </w:t>
      </w:r>
      <w:r w:rsidR="00F57A92">
        <w:t>recognised, avoided or mitigated</w:t>
      </w:r>
      <w:r w:rsidR="001A293E">
        <w:t xml:space="preserve">. </w:t>
      </w:r>
      <w:r w:rsidR="00F57A92">
        <w:t xml:space="preserve">  </w:t>
      </w:r>
      <w:r w:rsidR="001A293E">
        <w:t>Other elements that the process and section 32 report should be able to answer capture risk are:</w:t>
      </w:r>
    </w:p>
    <w:p w:rsidR="001A293E" w:rsidRDefault="001A293E" w:rsidP="00CF27DD">
      <w:pPr>
        <w:pStyle w:val="ListParagraph"/>
        <w:numPr>
          <w:ilvl w:val="0"/>
          <w:numId w:val="14"/>
        </w:numPr>
        <w:ind w:left="862"/>
      </w:pPr>
      <w:r>
        <w:t xml:space="preserve"> At what point through the process was the potential for special interest capture identified?</w:t>
      </w:r>
      <w:r w:rsidRPr="00B041B4">
        <w:t xml:space="preserve"> </w:t>
      </w:r>
    </w:p>
    <w:p w:rsidR="00F57A92" w:rsidRDefault="001A293E" w:rsidP="00CF27DD">
      <w:pPr>
        <w:pStyle w:val="ListParagraph"/>
        <w:numPr>
          <w:ilvl w:val="0"/>
          <w:numId w:val="14"/>
        </w:numPr>
        <w:ind w:left="862"/>
      </w:pPr>
      <w:r>
        <w:t>What</w:t>
      </w:r>
      <w:r w:rsidR="00F57A92">
        <w:t xml:space="preserve"> safeguards </w:t>
      </w:r>
      <w:r>
        <w:t xml:space="preserve">were </w:t>
      </w:r>
      <w:r w:rsidR="00F57A92">
        <w:t xml:space="preserve">put in place to ensure it didn’t happen? </w:t>
      </w:r>
    </w:p>
    <w:p w:rsidR="00DB38AC" w:rsidRDefault="00DB38AC" w:rsidP="00CF27DD">
      <w:pPr>
        <w:pStyle w:val="ListParagraph"/>
        <w:numPr>
          <w:ilvl w:val="0"/>
          <w:numId w:val="14"/>
        </w:numPr>
        <w:ind w:left="862"/>
      </w:pPr>
      <w:r>
        <w:t xml:space="preserve">Does the resulting </w:t>
      </w:r>
      <w:r w:rsidR="002B4DCC">
        <w:t>rule regime</w:t>
      </w:r>
      <w:r>
        <w:t xml:space="preserve"> advance the sector’s private interest at the expense of </w:t>
      </w:r>
      <w:r w:rsidR="002B4DCC">
        <w:t xml:space="preserve">other </w:t>
      </w:r>
      <w:r>
        <w:t>interest</w:t>
      </w:r>
      <w:r w:rsidR="002B4DCC">
        <w:t>s</w:t>
      </w:r>
      <w:r>
        <w:t>, and did the sector that benefited intentionally and actively set out to achieve such an outcome ex ante?</w:t>
      </w:r>
    </w:p>
    <w:p w:rsidR="003537DF" w:rsidRDefault="003537DF" w:rsidP="00137E7D">
      <w:pPr>
        <w:ind w:left="142"/>
      </w:pPr>
    </w:p>
    <w:p w:rsidR="002B4DCC" w:rsidRDefault="00DB38AC" w:rsidP="00CC6174">
      <w:pPr>
        <w:pStyle w:val="ListParagraph"/>
        <w:numPr>
          <w:ilvl w:val="0"/>
          <w:numId w:val="15"/>
        </w:numPr>
      </w:pPr>
      <w:r>
        <w:t xml:space="preserve">Although some these risks were alluded to in the section 32 report and review of Rule 11 we can see no evidence that any of these risks were </w:t>
      </w:r>
      <w:r w:rsidR="002B4DCC">
        <w:t xml:space="preserve">explicitly </w:t>
      </w:r>
      <w:r>
        <w:t>recognised, identified, avoided or mitigated.</w:t>
      </w:r>
      <w:r w:rsidR="00137E7D">
        <w:t xml:space="preserve"> </w:t>
      </w:r>
      <w:r w:rsidR="00F57A92">
        <w:t>Ther</w:t>
      </w:r>
      <w:r w:rsidR="00137E7D">
        <w:t>e</w:t>
      </w:r>
      <w:r w:rsidR="00F57A92">
        <w:t xml:space="preserve"> is n</w:t>
      </w:r>
      <w:r>
        <w:t xml:space="preserve">o evidence of </w:t>
      </w:r>
      <w:r w:rsidR="00137E7D">
        <w:t xml:space="preserve">any mechanisms being used to limit regulatory capture </w:t>
      </w:r>
      <w:r>
        <w:t xml:space="preserve">in the </w:t>
      </w:r>
      <w:proofErr w:type="spellStart"/>
      <w:r>
        <w:t>StAG</w:t>
      </w:r>
      <w:proofErr w:type="spellEnd"/>
      <w:r>
        <w:t xml:space="preserve"> TOR, </w:t>
      </w:r>
      <w:r w:rsidR="0098208A">
        <w:t xml:space="preserve">in </w:t>
      </w:r>
      <w:r>
        <w:t xml:space="preserve">the Council’s section 32 </w:t>
      </w:r>
      <w:proofErr w:type="gramStart"/>
      <w:r>
        <w:t>analysis</w:t>
      </w:r>
      <w:proofErr w:type="gramEnd"/>
      <w:r>
        <w:t xml:space="preserve">, </w:t>
      </w:r>
      <w:r w:rsidR="0098208A">
        <w:t xml:space="preserve">or </w:t>
      </w:r>
      <w:r>
        <w:t>their Section 42A report or their planning report.  If anything Council has acted in a way t</w:t>
      </w:r>
      <w:r w:rsidR="00FA7EED">
        <w:t xml:space="preserve">hat facilitates this </w:t>
      </w:r>
      <w:r w:rsidR="00007325">
        <w:t>capture</w:t>
      </w:r>
      <w:r w:rsidR="002B4DCC">
        <w:t xml:space="preserve"> by allowing into the collaborative process:</w:t>
      </w:r>
    </w:p>
    <w:p w:rsidR="002B4DCC" w:rsidRDefault="002B4DCC" w:rsidP="00CF27DD">
      <w:pPr>
        <w:pStyle w:val="ListParagraph"/>
        <w:numPr>
          <w:ilvl w:val="0"/>
          <w:numId w:val="18"/>
        </w:numPr>
        <w:ind w:left="1080"/>
      </w:pPr>
      <w:r>
        <w:t xml:space="preserve"> </w:t>
      </w:r>
      <w:r w:rsidR="0098208A">
        <w:t xml:space="preserve">concentrated interest groups with a significant financial stake </w:t>
      </w:r>
    </w:p>
    <w:p w:rsidR="002B4DCC" w:rsidRDefault="0098208A" w:rsidP="00CF27DD">
      <w:pPr>
        <w:pStyle w:val="ListParagraph"/>
        <w:numPr>
          <w:ilvl w:val="0"/>
          <w:numId w:val="18"/>
        </w:numPr>
        <w:ind w:left="1080"/>
      </w:pPr>
      <w:r>
        <w:t>in technically complex policy areas where asymmetric information is prevalent</w:t>
      </w:r>
      <w:r>
        <w:rPr>
          <w:rStyle w:val="FootnoteReference"/>
        </w:rPr>
        <w:footnoteReference w:id="5"/>
      </w:r>
      <w:r>
        <w:t xml:space="preserve"> </w:t>
      </w:r>
    </w:p>
    <w:p w:rsidR="00DB38AC" w:rsidRDefault="002B4DCC" w:rsidP="002B4DCC">
      <w:pPr>
        <w:pStyle w:val="ListParagraph"/>
        <w:ind w:left="501"/>
      </w:pPr>
      <w:r>
        <w:t xml:space="preserve">This </w:t>
      </w:r>
      <w:r w:rsidR="0098208A">
        <w:t xml:space="preserve">should </w:t>
      </w:r>
      <w:r>
        <w:t xml:space="preserve">have </w:t>
      </w:r>
      <w:r w:rsidR="0098208A">
        <w:t>r</w:t>
      </w:r>
      <w:r>
        <w:t>u</w:t>
      </w:r>
      <w:r w:rsidR="0098208A">
        <w:t xml:space="preserve">ng serious alarm bells, as they meet two dominant conditions in captured agencies.  </w:t>
      </w:r>
      <w:r w:rsidR="00DB38AC">
        <w:t xml:space="preserve"> </w:t>
      </w:r>
    </w:p>
    <w:p w:rsidR="00DB38AC" w:rsidRDefault="00DB38AC" w:rsidP="00DB38AC">
      <w:pPr>
        <w:ind w:left="142"/>
      </w:pPr>
    </w:p>
    <w:p w:rsidR="00DB38AC" w:rsidRDefault="00DB38AC" w:rsidP="00CC6174">
      <w:pPr>
        <w:pStyle w:val="ListParagraph"/>
        <w:numPr>
          <w:ilvl w:val="0"/>
          <w:numId w:val="15"/>
        </w:numPr>
      </w:pPr>
      <w:r>
        <w:t xml:space="preserve">When </w:t>
      </w:r>
      <w:r w:rsidR="00137E7D">
        <w:t>capture</w:t>
      </w:r>
      <w:r>
        <w:t xml:space="preserve"> ha</w:t>
      </w:r>
      <w:r w:rsidR="002B4DCC">
        <w:t>s</w:t>
      </w:r>
      <w:r>
        <w:t xml:space="preserve"> real effects</w:t>
      </w:r>
      <w:r w:rsidR="002B4DCC">
        <w:t>,</w:t>
      </w:r>
      <w:r>
        <w:t xml:space="preserve"> it becomes important</w:t>
      </w:r>
      <w:r w:rsidR="00137E7D">
        <w:t xml:space="preserve"> as a policy consideration</w:t>
      </w:r>
      <w:r>
        <w:t xml:space="preserve">.  </w:t>
      </w:r>
      <w:r w:rsidR="00137E7D">
        <w:t>I</w:t>
      </w:r>
      <w:r>
        <w:t>n Lake Rotorua i</w:t>
      </w:r>
      <w:r w:rsidR="00137E7D">
        <w:t>t</w:t>
      </w:r>
      <w:r>
        <w:t xml:space="preserve"> </w:t>
      </w:r>
      <w:r w:rsidR="00137E7D">
        <w:t xml:space="preserve">serves to </w:t>
      </w:r>
      <w:r>
        <w:t>protect and preserve the status quo</w:t>
      </w:r>
      <w:r w:rsidR="00137E7D">
        <w:t>,</w:t>
      </w:r>
      <w:r>
        <w:t xml:space="preserve"> as far as pattern of land use is concerned.  </w:t>
      </w:r>
      <w:r w:rsidR="00137E7D">
        <w:t>T</w:t>
      </w:r>
      <w:r>
        <w:t xml:space="preserve">his </w:t>
      </w:r>
      <w:r w:rsidR="00137E7D">
        <w:t xml:space="preserve">means </w:t>
      </w:r>
      <w:r>
        <w:t>the plan rewards those who pollute and penalises those who don’t</w:t>
      </w:r>
      <w:r w:rsidR="002B4DCC">
        <w:t>, d</w:t>
      </w:r>
      <w:r w:rsidR="00726EF9">
        <w:t>riv</w:t>
      </w:r>
      <w:r w:rsidR="002B4DCC">
        <w:t>ing</w:t>
      </w:r>
      <w:r w:rsidR="00726EF9">
        <w:t xml:space="preserve"> be</w:t>
      </w:r>
      <w:r>
        <w:t xml:space="preserve">haviour </w:t>
      </w:r>
      <w:r w:rsidR="002F2562">
        <w:t>at substantial</w:t>
      </w:r>
      <w:r w:rsidR="00726EF9">
        <w:t xml:space="preserve"> variance </w:t>
      </w:r>
      <w:r>
        <w:t xml:space="preserve">from that any plan or policy regime would be trying to deliver.  </w:t>
      </w:r>
    </w:p>
    <w:p w:rsidR="00DB38AC" w:rsidRPr="003537DF" w:rsidRDefault="00DB38AC" w:rsidP="003537DF">
      <w:pPr>
        <w:pStyle w:val="ListParagraph"/>
        <w:ind w:left="502"/>
      </w:pPr>
    </w:p>
    <w:p w:rsidR="00BF1B45" w:rsidRPr="00931107" w:rsidRDefault="00DB38AC" w:rsidP="00CC6174">
      <w:pPr>
        <w:pStyle w:val="ListParagraph"/>
        <w:numPr>
          <w:ilvl w:val="0"/>
          <w:numId w:val="15"/>
        </w:numPr>
        <w:rPr>
          <w:color w:val="000000" w:themeColor="text1"/>
        </w:rPr>
      </w:pPr>
      <w:r w:rsidRPr="003537DF">
        <w:t xml:space="preserve">The </w:t>
      </w:r>
      <w:r w:rsidR="00137E7D" w:rsidRPr="003537DF">
        <w:t>effect of capture in Lake Rotorua lock</w:t>
      </w:r>
      <w:r w:rsidR="002F2562">
        <w:t>s</w:t>
      </w:r>
      <w:r w:rsidR="00137E7D" w:rsidRPr="003537DF">
        <w:t xml:space="preserve"> patterns of land use into th</w:t>
      </w:r>
      <w:r w:rsidR="00BF1B45" w:rsidRPr="003537DF">
        <w:t>ose</w:t>
      </w:r>
      <w:r w:rsidR="00137E7D" w:rsidRPr="003537DF">
        <w:t xml:space="preserve"> occurring now, rather than allowing a fluid response to markets. </w:t>
      </w:r>
      <w:r w:rsidR="002F2562">
        <w:t xml:space="preserve"> </w:t>
      </w:r>
      <w:r w:rsidRPr="003537DF">
        <w:t xml:space="preserve">New Zealand economic model is capitalism, whereby land use </w:t>
      </w:r>
      <w:r w:rsidR="005D65D6">
        <w:t xml:space="preserve">does </w:t>
      </w:r>
      <w:r w:rsidRPr="003537DF">
        <w:t xml:space="preserve">change, based on commercial decisions of the value of various land use enterprises.  </w:t>
      </w:r>
      <w:r w:rsidR="00BF1B45" w:rsidRPr="003537DF">
        <w:t xml:space="preserve">This plan change </w:t>
      </w:r>
      <w:r w:rsidR="002F2562">
        <w:t xml:space="preserve">seizes </w:t>
      </w:r>
      <w:r w:rsidR="00BF1B45" w:rsidRPr="003537DF">
        <w:t>up th</w:t>
      </w:r>
      <w:r w:rsidR="002F2562">
        <w:t>e</w:t>
      </w:r>
      <w:r w:rsidR="00BF1B45" w:rsidRPr="003537DF">
        <w:t xml:space="preserve"> market response process of reacting to price and thus changing land use – after it has protected the</w:t>
      </w:r>
      <w:r w:rsidR="00BF1B45" w:rsidRPr="00931107">
        <w:rPr>
          <w:color w:val="000000" w:themeColor="text1"/>
        </w:rPr>
        <w:t xml:space="preserve"> incumbents.  It </w:t>
      </w:r>
      <w:r w:rsidR="00BF1B45">
        <w:rPr>
          <w:color w:val="000000" w:themeColor="text1"/>
        </w:rPr>
        <w:t xml:space="preserve">thus contributes to </w:t>
      </w:r>
      <w:r w:rsidR="00BF1B45" w:rsidRPr="00931107">
        <w:rPr>
          <w:color w:val="000000" w:themeColor="text1"/>
        </w:rPr>
        <w:t xml:space="preserve">inefficient use of resources and masks polluting behaviours.  </w:t>
      </w:r>
    </w:p>
    <w:p w:rsidR="003537DF" w:rsidRDefault="003537DF" w:rsidP="003537DF">
      <w:pPr>
        <w:ind w:left="-218"/>
      </w:pPr>
    </w:p>
    <w:p w:rsidR="00DB38AC" w:rsidRPr="00AE24C6" w:rsidRDefault="00DB38AC" w:rsidP="00CC6174">
      <w:pPr>
        <w:pStyle w:val="ListParagraph"/>
        <w:numPr>
          <w:ilvl w:val="0"/>
          <w:numId w:val="15"/>
        </w:numPr>
      </w:pPr>
      <w:r w:rsidRPr="003B383C">
        <w:t>The</w:t>
      </w:r>
      <w:r w:rsidRPr="003537DF">
        <w:rPr>
          <w:color w:val="000000" w:themeColor="text1"/>
        </w:rPr>
        <w:t xml:space="preserve"> pattern of land use in Rotorua has existed for only somewhere between twenty and eighty years</w:t>
      </w:r>
      <w:r w:rsidR="009918C3">
        <w:rPr>
          <w:color w:val="000000" w:themeColor="text1"/>
        </w:rPr>
        <w:t>, with dairy in particular only becoming a more significant land use in the last 20-25 years</w:t>
      </w:r>
      <w:r w:rsidRPr="003537DF">
        <w:rPr>
          <w:color w:val="000000" w:themeColor="text1"/>
        </w:rPr>
        <w:t xml:space="preserve">.   To put in context, this </w:t>
      </w:r>
      <w:r w:rsidR="003537DF" w:rsidRPr="003537DF">
        <w:rPr>
          <w:color w:val="000000" w:themeColor="text1"/>
        </w:rPr>
        <w:t xml:space="preserve">land use pattern </w:t>
      </w:r>
      <w:r w:rsidR="005D65D6">
        <w:rPr>
          <w:color w:val="000000" w:themeColor="text1"/>
        </w:rPr>
        <w:t xml:space="preserve">considerably </w:t>
      </w:r>
      <w:r w:rsidRPr="003537DF">
        <w:rPr>
          <w:color w:val="000000" w:themeColor="text1"/>
        </w:rPr>
        <w:t>post-dates when CNI</w:t>
      </w:r>
      <w:r w:rsidR="002F2562">
        <w:rPr>
          <w:color w:val="000000" w:themeColor="text1"/>
        </w:rPr>
        <w:t>’s</w:t>
      </w:r>
      <w:r w:rsidRPr="003537DF">
        <w:rPr>
          <w:color w:val="000000" w:themeColor="text1"/>
        </w:rPr>
        <w:t xml:space="preserve"> land was removed from Iwi control.  </w:t>
      </w:r>
      <w:r w:rsidR="003537DF" w:rsidRPr="003537DF">
        <w:rPr>
          <w:color w:val="000000" w:themeColor="text1"/>
        </w:rPr>
        <w:lastRenderedPageBreak/>
        <w:t>The</w:t>
      </w:r>
      <w:r w:rsidR="002A0AFF">
        <w:rPr>
          <w:color w:val="000000" w:themeColor="text1"/>
        </w:rPr>
        <w:t xml:space="preserve"> policies and</w:t>
      </w:r>
      <w:r w:rsidR="003537DF" w:rsidRPr="003537DF">
        <w:rPr>
          <w:color w:val="000000" w:themeColor="text1"/>
        </w:rPr>
        <w:t xml:space="preserve"> rules entrench the </w:t>
      </w:r>
      <w:r w:rsidR="002A0AFF">
        <w:rPr>
          <w:color w:val="000000" w:themeColor="text1"/>
        </w:rPr>
        <w:t xml:space="preserve">capabilities </w:t>
      </w:r>
      <w:r w:rsidR="003537DF" w:rsidRPr="003537DF">
        <w:rPr>
          <w:color w:val="000000" w:themeColor="text1"/>
        </w:rPr>
        <w:t xml:space="preserve">of </w:t>
      </w:r>
      <w:r w:rsidR="002A0AFF">
        <w:rPr>
          <w:color w:val="000000" w:themeColor="text1"/>
        </w:rPr>
        <w:t>some</w:t>
      </w:r>
      <w:r w:rsidR="005D65D6">
        <w:rPr>
          <w:color w:val="000000" w:themeColor="text1"/>
        </w:rPr>
        <w:t>.  They</w:t>
      </w:r>
      <w:r w:rsidR="003537DF" w:rsidRPr="003537DF">
        <w:rPr>
          <w:color w:val="000000" w:themeColor="text1"/>
        </w:rPr>
        <w:t xml:space="preserve"> ignore any opportunity for creating resilience for </w:t>
      </w:r>
      <w:r w:rsidR="002A0AFF">
        <w:rPr>
          <w:color w:val="000000" w:themeColor="text1"/>
        </w:rPr>
        <w:t xml:space="preserve">settlement </w:t>
      </w:r>
      <w:r w:rsidR="003537DF" w:rsidRPr="003537DF">
        <w:rPr>
          <w:color w:val="000000" w:themeColor="text1"/>
        </w:rPr>
        <w:t xml:space="preserve">land holdings.  </w:t>
      </w:r>
      <w:r w:rsidR="002F2562">
        <w:rPr>
          <w:color w:val="000000" w:themeColor="text1"/>
        </w:rPr>
        <w:t xml:space="preserve">This inequitable policy regime must have </w:t>
      </w:r>
      <w:r w:rsidR="003537DF" w:rsidRPr="003537DF">
        <w:rPr>
          <w:color w:val="000000" w:themeColor="text1"/>
        </w:rPr>
        <w:t xml:space="preserve">some compelling reason </w:t>
      </w:r>
      <w:r w:rsidR="002F2562">
        <w:rPr>
          <w:color w:val="000000" w:themeColor="text1"/>
        </w:rPr>
        <w:t xml:space="preserve">to preferentially support or subsidise </w:t>
      </w:r>
      <w:r w:rsidR="002A0AFF">
        <w:rPr>
          <w:color w:val="000000" w:themeColor="text1"/>
        </w:rPr>
        <w:t xml:space="preserve">particular </w:t>
      </w:r>
      <w:r w:rsidR="003537DF" w:rsidRPr="003537DF">
        <w:rPr>
          <w:color w:val="000000" w:themeColor="text1"/>
        </w:rPr>
        <w:t>land use</w:t>
      </w:r>
      <w:r w:rsidR="002F2562">
        <w:rPr>
          <w:color w:val="000000" w:themeColor="text1"/>
        </w:rPr>
        <w:t>s</w:t>
      </w:r>
      <w:r w:rsidR="003537DF" w:rsidRPr="003537DF">
        <w:rPr>
          <w:color w:val="000000" w:themeColor="text1"/>
        </w:rPr>
        <w:t xml:space="preserve"> in particular locations </w:t>
      </w:r>
      <w:r w:rsidR="002F2562">
        <w:rPr>
          <w:color w:val="000000" w:themeColor="text1"/>
        </w:rPr>
        <w:t>as it does</w:t>
      </w:r>
      <w:r w:rsidR="005D65D6">
        <w:rPr>
          <w:color w:val="000000" w:themeColor="text1"/>
        </w:rPr>
        <w:t>.  A</w:t>
      </w:r>
      <w:r w:rsidR="003537DF" w:rsidRPr="003537DF">
        <w:rPr>
          <w:color w:val="000000" w:themeColor="text1"/>
        </w:rPr>
        <w:t>ttaching presently externalised costs as a value to some properties</w:t>
      </w:r>
      <w:r w:rsidR="005D65D6">
        <w:rPr>
          <w:color w:val="000000" w:themeColor="text1"/>
        </w:rPr>
        <w:t>,</w:t>
      </w:r>
      <w:r w:rsidR="003537DF" w:rsidRPr="003537DF">
        <w:rPr>
          <w:color w:val="000000" w:themeColor="text1"/>
        </w:rPr>
        <w:t xml:space="preserve"> </w:t>
      </w:r>
      <w:r w:rsidR="002A0AFF">
        <w:rPr>
          <w:color w:val="000000" w:themeColor="text1"/>
        </w:rPr>
        <w:t>purely because they are creating those externalities</w:t>
      </w:r>
      <w:r w:rsidR="005D65D6">
        <w:rPr>
          <w:color w:val="000000" w:themeColor="text1"/>
        </w:rPr>
        <w:t>,</w:t>
      </w:r>
      <w:r w:rsidR="002A0AFF">
        <w:rPr>
          <w:color w:val="000000" w:themeColor="text1"/>
        </w:rPr>
        <w:t xml:space="preserve"> </w:t>
      </w:r>
      <w:r w:rsidR="003537DF" w:rsidRPr="003537DF">
        <w:rPr>
          <w:color w:val="000000" w:themeColor="text1"/>
        </w:rPr>
        <w:t xml:space="preserve">is a form of corporate welfare for some land owners.  </w:t>
      </w:r>
      <w:r w:rsidR="002A0AFF">
        <w:rPr>
          <w:color w:val="000000" w:themeColor="text1"/>
        </w:rPr>
        <w:t>P</w:t>
      </w:r>
      <w:r w:rsidR="003537DF" w:rsidRPr="003537DF">
        <w:rPr>
          <w:color w:val="000000" w:themeColor="text1"/>
        </w:rPr>
        <w:t xml:space="preserve">referential treatment of some land </w:t>
      </w:r>
      <w:r w:rsidR="002A0AFF">
        <w:rPr>
          <w:color w:val="000000" w:themeColor="text1"/>
        </w:rPr>
        <w:t>owners</w:t>
      </w:r>
      <w:r w:rsidR="003537DF" w:rsidRPr="003537DF">
        <w:rPr>
          <w:color w:val="000000" w:themeColor="text1"/>
        </w:rPr>
        <w:t xml:space="preserve"> to keep them viable </w:t>
      </w:r>
      <w:r w:rsidR="005D65D6">
        <w:rPr>
          <w:color w:val="000000" w:themeColor="text1"/>
        </w:rPr>
        <w:t xml:space="preserve">in this way </w:t>
      </w:r>
      <w:r w:rsidR="003537DF" w:rsidRPr="003537DF">
        <w:rPr>
          <w:color w:val="000000" w:themeColor="text1"/>
        </w:rPr>
        <w:t xml:space="preserve">runs counter to NZ economic practice.  </w:t>
      </w:r>
      <w:r w:rsidR="00AE24C6" w:rsidRPr="00DB38AC">
        <w:t xml:space="preserve">The credibility of Council’s process is severely compromised when it vests very large amounts of public money to </w:t>
      </w:r>
      <w:r w:rsidR="00FA7EED">
        <w:t xml:space="preserve">a </w:t>
      </w:r>
      <w:r w:rsidR="00AE24C6" w:rsidRPr="00DB38AC">
        <w:t>self-selected group whose activity is the main cause of the problem</w:t>
      </w:r>
      <w:r w:rsidR="00AE24C6">
        <w:t>.</w:t>
      </w:r>
    </w:p>
    <w:p w:rsidR="00CA281E" w:rsidRPr="00CA281E" w:rsidRDefault="00CA281E" w:rsidP="00CA281E">
      <w:pPr>
        <w:ind w:left="-218"/>
        <w:rPr>
          <w:color w:val="000000" w:themeColor="text1"/>
        </w:rPr>
      </w:pPr>
    </w:p>
    <w:p w:rsidR="003B383C" w:rsidRPr="00AF419B" w:rsidRDefault="003B383C" w:rsidP="00CC6174">
      <w:pPr>
        <w:pStyle w:val="ListParagraph"/>
        <w:numPr>
          <w:ilvl w:val="0"/>
          <w:numId w:val="15"/>
        </w:numPr>
      </w:pPr>
      <w:r w:rsidRPr="007A5A35">
        <w:rPr>
          <w:color w:val="000000" w:themeColor="text1"/>
        </w:rPr>
        <w:t>A key</w:t>
      </w:r>
      <w:r w:rsidR="00CA281E" w:rsidRPr="007A5A35">
        <w:rPr>
          <w:color w:val="000000" w:themeColor="text1"/>
        </w:rPr>
        <w:t xml:space="preserve"> report</w:t>
      </w:r>
      <w:r>
        <w:rPr>
          <w:rStyle w:val="FootnoteReference"/>
          <w:color w:val="000000" w:themeColor="text1"/>
        </w:rPr>
        <w:footnoteReference w:id="6"/>
      </w:r>
      <w:r w:rsidRPr="007A5A35">
        <w:rPr>
          <w:color w:val="000000" w:themeColor="text1"/>
        </w:rPr>
        <w:t xml:space="preserve"> </w:t>
      </w:r>
      <w:r w:rsidR="007A5A35">
        <w:rPr>
          <w:color w:val="000000" w:themeColor="text1"/>
        </w:rPr>
        <w:t xml:space="preserve"> C</w:t>
      </w:r>
      <w:r w:rsidR="00CA281E" w:rsidRPr="007A5A35">
        <w:rPr>
          <w:color w:val="000000" w:themeColor="text1"/>
        </w:rPr>
        <w:t>ouncil used to inform its allocation decisions</w:t>
      </w:r>
      <w:r w:rsidRPr="007A5A35">
        <w:rPr>
          <w:color w:val="000000" w:themeColor="text1"/>
        </w:rPr>
        <w:t xml:space="preserve"> </w:t>
      </w:r>
      <w:r w:rsidR="00CA281E" w:rsidRPr="007A5A35">
        <w:rPr>
          <w:color w:val="000000" w:themeColor="text1"/>
        </w:rPr>
        <w:t xml:space="preserve">identifies that some types of allocation would mean that some land owners who recently changed land use to be highly intensive may </w:t>
      </w:r>
      <w:r w:rsidR="005D65D6">
        <w:rPr>
          <w:color w:val="000000" w:themeColor="text1"/>
        </w:rPr>
        <w:t xml:space="preserve">now </w:t>
      </w:r>
      <w:r w:rsidR="00CA281E" w:rsidRPr="007A5A35">
        <w:rPr>
          <w:color w:val="000000" w:themeColor="text1"/>
        </w:rPr>
        <w:t xml:space="preserve">have stranded assets.  </w:t>
      </w:r>
      <w:r w:rsidR="003537DF" w:rsidRPr="007A5A35">
        <w:rPr>
          <w:color w:val="000000" w:themeColor="text1"/>
        </w:rPr>
        <w:t xml:space="preserve"> </w:t>
      </w:r>
      <w:r w:rsidR="009213AA" w:rsidRPr="007A5A35">
        <w:rPr>
          <w:color w:val="000000" w:themeColor="text1"/>
        </w:rPr>
        <w:t xml:space="preserve">It has been evident since </w:t>
      </w:r>
      <w:r w:rsidR="000259D4">
        <w:rPr>
          <w:color w:val="000000" w:themeColor="text1"/>
        </w:rPr>
        <w:t xml:space="preserve">the </w:t>
      </w:r>
      <w:r w:rsidR="009213AA" w:rsidRPr="007A5A35">
        <w:rPr>
          <w:color w:val="000000" w:themeColor="text1"/>
        </w:rPr>
        <w:t xml:space="preserve">1990s that intensive farming of cattle </w:t>
      </w:r>
      <w:r w:rsidRPr="007A5A35">
        <w:rPr>
          <w:color w:val="000000" w:themeColor="text1"/>
        </w:rPr>
        <w:t xml:space="preserve">causes nitrate </w:t>
      </w:r>
      <w:r w:rsidR="009213AA" w:rsidRPr="007A5A35">
        <w:rPr>
          <w:color w:val="000000" w:themeColor="text1"/>
        </w:rPr>
        <w:t>pollut</w:t>
      </w:r>
      <w:r w:rsidRPr="007A5A35">
        <w:rPr>
          <w:color w:val="000000" w:themeColor="text1"/>
        </w:rPr>
        <w:t>ion. P</w:t>
      </w:r>
      <w:r w:rsidR="009213AA" w:rsidRPr="007A5A35">
        <w:rPr>
          <w:color w:val="000000" w:themeColor="text1"/>
        </w:rPr>
        <w:t xml:space="preserve">articularly </w:t>
      </w:r>
      <w:r w:rsidRPr="007A5A35">
        <w:rPr>
          <w:color w:val="000000" w:themeColor="text1"/>
        </w:rPr>
        <w:t>cattle</w:t>
      </w:r>
      <w:r w:rsidR="009213AA" w:rsidRPr="007A5A35">
        <w:rPr>
          <w:color w:val="000000" w:themeColor="text1"/>
        </w:rPr>
        <w:t xml:space="preserve"> farmed for milk.  This knowledge became e</w:t>
      </w:r>
      <w:r w:rsidR="005D65D6">
        <w:rPr>
          <w:color w:val="000000" w:themeColor="text1"/>
        </w:rPr>
        <w:t>ven more widespread in the lead-</w:t>
      </w:r>
      <w:r w:rsidR="009213AA" w:rsidRPr="007A5A35">
        <w:rPr>
          <w:color w:val="000000" w:themeColor="text1"/>
        </w:rPr>
        <w:t xml:space="preserve">up to Rule 11.  </w:t>
      </w:r>
      <w:r w:rsidRPr="007A5A35">
        <w:rPr>
          <w:color w:val="000000" w:themeColor="text1"/>
        </w:rPr>
        <w:t>Thus a</w:t>
      </w:r>
      <w:r w:rsidR="009213AA" w:rsidRPr="007A5A35">
        <w:rPr>
          <w:color w:val="000000" w:themeColor="text1"/>
        </w:rPr>
        <w:t xml:space="preserve">ny farmer continuing to intensify at that time was gambling that </w:t>
      </w:r>
      <w:r w:rsidR="009918C3">
        <w:rPr>
          <w:color w:val="000000" w:themeColor="text1"/>
        </w:rPr>
        <w:t xml:space="preserve">some regime would intervene </w:t>
      </w:r>
      <w:r w:rsidR="009213AA" w:rsidRPr="007A5A35">
        <w:rPr>
          <w:color w:val="000000" w:themeColor="text1"/>
        </w:rPr>
        <w:t>to protect a known polluting use</w:t>
      </w:r>
      <w:r w:rsidR="000259D4">
        <w:rPr>
          <w:color w:val="000000" w:themeColor="text1"/>
        </w:rPr>
        <w:t>,</w:t>
      </w:r>
      <w:r w:rsidR="009213AA" w:rsidRPr="007A5A35">
        <w:rPr>
          <w:color w:val="000000" w:themeColor="text1"/>
        </w:rPr>
        <w:t xml:space="preserve"> </w:t>
      </w:r>
      <w:r w:rsidR="009918C3">
        <w:rPr>
          <w:color w:val="000000" w:themeColor="text1"/>
        </w:rPr>
        <w:t xml:space="preserve">and </w:t>
      </w:r>
      <w:r w:rsidR="000259D4">
        <w:rPr>
          <w:color w:val="000000" w:themeColor="text1"/>
        </w:rPr>
        <w:t xml:space="preserve">by necessity </w:t>
      </w:r>
      <w:r w:rsidR="009213AA" w:rsidRPr="007A5A35">
        <w:rPr>
          <w:color w:val="000000" w:themeColor="text1"/>
        </w:rPr>
        <w:t xml:space="preserve">would </w:t>
      </w:r>
      <w:r w:rsidR="009918C3">
        <w:rPr>
          <w:color w:val="000000" w:themeColor="text1"/>
        </w:rPr>
        <w:t xml:space="preserve">displace </w:t>
      </w:r>
      <w:r w:rsidR="005D65D6">
        <w:rPr>
          <w:color w:val="000000" w:themeColor="text1"/>
        </w:rPr>
        <w:t xml:space="preserve">a </w:t>
      </w:r>
      <w:r w:rsidRPr="007A5A35">
        <w:rPr>
          <w:color w:val="000000" w:themeColor="text1"/>
        </w:rPr>
        <w:t xml:space="preserve">regime that might apportion costs in a way that matched pollution outputs. </w:t>
      </w:r>
      <w:r w:rsidR="00065E07">
        <w:rPr>
          <w:color w:val="000000" w:themeColor="text1"/>
        </w:rPr>
        <w:t xml:space="preserve"> </w:t>
      </w:r>
      <w:r w:rsidR="000259D4">
        <w:rPr>
          <w:color w:val="000000" w:themeColor="text1"/>
        </w:rPr>
        <w:t xml:space="preserve">Land users who </w:t>
      </w:r>
      <w:r w:rsidR="00065E07" w:rsidRPr="007A5A35">
        <w:rPr>
          <w:color w:val="000000" w:themeColor="text1"/>
        </w:rPr>
        <w:t>argu</w:t>
      </w:r>
      <w:r w:rsidR="000259D4">
        <w:rPr>
          <w:color w:val="000000" w:themeColor="text1"/>
        </w:rPr>
        <w:t>e</w:t>
      </w:r>
      <w:r w:rsidR="00065E07" w:rsidRPr="007A5A35">
        <w:rPr>
          <w:color w:val="000000" w:themeColor="text1"/>
        </w:rPr>
        <w:t xml:space="preserve"> that someone else should compensate </w:t>
      </w:r>
      <w:r w:rsidR="00065E07">
        <w:rPr>
          <w:color w:val="000000" w:themeColor="text1"/>
        </w:rPr>
        <w:t xml:space="preserve">them </w:t>
      </w:r>
      <w:r w:rsidR="00065E07" w:rsidRPr="007A5A35">
        <w:rPr>
          <w:color w:val="000000" w:themeColor="text1"/>
        </w:rPr>
        <w:t>for stranded assets</w:t>
      </w:r>
      <w:r w:rsidR="00065E07">
        <w:rPr>
          <w:color w:val="000000" w:themeColor="text1"/>
        </w:rPr>
        <w:t>,</w:t>
      </w:r>
      <w:r w:rsidR="00065E07" w:rsidRPr="007A5A35">
        <w:rPr>
          <w:color w:val="000000" w:themeColor="text1"/>
        </w:rPr>
        <w:t xml:space="preserve"> </w:t>
      </w:r>
      <w:r w:rsidR="000259D4">
        <w:rPr>
          <w:color w:val="000000" w:themeColor="text1"/>
        </w:rPr>
        <w:t xml:space="preserve">when these were </w:t>
      </w:r>
      <w:r w:rsidR="00065E07">
        <w:rPr>
          <w:color w:val="000000" w:themeColor="text1"/>
        </w:rPr>
        <w:t>created through pursuit of intensification in the face of known risks</w:t>
      </w:r>
      <w:r w:rsidR="000259D4">
        <w:rPr>
          <w:color w:val="000000" w:themeColor="text1"/>
        </w:rPr>
        <w:t xml:space="preserve"> thus not demonstrating prudential action, is un</w:t>
      </w:r>
      <w:r w:rsidR="0062290A">
        <w:rPr>
          <w:color w:val="000000" w:themeColor="text1"/>
        </w:rPr>
        <w:t>principled.</w:t>
      </w:r>
      <w:r w:rsidR="000259D4">
        <w:rPr>
          <w:color w:val="000000" w:themeColor="text1"/>
        </w:rPr>
        <w:t xml:space="preserve"> However, t</w:t>
      </w:r>
      <w:r w:rsidRPr="007A5A35">
        <w:rPr>
          <w:color w:val="000000" w:themeColor="text1"/>
        </w:rPr>
        <w:t xml:space="preserve">his </w:t>
      </w:r>
      <w:r w:rsidR="00065E07">
        <w:rPr>
          <w:color w:val="000000" w:themeColor="text1"/>
        </w:rPr>
        <w:t>speculati</w:t>
      </w:r>
      <w:r w:rsidR="0062290A">
        <w:rPr>
          <w:color w:val="000000" w:themeColor="text1"/>
        </w:rPr>
        <w:t>ve approach</w:t>
      </w:r>
      <w:r w:rsidRPr="007A5A35">
        <w:rPr>
          <w:color w:val="000000" w:themeColor="text1"/>
        </w:rPr>
        <w:t xml:space="preserve"> appea</w:t>
      </w:r>
      <w:r w:rsidR="000259D4">
        <w:rPr>
          <w:color w:val="000000" w:themeColor="text1"/>
        </w:rPr>
        <w:t>rs to have been successful, as Plan Change 10</w:t>
      </w:r>
      <w:r w:rsidR="009213AA" w:rsidRPr="007A5A35">
        <w:rPr>
          <w:color w:val="000000" w:themeColor="text1"/>
        </w:rPr>
        <w:t xml:space="preserve"> confirms the capacity of those land users to keep polluting and not pay for those externalities. </w:t>
      </w:r>
      <w:r w:rsidR="000259D4">
        <w:rPr>
          <w:color w:val="000000" w:themeColor="text1"/>
        </w:rPr>
        <w:t xml:space="preserve"> I</w:t>
      </w:r>
      <w:r w:rsidR="009213AA" w:rsidRPr="007A5A35">
        <w:rPr>
          <w:color w:val="000000" w:themeColor="text1"/>
        </w:rPr>
        <w:t xml:space="preserve">f </w:t>
      </w:r>
      <w:r w:rsidR="009918C3">
        <w:rPr>
          <w:color w:val="000000" w:themeColor="text1"/>
        </w:rPr>
        <w:t xml:space="preserve">farming that produces high amount of N </w:t>
      </w:r>
      <w:r w:rsidR="009213AA" w:rsidRPr="007A5A35">
        <w:rPr>
          <w:color w:val="000000" w:themeColor="text1"/>
        </w:rPr>
        <w:t xml:space="preserve">can only work because someone else is picking up the tab, it is not a commercially viable land use.   </w:t>
      </w:r>
      <w:r w:rsidR="007A5A35">
        <w:rPr>
          <w:color w:val="000000" w:themeColor="text1"/>
        </w:rPr>
        <w:t xml:space="preserve">Capitalism is known for </w:t>
      </w:r>
      <w:r w:rsidRPr="007A5A35">
        <w:rPr>
          <w:color w:val="000000" w:themeColor="text1"/>
        </w:rPr>
        <w:t>“creative destruction”</w:t>
      </w:r>
      <w:r w:rsidR="007A5A35">
        <w:rPr>
          <w:color w:val="000000" w:themeColor="text1"/>
        </w:rPr>
        <w:t xml:space="preserve"> whereby new knowledge,</w:t>
      </w:r>
      <w:r w:rsidRPr="007A5A35">
        <w:rPr>
          <w:color w:val="000000" w:themeColor="text1"/>
        </w:rPr>
        <w:t xml:space="preserve"> new events, </w:t>
      </w:r>
      <w:r w:rsidR="007A5A35">
        <w:rPr>
          <w:color w:val="000000" w:themeColor="text1"/>
        </w:rPr>
        <w:t xml:space="preserve">and </w:t>
      </w:r>
      <w:r w:rsidRPr="007A5A35">
        <w:rPr>
          <w:color w:val="000000" w:themeColor="text1"/>
        </w:rPr>
        <w:t xml:space="preserve">new markets make some </w:t>
      </w:r>
      <w:r w:rsidR="007A5A35">
        <w:rPr>
          <w:color w:val="000000" w:themeColor="text1"/>
        </w:rPr>
        <w:t>enterprises</w:t>
      </w:r>
      <w:r w:rsidRPr="007A5A35">
        <w:rPr>
          <w:color w:val="000000" w:themeColor="text1"/>
        </w:rPr>
        <w:t xml:space="preserve"> uneconomic. Stranded assets do occur.  Horses and buggies, canals, analogue cell phones</w:t>
      </w:r>
      <w:r w:rsidR="007A5A35">
        <w:rPr>
          <w:color w:val="000000" w:themeColor="text1"/>
        </w:rPr>
        <w:t>, and soon coal fired power stations</w:t>
      </w:r>
      <w:r w:rsidRPr="007A5A35">
        <w:rPr>
          <w:color w:val="000000" w:themeColor="text1"/>
        </w:rPr>
        <w:t xml:space="preserve"> are examples.  </w:t>
      </w:r>
      <w:r w:rsidR="007A5A35">
        <w:rPr>
          <w:color w:val="000000" w:themeColor="text1"/>
        </w:rPr>
        <w:t xml:space="preserve">Policy </w:t>
      </w:r>
      <w:r w:rsidR="009918C3">
        <w:rPr>
          <w:color w:val="000000" w:themeColor="text1"/>
        </w:rPr>
        <w:t>c</w:t>
      </w:r>
      <w:r w:rsidR="007A5A35">
        <w:rPr>
          <w:color w:val="000000" w:themeColor="text1"/>
        </w:rPr>
        <w:t xml:space="preserve">ould </w:t>
      </w:r>
      <w:r w:rsidR="000259D4">
        <w:rPr>
          <w:color w:val="000000" w:themeColor="text1"/>
        </w:rPr>
        <w:t xml:space="preserve">have </w:t>
      </w:r>
      <w:r w:rsidR="00BE4D92">
        <w:rPr>
          <w:color w:val="000000" w:themeColor="text1"/>
        </w:rPr>
        <w:t>provide</w:t>
      </w:r>
      <w:r w:rsidR="000259D4">
        <w:rPr>
          <w:color w:val="000000" w:themeColor="text1"/>
        </w:rPr>
        <w:t>d</w:t>
      </w:r>
      <w:r w:rsidR="00BE4D92">
        <w:rPr>
          <w:color w:val="000000" w:themeColor="text1"/>
        </w:rPr>
        <w:t xml:space="preserve"> a route to move </w:t>
      </w:r>
      <w:r w:rsidR="007A5A35">
        <w:rPr>
          <w:color w:val="000000" w:themeColor="text1"/>
        </w:rPr>
        <w:t xml:space="preserve">sensibly from a high polluting regime to a low one, but it certainly should not be </w:t>
      </w:r>
      <w:r w:rsidR="00AE24C6">
        <w:rPr>
          <w:color w:val="000000" w:themeColor="text1"/>
        </w:rPr>
        <w:t xml:space="preserve">reinforcing a capability </w:t>
      </w:r>
      <w:r w:rsidR="007A5A35">
        <w:rPr>
          <w:color w:val="000000" w:themeColor="text1"/>
        </w:rPr>
        <w:t>t</w:t>
      </w:r>
      <w:r w:rsidR="009918C3">
        <w:rPr>
          <w:color w:val="000000" w:themeColor="text1"/>
        </w:rPr>
        <w:t>o continue in a way that could wel</w:t>
      </w:r>
      <w:r w:rsidR="00AE24C6">
        <w:rPr>
          <w:color w:val="000000" w:themeColor="text1"/>
        </w:rPr>
        <w:t xml:space="preserve">l </w:t>
      </w:r>
      <w:r w:rsidR="007A5A35">
        <w:rPr>
          <w:color w:val="000000" w:themeColor="text1"/>
        </w:rPr>
        <w:t xml:space="preserve">lead to the creation of </w:t>
      </w:r>
      <w:r w:rsidR="00AE24C6">
        <w:rPr>
          <w:color w:val="000000" w:themeColor="text1"/>
        </w:rPr>
        <w:t>further</w:t>
      </w:r>
      <w:r w:rsidR="007A5A35">
        <w:rPr>
          <w:color w:val="000000" w:themeColor="text1"/>
        </w:rPr>
        <w:t xml:space="preserve"> assets that will be stranded. </w:t>
      </w:r>
    </w:p>
    <w:p w:rsidR="00335866" w:rsidRDefault="00335866" w:rsidP="00C15ABB">
      <w:pPr>
        <w:ind w:left="142"/>
      </w:pPr>
    </w:p>
    <w:p w:rsidR="00DB38AC" w:rsidRDefault="0062290A" w:rsidP="00CC6174">
      <w:pPr>
        <w:pStyle w:val="ListParagraph"/>
        <w:numPr>
          <w:ilvl w:val="0"/>
          <w:numId w:val="15"/>
        </w:numPr>
        <w:autoSpaceDE w:val="0"/>
        <w:autoSpaceDN w:val="0"/>
        <w:adjustRightInd w:val="0"/>
      </w:pPr>
      <w:r>
        <w:t>G</w:t>
      </w:r>
      <w:r w:rsidR="00DB38AC">
        <w:t xml:space="preserve">overnance capture </w:t>
      </w:r>
      <w:r>
        <w:t xml:space="preserve">of Plan Change 10 </w:t>
      </w:r>
      <w:r w:rsidR="00DB38AC">
        <w:t xml:space="preserve">played out over a couple of years, through </w:t>
      </w:r>
      <w:r w:rsidR="008D6FE1">
        <w:t>a</w:t>
      </w:r>
      <w:r w:rsidR="00DB38AC">
        <w:t xml:space="preserve"> </w:t>
      </w:r>
      <w:r w:rsidR="008D6FE1">
        <w:t xml:space="preserve">gradual devolution of responsibility for policy development. </w:t>
      </w:r>
    </w:p>
    <w:p w:rsidR="008D6FE1" w:rsidRDefault="008D6FE1" w:rsidP="00C15ABB">
      <w:pPr>
        <w:ind w:left="142"/>
      </w:pPr>
    </w:p>
    <w:p w:rsidR="00C82930" w:rsidRDefault="008D6FE1" w:rsidP="00CC6174">
      <w:pPr>
        <w:pStyle w:val="ListParagraph"/>
        <w:numPr>
          <w:ilvl w:val="0"/>
          <w:numId w:val="15"/>
        </w:numPr>
      </w:pPr>
      <w:r>
        <w:t>Initially a</w:t>
      </w:r>
      <w:r w:rsidR="00DA5162">
        <w:t xml:space="preserve"> co-governance entity of the Te </w:t>
      </w:r>
      <w:proofErr w:type="spellStart"/>
      <w:r w:rsidR="00DA5162">
        <w:t>Arawa</w:t>
      </w:r>
      <w:proofErr w:type="spellEnd"/>
      <w:r w:rsidR="00DA5162">
        <w:t xml:space="preserve"> Lakes Trust, Bay of Plenty Regional Council (</w:t>
      </w:r>
      <w:proofErr w:type="spellStart"/>
      <w:r w:rsidR="00DA5162">
        <w:t>BoPRC</w:t>
      </w:r>
      <w:proofErr w:type="spellEnd"/>
      <w:r w:rsidR="00DA5162">
        <w:t>) and Rotorua District Council (RDC)</w:t>
      </w:r>
      <w:r>
        <w:t xml:space="preserve"> was established under the Te </w:t>
      </w:r>
      <w:proofErr w:type="spellStart"/>
      <w:r>
        <w:t>Arawa</w:t>
      </w:r>
      <w:proofErr w:type="spellEnd"/>
      <w:r>
        <w:t xml:space="preserve"> Lakes Settlement Act 2006, called the Rotorua Te </w:t>
      </w:r>
      <w:proofErr w:type="spellStart"/>
      <w:r>
        <w:t>Arawa</w:t>
      </w:r>
      <w:proofErr w:type="spellEnd"/>
      <w:r>
        <w:t xml:space="preserve"> Lakes Strategy Group (RTALSG)</w:t>
      </w:r>
      <w:r w:rsidR="00DA5162">
        <w:t xml:space="preserve">. </w:t>
      </w:r>
      <w:r>
        <w:t xml:space="preserve">  This group oversaw both the </w:t>
      </w:r>
      <w:r w:rsidR="000E50E3">
        <w:t xml:space="preserve">funds ($45.5m) </w:t>
      </w:r>
      <w:r w:rsidR="00C82930">
        <w:t xml:space="preserve">allocated </w:t>
      </w:r>
      <w:r>
        <w:t xml:space="preserve">by central and local government </w:t>
      </w:r>
      <w:r w:rsidR="00C82930">
        <w:t xml:space="preserve">for incentives to reduce nitrogen leaching from rural land in the Lake Rotorua catchment by approximately </w:t>
      </w:r>
      <w:r w:rsidR="00BE4D92">
        <w:t xml:space="preserve">[originally] </w:t>
      </w:r>
      <w:r w:rsidR="00C82930">
        <w:t xml:space="preserve">200 tonnes. </w:t>
      </w:r>
      <w:r w:rsidR="000E50E3">
        <w:t xml:space="preserve"> As m</w:t>
      </w:r>
      <w:r>
        <w:t xml:space="preserve">odelling </w:t>
      </w:r>
      <w:r w:rsidR="000E50E3">
        <w:t xml:space="preserve">had </w:t>
      </w:r>
      <w:r>
        <w:t>identified that a</w:t>
      </w:r>
      <w:r w:rsidR="00C82930">
        <w:t xml:space="preserve">dditional reductions </w:t>
      </w:r>
      <w:r w:rsidR="00CD4A85">
        <w:t>would be</w:t>
      </w:r>
      <w:r w:rsidR="00C82930">
        <w:t xml:space="preserve"> needed to meet sustainable loads</w:t>
      </w:r>
      <w:r w:rsidR="000E50E3">
        <w:t>,</w:t>
      </w:r>
      <w:r w:rsidR="00C82930">
        <w:t xml:space="preserve"> </w:t>
      </w:r>
      <w:proofErr w:type="spellStart"/>
      <w:r w:rsidR="00C82930">
        <w:t>BoPRC</w:t>
      </w:r>
      <w:proofErr w:type="spellEnd"/>
      <w:r w:rsidR="00C82930">
        <w:t xml:space="preserve"> approved the development of rules to help meet the estimated combined reduction of 270 tonnes needed from rural land.</w:t>
      </w:r>
    </w:p>
    <w:p w:rsidR="00C82930" w:rsidRDefault="00C82930" w:rsidP="000E50E3"/>
    <w:p w:rsidR="000F0072" w:rsidRPr="005D7931" w:rsidRDefault="000E50E3" w:rsidP="00CC6174">
      <w:pPr>
        <w:pStyle w:val="ListParagraph"/>
        <w:numPr>
          <w:ilvl w:val="0"/>
          <w:numId w:val="15"/>
        </w:numPr>
        <w:rPr>
          <w:color w:val="000000" w:themeColor="text1"/>
        </w:rPr>
      </w:pPr>
      <w:r>
        <w:t>The RTALSG held a</w:t>
      </w:r>
      <w:r w:rsidR="00DA5162">
        <w:t xml:space="preserve"> public forum in August 2012 </w:t>
      </w:r>
      <w:r>
        <w:t xml:space="preserve">which </w:t>
      </w:r>
      <w:r w:rsidR="00DA5162">
        <w:t>recommended the formation of the Lake Rotorua Catchment Stakeholder Advisory Group (</w:t>
      </w:r>
      <w:proofErr w:type="spellStart"/>
      <w:r w:rsidR="00DA5162">
        <w:t>StAG</w:t>
      </w:r>
      <w:proofErr w:type="spellEnd"/>
      <w:r w:rsidR="00DA5162">
        <w:t>)</w:t>
      </w:r>
      <w:r w:rsidR="00C82930">
        <w:t xml:space="preserve"> to advise on the design and implementation of rules and incentives to achieve the nutrient target reductions from rural land</w:t>
      </w:r>
      <w:r w:rsidR="00DA5162">
        <w:t>.</w:t>
      </w:r>
      <w:r w:rsidR="00AD22BA">
        <w:t xml:space="preserve">  This </w:t>
      </w:r>
      <w:r w:rsidR="00F772A1">
        <w:t>Group w</w:t>
      </w:r>
      <w:r w:rsidR="00C82930">
        <w:t xml:space="preserve">as established by resolution of the RTALSG on 28th September 2012. </w:t>
      </w:r>
      <w:r w:rsidR="00C20ABF">
        <w:t xml:space="preserve">It’s difficult to assess </w:t>
      </w:r>
      <w:r w:rsidR="00C20ABF" w:rsidRPr="005D7931">
        <w:rPr>
          <w:color w:val="000000" w:themeColor="text1"/>
        </w:rPr>
        <w:t>the proportionality of representation for land area</w:t>
      </w:r>
      <w:r w:rsidR="0062290A">
        <w:rPr>
          <w:color w:val="000000" w:themeColor="text1"/>
        </w:rPr>
        <w:t xml:space="preserve"> which is </w:t>
      </w:r>
      <w:r w:rsidR="004453D7" w:rsidRPr="005D7931">
        <w:rPr>
          <w:color w:val="000000" w:themeColor="text1"/>
        </w:rPr>
        <w:t xml:space="preserve">the subject of allocation rules, </w:t>
      </w:r>
      <w:r w:rsidR="00C20ABF" w:rsidRPr="005D7931">
        <w:rPr>
          <w:color w:val="000000" w:themeColor="text1"/>
        </w:rPr>
        <w:t xml:space="preserve">as there is a degree of </w:t>
      </w:r>
      <w:r w:rsidR="0062290A">
        <w:rPr>
          <w:color w:val="000000" w:themeColor="text1"/>
        </w:rPr>
        <w:t>overlap between representation on the basis of land use and of land ownership</w:t>
      </w:r>
      <w:r w:rsidR="00447AA9" w:rsidRPr="005D7931">
        <w:rPr>
          <w:color w:val="000000" w:themeColor="text1"/>
        </w:rPr>
        <w:t>.</w:t>
      </w:r>
    </w:p>
    <w:p w:rsidR="008A4BD9" w:rsidRPr="00C20ABF" w:rsidRDefault="008A4BD9" w:rsidP="00C15ABB">
      <w:pPr>
        <w:ind w:left="142"/>
        <w:rPr>
          <w:color w:val="000000" w:themeColor="text1"/>
        </w:rPr>
      </w:pPr>
    </w:p>
    <w:p w:rsidR="00B46D22" w:rsidRDefault="007D1E25" w:rsidP="00CC6174">
      <w:pPr>
        <w:pStyle w:val="ListParagraph"/>
        <w:numPr>
          <w:ilvl w:val="0"/>
          <w:numId w:val="15"/>
        </w:numPr>
      </w:pPr>
      <w:r>
        <w:t xml:space="preserve">The best time to ensure that any risks posed by using a collaborative process to make allocation decisions had rules to avoid governance </w:t>
      </w:r>
      <w:proofErr w:type="gramStart"/>
      <w:r>
        <w:t>capture,</w:t>
      </w:r>
      <w:proofErr w:type="gramEnd"/>
      <w:r>
        <w:t xml:space="preserve"> was in</w:t>
      </w:r>
      <w:r w:rsidR="00B77BC0">
        <w:t xml:space="preserve"> the </w:t>
      </w:r>
      <w:proofErr w:type="spellStart"/>
      <w:r w:rsidR="00B77BC0">
        <w:t>StAG</w:t>
      </w:r>
      <w:proofErr w:type="spellEnd"/>
      <w:r w:rsidR="00B77BC0">
        <w:t xml:space="preserve"> Terms of Reference (TO</w:t>
      </w:r>
      <w:r>
        <w:t xml:space="preserve">R).  </w:t>
      </w:r>
      <w:r w:rsidR="008314A8">
        <w:t>However</w:t>
      </w:r>
      <w:r w:rsidR="00D55673">
        <w:t xml:space="preserve"> the T</w:t>
      </w:r>
      <w:r w:rsidR="00B70F1C">
        <w:t>OR</w:t>
      </w:r>
      <w:r w:rsidR="00D55673">
        <w:t xml:space="preserve"> </w:t>
      </w:r>
      <w:proofErr w:type="gramStart"/>
      <w:r w:rsidR="00D55673">
        <w:t>do</w:t>
      </w:r>
      <w:proofErr w:type="gramEnd"/>
      <w:r w:rsidR="00D55673">
        <w:t xml:space="preserve"> not identify this as a potential problem</w:t>
      </w:r>
      <w:r w:rsidR="004453D7">
        <w:t xml:space="preserve">. They </w:t>
      </w:r>
      <w:r w:rsidR="00D55673">
        <w:t xml:space="preserve">do not address themselves to avoiding or </w:t>
      </w:r>
      <w:r w:rsidR="00D55673">
        <w:lastRenderedPageBreak/>
        <w:t xml:space="preserve">mitigating it. </w:t>
      </w:r>
      <w:r w:rsidR="008314A8">
        <w:t xml:space="preserve"> I</w:t>
      </w:r>
      <w:r w:rsidR="00B70F1C">
        <w:t>f anything t</w:t>
      </w:r>
      <w:r w:rsidR="00B77BC0">
        <w:t>he TOR</w:t>
      </w:r>
      <w:r w:rsidR="008314A8">
        <w:t xml:space="preserve"> facilitate</w:t>
      </w:r>
      <w:r w:rsidR="00B77BC0">
        <w:t>d</w:t>
      </w:r>
      <w:r w:rsidR="008314A8">
        <w:t xml:space="preserve"> such </w:t>
      </w:r>
      <w:r w:rsidR="00B46D22">
        <w:t xml:space="preserve">capture </w:t>
      </w:r>
      <w:r w:rsidR="008314A8">
        <w:t>by actively inviting attendees from member organisations</w:t>
      </w:r>
      <w:r w:rsidR="00B77BC0">
        <w:t>.  This open invitation to participate, the only constraint being an inability to vote</w:t>
      </w:r>
      <w:r w:rsidR="008314A8">
        <w:t>, enable</w:t>
      </w:r>
      <w:r w:rsidR="00B77BC0">
        <w:t>d</w:t>
      </w:r>
      <w:r w:rsidR="008314A8">
        <w:t xml:space="preserve"> the </w:t>
      </w:r>
      <w:r w:rsidR="0062290A">
        <w:t>professionally</w:t>
      </w:r>
      <w:r w:rsidR="008314A8">
        <w:t xml:space="preserve"> resourced, nationally coordinated and nationally experienced groups </w:t>
      </w:r>
      <w:r w:rsidR="00ED5248">
        <w:t xml:space="preserve">such as Federated Farmers and Dairy NZ </w:t>
      </w:r>
      <w:r w:rsidR="008314A8">
        <w:t xml:space="preserve">to have </w:t>
      </w:r>
      <w:r w:rsidR="00B46D22">
        <w:t xml:space="preserve">much greater </w:t>
      </w:r>
      <w:r w:rsidR="008314A8">
        <w:t xml:space="preserve">influence. </w:t>
      </w:r>
      <w:r w:rsidR="00D55673">
        <w:t xml:space="preserve"> </w:t>
      </w:r>
      <w:r w:rsidR="00B77BC0">
        <w:t>For a group not invited to the table, there was no capacity to attend.</w:t>
      </w:r>
    </w:p>
    <w:p w:rsidR="004453D7" w:rsidRDefault="004453D7" w:rsidP="004453D7">
      <w:pPr>
        <w:pStyle w:val="ListParagraph"/>
        <w:ind w:left="502"/>
      </w:pPr>
    </w:p>
    <w:p w:rsidR="00D55673" w:rsidRDefault="00B77BC0" w:rsidP="00CC6174">
      <w:pPr>
        <w:pStyle w:val="ListParagraph"/>
        <w:numPr>
          <w:ilvl w:val="0"/>
          <w:numId w:val="15"/>
        </w:numPr>
      </w:pPr>
      <w:r>
        <w:t>It’s also evident from the TO</w:t>
      </w:r>
      <w:r w:rsidR="00D55673">
        <w:t xml:space="preserve">R that </w:t>
      </w:r>
      <w:proofErr w:type="spellStart"/>
      <w:r w:rsidR="00B46D22">
        <w:t>StAG</w:t>
      </w:r>
      <w:proofErr w:type="spellEnd"/>
      <w:r w:rsidR="00B46D22">
        <w:t xml:space="preserve"> </w:t>
      </w:r>
      <w:r w:rsidR="0060736E">
        <w:t xml:space="preserve">had the </w:t>
      </w:r>
      <w:r w:rsidR="00D55673">
        <w:t xml:space="preserve">scope </w:t>
      </w:r>
      <w:r w:rsidR="0060736E">
        <w:t xml:space="preserve">to look broader than </w:t>
      </w:r>
      <w:r w:rsidR="00D55673">
        <w:t xml:space="preserve">allocation as the </w:t>
      </w:r>
      <w:r w:rsidR="009918C3">
        <w:t xml:space="preserve">policy regime and </w:t>
      </w:r>
      <w:r w:rsidR="00D55673">
        <w:t xml:space="preserve">methodology for managing nutrient inputs to the lake.   </w:t>
      </w:r>
    </w:p>
    <w:p w:rsidR="00D55673" w:rsidRDefault="00D55673" w:rsidP="00C15ABB">
      <w:pPr>
        <w:ind w:left="142"/>
      </w:pPr>
    </w:p>
    <w:p w:rsidR="00D1560B" w:rsidRPr="00B46D22" w:rsidRDefault="00D1560B" w:rsidP="004453D7">
      <w:pPr>
        <w:ind w:left="1080"/>
        <w:rPr>
          <w:i/>
          <w:color w:val="000000" w:themeColor="text1"/>
        </w:rPr>
      </w:pPr>
      <w:r w:rsidRPr="00B46D22">
        <w:rPr>
          <w:i/>
          <w:color w:val="000000" w:themeColor="text1"/>
        </w:rPr>
        <w:t>The main purpose</w:t>
      </w:r>
      <w:r w:rsidR="00B46D22">
        <w:rPr>
          <w:rStyle w:val="FootnoteReference"/>
          <w:i/>
          <w:color w:val="000000" w:themeColor="text1"/>
        </w:rPr>
        <w:footnoteReference w:id="7"/>
      </w:r>
      <w:r w:rsidRPr="00B46D22">
        <w:rPr>
          <w:i/>
          <w:color w:val="000000" w:themeColor="text1"/>
        </w:rPr>
        <w:t xml:space="preserve"> of the Lake Rotorua Catchment Stakeholder Advisory Group (the “Group”) is: </w:t>
      </w:r>
    </w:p>
    <w:p w:rsidR="00057103" w:rsidRPr="0062290A" w:rsidRDefault="00D1560B" w:rsidP="00CF27DD">
      <w:pPr>
        <w:pStyle w:val="ListParagraph"/>
        <w:numPr>
          <w:ilvl w:val="0"/>
          <w:numId w:val="2"/>
        </w:numPr>
        <w:ind w:left="1080"/>
        <w:contextualSpacing w:val="0"/>
        <w:rPr>
          <w:i/>
          <w:color w:val="000000" w:themeColor="text1"/>
        </w:rPr>
      </w:pPr>
      <w:r w:rsidRPr="0062290A">
        <w:rPr>
          <w:i/>
          <w:color w:val="000000" w:themeColor="text1"/>
        </w:rPr>
        <w:t xml:space="preserve">To provide oversight, advice </w:t>
      </w:r>
      <w:r w:rsidRPr="0062290A">
        <w:rPr>
          <w:b/>
          <w:i/>
          <w:color w:val="000000" w:themeColor="text1"/>
        </w:rPr>
        <w:t>and recommendations</w:t>
      </w:r>
      <w:r w:rsidRPr="0062290A">
        <w:rPr>
          <w:i/>
          <w:color w:val="000000" w:themeColor="text1"/>
        </w:rPr>
        <w:t xml:space="preserve"> on “rules and incentives” options that will achieve the nutrient reduction targets needed from rural land in order to meet Lake </w:t>
      </w:r>
      <w:proofErr w:type="spellStart"/>
      <w:r w:rsidRPr="0062290A">
        <w:rPr>
          <w:i/>
          <w:color w:val="000000" w:themeColor="text1"/>
        </w:rPr>
        <w:t>Rotorua’s</w:t>
      </w:r>
      <w:proofErr w:type="spellEnd"/>
      <w:r w:rsidRPr="0062290A">
        <w:rPr>
          <w:i/>
          <w:color w:val="000000" w:themeColor="text1"/>
        </w:rPr>
        <w:t xml:space="preserve"> water quality target.</w:t>
      </w:r>
      <w:r w:rsidR="0062290A" w:rsidRPr="0062290A">
        <w:rPr>
          <w:i/>
          <w:color w:val="000000" w:themeColor="text1"/>
        </w:rPr>
        <w:t xml:space="preserve"> </w:t>
      </w:r>
      <w:r w:rsidRPr="0062290A">
        <w:rPr>
          <w:i/>
          <w:color w:val="000000" w:themeColor="text1"/>
        </w:rPr>
        <w:t xml:space="preserve">This shall include advice on implementation options and District and Regional statutory plan changes. </w:t>
      </w:r>
    </w:p>
    <w:p w:rsidR="00D1560B" w:rsidRPr="00B46D22" w:rsidRDefault="00D1560B" w:rsidP="004453D7">
      <w:pPr>
        <w:pStyle w:val="ListParagraph"/>
        <w:ind w:left="1080"/>
        <w:rPr>
          <w:i/>
          <w:color w:val="000000" w:themeColor="text1"/>
        </w:rPr>
      </w:pPr>
      <w:r w:rsidRPr="00B46D22">
        <w:rPr>
          <w:i/>
          <w:color w:val="000000" w:themeColor="text1"/>
        </w:rPr>
        <w:t xml:space="preserve">The Group shall also: </w:t>
      </w:r>
    </w:p>
    <w:p w:rsidR="00D1560B" w:rsidRPr="00B46D22" w:rsidRDefault="00D1560B" w:rsidP="00CF27DD">
      <w:pPr>
        <w:pStyle w:val="ListParagraph"/>
        <w:numPr>
          <w:ilvl w:val="0"/>
          <w:numId w:val="2"/>
        </w:numPr>
        <w:ind w:left="1080"/>
        <w:contextualSpacing w:val="0"/>
        <w:rPr>
          <w:i/>
          <w:color w:val="000000" w:themeColor="text1"/>
        </w:rPr>
      </w:pPr>
      <w:r w:rsidRPr="00B46D22">
        <w:rPr>
          <w:b/>
          <w:i/>
          <w:color w:val="000000" w:themeColor="text1"/>
        </w:rPr>
        <w:t>Facilitate engagement with all stakeholders</w:t>
      </w:r>
      <w:r w:rsidRPr="00B46D22">
        <w:rPr>
          <w:i/>
          <w:color w:val="000000" w:themeColor="text1"/>
        </w:rPr>
        <w:t xml:space="preserve">, in conjunction with the three partners represented within the Rotorua Te </w:t>
      </w:r>
      <w:proofErr w:type="spellStart"/>
      <w:r w:rsidRPr="00B46D22">
        <w:rPr>
          <w:i/>
          <w:color w:val="000000" w:themeColor="text1"/>
        </w:rPr>
        <w:t>Arawa</w:t>
      </w:r>
      <w:proofErr w:type="spellEnd"/>
      <w:r w:rsidRPr="00B46D22">
        <w:rPr>
          <w:i/>
          <w:color w:val="000000" w:themeColor="text1"/>
        </w:rPr>
        <w:t xml:space="preserve"> Lakes Strategy Group (RTALSG)</w:t>
      </w:r>
      <w:r w:rsidR="00057103" w:rsidRPr="00B46D22">
        <w:rPr>
          <w:i/>
          <w:color w:val="000000" w:themeColor="text1"/>
        </w:rPr>
        <w:t>.</w:t>
      </w:r>
      <w:r w:rsidRPr="00B46D22">
        <w:rPr>
          <w:i/>
          <w:color w:val="000000" w:themeColor="text1"/>
        </w:rPr>
        <w:t xml:space="preserve"> </w:t>
      </w:r>
    </w:p>
    <w:p w:rsidR="00D1560B" w:rsidRPr="00B46D22" w:rsidRDefault="00D1560B" w:rsidP="00CF27DD">
      <w:pPr>
        <w:pStyle w:val="ListParagraph"/>
        <w:numPr>
          <w:ilvl w:val="0"/>
          <w:numId w:val="2"/>
        </w:numPr>
        <w:ind w:left="1080"/>
        <w:contextualSpacing w:val="0"/>
        <w:rPr>
          <w:i/>
        </w:rPr>
      </w:pPr>
      <w:r w:rsidRPr="00B46D22">
        <w:rPr>
          <w:i/>
          <w:color w:val="000000" w:themeColor="text1"/>
        </w:rPr>
        <w:t xml:space="preserve">Advise on progress in developing and implementing rules and incentives, and make associated recommendations, to improve both </w:t>
      </w:r>
      <w:proofErr w:type="gramStart"/>
      <w:r w:rsidRPr="00B46D22">
        <w:rPr>
          <w:i/>
          <w:color w:val="000000" w:themeColor="text1"/>
        </w:rPr>
        <w:t>progress</w:t>
      </w:r>
      <w:proofErr w:type="gramEnd"/>
      <w:r w:rsidRPr="00B46D22">
        <w:rPr>
          <w:i/>
          <w:color w:val="000000" w:themeColor="text1"/>
        </w:rPr>
        <w:t xml:space="preserve"> of the programme </w:t>
      </w:r>
      <w:r w:rsidRPr="00B46D22">
        <w:rPr>
          <w:b/>
          <w:i/>
          <w:color w:val="000000" w:themeColor="text1"/>
        </w:rPr>
        <w:t>and stakeholder relationships</w:t>
      </w:r>
      <w:r w:rsidRPr="00B46D22">
        <w:rPr>
          <w:i/>
        </w:rPr>
        <w:t>.</w:t>
      </w:r>
    </w:p>
    <w:p w:rsidR="00C82930" w:rsidRPr="00B46D22" w:rsidRDefault="00C82930" w:rsidP="004453D7">
      <w:pPr>
        <w:ind w:left="1080"/>
        <w:rPr>
          <w:b/>
          <w:i/>
        </w:rPr>
      </w:pPr>
      <w:r w:rsidRPr="00B46D22">
        <w:rPr>
          <w:b/>
          <w:i/>
        </w:rPr>
        <w:t xml:space="preserve">Group advisory, engagement and reporting functions </w:t>
      </w:r>
    </w:p>
    <w:p w:rsidR="00C82930" w:rsidRPr="00B46D22" w:rsidRDefault="00C82930" w:rsidP="00CF27DD">
      <w:pPr>
        <w:pStyle w:val="ListParagraph"/>
        <w:numPr>
          <w:ilvl w:val="0"/>
          <w:numId w:val="3"/>
        </w:numPr>
        <w:ind w:left="1080"/>
        <w:rPr>
          <w:i/>
        </w:rPr>
      </w:pPr>
      <w:r w:rsidRPr="00B46D22">
        <w:rPr>
          <w:i/>
        </w:rPr>
        <w:t xml:space="preserve">To achieve the Group’s advisory purpose, it will: </w:t>
      </w:r>
    </w:p>
    <w:p w:rsidR="00C82930" w:rsidRPr="00B46D22" w:rsidRDefault="00C82930" w:rsidP="00CF27DD">
      <w:pPr>
        <w:pStyle w:val="ListParagraph"/>
        <w:numPr>
          <w:ilvl w:val="1"/>
          <w:numId w:val="3"/>
        </w:numPr>
        <w:rPr>
          <w:i/>
        </w:rPr>
      </w:pPr>
      <w:r w:rsidRPr="00B46D22">
        <w:rPr>
          <w:i/>
        </w:rPr>
        <w:t xml:space="preserve">Work with staff from the RTALSG partners </w:t>
      </w:r>
      <w:r w:rsidRPr="005D726C">
        <w:rPr>
          <w:b/>
          <w:i/>
          <w:color w:val="000000" w:themeColor="text1"/>
        </w:rPr>
        <w:t>and invited experts to investigate rules</w:t>
      </w:r>
      <w:r w:rsidR="00057103" w:rsidRPr="005D726C">
        <w:rPr>
          <w:b/>
          <w:i/>
          <w:color w:val="000000" w:themeColor="text1"/>
        </w:rPr>
        <w:t xml:space="preserve"> </w:t>
      </w:r>
      <w:r w:rsidRPr="005D726C">
        <w:rPr>
          <w:i/>
          <w:color w:val="000000" w:themeColor="text1"/>
        </w:rPr>
        <w:t xml:space="preserve">and </w:t>
      </w:r>
      <w:r w:rsidRPr="00B46D22">
        <w:rPr>
          <w:i/>
        </w:rPr>
        <w:t xml:space="preserve">incentives options and implementation options, assess their merits, rank options and make recommendations to the RTALSG and its partners; </w:t>
      </w:r>
    </w:p>
    <w:p w:rsidR="00C82930" w:rsidRPr="00B46D22" w:rsidRDefault="00C82930" w:rsidP="00CF27DD">
      <w:pPr>
        <w:pStyle w:val="ListParagraph"/>
        <w:numPr>
          <w:ilvl w:val="1"/>
          <w:numId w:val="3"/>
        </w:numPr>
        <w:rPr>
          <w:i/>
        </w:rPr>
      </w:pPr>
      <w:r w:rsidRPr="00B46D22">
        <w:rPr>
          <w:i/>
        </w:rPr>
        <w:t xml:space="preserve">Develop guidelines to evaluate rules and incentives options. </w:t>
      </w:r>
    </w:p>
    <w:p w:rsidR="00C82930" w:rsidRPr="00B46D22" w:rsidRDefault="00C82930" w:rsidP="00CF27DD">
      <w:pPr>
        <w:pStyle w:val="ListParagraph"/>
        <w:numPr>
          <w:ilvl w:val="0"/>
          <w:numId w:val="3"/>
        </w:numPr>
        <w:ind w:left="1080"/>
        <w:rPr>
          <w:i/>
        </w:rPr>
      </w:pPr>
      <w:r w:rsidRPr="00B46D22">
        <w:rPr>
          <w:i/>
        </w:rPr>
        <w:t xml:space="preserve">Individual members of the group </w:t>
      </w:r>
      <w:r w:rsidRPr="005D726C">
        <w:rPr>
          <w:b/>
          <w:i/>
          <w:color w:val="000000" w:themeColor="text1"/>
        </w:rPr>
        <w:t>shall engage with their respective agencies and sectors</w:t>
      </w:r>
      <w:r w:rsidRPr="005D726C">
        <w:rPr>
          <w:i/>
          <w:color w:val="000000" w:themeColor="text1"/>
        </w:rPr>
        <w:t xml:space="preserve"> </w:t>
      </w:r>
      <w:r w:rsidRPr="00B46D22">
        <w:rPr>
          <w:i/>
        </w:rPr>
        <w:t xml:space="preserve">to ensure a two way flow of ideas and feedback on draft advice and other relevant matters. </w:t>
      </w:r>
    </w:p>
    <w:p w:rsidR="00C82930" w:rsidRDefault="00C82930" w:rsidP="00CF27DD">
      <w:pPr>
        <w:pStyle w:val="ListParagraph"/>
        <w:numPr>
          <w:ilvl w:val="0"/>
          <w:numId w:val="3"/>
        </w:numPr>
        <w:ind w:left="1080"/>
        <w:rPr>
          <w:i/>
        </w:rPr>
      </w:pPr>
      <w:r w:rsidRPr="00B46D22">
        <w:rPr>
          <w:i/>
        </w:rPr>
        <w:t xml:space="preserve">The Group may occasionally </w:t>
      </w:r>
      <w:r w:rsidRPr="005D726C">
        <w:rPr>
          <w:b/>
          <w:i/>
          <w:color w:val="000000" w:themeColor="text1"/>
        </w:rPr>
        <w:t>seek broader stakeholder input</w:t>
      </w:r>
      <w:r w:rsidRPr="005D726C">
        <w:rPr>
          <w:i/>
          <w:color w:val="000000" w:themeColor="text1"/>
        </w:rPr>
        <w:t xml:space="preserve"> </w:t>
      </w:r>
      <w:r w:rsidRPr="00B46D22">
        <w:rPr>
          <w:i/>
        </w:rPr>
        <w:t>by convening a stakeholder plenary or by other appropriate means. This engagement shall be done in conjunction with the RTALSG partners.</w:t>
      </w:r>
    </w:p>
    <w:p w:rsidR="005D7931" w:rsidRPr="00C63EEB" w:rsidRDefault="005D7931" w:rsidP="00C63EEB">
      <w:pPr>
        <w:pStyle w:val="ListParagraph"/>
        <w:rPr>
          <w:i/>
        </w:rPr>
      </w:pPr>
      <w:r w:rsidRPr="00C63EEB">
        <w:rPr>
          <w:i/>
        </w:rPr>
        <w:t xml:space="preserve">10.  Membership was as follows: </w:t>
      </w:r>
    </w:p>
    <w:p w:rsidR="005D7931" w:rsidRDefault="005D7931" w:rsidP="005D7931">
      <w:pPr>
        <w:ind w:left="142"/>
      </w:pPr>
    </w:p>
    <w:tbl>
      <w:tblPr>
        <w:tblStyle w:val="TableGrid"/>
        <w:tblW w:w="0" w:type="auto"/>
        <w:tblInd w:w="1129" w:type="dxa"/>
        <w:tblLook w:val="04A0" w:firstRow="1" w:lastRow="0" w:firstColumn="1" w:lastColumn="0" w:noHBand="0" w:noVBand="1"/>
      </w:tblPr>
      <w:tblGrid>
        <w:gridCol w:w="4776"/>
        <w:gridCol w:w="611"/>
        <w:gridCol w:w="1276"/>
        <w:gridCol w:w="1276"/>
      </w:tblGrid>
      <w:tr w:rsidR="005D7931" w:rsidRPr="00743FAA" w:rsidTr="007D1E25">
        <w:tc>
          <w:tcPr>
            <w:tcW w:w="4776" w:type="dxa"/>
            <w:shd w:val="clear" w:color="auto" w:fill="D9D9D9" w:themeFill="background1" w:themeFillShade="D9"/>
          </w:tcPr>
          <w:p w:rsidR="005D7931" w:rsidRPr="00D87B79" w:rsidRDefault="005D7931" w:rsidP="00C63EEB">
            <w:pPr>
              <w:pStyle w:val="Default"/>
              <w:ind w:left="142"/>
              <w:rPr>
                <w:rFonts w:asciiTheme="minorHAnsi" w:hAnsiTheme="minorHAnsi"/>
                <w:sz w:val="22"/>
                <w:szCs w:val="22"/>
              </w:rPr>
            </w:pPr>
          </w:p>
        </w:tc>
        <w:tc>
          <w:tcPr>
            <w:tcW w:w="611" w:type="dxa"/>
            <w:shd w:val="clear" w:color="auto" w:fill="D9D9D9" w:themeFill="background1" w:themeFillShade="D9"/>
          </w:tcPr>
          <w:p w:rsidR="005D7931" w:rsidRPr="00D87B79" w:rsidRDefault="005D7931" w:rsidP="00C63EEB">
            <w:pPr>
              <w:pStyle w:val="Default"/>
              <w:rPr>
                <w:rFonts w:asciiTheme="minorHAnsi" w:hAnsiTheme="minorHAnsi"/>
                <w:b/>
                <w:sz w:val="22"/>
                <w:szCs w:val="22"/>
              </w:rPr>
            </w:pPr>
            <w:r w:rsidRPr="00D87B79">
              <w:rPr>
                <w:rFonts w:asciiTheme="minorHAnsi" w:hAnsiTheme="minorHAnsi"/>
                <w:b/>
                <w:sz w:val="22"/>
                <w:szCs w:val="22"/>
              </w:rPr>
              <w:t>reps</w:t>
            </w:r>
          </w:p>
        </w:tc>
        <w:tc>
          <w:tcPr>
            <w:tcW w:w="2552" w:type="dxa"/>
            <w:gridSpan w:val="2"/>
            <w:shd w:val="clear" w:color="auto" w:fill="D9D9D9" w:themeFill="background1" w:themeFillShade="D9"/>
          </w:tcPr>
          <w:p w:rsidR="005D7931" w:rsidRDefault="005D7931" w:rsidP="00C63EEB">
            <w:pPr>
              <w:pStyle w:val="Default"/>
              <w:ind w:left="142"/>
              <w:rPr>
                <w:rFonts w:asciiTheme="minorHAnsi" w:hAnsiTheme="minorHAnsi"/>
                <w:b/>
                <w:sz w:val="22"/>
                <w:szCs w:val="22"/>
              </w:rPr>
            </w:pPr>
            <w:r w:rsidRPr="00D87B79">
              <w:rPr>
                <w:rFonts w:asciiTheme="minorHAnsi" w:hAnsiTheme="minorHAnsi"/>
                <w:b/>
                <w:sz w:val="22"/>
                <w:szCs w:val="22"/>
              </w:rPr>
              <w:t>land area</w:t>
            </w:r>
            <w:r>
              <w:rPr>
                <w:rFonts w:asciiTheme="minorHAnsi" w:hAnsiTheme="minorHAnsi"/>
                <w:b/>
                <w:sz w:val="22"/>
                <w:szCs w:val="22"/>
              </w:rPr>
              <w:t xml:space="preserve"> affected </w:t>
            </w:r>
          </w:p>
          <w:p w:rsidR="005D7931" w:rsidRDefault="005D7931" w:rsidP="00C63EEB">
            <w:pPr>
              <w:pStyle w:val="Default"/>
              <w:ind w:left="142"/>
              <w:rPr>
                <w:rFonts w:asciiTheme="minorHAnsi" w:hAnsiTheme="minorHAnsi"/>
                <w:b/>
                <w:sz w:val="22"/>
                <w:szCs w:val="22"/>
              </w:rPr>
            </w:pPr>
            <w:r>
              <w:rPr>
                <w:rFonts w:asciiTheme="minorHAnsi" w:hAnsiTheme="minorHAnsi"/>
                <w:b/>
                <w:sz w:val="22"/>
                <w:szCs w:val="22"/>
              </w:rPr>
              <w:t xml:space="preserve">% + Ha in catchment </w:t>
            </w:r>
          </w:p>
          <w:p w:rsidR="005D7931" w:rsidRDefault="005D7931" w:rsidP="00C63EEB">
            <w:pPr>
              <w:pStyle w:val="Default"/>
              <w:ind w:left="142"/>
              <w:rPr>
                <w:rFonts w:asciiTheme="minorHAnsi" w:hAnsiTheme="minorHAnsi"/>
                <w:b/>
                <w:sz w:val="22"/>
                <w:szCs w:val="22"/>
              </w:rPr>
            </w:pPr>
            <w:r>
              <w:rPr>
                <w:rFonts w:asciiTheme="minorHAnsi" w:hAnsiTheme="minorHAnsi"/>
                <w:b/>
                <w:sz w:val="22"/>
                <w:szCs w:val="22"/>
              </w:rPr>
              <w:t xml:space="preserve">(50060 Ha ex lake bed) </w:t>
            </w:r>
          </w:p>
        </w:tc>
      </w:tr>
      <w:tr w:rsidR="005D7931" w:rsidRPr="00743FAA" w:rsidTr="007D1E25">
        <w:tc>
          <w:tcPr>
            <w:tcW w:w="4776" w:type="dxa"/>
            <w:shd w:val="clear" w:color="auto" w:fill="auto"/>
          </w:tcPr>
          <w:p w:rsidR="005D7931" w:rsidRPr="005D7931" w:rsidRDefault="005D7931" w:rsidP="00AA6A2D">
            <w:pPr>
              <w:pStyle w:val="Default"/>
              <w:tabs>
                <w:tab w:val="right" w:pos="4462"/>
              </w:tabs>
              <w:ind w:left="142"/>
              <w:rPr>
                <w:rFonts w:asciiTheme="minorHAnsi" w:hAnsiTheme="minorHAnsi"/>
                <w:b/>
                <w:sz w:val="22"/>
                <w:szCs w:val="22"/>
              </w:rPr>
            </w:pPr>
            <w:r w:rsidRPr="005D7931">
              <w:rPr>
                <w:rFonts w:asciiTheme="minorHAnsi" w:hAnsiTheme="minorHAnsi"/>
                <w:b/>
                <w:sz w:val="22"/>
                <w:szCs w:val="22"/>
              </w:rPr>
              <w:t xml:space="preserve">15 members making land use </w:t>
            </w:r>
            <w:r w:rsidR="00AA6A2D">
              <w:rPr>
                <w:rFonts w:asciiTheme="minorHAnsi" w:hAnsiTheme="minorHAnsi"/>
                <w:b/>
                <w:sz w:val="22"/>
                <w:szCs w:val="22"/>
              </w:rPr>
              <w:t>policy recommendations</w:t>
            </w:r>
            <w:r w:rsidRPr="005D7931">
              <w:rPr>
                <w:rFonts w:asciiTheme="minorHAnsi" w:hAnsiTheme="minorHAnsi"/>
                <w:b/>
                <w:sz w:val="22"/>
                <w:szCs w:val="22"/>
              </w:rPr>
              <w:tab/>
            </w:r>
          </w:p>
        </w:tc>
        <w:tc>
          <w:tcPr>
            <w:tcW w:w="611" w:type="dxa"/>
            <w:shd w:val="clear" w:color="auto" w:fill="auto"/>
          </w:tcPr>
          <w:p w:rsidR="005D7931" w:rsidRPr="005D7931" w:rsidRDefault="005D7931" w:rsidP="005D7931">
            <w:pPr>
              <w:pStyle w:val="Default"/>
              <w:ind w:left="142"/>
              <w:rPr>
                <w:rFonts w:asciiTheme="minorHAnsi" w:hAnsiTheme="minorHAnsi"/>
                <w:b/>
                <w:sz w:val="22"/>
                <w:szCs w:val="22"/>
              </w:rPr>
            </w:pPr>
            <w:r w:rsidRPr="005D7931">
              <w:rPr>
                <w:rFonts w:asciiTheme="minorHAnsi" w:hAnsiTheme="minorHAnsi"/>
                <w:b/>
                <w:sz w:val="22"/>
                <w:szCs w:val="22"/>
              </w:rPr>
              <w:fldChar w:fldCharType="begin"/>
            </w:r>
            <w:r w:rsidRPr="005D7931">
              <w:rPr>
                <w:rFonts w:asciiTheme="minorHAnsi" w:hAnsiTheme="minorHAnsi"/>
                <w:b/>
                <w:sz w:val="22"/>
                <w:szCs w:val="22"/>
              </w:rPr>
              <w:instrText xml:space="preserve"> =SUM(ABOVE) </w:instrText>
            </w:r>
            <w:r w:rsidRPr="005D7931">
              <w:rPr>
                <w:rFonts w:asciiTheme="minorHAnsi" w:hAnsiTheme="minorHAnsi"/>
                <w:b/>
                <w:sz w:val="22"/>
                <w:szCs w:val="22"/>
              </w:rPr>
              <w:fldChar w:fldCharType="separate"/>
            </w:r>
            <w:r w:rsidR="00246D87">
              <w:rPr>
                <w:rFonts w:asciiTheme="minorHAnsi" w:hAnsiTheme="minorHAnsi"/>
                <w:b/>
                <w:noProof/>
                <w:sz w:val="22"/>
                <w:szCs w:val="22"/>
              </w:rPr>
              <w:t>0</w:t>
            </w:r>
            <w:r w:rsidRPr="005D7931">
              <w:rPr>
                <w:rFonts w:asciiTheme="minorHAnsi" w:hAnsiTheme="minorHAnsi"/>
                <w:b/>
                <w:sz w:val="22"/>
                <w:szCs w:val="22"/>
              </w:rPr>
              <w:fldChar w:fldCharType="end"/>
            </w:r>
          </w:p>
        </w:tc>
        <w:tc>
          <w:tcPr>
            <w:tcW w:w="1276" w:type="dxa"/>
            <w:shd w:val="clear" w:color="auto" w:fill="E7E6E6" w:themeFill="background2"/>
          </w:tcPr>
          <w:p w:rsidR="005D7931" w:rsidRPr="00D87B79" w:rsidRDefault="005D7931" w:rsidP="005D7931">
            <w:pPr>
              <w:pStyle w:val="Default"/>
              <w:ind w:left="142"/>
              <w:jc w:val="right"/>
              <w:rPr>
                <w:rFonts w:asciiTheme="minorHAnsi" w:hAnsiTheme="minorHAnsi"/>
                <w:sz w:val="22"/>
                <w:szCs w:val="22"/>
              </w:rPr>
            </w:pPr>
            <w:r>
              <w:rPr>
                <w:rFonts w:asciiTheme="minorHAnsi" w:hAnsiTheme="minorHAnsi"/>
                <w:sz w:val="22"/>
                <w:szCs w:val="22"/>
              </w:rPr>
              <w:t>%</w:t>
            </w:r>
          </w:p>
        </w:tc>
        <w:tc>
          <w:tcPr>
            <w:tcW w:w="1276" w:type="dxa"/>
            <w:shd w:val="clear" w:color="auto" w:fill="E7E6E6" w:themeFill="background2"/>
          </w:tcPr>
          <w:p w:rsidR="005D7931" w:rsidRDefault="005D7931" w:rsidP="005D7931">
            <w:pPr>
              <w:pStyle w:val="Default"/>
              <w:ind w:left="142"/>
              <w:jc w:val="right"/>
              <w:rPr>
                <w:rFonts w:asciiTheme="minorHAnsi" w:hAnsiTheme="minorHAnsi"/>
                <w:sz w:val="22"/>
                <w:szCs w:val="22"/>
              </w:rPr>
            </w:pPr>
            <w:r>
              <w:rPr>
                <w:rFonts w:asciiTheme="minorHAnsi" w:hAnsiTheme="minorHAnsi"/>
                <w:sz w:val="22"/>
                <w:szCs w:val="22"/>
              </w:rPr>
              <w:t>Ha</w:t>
            </w:r>
          </w:p>
        </w:tc>
      </w:tr>
      <w:tr w:rsidR="005D7931" w:rsidRPr="00743FAA" w:rsidTr="007D1E25">
        <w:tc>
          <w:tcPr>
            <w:tcW w:w="4776" w:type="dxa"/>
            <w:shd w:val="clear" w:color="auto" w:fill="auto"/>
          </w:tcPr>
          <w:p w:rsidR="005D7931" w:rsidRPr="00D87B79" w:rsidRDefault="005D7931" w:rsidP="007D1E25">
            <w:pPr>
              <w:pStyle w:val="Default"/>
              <w:rPr>
                <w:rFonts w:asciiTheme="minorHAnsi" w:hAnsiTheme="minorHAnsi"/>
                <w:sz w:val="22"/>
                <w:szCs w:val="22"/>
              </w:rPr>
            </w:pPr>
            <w:r w:rsidRPr="00D87B79">
              <w:rPr>
                <w:rFonts w:asciiTheme="minorHAnsi" w:hAnsiTheme="minorHAnsi"/>
                <w:sz w:val="22"/>
                <w:szCs w:val="22"/>
              </w:rPr>
              <w:t>B</w:t>
            </w:r>
            <w:r w:rsidR="00AA6A2D">
              <w:rPr>
                <w:rFonts w:asciiTheme="minorHAnsi" w:hAnsiTheme="minorHAnsi"/>
                <w:sz w:val="22"/>
                <w:szCs w:val="22"/>
              </w:rPr>
              <w:t>OPRC</w:t>
            </w:r>
            <w:r w:rsidRPr="00D87B79">
              <w:rPr>
                <w:rFonts w:asciiTheme="minorHAnsi" w:hAnsiTheme="minorHAnsi"/>
                <w:sz w:val="22"/>
                <w:szCs w:val="22"/>
              </w:rPr>
              <w:t xml:space="preserve"> (local elected member) </w:t>
            </w:r>
          </w:p>
        </w:tc>
        <w:tc>
          <w:tcPr>
            <w:tcW w:w="611" w:type="dxa"/>
            <w:shd w:val="clear" w:color="auto" w:fill="auto"/>
          </w:tcPr>
          <w:p w:rsidR="005D7931" w:rsidRPr="00D87B79" w:rsidRDefault="005D7931" w:rsidP="00C63EEB">
            <w:pPr>
              <w:pStyle w:val="Default"/>
              <w:ind w:left="142"/>
              <w:rPr>
                <w:rFonts w:asciiTheme="minorHAnsi" w:hAnsiTheme="minorHAnsi"/>
                <w:sz w:val="22"/>
                <w:szCs w:val="22"/>
              </w:rPr>
            </w:pPr>
            <w:r w:rsidRPr="00D87B79">
              <w:rPr>
                <w:rFonts w:asciiTheme="minorHAnsi" w:hAnsiTheme="minorHAnsi"/>
                <w:sz w:val="22"/>
                <w:szCs w:val="22"/>
              </w:rPr>
              <w:t>1</w:t>
            </w:r>
          </w:p>
        </w:tc>
        <w:tc>
          <w:tcPr>
            <w:tcW w:w="1276" w:type="dxa"/>
            <w:shd w:val="clear" w:color="auto" w:fill="auto"/>
          </w:tcPr>
          <w:p w:rsidR="005D7931" w:rsidRPr="00D87B79" w:rsidRDefault="005D7931" w:rsidP="00C63EEB">
            <w:pPr>
              <w:pStyle w:val="Default"/>
              <w:ind w:left="142"/>
              <w:jc w:val="right"/>
              <w:rPr>
                <w:rFonts w:asciiTheme="minorHAnsi" w:hAnsiTheme="minorHAnsi"/>
                <w:sz w:val="22"/>
                <w:szCs w:val="22"/>
              </w:rPr>
            </w:pPr>
            <w:r w:rsidRPr="00D87B79">
              <w:rPr>
                <w:rFonts w:asciiTheme="minorHAnsi" w:hAnsiTheme="minorHAnsi"/>
                <w:sz w:val="22"/>
                <w:szCs w:val="22"/>
              </w:rPr>
              <w:t>0</w:t>
            </w:r>
          </w:p>
        </w:tc>
        <w:tc>
          <w:tcPr>
            <w:tcW w:w="1276" w:type="dxa"/>
          </w:tcPr>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0</w:t>
            </w:r>
          </w:p>
        </w:tc>
      </w:tr>
      <w:tr w:rsidR="005D7931" w:rsidRPr="00743FAA" w:rsidTr="007D1E25">
        <w:tc>
          <w:tcPr>
            <w:tcW w:w="4776" w:type="dxa"/>
            <w:shd w:val="clear" w:color="auto" w:fill="auto"/>
          </w:tcPr>
          <w:p w:rsidR="005D7931" w:rsidRPr="00D87B79" w:rsidRDefault="005D7931" w:rsidP="007D1E25">
            <w:pPr>
              <w:pStyle w:val="Default"/>
              <w:rPr>
                <w:rFonts w:asciiTheme="minorHAnsi" w:hAnsiTheme="minorHAnsi"/>
                <w:sz w:val="22"/>
                <w:szCs w:val="22"/>
              </w:rPr>
            </w:pPr>
            <w:r w:rsidRPr="00D87B79">
              <w:rPr>
                <w:rFonts w:asciiTheme="minorHAnsi" w:hAnsiTheme="minorHAnsi"/>
                <w:sz w:val="22"/>
                <w:szCs w:val="22"/>
              </w:rPr>
              <w:t xml:space="preserve">Rotorua District Council (elected member) </w:t>
            </w:r>
          </w:p>
        </w:tc>
        <w:tc>
          <w:tcPr>
            <w:tcW w:w="611" w:type="dxa"/>
            <w:shd w:val="clear" w:color="auto" w:fill="auto"/>
          </w:tcPr>
          <w:p w:rsidR="005D7931" w:rsidRPr="00D87B79" w:rsidRDefault="005D7931" w:rsidP="00C63EEB">
            <w:pPr>
              <w:pStyle w:val="Default"/>
              <w:ind w:left="142"/>
              <w:rPr>
                <w:rFonts w:asciiTheme="minorHAnsi" w:hAnsiTheme="minorHAnsi"/>
                <w:sz w:val="22"/>
                <w:szCs w:val="22"/>
              </w:rPr>
            </w:pPr>
            <w:r w:rsidRPr="00D87B79">
              <w:rPr>
                <w:rFonts w:asciiTheme="minorHAnsi" w:hAnsiTheme="minorHAnsi"/>
                <w:sz w:val="22"/>
                <w:szCs w:val="22"/>
              </w:rPr>
              <w:t>1</w:t>
            </w:r>
          </w:p>
        </w:tc>
        <w:tc>
          <w:tcPr>
            <w:tcW w:w="1276" w:type="dxa"/>
            <w:shd w:val="clear" w:color="auto" w:fill="auto"/>
          </w:tcPr>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w:t>
            </w:r>
          </w:p>
        </w:tc>
        <w:tc>
          <w:tcPr>
            <w:tcW w:w="1276" w:type="dxa"/>
          </w:tcPr>
          <w:p w:rsidR="005D7931" w:rsidRDefault="005D7931" w:rsidP="00C63EEB">
            <w:pPr>
              <w:pStyle w:val="Default"/>
              <w:ind w:left="142"/>
              <w:jc w:val="right"/>
              <w:rPr>
                <w:rFonts w:asciiTheme="minorHAnsi" w:hAnsiTheme="minorHAnsi"/>
                <w:sz w:val="22"/>
                <w:szCs w:val="22"/>
              </w:rPr>
            </w:pPr>
            <w:r>
              <w:rPr>
                <w:rFonts w:asciiTheme="minorHAnsi" w:hAnsiTheme="minorHAnsi"/>
                <w:sz w:val="22"/>
                <w:szCs w:val="22"/>
              </w:rPr>
              <w:t>?</w:t>
            </w:r>
          </w:p>
        </w:tc>
      </w:tr>
      <w:tr w:rsidR="005D7931" w:rsidRPr="00743FAA" w:rsidTr="007D1E25">
        <w:tc>
          <w:tcPr>
            <w:tcW w:w="4776" w:type="dxa"/>
            <w:shd w:val="clear" w:color="auto" w:fill="auto"/>
          </w:tcPr>
          <w:p w:rsidR="005D7931" w:rsidRPr="00D87B79" w:rsidRDefault="005D7931" w:rsidP="007D1E25">
            <w:pPr>
              <w:pStyle w:val="Default"/>
              <w:rPr>
                <w:rFonts w:asciiTheme="minorHAnsi" w:hAnsiTheme="minorHAnsi"/>
                <w:sz w:val="22"/>
                <w:szCs w:val="22"/>
              </w:rPr>
            </w:pPr>
            <w:r w:rsidRPr="00D87B79">
              <w:rPr>
                <w:rFonts w:asciiTheme="minorHAnsi" w:hAnsiTheme="minorHAnsi"/>
                <w:sz w:val="22"/>
                <w:szCs w:val="22"/>
              </w:rPr>
              <w:t xml:space="preserve">Te </w:t>
            </w:r>
            <w:proofErr w:type="spellStart"/>
            <w:r w:rsidRPr="00D87B79">
              <w:rPr>
                <w:rFonts w:asciiTheme="minorHAnsi" w:hAnsiTheme="minorHAnsi"/>
                <w:sz w:val="22"/>
                <w:szCs w:val="22"/>
              </w:rPr>
              <w:t>Arawa</w:t>
            </w:r>
            <w:proofErr w:type="spellEnd"/>
            <w:r w:rsidRPr="00D87B79">
              <w:rPr>
                <w:rFonts w:asciiTheme="minorHAnsi" w:hAnsiTheme="minorHAnsi"/>
                <w:sz w:val="22"/>
                <w:szCs w:val="22"/>
              </w:rPr>
              <w:t xml:space="preserve"> Lakes Trust </w:t>
            </w:r>
          </w:p>
        </w:tc>
        <w:tc>
          <w:tcPr>
            <w:tcW w:w="611" w:type="dxa"/>
            <w:shd w:val="clear" w:color="auto" w:fill="auto"/>
          </w:tcPr>
          <w:p w:rsidR="005D7931" w:rsidRPr="00D87B79" w:rsidRDefault="005D7931" w:rsidP="00C63EEB">
            <w:pPr>
              <w:pStyle w:val="Default"/>
              <w:ind w:left="142"/>
              <w:rPr>
                <w:rFonts w:asciiTheme="minorHAnsi" w:hAnsiTheme="minorHAnsi"/>
                <w:sz w:val="22"/>
                <w:szCs w:val="22"/>
              </w:rPr>
            </w:pPr>
            <w:r w:rsidRPr="00D87B79">
              <w:rPr>
                <w:rFonts w:asciiTheme="minorHAnsi" w:hAnsiTheme="minorHAnsi"/>
                <w:sz w:val="22"/>
                <w:szCs w:val="22"/>
              </w:rPr>
              <w:t>1</w:t>
            </w:r>
          </w:p>
        </w:tc>
        <w:tc>
          <w:tcPr>
            <w:tcW w:w="1276" w:type="dxa"/>
            <w:shd w:val="clear" w:color="auto" w:fill="auto"/>
          </w:tcPr>
          <w:p w:rsidR="005D7931" w:rsidRPr="00D87B79" w:rsidRDefault="005D7931" w:rsidP="00C63EEB">
            <w:pPr>
              <w:pStyle w:val="Default"/>
              <w:jc w:val="right"/>
              <w:rPr>
                <w:rFonts w:asciiTheme="minorHAnsi" w:hAnsiTheme="minorHAnsi"/>
                <w:sz w:val="22"/>
                <w:szCs w:val="22"/>
              </w:rPr>
            </w:pPr>
            <w:r>
              <w:rPr>
                <w:rFonts w:asciiTheme="minorHAnsi" w:hAnsiTheme="minorHAnsi"/>
                <w:sz w:val="22"/>
                <w:szCs w:val="22"/>
              </w:rPr>
              <w:t>(</w:t>
            </w:r>
            <w:r w:rsidRPr="00D87B79">
              <w:rPr>
                <w:rFonts w:asciiTheme="minorHAnsi" w:hAnsiTheme="minorHAnsi"/>
                <w:sz w:val="22"/>
                <w:szCs w:val="22"/>
              </w:rPr>
              <w:t>Lake bed</w:t>
            </w:r>
            <w:r>
              <w:rPr>
                <w:rFonts w:asciiTheme="minorHAnsi" w:hAnsiTheme="minorHAnsi"/>
                <w:sz w:val="22"/>
                <w:szCs w:val="22"/>
              </w:rPr>
              <w:t xml:space="preserve">) 0 </w:t>
            </w:r>
          </w:p>
        </w:tc>
        <w:tc>
          <w:tcPr>
            <w:tcW w:w="1276" w:type="dxa"/>
          </w:tcPr>
          <w:p w:rsidR="005D7931" w:rsidRDefault="005D7931" w:rsidP="00C63EEB">
            <w:pPr>
              <w:pStyle w:val="Default"/>
              <w:ind w:left="142"/>
              <w:jc w:val="right"/>
              <w:rPr>
                <w:rFonts w:asciiTheme="minorHAnsi" w:hAnsiTheme="minorHAnsi"/>
                <w:sz w:val="22"/>
                <w:szCs w:val="22"/>
              </w:rPr>
            </w:pPr>
            <w:r>
              <w:rPr>
                <w:rFonts w:asciiTheme="minorHAnsi" w:hAnsiTheme="minorHAnsi"/>
                <w:sz w:val="22"/>
                <w:szCs w:val="22"/>
              </w:rPr>
              <w:t>0</w:t>
            </w:r>
          </w:p>
        </w:tc>
      </w:tr>
      <w:tr w:rsidR="005D7931" w:rsidRPr="00743FAA" w:rsidTr="007D1E25">
        <w:tc>
          <w:tcPr>
            <w:tcW w:w="4776" w:type="dxa"/>
            <w:shd w:val="clear" w:color="auto" w:fill="auto"/>
          </w:tcPr>
          <w:p w:rsidR="005D7931" w:rsidRPr="00D87B79" w:rsidRDefault="005D7931" w:rsidP="007D1E25">
            <w:pPr>
              <w:pStyle w:val="Default"/>
              <w:rPr>
                <w:rFonts w:asciiTheme="minorHAnsi" w:hAnsiTheme="minorHAnsi"/>
                <w:sz w:val="22"/>
                <w:szCs w:val="22"/>
              </w:rPr>
            </w:pPr>
            <w:r w:rsidRPr="00D87B79">
              <w:rPr>
                <w:rFonts w:asciiTheme="minorHAnsi" w:hAnsiTheme="minorHAnsi"/>
                <w:sz w:val="22"/>
                <w:szCs w:val="22"/>
              </w:rPr>
              <w:t xml:space="preserve">Lakes Water Quality Society (LWQS) </w:t>
            </w:r>
          </w:p>
        </w:tc>
        <w:tc>
          <w:tcPr>
            <w:tcW w:w="611" w:type="dxa"/>
            <w:shd w:val="clear" w:color="auto" w:fill="auto"/>
          </w:tcPr>
          <w:p w:rsidR="005D7931" w:rsidRPr="00D87B79" w:rsidRDefault="005D7931" w:rsidP="00C63EEB">
            <w:pPr>
              <w:pStyle w:val="Default"/>
              <w:ind w:left="142"/>
              <w:rPr>
                <w:rFonts w:asciiTheme="minorHAnsi" w:hAnsiTheme="minorHAnsi"/>
                <w:sz w:val="22"/>
                <w:szCs w:val="22"/>
              </w:rPr>
            </w:pPr>
            <w:r w:rsidRPr="00D87B79">
              <w:rPr>
                <w:rFonts w:asciiTheme="minorHAnsi" w:hAnsiTheme="minorHAnsi"/>
                <w:sz w:val="22"/>
                <w:szCs w:val="22"/>
              </w:rPr>
              <w:t>2</w:t>
            </w:r>
          </w:p>
        </w:tc>
        <w:tc>
          <w:tcPr>
            <w:tcW w:w="1276" w:type="dxa"/>
            <w:shd w:val="clear" w:color="auto" w:fill="auto"/>
          </w:tcPr>
          <w:p w:rsidR="005D7931" w:rsidRPr="00D87B79" w:rsidRDefault="005D7931" w:rsidP="00C63EEB">
            <w:pPr>
              <w:pStyle w:val="Default"/>
              <w:ind w:left="142"/>
              <w:jc w:val="right"/>
              <w:rPr>
                <w:rFonts w:asciiTheme="minorHAnsi" w:hAnsiTheme="minorHAnsi"/>
                <w:sz w:val="22"/>
                <w:szCs w:val="22"/>
              </w:rPr>
            </w:pPr>
            <w:r w:rsidRPr="00D87B79">
              <w:rPr>
                <w:rFonts w:asciiTheme="minorHAnsi" w:hAnsiTheme="minorHAnsi"/>
                <w:sz w:val="22"/>
                <w:szCs w:val="22"/>
              </w:rPr>
              <w:t>0</w:t>
            </w:r>
          </w:p>
        </w:tc>
        <w:tc>
          <w:tcPr>
            <w:tcW w:w="1276" w:type="dxa"/>
          </w:tcPr>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0</w:t>
            </w:r>
          </w:p>
        </w:tc>
      </w:tr>
      <w:tr w:rsidR="005D7931" w:rsidRPr="00743FAA" w:rsidTr="007D1E25">
        <w:tc>
          <w:tcPr>
            <w:tcW w:w="4776" w:type="dxa"/>
            <w:shd w:val="clear" w:color="auto" w:fill="auto"/>
          </w:tcPr>
          <w:p w:rsidR="005D7931" w:rsidRPr="00D87B79" w:rsidRDefault="005D7931" w:rsidP="007D1E25">
            <w:pPr>
              <w:pStyle w:val="Default"/>
              <w:rPr>
                <w:rFonts w:asciiTheme="minorHAnsi" w:hAnsiTheme="minorHAnsi"/>
                <w:sz w:val="22"/>
                <w:szCs w:val="22"/>
              </w:rPr>
            </w:pPr>
            <w:r w:rsidRPr="00D87B79">
              <w:rPr>
                <w:rFonts w:asciiTheme="minorHAnsi" w:hAnsiTheme="minorHAnsi"/>
                <w:sz w:val="22"/>
                <w:szCs w:val="22"/>
              </w:rPr>
              <w:t xml:space="preserve">Lake Rotorua Primary Producers Collective (LRPPC) </w:t>
            </w:r>
          </w:p>
        </w:tc>
        <w:tc>
          <w:tcPr>
            <w:tcW w:w="611" w:type="dxa"/>
            <w:vMerge w:val="restart"/>
            <w:shd w:val="clear" w:color="auto" w:fill="auto"/>
          </w:tcPr>
          <w:p w:rsidR="005D7931" w:rsidRPr="00D87B79" w:rsidRDefault="005D7931" w:rsidP="00C63EEB">
            <w:pPr>
              <w:pStyle w:val="Default"/>
              <w:ind w:left="142"/>
              <w:rPr>
                <w:rFonts w:asciiTheme="minorHAnsi" w:hAnsiTheme="minorHAnsi"/>
                <w:sz w:val="22"/>
                <w:szCs w:val="22"/>
              </w:rPr>
            </w:pPr>
            <w:r w:rsidRPr="00D87B79">
              <w:rPr>
                <w:rFonts w:asciiTheme="minorHAnsi" w:hAnsiTheme="minorHAnsi"/>
                <w:sz w:val="22"/>
                <w:szCs w:val="22"/>
              </w:rPr>
              <w:t>5</w:t>
            </w:r>
          </w:p>
        </w:tc>
        <w:tc>
          <w:tcPr>
            <w:tcW w:w="1276" w:type="dxa"/>
            <w:vMerge w:val="restart"/>
            <w:shd w:val="clear" w:color="auto" w:fill="auto"/>
          </w:tcPr>
          <w:p w:rsidR="005D7931" w:rsidRDefault="005D7931" w:rsidP="00C63EEB">
            <w:pPr>
              <w:pStyle w:val="Default"/>
              <w:ind w:left="142"/>
              <w:jc w:val="right"/>
              <w:rPr>
                <w:rFonts w:asciiTheme="minorHAnsi" w:hAnsiTheme="minorHAnsi"/>
                <w:sz w:val="22"/>
                <w:szCs w:val="22"/>
              </w:rPr>
            </w:pPr>
          </w:p>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10</w:t>
            </w:r>
          </w:p>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33.1</w:t>
            </w:r>
          </w:p>
        </w:tc>
        <w:tc>
          <w:tcPr>
            <w:tcW w:w="1276" w:type="dxa"/>
            <w:vMerge w:val="restart"/>
          </w:tcPr>
          <w:p w:rsidR="005D7931" w:rsidRDefault="005D7931" w:rsidP="00C63EEB">
            <w:pPr>
              <w:pStyle w:val="Default"/>
              <w:ind w:left="142"/>
              <w:jc w:val="right"/>
              <w:rPr>
                <w:rFonts w:asciiTheme="minorHAnsi" w:hAnsiTheme="minorHAnsi"/>
                <w:sz w:val="22"/>
                <w:szCs w:val="22"/>
              </w:rPr>
            </w:pPr>
          </w:p>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4982</w:t>
            </w:r>
          </w:p>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16571</w:t>
            </w:r>
          </w:p>
        </w:tc>
      </w:tr>
      <w:tr w:rsidR="005D7931" w:rsidRPr="00743FAA" w:rsidTr="007D1E25">
        <w:tc>
          <w:tcPr>
            <w:tcW w:w="4776" w:type="dxa"/>
            <w:shd w:val="clear" w:color="auto" w:fill="auto"/>
          </w:tcPr>
          <w:p w:rsidR="005D7931" w:rsidRPr="00D87B79" w:rsidRDefault="005D7931" w:rsidP="00C63EEB">
            <w:pPr>
              <w:pStyle w:val="Default"/>
              <w:ind w:left="720"/>
              <w:rPr>
                <w:rFonts w:asciiTheme="minorHAnsi" w:hAnsiTheme="minorHAnsi"/>
                <w:sz w:val="22"/>
                <w:szCs w:val="22"/>
              </w:rPr>
            </w:pPr>
            <w:r>
              <w:rPr>
                <w:rFonts w:asciiTheme="minorHAnsi" w:hAnsiTheme="minorHAnsi"/>
                <w:sz w:val="22"/>
                <w:szCs w:val="22"/>
              </w:rPr>
              <w:t>Dairy</w:t>
            </w:r>
          </w:p>
        </w:tc>
        <w:tc>
          <w:tcPr>
            <w:tcW w:w="611" w:type="dxa"/>
            <w:vMerge/>
            <w:shd w:val="clear" w:color="auto" w:fill="auto"/>
          </w:tcPr>
          <w:p w:rsidR="005D7931" w:rsidRPr="00D87B79" w:rsidRDefault="005D7931" w:rsidP="00C63EEB">
            <w:pPr>
              <w:pStyle w:val="Default"/>
              <w:ind w:left="142"/>
              <w:rPr>
                <w:rFonts w:asciiTheme="minorHAnsi" w:hAnsiTheme="minorHAnsi"/>
                <w:sz w:val="22"/>
                <w:szCs w:val="22"/>
              </w:rPr>
            </w:pPr>
          </w:p>
        </w:tc>
        <w:tc>
          <w:tcPr>
            <w:tcW w:w="1276" w:type="dxa"/>
            <w:vMerge/>
            <w:shd w:val="clear" w:color="auto" w:fill="auto"/>
          </w:tcPr>
          <w:p w:rsidR="005D7931" w:rsidRPr="00D87B79" w:rsidRDefault="005D7931" w:rsidP="00C63EEB">
            <w:pPr>
              <w:pStyle w:val="Default"/>
              <w:ind w:left="142"/>
              <w:jc w:val="right"/>
              <w:rPr>
                <w:rFonts w:asciiTheme="minorHAnsi" w:hAnsiTheme="minorHAnsi"/>
                <w:sz w:val="22"/>
                <w:szCs w:val="22"/>
              </w:rPr>
            </w:pPr>
          </w:p>
        </w:tc>
        <w:tc>
          <w:tcPr>
            <w:tcW w:w="1276" w:type="dxa"/>
            <w:vMerge/>
          </w:tcPr>
          <w:p w:rsidR="005D7931" w:rsidRPr="00D87B79" w:rsidRDefault="005D7931" w:rsidP="00C63EEB">
            <w:pPr>
              <w:pStyle w:val="Default"/>
              <w:ind w:left="142"/>
              <w:jc w:val="right"/>
              <w:rPr>
                <w:rFonts w:asciiTheme="minorHAnsi" w:hAnsiTheme="minorHAnsi"/>
                <w:sz w:val="22"/>
                <w:szCs w:val="22"/>
              </w:rPr>
            </w:pPr>
          </w:p>
        </w:tc>
      </w:tr>
      <w:tr w:rsidR="005D7931" w:rsidRPr="00743FAA" w:rsidTr="007D1E25">
        <w:tc>
          <w:tcPr>
            <w:tcW w:w="4776" w:type="dxa"/>
            <w:shd w:val="clear" w:color="auto" w:fill="auto"/>
          </w:tcPr>
          <w:p w:rsidR="005D7931" w:rsidRPr="00D87B79" w:rsidRDefault="005D7931" w:rsidP="00C63EEB">
            <w:pPr>
              <w:pStyle w:val="Default"/>
              <w:ind w:left="720"/>
              <w:rPr>
                <w:rFonts w:asciiTheme="minorHAnsi" w:hAnsiTheme="minorHAnsi"/>
                <w:sz w:val="22"/>
                <w:szCs w:val="22"/>
              </w:rPr>
            </w:pPr>
            <w:proofErr w:type="spellStart"/>
            <w:r>
              <w:rPr>
                <w:rFonts w:asciiTheme="minorHAnsi" w:hAnsiTheme="minorHAnsi"/>
                <w:sz w:val="22"/>
                <w:szCs w:val="22"/>
              </w:rPr>
              <w:t>Drystock</w:t>
            </w:r>
            <w:proofErr w:type="spellEnd"/>
          </w:p>
        </w:tc>
        <w:tc>
          <w:tcPr>
            <w:tcW w:w="611" w:type="dxa"/>
            <w:vMerge/>
            <w:shd w:val="clear" w:color="auto" w:fill="auto"/>
          </w:tcPr>
          <w:p w:rsidR="005D7931" w:rsidRPr="00D87B79" w:rsidRDefault="005D7931" w:rsidP="00C63EEB">
            <w:pPr>
              <w:pStyle w:val="Default"/>
              <w:ind w:left="142"/>
              <w:rPr>
                <w:rFonts w:asciiTheme="minorHAnsi" w:hAnsiTheme="minorHAnsi"/>
                <w:sz w:val="22"/>
                <w:szCs w:val="22"/>
              </w:rPr>
            </w:pPr>
          </w:p>
        </w:tc>
        <w:tc>
          <w:tcPr>
            <w:tcW w:w="1276" w:type="dxa"/>
            <w:vMerge/>
            <w:shd w:val="clear" w:color="auto" w:fill="auto"/>
          </w:tcPr>
          <w:p w:rsidR="005D7931" w:rsidRPr="00D87B79" w:rsidRDefault="005D7931" w:rsidP="00C63EEB">
            <w:pPr>
              <w:pStyle w:val="Default"/>
              <w:ind w:left="142"/>
              <w:jc w:val="right"/>
              <w:rPr>
                <w:rFonts w:asciiTheme="minorHAnsi" w:hAnsiTheme="minorHAnsi"/>
                <w:sz w:val="22"/>
                <w:szCs w:val="22"/>
              </w:rPr>
            </w:pPr>
          </w:p>
        </w:tc>
        <w:tc>
          <w:tcPr>
            <w:tcW w:w="1276" w:type="dxa"/>
            <w:vMerge/>
          </w:tcPr>
          <w:p w:rsidR="005D7931" w:rsidRPr="00D87B79" w:rsidRDefault="005D7931" w:rsidP="00C63EEB">
            <w:pPr>
              <w:pStyle w:val="Default"/>
              <w:ind w:left="142"/>
              <w:jc w:val="right"/>
              <w:rPr>
                <w:rFonts w:asciiTheme="minorHAnsi" w:hAnsiTheme="minorHAnsi"/>
                <w:sz w:val="22"/>
                <w:szCs w:val="22"/>
              </w:rPr>
            </w:pPr>
          </w:p>
        </w:tc>
      </w:tr>
      <w:tr w:rsidR="005D7931" w:rsidRPr="00743FAA" w:rsidTr="007D1E25">
        <w:tc>
          <w:tcPr>
            <w:tcW w:w="4776" w:type="dxa"/>
            <w:shd w:val="clear" w:color="auto" w:fill="auto"/>
          </w:tcPr>
          <w:p w:rsidR="005D7931" w:rsidRPr="00D87B79" w:rsidRDefault="005D7931" w:rsidP="007D1E25">
            <w:pPr>
              <w:pStyle w:val="Default"/>
              <w:rPr>
                <w:rFonts w:asciiTheme="minorHAnsi" w:hAnsiTheme="minorHAnsi"/>
                <w:sz w:val="22"/>
                <w:szCs w:val="22"/>
              </w:rPr>
            </w:pPr>
            <w:r>
              <w:rPr>
                <w:rFonts w:asciiTheme="minorHAnsi" w:hAnsiTheme="minorHAnsi"/>
                <w:sz w:val="22"/>
                <w:szCs w:val="22"/>
              </w:rPr>
              <w:t>Maori Trustee</w:t>
            </w:r>
          </w:p>
        </w:tc>
        <w:tc>
          <w:tcPr>
            <w:tcW w:w="611" w:type="dxa"/>
            <w:shd w:val="clear" w:color="auto" w:fill="auto"/>
          </w:tcPr>
          <w:p w:rsidR="005D7931" w:rsidRPr="00D87B79" w:rsidRDefault="005D7931" w:rsidP="00C63EEB">
            <w:pPr>
              <w:pStyle w:val="Default"/>
              <w:ind w:left="142"/>
              <w:rPr>
                <w:rFonts w:asciiTheme="minorHAnsi" w:hAnsiTheme="minorHAnsi"/>
                <w:sz w:val="22"/>
                <w:szCs w:val="22"/>
              </w:rPr>
            </w:pPr>
            <w:r w:rsidRPr="00D87B79">
              <w:rPr>
                <w:rFonts w:asciiTheme="minorHAnsi" w:hAnsiTheme="minorHAnsi"/>
                <w:sz w:val="22"/>
                <w:szCs w:val="22"/>
              </w:rPr>
              <w:t>1</w:t>
            </w:r>
          </w:p>
        </w:tc>
        <w:tc>
          <w:tcPr>
            <w:tcW w:w="1276" w:type="dxa"/>
            <w:shd w:val="clear" w:color="auto" w:fill="auto"/>
          </w:tcPr>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6.8</w:t>
            </w:r>
          </w:p>
        </w:tc>
        <w:tc>
          <w:tcPr>
            <w:tcW w:w="1276" w:type="dxa"/>
          </w:tcPr>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3436</w:t>
            </w:r>
          </w:p>
        </w:tc>
      </w:tr>
      <w:tr w:rsidR="005D7931" w:rsidRPr="00743FAA" w:rsidTr="007D1E25">
        <w:tc>
          <w:tcPr>
            <w:tcW w:w="4776" w:type="dxa"/>
            <w:shd w:val="clear" w:color="auto" w:fill="auto"/>
          </w:tcPr>
          <w:p w:rsidR="005D7931" w:rsidRPr="00D87B79" w:rsidRDefault="005D7931" w:rsidP="007D1E25">
            <w:pPr>
              <w:pStyle w:val="Default"/>
              <w:rPr>
                <w:rFonts w:asciiTheme="minorHAnsi" w:hAnsiTheme="minorHAnsi"/>
                <w:sz w:val="22"/>
                <w:szCs w:val="22"/>
              </w:rPr>
            </w:pPr>
            <w:r w:rsidRPr="00D87B79">
              <w:rPr>
                <w:rFonts w:asciiTheme="minorHAnsi" w:hAnsiTheme="minorHAnsi"/>
                <w:sz w:val="22"/>
                <w:szCs w:val="22"/>
              </w:rPr>
              <w:t xml:space="preserve">Forestry sector,  </w:t>
            </w:r>
            <w:r>
              <w:rPr>
                <w:rFonts w:asciiTheme="minorHAnsi" w:hAnsiTheme="minorHAnsi"/>
                <w:sz w:val="22"/>
                <w:szCs w:val="22"/>
              </w:rPr>
              <w:t xml:space="preserve">(mainly </w:t>
            </w:r>
            <w:r w:rsidRPr="00D87B79">
              <w:rPr>
                <w:rFonts w:asciiTheme="minorHAnsi" w:hAnsiTheme="minorHAnsi"/>
                <w:sz w:val="22"/>
                <w:szCs w:val="22"/>
              </w:rPr>
              <w:t>land tenant</w:t>
            </w:r>
            <w:r>
              <w:rPr>
                <w:rFonts w:asciiTheme="minorHAnsi" w:hAnsiTheme="minorHAnsi"/>
                <w:sz w:val="22"/>
                <w:szCs w:val="22"/>
              </w:rPr>
              <w:t>)</w:t>
            </w:r>
          </w:p>
        </w:tc>
        <w:tc>
          <w:tcPr>
            <w:tcW w:w="611" w:type="dxa"/>
            <w:shd w:val="clear" w:color="auto" w:fill="auto"/>
          </w:tcPr>
          <w:p w:rsidR="005D7931" w:rsidRPr="00D87B79" w:rsidRDefault="005D7931" w:rsidP="00C63EEB">
            <w:pPr>
              <w:pStyle w:val="Default"/>
              <w:ind w:left="142"/>
              <w:rPr>
                <w:rFonts w:asciiTheme="minorHAnsi" w:hAnsiTheme="minorHAnsi"/>
                <w:sz w:val="22"/>
                <w:szCs w:val="22"/>
              </w:rPr>
            </w:pPr>
            <w:r w:rsidRPr="00D87B79">
              <w:rPr>
                <w:rFonts w:asciiTheme="minorHAnsi" w:hAnsiTheme="minorHAnsi"/>
                <w:sz w:val="22"/>
                <w:szCs w:val="22"/>
              </w:rPr>
              <w:t>1</w:t>
            </w:r>
          </w:p>
        </w:tc>
        <w:tc>
          <w:tcPr>
            <w:tcW w:w="1276" w:type="dxa"/>
            <w:shd w:val="clear" w:color="auto" w:fill="auto"/>
          </w:tcPr>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w:t>
            </w:r>
          </w:p>
        </w:tc>
        <w:tc>
          <w:tcPr>
            <w:tcW w:w="1276" w:type="dxa"/>
          </w:tcPr>
          <w:p w:rsidR="005D7931" w:rsidRDefault="005D7931" w:rsidP="00C63EEB">
            <w:pPr>
              <w:pStyle w:val="Default"/>
              <w:ind w:left="142"/>
              <w:jc w:val="right"/>
              <w:rPr>
                <w:rFonts w:asciiTheme="minorHAnsi" w:hAnsiTheme="minorHAnsi"/>
                <w:sz w:val="22"/>
                <w:szCs w:val="22"/>
              </w:rPr>
            </w:pPr>
            <w:r>
              <w:rPr>
                <w:rFonts w:asciiTheme="minorHAnsi" w:hAnsiTheme="minorHAnsi"/>
                <w:sz w:val="22"/>
                <w:szCs w:val="22"/>
              </w:rPr>
              <w:t>?</w:t>
            </w:r>
          </w:p>
        </w:tc>
      </w:tr>
      <w:tr w:rsidR="005D7931" w:rsidRPr="00743FAA" w:rsidTr="007D1E25">
        <w:tc>
          <w:tcPr>
            <w:tcW w:w="4776" w:type="dxa"/>
            <w:shd w:val="clear" w:color="auto" w:fill="auto"/>
          </w:tcPr>
          <w:p w:rsidR="005D7931" w:rsidRPr="00D87B79" w:rsidRDefault="005D7931" w:rsidP="007D1E25">
            <w:pPr>
              <w:pStyle w:val="Default"/>
              <w:rPr>
                <w:rFonts w:asciiTheme="minorHAnsi" w:hAnsiTheme="minorHAnsi"/>
                <w:sz w:val="22"/>
                <w:szCs w:val="22"/>
              </w:rPr>
            </w:pPr>
            <w:r>
              <w:rPr>
                <w:rFonts w:asciiTheme="minorHAnsi" w:hAnsiTheme="minorHAnsi"/>
                <w:sz w:val="22"/>
                <w:szCs w:val="22"/>
              </w:rPr>
              <w:t>Maori landowners</w:t>
            </w:r>
          </w:p>
        </w:tc>
        <w:tc>
          <w:tcPr>
            <w:tcW w:w="611" w:type="dxa"/>
            <w:shd w:val="clear" w:color="auto" w:fill="auto"/>
          </w:tcPr>
          <w:p w:rsidR="005D7931" w:rsidRPr="00D87B79" w:rsidRDefault="005D7931" w:rsidP="00C63EEB">
            <w:pPr>
              <w:pStyle w:val="Default"/>
              <w:ind w:left="142"/>
              <w:rPr>
                <w:rFonts w:asciiTheme="minorHAnsi" w:hAnsiTheme="minorHAnsi"/>
                <w:sz w:val="22"/>
                <w:szCs w:val="22"/>
              </w:rPr>
            </w:pPr>
            <w:r w:rsidRPr="00D87B79">
              <w:rPr>
                <w:rFonts w:asciiTheme="minorHAnsi" w:hAnsiTheme="minorHAnsi"/>
                <w:sz w:val="22"/>
                <w:szCs w:val="22"/>
              </w:rPr>
              <w:t>2</w:t>
            </w:r>
          </w:p>
        </w:tc>
        <w:tc>
          <w:tcPr>
            <w:tcW w:w="1276" w:type="dxa"/>
            <w:shd w:val="clear" w:color="auto" w:fill="auto"/>
          </w:tcPr>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w:t>
            </w:r>
          </w:p>
        </w:tc>
        <w:tc>
          <w:tcPr>
            <w:tcW w:w="1276" w:type="dxa"/>
          </w:tcPr>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w:t>
            </w:r>
          </w:p>
        </w:tc>
      </w:tr>
      <w:tr w:rsidR="005D7931" w:rsidRPr="00743FAA" w:rsidTr="007D1E25">
        <w:tc>
          <w:tcPr>
            <w:tcW w:w="4776" w:type="dxa"/>
            <w:shd w:val="clear" w:color="auto" w:fill="auto"/>
          </w:tcPr>
          <w:p w:rsidR="005D7931" w:rsidRPr="00D87B79" w:rsidRDefault="005D7931" w:rsidP="007D1E25">
            <w:pPr>
              <w:pStyle w:val="Default"/>
              <w:rPr>
                <w:rFonts w:asciiTheme="minorHAnsi" w:hAnsiTheme="minorHAnsi"/>
                <w:sz w:val="22"/>
                <w:szCs w:val="22"/>
              </w:rPr>
            </w:pPr>
            <w:r>
              <w:rPr>
                <w:rFonts w:asciiTheme="minorHAnsi" w:hAnsiTheme="minorHAnsi"/>
                <w:sz w:val="22"/>
                <w:szCs w:val="22"/>
              </w:rPr>
              <w:t>Small block owners</w:t>
            </w:r>
          </w:p>
        </w:tc>
        <w:tc>
          <w:tcPr>
            <w:tcW w:w="611" w:type="dxa"/>
            <w:shd w:val="clear" w:color="auto" w:fill="auto"/>
          </w:tcPr>
          <w:p w:rsidR="005D7931" w:rsidRPr="00D87B79" w:rsidRDefault="005D7931" w:rsidP="00C63EEB">
            <w:pPr>
              <w:pStyle w:val="Default"/>
              <w:ind w:left="142"/>
              <w:rPr>
                <w:rFonts w:asciiTheme="minorHAnsi" w:hAnsiTheme="minorHAnsi"/>
                <w:sz w:val="22"/>
                <w:szCs w:val="22"/>
              </w:rPr>
            </w:pPr>
            <w:r w:rsidRPr="00D87B79">
              <w:rPr>
                <w:rFonts w:asciiTheme="minorHAnsi" w:hAnsiTheme="minorHAnsi"/>
                <w:sz w:val="22"/>
                <w:szCs w:val="22"/>
              </w:rPr>
              <w:t>1</w:t>
            </w:r>
          </w:p>
        </w:tc>
        <w:tc>
          <w:tcPr>
            <w:tcW w:w="1276" w:type="dxa"/>
            <w:shd w:val="clear" w:color="auto" w:fill="auto"/>
          </w:tcPr>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w:t>
            </w:r>
          </w:p>
        </w:tc>
        <w:tc>
          <w:tcPr>
            <w:tcW w:w="1276" w:type="dxa"/>
          </w:tcPr>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w:t>
            </w:r>
          </w:p>
        </w:tc>
      </w:tr>
      <w:tr w:rsidR="005D7931" w:rsidRPr="00743FAA" w:rsidTr="007D1E25">
        <w:tc>
          <w:tcPr>
            <w:tcW w:w="4776" w:type="dxa"/>
            <w:shd w:val="clear" w:color="auto" w:fill="D9D9D9" w:themeFill="background1" w:themeFillShade="D9"/>
          </w:tcPr>
          <w:p w:rsidR="005D7931" w:rsidRPr="00D87B79" w:rsidRDefault="00AA6A2D" w:rsidP="007D1E25">
            <w:pPr>
              <w:pStyle w:val="Default"/>
              <w:rPr>
                <w:rFonts w:asciiTheme="minorHAnsi" w:hAnsiTheme="minorHAnsi"/>
                <w:sz w:val="22"/>
                <w:szCs w:val="22"/>
              </w:rPr>
            </w:pPr>
            <w:r>
              <w:rPr>
                <w:rFonts w:asciiTheme="minorHAnsi" w:hAnsiTheme="minorHAnsi"/>
                <w:sz w:val="22"/>
                <w:szCs w:val="22"/>
              </w:rPr>
              <w:lastRenderedPageBreak/>
              <w:t xml:space="preserve">+ </w:t>
            </w:r>
          </w:p>
        </w:tc>
        <w:tc>
          <w:tcPr>
            <w:tcW w:w="611" w:type="dxa"/>
            <w:shd w:val="clear" w:color="auto" w:fill="D9D9D9" w:themeFill="background1" w:themeFillShade="D9"/>
          </w:tcPr>
          <w:p w:rsidR="005D7931" w:rsidRPr="00D87B79" w:rsidRDefault="005D7931" w:rsidP="00C63EEB">
            <w:pPr>
              <w:pStyle w:val="Default"/>
              <w:ind w:left="142"/>
              <w:rPr>
                <w:rFonts w:asciiTheme="minorHAnsi" w:hAnsiTheme="minorHAnsi"/>
                <w:sz w:val="22"/>
                <w:szCs w:val="22"/>
              </w:rPr>
            </w:pPr>
          </w:p>
        </w:tc>
        <w:tc>
          <w:tcPr>
            <w:tcW w:w="1276" w:type="dxa"/>
            <w:shd w:val="clear" w:color="auto" w:fill="D9D9D9" w:themeFill="background1" w:themeFillShade="D9"/>
          </w:tcPr>
          <w:p w:rsidR="005D7931" w:rsidRPr="00D87B79" w:rsidRDefault="005D7931" w:rsidP="00C63EEB">
            <w:pPr>
              <w:pStyle w:val="Default"/>
              <w:ind w:left="142"/>
              <w:jc w:val="right"/>
              <w:rPr>
                <w:rFonts w:asciiTheme="minorHAnsi" w:hAnsiTheme="minorHAnsi"/>
                <w:sz w:val="22"/>
                <w:szCs w:val="22"/>
              </w:rPr>
            </w:pPr>
          </w:p>
        </w:tc>
        <w:tc>
          <w:tcPr>
            <w:tcW w:w="1276" w:type="dxa"/>
            <w:shd w:val="clear" w:color="auto" w:fill="D9D9D9" w:themeFill="background1" w:themeFillShade="D9"/>
          </w:tcPr>
          <w:p w:rsidR="005D7931" w:rsidRPr="00D87B79" w:rsidRDefault="005D7931" w:rsidP="00C63EEB">
            <w:pPr>
              <w:pStyle w:val="Default"/>
              <w:ind w:left="142"/>
              <w:jc w:val="right"/>
              <w:rPr>
                <w:rFonts w:asciiTheme="minorHAnsi" w:hAnsiTheme="minorHAnsi"/>
                <w:sz w:val="22"/>
                <w:szCs w:val="22"/>
              </w:rPr>
            </w:pPr>
          </w:p>
        </w:tc>
      </w:tr>
      <w:tr w:rsidR="005D7931" w:rsidRPr="00743FAA" w:rsidTr="007D1E25">
        <w:tc>
          <w:tcPr>
            <w:tcW w:w="4776" w:type="dxa"/>
            <w:shd w:val="clear" w:color="auto" w:fill="auto"/>
          </w:tcPr>
          <w:p w:rsidR="005D7931" w:rsidRPr="00D87B79" w:rsidRDefault="005D7931" w:rsidP="007D1E25">
            <w:pPr>
              <w:pStyle w:val="Default"/>
              <w:rPr>
                <w:rFonts w:asciiTheme="minorHAnsi" w:hAnsiTheme="minorHAnsi"/>
                <w:sz w:val="22"/>
                <w:szCs w:val="22"/>
              </w:rPr>
            </w:pPr>
            <w:proofErr w:type="gramStart"/>
            <w:r w:rsidRPr="00D87B79">
              <w:rPr>
                <w:rFonts w:asciiTheme="minorHAnsi" w:hAnsiTheme="minorHAnsi"/>
                <w:sz w:val="22"/>
                <w:szCs w:val="22"/>
              </w:rPr>
              <w:t>and</w:t>
            </w:r>
            <w:proofErr w:type="gramEnd"/>
            <w:r w:rsidRPr="00D87B79">
              <w:rPr>
                <w:rFonts w:asciiTheme="minorHAnsi" w:hAnsiTheme="minorHAnsi"/>
                <w:sz w:val="22"/>
                <w:szCs w:val="22"/>
              </w:rPr>
              <w:t xml:space="preserve"> any other bona fide stakeholder group subsequently agreed by Group consensus.</w:t>
            </w:r>
          </w:p>
        </w:tc>
        <w:tc>
          <w:tcPr>
            <w:tcW w:w="611" w:type="dxa"/>
            <w:shd w:val="clear" w:color="auto" w:fill="auto"/>
          </w:tcPr>
          <w:p w:rsidR="005D7931" w:rsidRPr="00D87B79" w:rsidRDefault="005D7931" w:rsidP="00C63EEB">
            <w:pPr>
              <w:pStyle w:val="Default"/>
              <w:ind w:left="142"/>
              <w:rPr>
                <w:rFonts w:asciiTheme="minorHAnsi" w:hAnsiTheme="minorHAnsi"/>
                <w:sz w:val="22"/>
                <w:szCs w:val="22"/>
              </w:rPr>
            </w:pPr>
            <w:r w:rsidRPr="00D87B79">
              <w:rPr>
                <w:rFonts w:asciiTheme="minorHAnsi" w:hAnsiTheme="minorHAnsi"/>
                <w:sz w:val="22"/>
                <w:szCs w:val="22"/>
              </w:rPr>
              <w:t>0</w:t>
            </w:r>
          </w:p>
        </w:tc>
        <w:tc>
          <w:tcPr>
            <w:tcW w:w="1276" w:type="dxa"/>
            <w:shd w:val="clear" w:color="auto" w:fill="auto"/>
          </w:tcPr>
          <w:p w:rsidR="005D7931" w:rsidRPr="00D87B79" w:rsidRDefault="005D7931" w:rsidP="00C63EEB">
            <w:pPr>
              <w:pStyle w:val="Default"/>
              <w:ind w:left="142"/>
              <w:jc w:val="right"/>
              <w:rPr>
                <w:rFonts w:asciiTheme="minorHAnsi" w:hAnsiTheme="minorHAnsi"/>
                <w:sz w:val="22"/>
                <w:szCs w:val="22"/>
              </w:rPr>
            </w:pPr>
          </w:p>
        </w:tc>
        <w:tc>
          <w:tcPr>
            <w:tcW w:w="1276" w:type="dxa"/>
          </w:tcPr>
          <w:p w:rsidR="005D7931" w:rsidRPr="00D87B79" w:rsidRDefault="005D7931" w:rsidP="00C63EEB">
            <w:pPr>
              <w:pStyle w:val="Default"/>
              <w:ind w:left="142"/>
              <w:jc w:val="right"/>
              <w:rPr>
                <w:rFonts w:asciiTheme="minorHAnsi" w:hAnsiTheme="minorHAnsi"/>
                <w:sz w:val="22"/>
                <w:szCs w:val="22"/>
              </w:rPr>
            </w:pPr>
          </w:p>
        </w:tc>
      </w:tr>
      <w:tr w:rsidR="005D7931" w:rsidRPr="00743FAA" w:rsidTr="007D1E25">
        <w:tc>
          <w:tcPr>
            <w:tcW w:w="4776" w:type="dxa"/>
            <w:shd w:val="clear" w:color="auto" w:fill="E7E6E6" w:themeFill="background2"/>
          </w:tcPr>
          <w:p w:rsidR="005D7931" w:rsidRPr="007D1E25" w:rsidRDefault="00AC3EF6" w:rsidP="007D1E25">
            <w:pPr>
              <w:pStyle w:val="Default"/>
              <w:rPr>
                <w:rFonts w:asciiTheme="minorHAnsi" w:hAnsiTheme="minorHAnsi"/>
                <w:b/>
                <w:sz w:val="22"/>
                <w:szCs w:val="22"/>
              </w:rPr>
            </w:pPr>
            <w:r>
              <w:rPr>
                <w:rFonts w:asciiTheme="minorHAnsi" w:hAnsiTheme="minorHAnsi"/>
                <w:b/>
                <w:sz w:val="22"/>
                <w:szCs w:val="22"/>
              </w:rPr>
              <w:t>CNIIHL</w:t>
            </w:r>
            <w:r w:rsidR="005D7931" w:rsidRPr="007D1E25">
              <w:rPr>
                <w:rFonts w:asciiTheme="minorHAnsi" w:hAnsiTheme="minorHAnsi"/>
                <w:b/>
                <w:sz w:val="22"/>
                <w:szCs w:val="22"/>
              </w:rPr>
              <w:t xml:space="preserve"> </w:t>
            </w:r>
          </w:p>
        </w:tc>
        <w:tc>
          <w:tcPr>
            <w:tcW w:w="611" w:type="dxa"/>
            <w:shd w:val="clear" w:color="auto" w:fill="E7E6E6" w:themeFill="background2"/>
          </w:tcPr>
          <w:p w:rsidR="005D7931" w:rsidRPr="00D87B79" w:rsidRDefault="005D7931" w:rsidP="00C63EEB">
            <w:pPr>
              <w:pStyle w:val="Default"/>
              <w:ind w:left="142"/>
              <w:rPr>
                <w:rFonts w:asciiTheme="minorHAnsi" w:hAnsiTheme="minorHAnsi"/>
                <w:sz w:val="22"/>
                <w:szCs w:val="22"/>
              </w:rPr>
            </w:pPr>
            <w:r>
              <w:rPr>
                <w:rFonts w:asciiTheme="minorHAnsi" w:hAnsiTheme="minorHAnsi"/>
                <w:sz w:val="22"/>
                <w:szCs w:val="22"/>
              </w:rPr>
              <w:t>0</w:t>
            </w:r>
          </w:p>
        </w:tc>
        <w:tc>
          <w:tcPr>
            <w:tcW w:w="1276" w:type="dxa"/>
            <w:shd w:val="clear" w:color="auto" w:fill="E7E6E6" w:themeFill="background2"/>
          </w:tcPr>
          <w:p w:rsidR="005D7931" w:rsidRPr="00D87B79" w:rsidRDefault="005D7931" w:rsidP="00C63EEB">
            <w:pPr>
              <w:pStyle w:val="Default"/>
              <w:ind w:left="142"/>
              <w:jc w:val="right"/>
              <w:rPr>
                <w:rFonts w:asciiTheme="minorHAnsi" w:hAnsiTheme="minorHAnsi"/>
                <w:sz w:val="22"/>
                <w:szCs w:val="22"/>
              </w:rPr>
            </w:pPr>
            <w:r>
              <w:rPr>
                <w:rFonts w:asciiTheme="minorHAnsi" w:hAnsiTheme="minorHAnsi"/>
                <w:sz w:val="22"/>
                <w:szCs w:val="22"/>
              </w:rPr>
              <w:t xml:space="preserve">6.4 </w:t>
            </w:r>
          </w:p>
        </w:tc>
        <w:tc>
          <w:tcPr>
            <w:tcW w:w="1276" w:type="dxa"/>
            <w:shd w:val="clear" w:color="auto" w:fill="E7E6E6" w:themeFill="background2"/>
          </w:tcPr>
          <w:p w:rsidR="005D7931" w:rsidRDefault="005D7931" w:rsidP="00C63EEB">
            <w:pPr>
              <w:pStyle w:val="Default"/>
              <w:ind w:left="142"/>
              <w:jc w:val="right"/>
              <w:rPr>
                <w:rFonts w:asciiTheme="minorHAnsi" w:hAnsiTheme="minorHAnsi"/>
                <w:sz w:val="22"/>
                <w:szCs w:val="22"/>
              </w:rPr>
            </w:pPr>
            <w:r>
              <w:rPr>
                <w:rFonts w:asciiTheme="minorHAnsi" w:hAnsiTheme="minorHAnsi"/>
                <w:sz w:val="22"/>
                <w:szCs w:val="22"/>
              </w:rPr>
              <w:t>3200</w:t>
            </w:r>
          </w:p>
        </w:tc>
      </w:tr>
    </w:tbl>
    <w:p w:rsidR="005D7931" w:rsidRPr="00B46D22" w:rsidRDefault="005D7931" w:rsidP="005D7931">
      <w:pPr>
        <w:pStyle w:val="ListParagraph"/>
        <w:ind w:left="1080"/>
        <w:rPr>
          <w:i/>
        </w:rPr>
      </w:pPr>
    </w:p>
    <w:p w:rsidR="00E602AD" w:rsidRPr="00D0065C" w:rsidRDefault="00E602AD" w:rsidP="00CF27DD">
      <w:pPr>
        <w:pStyle w:val="ListParagraph"/>
        <w:numPr>
          <w:ilvl w:val="0"/>
          <w:numId w:val="4"/>
        </w:numPr>
        <w:shd w:val="clear" w:color="auto" w:fill="FFFFFF" w:themeFill="background1"/>
        <w:ind w:left="1080"/>
        <w:rPr>
          <w:i/>
        </w:rPr>
      </w:pPr>
      <w:r w:rsidRPr="00B46D22">
        <w:rPr>
          <w:i/>
        </w:rPr>
        <w:t>Group members shall be selected by their respective sectors and agencies (as per Clause 10</w:t>
      </w:r>
      <w:r w:rsidR="00C82930" w:rsidRPr="00B46D22">
        <w:rPr>
          <w:i/>
        </w:rPr>
        <w:t xml:space="preserve"> [table]</w:t>
      </w:r>
      <w:r w:rsidRPr="00B46D22">
        <w:rPr>
          <w:i/>
        </w:rPr>
        <w:t>) on the basis of the knowledge and skills they can bring to the table, particularly an ability to operate in a collaborative manner.</w:t>
      </w:r>
      <w:r w:rsidR="00F772A1" w:rsidRPr="00B46D22">
        <w:rPr>
          <w:i/>
        </w:rPr>
        <w:t xml:space="preserve">  </w:t>
      </w:r>
      <w:r w:rsidRPr="00CD0717">
        <w:rPr>
          <w:b/>
          <w:i/>
        </w:rPr>
        <w:t>Staff from member organisations may attend and take an active part in Group discussions</w:t>
      </w:r>
      <w:r w:rsidRPr="00B46D22">
        <w:rPr>
          <w:i/>
        </w:rPr>
        <w:t xml:space="preserve">.  </w:t>
      </w:r>
      <w:r w:rsidR="005D726C" w:rsidRPr="005D726C">
        <w:t>[</w:t>
      </w:r>
      <w:proofErr w:type="gramStart"/>
      <w:r w:rsidRPr="005D726C">
        <w:t>i.e</w:t>
      </w:r>
      <w:proofErr w:type="gramEnd"/>
      <w:r w:rsidRPr="005D726C">
        <w:t xml:space="preserve">. </w:t>
      </w:r>
      <w:r w:rsidR="00F772A1" w:rsidRPr="005D726C">
        <w:t>facilitating</w:t>
      </w:r>
      <w:r w:rsidRPr="005D726C">
        <w:t xml:space="preserve"> capture.</w:t>
      </w:r>
      <w:r w:rsidR="005D726C" w:rsidRPr="005D726C">
        <w:t>]</w:t>
      </w:r>
    </w:p>
    <w:p w:rsidR="00D0065C" w:rsidRPr="00B46D22" w:rsidRDefault="00D0065C" w:rsidP="00D0065C">
      <w:pPr>
        <w:pStyle w:val="ListParagraph"/>
        <w:shd w:val="clear" w:color="auto" w:fill="FFFFFF" w:themeFill="background1"/>
        <w:ind w:left="1080"/>
        <w:rPr>
          <w:i/>
        </w:rPr>
      </w:pPr>
    </w:p>
    <w:p w:rsidR="00D0065C" w:rsidRPr="00D0065C" w:rsidRDefault="00C63EEB" w:rsidP="00CC6174">
      <w:pPr>
        <w:pStyle w:val="ListParagraph"/>
        <w:numPr>
          <w:ilvl w:val="0"/>
          <w:numId w:val="15"/>
        </w:numPr>
        <w:rPr>
          <w:color w:val="000000" w:themeColor="text1"/>
        </w:rPr>
      </w:pPr>
      <w:r w:rsidRPr="00D0065C">
        <w:rPr>
          <w:color w:val="000000" w:themeColor="text1"/>
        </w:rPr>
        <w:t xml:space="preserve">When the Rule 11 </w:t>
      </w:r>
      <w:proofErr w:type="gramStart"/>
      <w:r w:rsidRPr="00D0065C">
        <w:rPr>
          <w:color w:val="000000" w:themeColor="text1"/>
        </w:rPr>
        <w:t>suite were</w:t>
      </w:r>
      <w:proofErr w:type="gramEnd"/>
      <w:r w:rsidRPr="00D0065C">
        <w:rPr>
          <w:color w:val="000000" w:themeColor="text1"/>
        </w:rPr>
        <w:t xml:space="preserve"> developed in 2005 there were 100 properties over 70Ha.  It is unlikely that this number has changed substantially, so it is quite mystifying why a landowner with 3188 Ha in the catchment was not represented in the collaborative process to develop the new policy.  There appears to have been a collective blindness by Council and in </w:t>
      </w:r>
      <w:proofErr w:type="spellStart"/>
      <w:r w:rsidRPr="00D0065C">
        <w:rPr>
          <w:color w:val="000000" w:themeColor="text1"/>
        </w:rPr>
        <w:t>StAG</w:t>
      </w:r>
      <w:proofErr w:type="spellEnd"/>
      <w:r w:rsidRPr="00D0065C">
        <w:rPr>
          <w:color w:val="000000" w:themeColor="text1"/>
        </w:rPr>
        <w:t xml:space="preserve"> to </w:t>
      </w:r>
      <w:r w:rsidR="00AC3EF6">
        <w:rPr>
          <w:color w:val="000000" w:themeColor="text1"/>
        </w:rPr>
        <w:t>CNIIHL</w:t>
      </w:r>
      <w:r w:rsidRPr="00D0065C">
        <w:rPr>
          <w:color w:val="000000" w:themeColor="text1"/>
        </w:rPr>
        <w:t xml:space="preserve"> </w:t>
      </w:r>
      <w:r>
        <w:rPr>
          <w:color w:val="000000" w:themeColor="text1"/>
        </w:rPr>
        <w:t>being</w:t>
      </w:r>
      <w:r w:rsidRPr="00D0065C">
        <w:rPr>
          <w:color w:val="000000" w:themeColor="text1"/>
        </w:rPr>
        <w:t xml:space="preserve"> a landlord, not a forester</w:t>
      </w:r>
      <w:r>
        <w:rPr>
          <w:color w:val="000000" w:themeColor="text1"/>
        </w:rPr>
        <w:t>. A</w:t>
      </w:r>
      <w:r w:rsidRPr="00D0065C">
        <w:rPr>
          <w:color w:val="000000" w:themeColor="text1"/>
        </w:rPr>
        <w:t>nd not necessarily hav</w:t>
      </w:r>
      <w:r>
        <w:rPr>
          <w:color w:val="000000" w:themeColor="text1"/>
        </w:rPr>
        <w:t>ing</w:t>
      </w:r>
      <w:r w:rsidRPr="00D0065C">
        <w:rPr>
          <w:color w:val="000000" w:themeColor="text1"/>
        </w:rPr>
        <w:t xml:space="preserve"> the same land use goals as their present </w:t>
      </w:r>
      <w:r w:rsidR="00FA7EED">
        <w:rPr>
          <w:color w:val="000000" w:themeColor="text1"/>
        </w:rPr>
        <w:t>licensee/</w:t>
      </w:r>
      <w:r w:rsidR="00FA7EED" w:rsidRPr="00D0065C">
        <w:rPr>
          <w:color w:val="000000" w:themeColor="text1"/>
        </w:rPr>
        <w:t>lessee</w:t>
      </w:r>
      <w:r w:rsidR="00FA7EED">
        <w:rPr>
          <w:color w:val="000000" w:themeColor="text1"/>
        </w:rPr>
        <w:t>.</w:t>
      </w:r>
      <w:r w:rsidRPr="00D0065C">
        <w:rPr>
          <w:color w:val="000000" w:themeColor="text1"/>
        </w:rPr>
        <w:t xml:space="preserve">  This is despite their </w:t>
      </w:r>
      <w:r w:rsidR="00FA7EED">
        <w:rPr>
          <w:color w:val="000000" w:themeColor="text1"/>
        </w:rPr>
        <w:t>licensee/</w:t>
      </w:r>
      <w:r w:rsidR="00FA7EED" w:rsidRPr="00D0065C">
        <w:rPr>
          <w:color w:val="000000" w:themeColor="text1"/>
        </w:rPr>
        <w:t>lessee</w:t>
      </w:r>
      <w:r w:rsidRPr="00D0065C">
        <w:rPr>
          <w:color w:val="000000" w:themeColor="text1"/>
        </w:rPr>
        <w:t xml:space="preserve"> pointing this out at the first </w:t>
      </w:r>
      <w:proofErr w:type="spellStart"/>
      <w:r w:rsidRPr="00D0065C">
        <w:rPr>
          <w:color w:val="000000" w:themeColor="text1"/>
        </w:rPr>
        <w:t>StAG</w:t>
      </w:r>
      <w:proofErr w:type="spellEnd"/>
      <w:r w:rsidRPr="00D0065C">
        <w:rPr>
          <w:color w:val="000000" w:themeColor="text1"/>
        </w:rPr>
        <w:t xml:space="preserve"> meeting.   </w:t>
      </w:r>
      <w:r w:rsidR="00AC3EF6">
        <w:rPr>
          <w:color w:val="000000" w:themeColor="text1"/>
        </w:rPr>
        <w:t>CNIIHL</w:t>
      </w:r>
      <w:r w:rsidRPr="00D0065C">
        <w:rPr>
          <w:color w:val="000000" w:themeColor="text1"/>
        </w:rPr>
        <w:t xml:space="preserve"> is not represented by Te </w:t>
      </w:r>
      <w:proofErr w:type="spellStart"/>
      <w:r w:rsidRPr="00D0065C">
        <w:rPr>
          <w:color w:val="000000" w:themeColor="text1"/>
        </w:rPr>
        <w:t>Ture</w:t>
      </w:r>
      <w:proofErr w:type="spellEnd"/>
      <w:r w:rsidRPr="00D0065C">
        <w:rPr>
          <w:color w:val="000000" w:themeColor="text1"/>
        </w:rPr>
        <w:t xml:space="preserve"> Whenua Maori Land interests, </w:t>
      </w:r>
      <w:proofErr w:type="gramStart"/>
      <w:r w:rsidRPr="00D0065C">
        <w:rPr>
          <w:color w:val="000000" w:themeColor="text1"/>
        </w:rPr>
        <w:t xml:space="preserve">nor Te </w:t>
      </w:r>
      <w:proofErr w:type="spellStart"/>
      <w:r w:rsidRPr="00D0065C">
        <w:rPr>
          <w:color w:val="000000" w:themeColor="text1"/>
        </w:rPr>
        <w:t>Arawa</w:t>
      </w:r>
      <w:proofErr w:type="spellEnd"/>
      <w:r w:rsidRPr="00D0065C">
        <w:rPr>
          <w:color w:val="000000" w:themeColor="text1"/>
        </w:rPr>
        <w:t xml:space="preserve"> Lakes Trust, nor</w:t>
      </w:r>
      <w:proofErr w:type="gramEnd"/>
      <w:r w:rsidRPr="00D0065C">
        <w:rPr>
          <w:color w:val="000000" w:themeColor="text1"/>
        </w:rPr>
        <w:t xml:space="preserve"> the Māori Trustee.  They have all advised that they did not see </w:t>
      </w:r>
      <w:r w:rsidR="0062290A">
        <w:rPr>
          <w:color w:val="000000" w:themeColor="text1"/>
        </w:rPr>
        <w:t xml:space="preserve">the </w:t>
      </w:r>
      <w:r w:rsidRPr="00D0065C">
        <w:rPr>
          <w:color w:val="000000" w:themeColor="text1"/>
        </w:rPr>
        <w:t xml:space="preserve">settlement land </w:t>
      </w:r>
      <w:r w:rsidR="0062290A">
        <w:rPr>
          <w:color w:val="000000" w:themeColor="text1"/>
        </w:rPr>
        <w:t xml:space="preserve">owners </w:t>
      </w:r>
      <w:r w:rsidRPr="00D0065C">
        <w:rPr>
          <w:color w:val="000000" w:themeColor="text1"/>
        </w:rPr>
        <w:t xml:space="preserve">as one of their stakeholders. </w:t>
      </w:r>
      <w:r>
        <w:rPr>
          <w:color w:val="000000" w:themeColor="text1"/>
        </w:rPr>
        <w:t xml:space="preserve"> </w:t>
      </w:r>
      <w:r w:rsidR="00D0065C" w:rsidRPr="00D0065C">
        <w:rPr>
          <w:color w:val="000000" w:themeColor="text1"/>
        </w:rPr>
        <w:t xml:space="preserve">The absence of any consideration by Council and the collaborative stakeholder group, of </w:t>
      </w:r>
      <w:r w:rsidR="00AC3EF6">
        <w:rPr>
          <w:color w:val="000000" w:themeColor="text1"/>
        </w:rPr>
        <w:t>CNIIHL</w:t>
      </w:r>
      <w:r w:rsidR="00D0065C" w:rsidRPr="00D0065C">
        <w:rPr>
          <w:color w:val="000000" w:themeColor="text1"/>
        </w:rPr>
        <w:t xml:space="preserve"> as a landowner affected by the allocation policy, perpetuates the injustice that the 2008 settlement was intended to remedy.  The CNI 2008 settlement is for lands wrongly taken.  Those lands were returned in 2009, only to immediately be subject to a constraint to any alternative use</w:t>
      </w:r>
      <w:r>
        <w:rPr>
          <w:color w:val="000000" w:themeColor="text1"/>
        </w:rPr>
        <w:t xml:space="preserve">.  That constraint, </w:t>
      </w:r>
      <w:r w:rsidR="00D0065C" w:rsidRPr="00D0065C">
        <w:rPr>
          <w:color w:val="000000" w:themeColor="text1"/>
        </w:rPr>
        <w:t xml:space="preserve">driven by the historic land use, has not been under the control of the land owners.  </w:t>
      </w:r>
    </w:p>
    <w:p w:rsidR="00D1560B" w:rsidRDefault="00D1560B" w:rsidP="004453D7">
      <w:pPr>
        <w:ind w:left="1080"/>
      </w:pPr>
    </w:p>
    <w:p w:rsidR="005D726C" w:rsidRDefault="00CA0B42" w:rsidP="00CC6174">
      <w:pPr>
        <w:pStyle w:val="ListParagraph"/>
        <w:numPr>
          <w:ilvl w:val="0"/>
          <w:numId w:val="15"/>
        </w:numPr>
      </w:pPr>
      <w:r>
        <w:t>After accepting th</w:t>
      </w:r>
      <w:r w:rsidR="008314A8">
        <w:t>e</w:t>
      </w:r>
      <w:r w:rsidR="004453D7">
        <w:t>se</w:t>
      </w:r>
      <w:r>
        <w:t xml:space="preserve"> T</w:t>
      </w:r>
      <w:r w:rsidR="00007325">
        <w:t>O</w:t>
      </w:r>
      <w:r>
        <w:t xml:space="preserve">R, </w:t>
      </w:r>
      <w:proofErr w:type="spellStart"/>
      <w:r w:rsidR="00B755E3">
        <w:t>StAG</w:t>
      </w:r>
      <w:proofErr w:type="spellEnd"/>
      <w:r w:rsidR="00B755E3">
        <w:t xml:space="preserve"> </w:t>
      </w:r>
      <w:r w:rsidR="00E10C7A">
        <w:t>then</w:t>
      </w:r>
      <w:r w:rsidR="000D7B7B">
        <w:t xml:space="preserve"> </w:t>
      </w:r>
      <w:r w:rsidR="004453D7">
        <w:t>further devolved its role by accepting</w:t>
      </w:r>
      <w:r w:rsidR="00F772A1">
        <w:t xml:space="preserve"> a</w:t>
      </w:r>
      <w:r w:rsidR="00E10C7A">
        <w:t xml:space="preserve"> </w:t>
      </w:r>
      <w:r w:rsidR="00B755E3">
        <w:t xml:space="preserve">rule framework </w:t>
      </w:r>
      <w:r w:rsidR="00F772A1">
        <w:t xml:space="preserve">that the Lake Rotorua </w:t>
      </w:r>
      <w:r w:rsidR="00E10C7A">
        <w:t>Primary Producers C</w:t>
      </w:r>
      <w:r w:rsidR="00B755E3">
        <w:t>ollective</w:t>
      </w:r>
      <w:r w:rsidR="00F772A1">
        <w:t xml:space="preserve"> </w:t>
      </w:r>
      <w:r w:rsidR="000926BE">
        <w:t>(</w:t>
      </w:r>
      <w:r w:rsidR="000926BE" w:rsidRPr="00D87B79">
        <w:t>LRPPC</w:t>
      </w:r>
      <w:r w:rsidR="000926BE">
        <w:t>)</w:t>
      </w:r>
      <w:r w:rsidR="00FD743C">
        <w:t xml:space="preserve"> </w:t>
      </w:r>
      <w:r w:rsidR="00F772A1">
        <w:t>develop</w:t>
      </w:r>
      <w:r w:rsidR="00FD743C">
        <w:t>ed</w:t>
      </w:r>
      <w:r w:rsidR="000D7B7B">
        <w:t xml:space="preserve">, in </w:t>
      </w:r>
      <w:r>
        <w:t>18 June 2013</w:t>
      </w:r>
      <w:r w:rsidR="00F772A1">
        <w:t xml:space="preserve">.  </w:t>
      </w:r>
      <w:r w:rsidR="005D7931">
        <w:t xml:space="preserve">The LRPPC’s self-described purpose is: </w:t>
      </w:r>
      <w:r w:rsidR="005D7931" w:rsidRPr="005D7931">
        <w:rPr>
          <w:i/>
          <w:color w:val="000000" w:themeColor="text1"/>
        </w:rPr>
        <w:t xml:space="preserve">“To </w:t>
      </w:r>
      <w:r w:rsidR="005D7931" w:rsidRPr="005D7931">
        <w:rPr>
          <w:b/>
          <w:i/>
          <w:color w:val="000000" w:themeColor="text1"/>
        </w:rPr>
        <w:t>influence</w:t>
      </w:r>
      <w:r w:rsidR="005D7931" w:rsidRPr="005D7931">
        <w:rPr>
          <w:i/>
          <w:color w:val="000000" w:themeColor="text1"/>
        </w:rPr>
        <w:t xml:space="preserve"> policy and farm practice that enables profitable farming, a prosperous community and a healthy lake”. The group seeks to </w:t>
      </w:r>
      <w:r w:rsidR="005D7931" w:rsidRPr="005D7931">
        <w:rPr>
          <w:b/>
          <w:i/>
          <w:color w:val="000000" w:themeColor="text1"/>
        </w:rPr>
        <w:t>advance the interests of rural landowners</w:t>
      </w:r>
      <w:r w:rsidR="005D7931" w:rsidRPr="005D7931">
        <w:rPr>
          <w:i/>
          <w:color w:val="000000" w:themeColor="text1"/>
        </w:rPr>
        <w:t xml:space="preserve"> facing major reductions in nutrient losses from their farms</w:t>
      </w:r>
      <w:r w:rsidR="005D7931" w:rsidRPr="005D7931">
        <w:rPr>
          <w:color w:val="000000" w:themeColor="text1"/>
        </w:rPr>
        <w:t>”</w:t>
      </w:r>
      <w:r w:rsidR="005D7931">
        <w:t xml:space="preserve">.  In which they have been very successful.   </w:t>
      </w:r>
      <w:r w:rsidR="0060736E">
        <w:t xml:space="preserve">Had </w:t>
      </w:r>
      <w:r w:rsidR="005D726C">
        <w:t>a polluter pays approach</w:t>
      </w:r>
      <w:r w:rsidR="0060736E">
        <w:t xml:space="preserve"> been used</w:t>
      </w:r>
      <w:r w:rsidR="005D726C">
        <w:t xml:space="preserve">, </w:t>
      </w:r>
      <w:r w:rsidR="0060736E">
        <w:t xml:space="preserve">the </w:t>
      </w:r>
      <w:r w:rsidR="005D726C" w:rsidRPr="00D87B79">
        <w:t>LRPPC</w:t>
      </w:r>
      <w:r w:rsidR="005D726C">
        <w:t xml:space="preserve"> would be the most </w:t>
      </w:r>
      <w:r w:rsidR="0060736E">
        <w:t xml:space="preserve">negatively </w:t>
      </w:r>
      <w:r w:rsidR="005D726C">
        <w:t xml:space="preserve">affected by rules to address this pollution.  </w:t>
      </w:r>
      <w:r w:rsidR="0060736E">
        <w:t xml:space="preserve">It would have caused them to pay for at last part of the externalities they have </w:t>
      </w:r>
      <w:r w:rsidR="0062290A">
        <w:t xml:space="preserve">up to now </w:t>
      </w:r>
      <w:r w:rsidR="0060736E">
        <w:t xml:space="preserve">been socialising. </w:t>
      </w:r>
    </w:p>
    <w:p w:rsidR="005D726C" w:rsidRDefault="005D726C" w:rsidP="00C15ABB">
      <w:pPr>
        <w:ind w:left="142"/>
      </w:pPr>
    </w:p>
    <w:p w:rsidR="0088550C" w:rsidRPr="00D540BC" w:rsidRDefault="0088550C" w:rsidP="00CC6174">
      <w:pPr>
        <w:pStyle w:val="ListParagraph"/>
        <w:numPr>
          <w:ilvl w:val="0"/>
          <w:numId w:val="15"/>
        </w:numPr>
        <w:rPr>
          <w:color w:val="000000" w:themeColor="text1"/>
        </w:rPr>
      </w:pPr>
      <w:r w:rsidRPr="00D540BC">
        <w:rPr>
          <w:color w:val="000000" w:themeColor="text1"/>
        </w:rPr>
        <w:t xml:space="preserve">The LRPPC group worked </w:t>
      </w:r>
      <w:r w:rsidR="005D726C" w:rsidRPr="00D540BC">
        <w:rPr>
          <w:color w:val="000000" w:themeColor="text1"/>
        </w:rPr>
        <w:t xml:space="preserve">closely </w:t>
      </w:r>
      <w:r w:rsidRPr="00D540BC">
        <w:rPr>
          <w:color w:val="000000" w:themeColor="text1"/>
        </w:rPr>
        <w:t xml:space="preserve">with </w:t>
      </w:r>
      <w:r w:rsidR="0060736E" w:rsidRPr="00D540BC">
        <w:rPr>
          <w:color w:val="000000" w:themeColor="text1"/>
        </w:rPr>
        <w:t xml:space="preserve">pastoral </w:t>
      </w:r>
      <w:r w:rsidRPr="00D540BC">
        <w:rPr>
          <w:color w:val="000000" w:themeColor="text1"/>
        </w:rPr>
        <w:t xml:space="preserve">industry advocates to come up with a regulatory framework for allocation of nitrogen to various land users in the catchment.  </w:t>
      </w:r>
      <w:r w:rsidR="004453D7" w:rsidRPr="00D540BC">
        <w:rPr>
          <w:color w:val="000000" w:themeColor="text1"/>
        </w:rPr>
        <w:t xml:space="preserve">I.e. </w:t>
      </w:r>
      <w:r w:rsidR="00FD743C" w:rsidRPr="00D540BC">
        <w:rPr>
          <w:color w:val="000000" w:themeColor="text1"/>
        </w:rPr>
        <w:t xml:space="preserve">the preparation of the policy response </w:t>
      </w:r>
      <w:r w:rsidRPr="00D540BC">
        <w:rPr>
          <w:color w:val="000000" w:themeColor="text1"/>
        </w:rPr>
        <w:t xml:space="preserve">was devolved </w:t>
      </w:r>
      <w:r w:rsidR="00FD743C" w:rsidRPr="00D540BC">
        <w:rPr>
          <w:color w:val="000000" w:themeColor="text1"/>
        </w:rPr>
        <w:t xml:space="preserve">to </w:t>
      </w:r>
      <w:r w:rsidR="00F772A1" w:rsidRPr="00D540BC">
        <w:rPr>
          <w:color w:val="000000" w:themeColor="text1"/>
        </w:rPr>
        <w:t xml:space="preserve">a </w:t>
      </w:r>
      <w:r w:rsidR="00B755E3" w:rsidRPr="00D540BC">
        <w:rPr>
          <w:color w:val="000000" w:themeColor="text1"/>
        </w:rPr>
        <w:t xml:space="preserve">subgroup of </w:t>
      </w:r>
      <w:proofErr w:type="spellStart"/>
      <w:r w:rsidR="00B755E3" w:rsidRPr="00D540BC">
        <w:rPr>
          <w:color w:val="000000" w:themeColor="text1"/>
        </w:rPr>
        <w:t>StAG</w:t>
      </w:r>
      <w:proofErr w:type="spellEnd"/>
      <w:r w:rsidR="000926BE" w:rsidRPr="00D540BC">
        <w:rPr>
          <w:color w:val="000000" w:themeColor="text1"/>
        </w:rPr>
        <w:t xml:space="preserve">, made up of </w:t>
      </w:r>
      <w:r w:rsidR="00B755E3" w:rsidRPr="00D540BC">
        <w:rPr>
          <w:color w:val="000000" w:themeColor="text1"/>
        </w:rPr>
        <w:t>those contributing the most pollution to the catchment</w:t>
      </w:r>
      <w:r w:rsidRPr="00D540BC">
        <w:rPr>
          <w:color w:val="000000" w:themeColor="text1"/>
        </w:rPr>
        <w:t>,</w:t>
      </w:r>
      <w:r w:rsidR="000926BE" w:rsidRPr="00D540BC">
        <w:rPr>
          <w:color w:val="000000" w:themeColor="text1"/>
        </w:rPr>
        <w:t xml:space="preserve"> and their advisors.  </w:t>
      </w:r>
      <w:r w:rsidR="00190572" w:rsidRPr="00D540BC">
        <w:rPr>
          <w:color w:val="000000" w:themeColor="text1"/>
        </w:rPr>
        <w:t xml:space="preserve">This subgroup appears to have relied heavily on work done by </w:t>
      </w:r>
      <w:r w:rsidR="00167535">
        <w:rPr>
          <w:color w:val="000000" w:themeColor="text1"/>
        </w:rPr>
        <w:t xml:space="preserve">the Dairy NZ team of </w:t>
      </w:r>
      <w:r w:rsidR="00190572" w:rsidRPr="00D540BC">
        <w:rPr>
          <w:color w:val="000000" w:themeColor="text1"/>
        </w:rPr>
        <w:t>Parsons</w:t>
      </w:r>
      <w:r w:rsidR="00D540BC">
        <w:rPr>
          <w:color w:val="000000" w:themeColor="text1"/>
        </w:rPr>
        <w:t>,</w:t>
      </w:r>
      <w:r w:rsidR="00190572" w:rsidRPr="00D540BC">
        <w:rPr>
          <w:color w:val="000000" w:themeColor="text1"/>
        </w:rPr>
        <w:t xml:space="preserve"> </w:t>
      </w:r>
      <w:proofErr w:type="spellStart"/>
      <w:r w:rsidR="00D540BC" w:rsidRPr="00D540BC">
        <w:rPr>
          <w:color w:val="000000" w:themeColor="text1"/>
        </w:rPr>
        <w:t>Doole</w:t>
      </w:r>
      <w:proofErr w:type="spellEnd"/>
      <w:r w:rsidR="00D540BC" w:rsidRPr="00D540BC">
        <w:rPr>
          <w:color w:val="000000" w:themeColor="text1"/>
        </w:rPr>
        <w:t xml:space="preserve"> and </w:t>
      </w:r>
      <w:proofErr w:type="spellStart"/>
      <w:r w:rsidR="00190572" w:rsidRPr="00D540BC">
        <w:rPr>
          <w:color w:val="000000" w:themeColor="text1"/>
          <w:szCs w:val="22"/>
        </w:rPr>
        <w:t>Rom</w:t>
      </w:r>
      <w:r w:rsidR="00D540BC" w:rsidRPr="00D540BC">
        <w:rPr>
          <w:color w:val="000000" w:themeColor="text1"/>
          <w:szCs w:val="22"/>
        </w:rPr>
        <w:t>e</w:t>
      </w:r>
      <w:r w:rsidR="00190572" w:rsidRPr="00D540BC">
        <w:rPr>
          <w:color w:val="000000" w:themeColor="text1"/>
          <w:szCs w:val="22"/>
        </w:rPr>
        <w:t>r</w:t>
      </w:r>
      <w:r w:rsidR="00D540BC" w:rsidRPr="00D540BC">
        <w:rPr>
          <w:color w:val="000000" w:themeColor="text1"/>
          <w:szCs w:val="22"/>
        </w:rPr>
        <w:t>a</w:t>
      </w:r>
      <w:proofErr w:type="spellEnd"/>
      <w:r w:rsidR="00D540BC" w:rsidRPr="00D540BC">
        <w:rPr>
          <w:rFonts w:eastAsiaTheme="minorHAnsi"/>
          <w:color w:val="000000"/>
          <w:szCs w:val="22"/>
        </w:rPr>
        <w:t xml:space="preserve"> “</w:t>
      </w:r>
      <w:r w:rsidR="00D540BC" w:rsidRPr="00D540BC">
        <w:rPr>
          <w:color w:val="000000" w:themeColor="text1"/>
          <w:szCs w:val="22"/>
        </w:rPr>
        <w:t>On-Farm effects of diverse allocation mechanisms in the Lake Rotorua catchment”</w:t>
      </w:r>
      <w:r w:rsidR="00D540BC" w:rsidRPr="00D540BC">
        <w:rPr>
          <w:rFonts w:eastAsiaTheme="minorHAnsi"/>
          <w:color w:val="000000"/>
          <w:szCs w:val="22"/>
        </w:rPr>
        <w:t xml:space="preserve"> </w:t>
      </w:r>
      <w:r w:rsidR="00190572" w:rsidRPr="00D540BC">
        <w:rPr>
          <w:color w:val="000000" w:themeColor="text1"/>
          <w:szCs w:val="22"/>
        </w:rPr>
        <w:t>to identify the economic value</w:t>
      </w:r>
      <w:r w:rsidR="00190572" w:rsidRPr="00D540BC">
        <w:rPr>
          <w:color w:val="000000" w:themeColor="text1"/>
        </w:rPr>
        <w:t xml:space="preserve"> of various land uses and various mitigation options.  This further relies on a paper pre</w:t>
      </w:r>
      <w:r w:rsidR="00D540BC">
        <w:rPr>
          <w:color w:val="000000" w:themeColor="text1"/>
        </w:rPr>
        <w:t>p</w:t>
      </w:r>
      <w:r w:rsidR="00190572" w:rsidRPr="00D540BC">
        <w:rPr>
          <w:color w:val="000000" w:themeColor="text1"/>
        </w:rPr>
        <w:t xml:space="preserve">ared by </w:t>
      </w:r>
      <w:r w:rsidR="00D540BC" w:rsidRPr="00167535">
        <w:rPr>
          <w:color w:val="000000" w:themeColor="text1"/>
        </w:rPr>
        <w:t xml:space="preserve">Adam </w:t>
      </w:r>
      <w:proofErr w:type="spellStart"/>
      <w:r w:rsidR="00D540BC" w:rsidRPr="00167535">
        <w:rPr>
          <w:color w:val="000000" w:themeColor="text1"/>
        </w:rPr>
        <w:t>Daigneault</w:t>
      </w:r>
      <w:proofErr w:type="spellEnd"/>
      <w:r w:rsidR="00D540BC" w:rsidRPr="00167535">
        <w:rPr>
          <w:color w:val="000000" w:themeColor="text1"/>
        </w:rPr>
        <w:t xml:space="preserve"> and Hugh McDonald</w:t>
      </w:r>
      <w:r w:rsidR="00D540BC" w:rsidRPr="00D540BC">
        <w:rPr>
          <w:color w:val="000000" w:themeColor="text1"/>
        </w:rPr>
        <w:t xml:space="preserve"> </w:t>
      </w:r>
      <w:r w:rsidR="00167535">
        <w:rPr>
          <w:color w:val="000000" w:themeColor="text1"/>
        </w:rPr>
        <w:t>“</w:t>
      </w:r>
      <w:r w:rsidR="00167535" w:rsidRPr="00167535">
        <w:rPr>
          <w:color w:val="000000" w:themeColor="text1"/>
        </w:rPr>
        <w:t>Evaluation of the impact of</w:t>
      </w:r>
      <w:r w:rsidR="00167535">
        <w:rPr>
          <w:color w:val="000000" w:themeColor="text1"/>
        </w:rPr>
        <w:t xml:space="preserve"> </w:t>
      </w:r>
      <w:r w:rsidR="00167535" w:rsidRPr="00167535">
        <w:rPr>
          <w:color w:val="000000" w:themeColor="text1"/>
        </w:rPr>
        <w:t>different policy options for</w:t>
      </w:r>
      <w:r w:rsidR="00167535">
        <w:rPr>
          <w:color w:val="000000" w:themeColor="text1"/>
        </w:rPr>
        <w:t xml:space="preserve"> </w:t>
      </w:r>
      <w:r w:rsidR="00167535" w:rsidRPr="00167535">
        <w:rPr>
          <w:color w:val="000000" w:themeColor="text1"/>
        </w:rPr>
        <w:t>managing to water quality limits</w:t>
      </w:r>
      <w:r w:rsidR="00167535">
        <w:rPr>
          <w:color w:val="000000" w:themeColor="text1"/>
        </w:rPr>
        <w:t>”.  I</w:t>
      </w:r>
      <w:r w:rsidR="00190572" w:rsidRPr="00D540BC">
        <w:rPr>
          <w:color w:val="000000" w:themeColor="text1"/>
        </w:rPr>
        <w:t xml:space="preserve"> have read the </w:t>
      </w:r>
      <w:proofErr w:type="spellStart"/>
      <w:r w:rsidR="00190572" w:rsidRPr="00D540BC">
        <w:rPr>
          <w:color w:val="000000" w:themeColor="text1"/>
        </w:rPr>
        <w:t>D</w:t>
      </w:r>
      <w:r w:rsidR="008F0FA7">
        <w:rPr>
          <w:color w:val="000000" w:themeColor="text1"/>
        </w:rPr>
        <w:t>oole</w:t>
      </w:r>
      <w:proofErr w:type="spellEnd"/>
      <w:r w:rsidR="008F0FA7">
        <w:rPr>
          <w:color w:val="000000" w:themeColor="text1"/>
        </w:rPr>
        <w:t xml:space="preserve"> evidence </w:t>
      </w:r>
      <w:r w:rsidR="00167535">
        <w:rPr>
          <w:color w:val="000000" w:themeColor="text1"/>
        </w:rPr>
        <w:t>not these two contributing papers</w:t>
      </w:r>
      <w:r w:rsidR="008F0FA7">
        <w:rPr>
          <w:color w:val="000000" w:themeColor="text1"/>
        </w:rPr>
        <w:t>,</w:t>
      </w:r>
      <w:r w:rsidR="00167535">
        <w:rPr>
          <w:color w:val="000000" w:themeColor="text1"/>
        </w:rPr>
        <w:t xml:space="preserve"> but I note that in </w:t>
      </w:r>
      <w:proofErr w:type="spellStart"/>
      <w:r w:rsidR="00167535">
        <w:rPr>
          <w:color w:val="000000" w:themeColor="text1"/>
        </w:rPr>
        <w:t>Doole’s</w:t>
      </w:r>
      <w:proofErr w:type="spellEnd"/>
      <w:r w:rsidR="00167535">
        <w:rPr>
          <w:color w:val="000000" w:themeColor="text1"/>
        </w:rPr>
        <w:t xml:space="preserve"> evidence the methodology to assess forestry profitability and that to assess pastoral farming profitability employ two very different mechanisms.  Forestry (para 31) uses an internal rate of return method</w:t>
      </w:r>
      <w:r w:rsidR="00345E49">
        <w:rPr>
          <w:color w:val="000000" w:themeColor="text1"/>
        </w:rPr>
        <w:t xml:space="preserve"> (IRR)</w:t>
      </w:r>
      <w:r w:rsidR="00167535">
        <w:rPr>
          <w:color w:val="000000" w:themeColor="text1"/>
        </w:rPr>
        <w:t xml:space="preserve">, which means that all costs are included.  </w:t>
      </w:r>
      <w:r w:rsidR="00345E49">
        <w:rPr>
          <w:color w:val="000000" w:themeColor="text1"/>
        </w:rPr>
        <w:t>L</w:t>
      </w:r>
      <w:r w:rsidR="00167535">
        <w:rPr>
          <w:color w:val="000000" w:themeColor="text1"/>
        </w:rPr>
        <w:t>and price and any infrastructure and its depreciation</w:t>
      </w:r>
      <w:r w:rsidR="00345E49">
        <w:rPr>
          <w:color w:val="000000" w:themeColor="text1"/>
        </w:rPr>
        <w:t xml:space="preserve"> are all </w:t>
      </w:r>
      <w:proofErr w:type="spellStart"/>
      <w:r w:rsidR="00345E49">
        <w:rPr>
          <w:color w:val="000000" w:themeColor="text1"/>
        </w:rPr>
        <w:t>costed</w:t>
      </w:r>
      <w:proofErr w:type="spellEnd"/>
      <w:r w:rsidR="00345E49">
        <w:rPr>
          <w:color w:val="000000" w:themeColor="text1"/>
        </w:rPr>
        <w:t xml:space="preserve"> in</w:t>
      </w:r>
      <w:r w:rsidR="00167535">
        <w:rPr>
          <w:color w:val="000000" w:themeColor="text1"/>
        </w:rPr>
        <w:t xml:space="preserve">.  The pastoral assessment </w:t>
      </w:r>
      <w:r w:rsidR="000B3B3A">
        <w:rPr>
          <w:color w:val="000000" w:themeColor="text1"/>
        </w:rPr>
        <w:t xml:space="preserve">(para 16) </w:t>
      </w:r>
      <w:r w:rsidR="00167535">
        <w:rPr>
          <w:color w:val="000000" w:themeColor="text1"/>
        </w:rPr>
        <w:t xml:space="preserve">has been done on </w:t>
      </w:r>
      <w:r w:rsidR="00E24F59">
        <w:rPr>
          <w:color w:val="000000" w:themeColor="text1"/>
        </w:rPr>
        <w:t>earnings before interest and tax (</w:t>
      </w:r>
      <w:r w:rsidR="00167535">
        <w:rPr>
          <w:color w:val="000000" w:themeColor="text1"/>
        </w:rPr>
        <w:t>EBIT</w:t>
      </w:r>
      <w:r w:rsidR="00E24F59">
        <w:rPr>
          <w:color w:val="000000" w:themeColor="text1"/>
        </w:rPr>
        <w:t xml:space="preserve">) which is blind to the capital structure </w:t>
      </w:r>
      <w:r w:rsidR="000B3B3A">
        <w:rPr>
          <w:color w:val="000000" w:themeColor="text1"/>
        </w:rPr>
        <w:t xml:space="preserve">of </w:t>
      </w:r>
      <w:r w:rsidR="00E24F59">
        <w:rPr>
          <w:color w:val="000000" w:themeColor="text1"/>
        </w:rPr>
        <w:t>land and infrastructure</w:t>
      </w:r>
      <w:r w:rsidR="000B3B3A">
        <w:rPr>
          <w:color w:val="000000" w:themeColor="text1"/>
        </w:rPr>
        <w:t>.</w:t>
      </w:r>
      <w:r w:rsidR="00E24F59">
        <w:rPr>
          <w:color w:val="000000" w:themeColor="text1"/>
        </w:rPr>
        <w:t xml:space="preserve"> </w:t>
      </w:r>
      <w:r w:rsidR="000B3B3A">
        <w:rPr>
          <w:color w:val="000000" w:themeColor="text1"/>
        </w:rPr>
        <w:t xml:space="preserve"> This will distort the relative value of these</w:t>
      </w:r>
      <w:r w:rsidR="00345E49">
        <w:rPr>
          <w:color w:val="000000" w:themeColor="text1"/>
        </w:rPr>
        <w:t xml:space="preserve"> two</w:t>
      </w:r>
      <w:r w:rsidR="000B3B3A">
        <w:rPr>
          <w:color w:val="000000" w:themeColor="text1"/>
        </w:rPr>
        <w:t xml:space="preserve"> land uses, and generally result in </w:t>
      </w:r>
      <w:r w:rsidR="00D06E44">
        <w:rPr>
          <w:color w:val="000000" w:themeColor="text1"/>
        </w:rPr>
        <w:t xml:space="preserve">over-weighting </w:t>
      </w:r>
      <w:r w:rsidR="00345E49">
        <w:rPr>
          <w:color w:val="000000" w:themeColor="text1"/>
        </w:rPr>
        <w:t xml:space="preserve">the value of </w:t>
      </w:r>
      <w:r w:rsidR="000B3B3A">
        <w:rPr>
          <w:color w:val="000000" w:themeColor="text1"/>
        </w:rPr>
        <w:t xml:space="preserve">pastoral </w:t>
      </w:r>
      <w:r w:rsidR="00345E49">
        <w:rPr>
          <w:color w:val="000000" w:themeColor="text1"/>
        </w:rPr>
        <w:t>use</w:t>
      </w:r>
      <w:r w:rsidR="000B3B3A">
        <w:rPr>
          <w:color w:val="000000" w:themeColor="text1"/>
        </w:rPr>
        <w:t>.</w:t>
      </w:r>
      <w:r w:rsidR="00D06E44">
        <w:rPr>
          <w:color w:val="000000" w:themeColor="text1"/>
        </w:rPr>
        <w:t xml:space="preserve">  </w:t>
      </w:r>
    </w:p>
    <w:p w:rsidR="006E750F" w:rsidRPr="00D0065C" w:rsidRDefault="006E750F" w:rsidP="00C15ABB">
      <w:pPr>
        <w:ind w:left="142"/>
        <w:rPr>
          <w:color w:val="000000" w:themeColor="text1"/>
        </w:rPr>
      </w:pPr>
    </w:p>
    <w:p w:rsidR="00D0065C" w:rsidRPr="00D0065C" w:rsidRDefault="005D7931" w:rsidP="00CC6174">
      <w:pPr>
        <w:pStyle w:val="ListParagraph"/>
        <w:numPr>
          <w:ilvl w:val="0"/>
          <w:numId w:val="15"/>
        </w:numPr>
        <w:rPr>
          <w:color w:val="000000" w:themeColor="text1"/>
        </w:rPr>
      </w:pPr>
      <w:r w:rsidRPr="00D0065C">
        <w:rPr>
          <w:color w:val="000000" w:themeColor="text1"/>
        </w:rPr>
        <w:t xml:space="preserve">RTALSG devolved the policy development to </w:t>
      </w:r>
      <w:r w:rsidR="007D1E25" w:rsidRPr="00D0065C">
        <w:rPr>
          <w:color w:val="000000" w:themeColor="text1"/>
        </w:rPr>
        <w:t xml:space="preserve">the </w:t>
      </w:r>
      <w:proofErr w:type="spellStart"/>
      <w:r w:rsidRPr="00D0065C">
        <w:rPr>
          <w:color w:val="000000" w:themeColor="text1"/>
        </w:rPr>
        <w:t>StAG</w:t>
      </w:r>
      <w:proofErr w:type="spellEnd"/>
      <w:r w:rsidR="007D1E25" w:rsidRPr="00D0065C">
        <w:rPr>
          <w:color w:val="000000" w:themeColor="text1"/>
        </w:rPr>
        <w:t>,</w:t>
      </w:r>
      <w:r w:rsidRPr="00D0065C">
        <w:rPr>
          <w:color w:val="000000" w:themeColor="text1"/>
        </w:rPr>
        <w:t xml:space="preserve"> who devolved it to </w:t>
      </w:r>
      <w:r w:rsidR="007D1E25" w:rsidRPr="00D0065C">
        <w:rPr>
          <w:color w:val="000000" w:themeColor="text1"/>
        </w:rPr>
        <w:t xml:space="preserve">the </w:t>
      </w:r>
      <w:r w:rsidRPr="00D0065C">
        <w:rPr>
          <w:color w:val="000000" w:themeColor="text1"/>
        </w:rPr>
        <w:t>LRPPC</w:t>
      </w:r>
      <w:r w:rsidR="007D1E25" w:rsidRPr="00D0065C">
        <w:rPr>
          <w:color w:val="000000" w:themeColor="text1"/>
        </w:rPr>
        <w:t xml:space="preserve">, who in part devolved it to professional industry </w:t>
      </w:r>
      <w:r w:rsidR="00B77BC0" w:rsidRPr="00D0065C">
        <w:rPr>
          <w:color w:val="000000" w:themeColor="text1"/>
        </w:rPr>
        <w:t>representatives</w:t>
      </w:r>
      <w:r w:rsidR="00190572">
        <w:rPr>
          <w:color w:val="000000" w:themeColor="text1"/>
        </w:rPr>
        <w:t xml:space="preserve"> from the dairy sector</w:t>
      </w:r>
      <w:r w:rsidR="00B77BC0" w:rsidRPr="00D0065C">
        <w:rPr>
          <w:color w:val="000000" w:themeColor="text1"/>
        </w:rPr>
        <w:t xml:space="preserve">.  This </w:t>
      </w:r>
      <w:r w:rsidR="00190572">
        <w:rPr>
          <w:color w:val="000000" w:themeColor="text1"/>
        </w:rPr>
        <w:t xml:space="preserve">left wide open the risk </w:t>
      </w:r>
      <w:r w:rsidR="00B77BC0" w:rsidRPr="00D0065C">
        <w:rPr>
          <w:color w:val="000000" w:themeColor="text1"/>
        </w:rPr>
        <w:lastRenderedPageBreak/>
        <w:t xml:space="preserve">that the policy recommendations reflected the needs of the group who held the pen.   </w:t>
      </w:r>
      <w:r w:rsidR="00190572">
        <w:rPr>
          <w:color w:val="000000" w:themeColor="text1"/>
        </w:rPr>
        <w:t>By</w:t>
      </w:r>
      <w:r w:rsidR="006A4350">
        <w:rPr>
          <w:color w:val="000000" w:themeColor="text1"/>
        </w:rPr>
        <w:t xml:space="preserve"> contrast, for </w:t>
      </w:r>
      <w:r w:rsidR="00B77BC0" w:rsidRPr="00D0065C">
        <w:rPr>
          <w:color w:val="000000" w:themeColor="text1"/>
        </w:rPr>
        <w:t xml:space="preserve">a party who had no representation on </w:t>
      </w:r>
      <w:proofErr w:type="spellStart"/>
      <w:r w:rsidR="00B77BC0" w:rsidRPr="00D0065C">
        <w:rPr>
          <w:color w:val="000000" w:themeColor="text1"/>
        </w:rPr>
        <w:t>StAG</w:t>
      </w:r>
      <w:proofErr w:type="spellEnd"/>
      <w:r w:rsidR="00B77BC0" w:rsidRPr="00D0065C">
        <w:rPr>
          <w:color w:val="000000" w:themeColor="text1"/>
        </w:rPr>
        <w:t xml:space="preserve">, no representation on LRPPC and no professional industry body, the outcome was </w:t>
      </w:r>
      <w:r w:rsidR="00E600A4" w:rsidRPr="00D0065C">
        <w:rPr>
          <w:color w:val="000000" w:themeColor="text1"/>
        </w:rPr>
        <w:t>predictable.</w:t>
      </w:r>
      <w:r w:rsidR="00190572">
        <w:rPr>
          <w:color w:val="000000" w:themeColor="text1"/>
        </w:rPr>
        <w:t xml:space="preserve">  </w:t>
      </w:r>
      <w:r w:rsidR="009A74DC" w:rsidRPr="00D0065C">
        <w:rPr>
          <w:color w:val="000000" w:themeColor="text1"/>
        </w:rPr>
        <w:t>Despite being advised at the first meeting</w:t>
      </w:r>
      <w:r w:rsidR="00D540BC">
        <w:rPr>
          <w:color w:val="000000" w:themeColor="text1"/>
        </w:rPr>
        <w:t xml:space="preserve"> </w:t>
      </w:r>
      <w:r w:rsidR="00D540BC" w:rsidRPr="00D0065C">
        <w:rPr>
          <w:color w:val="000000" w:themeColor="text1"/>
        </w:rPr>
        <w:t>that a significant landowner was not at the table</w:t>
      </w:r>
      <w:r w:rsidR="009A74DC" w:rsidRPr="00D0065C">
        <w:rPr>
          <w:color w:val="000000" w:themeColor="text1"/>
        </w:rPr>
        <w:t xml:space="preserve">, and </w:t>
      </w:r>
      <w:proofErr w:type="spellStart"/>
      <w:r w:rsidR="00190572">
        <w:rPr>
          <w:color w:val="000000" w:themeColor="text1"/>
        </w:rPr>
        <w:t>StAG</w:t>
      </w:r>
      <w:proofErr w:type="spellEnd"/>
      <w:r w:rsidR="00190572">
        <w:rPr>
          <w:color w:val="000000" w:themeColor="text1"/>
        </w:rPr>
        <w:t xml:space="preserve"> </w:t>
      </w:r>
      <w:r w:rsidR="009A74DC" w:rsidRPr="00D0065C">
        <w:rPr>
          <w:color w:val="000000" w:themeColor="text1"/>
        </w:rPr>
        <w:t xml:space="preserve">reaffirming that the rules were targeted at </w:t>
      </w:r>
      <w:proofErr w:type="gramStart"/>
      <w:r w:rsidR="00D0065C" w:rsidRPr="00D0065C">
        <w:rPr>
          <w:color w:val="000000" w:themeColor="text1"/>
        </w:rPr>
        <w:t>landowners</w:t>
      </w:r>
      <w:proofErr w:type="gramEnd"/>
      <w:r w:rsidR="009A74DC" w:rsidRPr="00D0065C">
        <w:rPr>
          <w:color w:val="000000" w:themeColor="text1"/>
        </w:rPr>
        <w:t xml:space="preserve"> mid-way through the process, no attempt was made to bring </w:t>
      </w:r>
      <w:r w:rsidR="00AC3EF6">
        <w:rPr>
          <w:color w:val="000000" w:themeColor="text1"/>
        </w:rPr>
        <w:t>CNIIHL</w:t>
      </w:r>
      <w:r w:rsidR="009A74DC" w:rsidRPr="00D0065C">
        <w:rPr>
          <w:color w:val="000000" w:themeColor="text1"/>
        </w:rPr>
        <w:t xml:space="preserve"> to the table.  </w:t>
      </w:r>
    </w:p>
    <w:p w:rsidR="007F6357" w:rsidRDefault="007F6357" w:rsidP="00D0065C"/>
    <w:p w:rsidR="007F6357" w:rsidRPr="00464529" w:rsidRDefault="007F6357" w:rsidP="00CC6174">
      <w:pPr>
        <w:pStyle w:val="ListParagraph"/>
        <w:numPr>
          <w:ilvl w:val="0"/>
          <w:numId w:val="15"/>
        </w:numPr>
        <w:rPr>
          <w:color w:val="000000" w:themeColor="text1"/>
        </w:rPr>
      </w:pPr>
      <w:r w:rsidRPr="00464529">
        <w:rPr>
          <w:color w:val="000000" w:themeColor="text1"/>
        </w:rPr>
        <w:t>The Rule 11 benchmark was used as the Plan Change 10 benchmark</w:t>
      </w:r>
      <w:r w:rsidR="00E600A4" w:rsidRPr="00464529">
        <w:rPr>
          <w:color w:val="000000" w:themeColor="text1"/>
        </w:rPr>
        <w:t>.  The latter,</w:t>
      </w:r>
      <w:r w:rsidRPr="00464529">
        <w:rPr>
          <w:color w:val="000000" w:themeColor="text1"/>
        </w:rPr>
        <w:t xml:space="preserve"> developed in the period 2012 to 2016</w:t>
      </w:r>
      <w:r w:rsidR="00E600A4" w:rsidRPr="00464529">
        <w:rPr>
          <w:color w:val="000000" w:themeColor="text1"/>
        </w:rPr>
        <w:t>,</w:t>
      </w:r>
      <w:r w:rsidRPr="00464529">
        <w:rPr>
          <w:color w:val="000000" w:themeColor="text1"/>
        </w:rPr>
        <w:t xml:space="preserve"> locked any land with a forest on it into a nitrogen loss limit of 2.5kgN/Ha.  This swingeing limit is such a constraint that it prevents the land being used for any</w:t>
      </w:r>
      <w:r w:rsidR="00E600A4" w:rsidRPr="00464529">
        <w:rPr>
          <w:color w:val="000000" w:themeColor="text1"/>
        </w:rPr>
        <w:t>thing</w:t>
      </w:r>
      <w:r w:rsidRPr="00464529">
        <w:rPr>
          <w:color w:val="000000" w:themeColor="text1"/>
        </w:rPr>
        <w:t xml:space="preserve"> other than forestry, as all other land uses</w:t>
      </w:r>
      <w:r w:rsidR="00E600A4" w:rsidRPr="00464529">
        <w:rPr>
          <w:color w:val="000000" w:themeColor="text1"/>
        </w:rPr>
        <w:t xml:space="preserve"> would potentially</w:t>
      </w:r>
      <w:r w:rsidRPr="00464529">
        <w:rPr>
          <w:color w:val="000000" w:themeColor="text1"/>
        </w:rPr>
        <w:t xml:space="preserve"> leach a greater amount of nitrogen.  Meanwhile, those who refused to participate in the original benchmark exercise, whose land is now being used for dairy farming, have been given a retrospectively assessed benchmark of 125kgN/Ha.  </w:t>
      </w:r>
    </w:p>
    <w:p w:rsidR="007F6357" w:rsidRDefault="007F6357" w:rsidP="00464529">
      <w:pPr>
        <w:rPr>
          <w:color w:val="000000" w:themeColor="text1"/>
        </w:rPr>
      </w:pPr>
    </w:p>
    <w:p w:rsidR="007F6357" w:rsidRPr="00464529" w:rsidRDefault="007F6357" w:rsidP="00CC6174">
      <w:pPr>
        <w:pStyle w:val="ListParagraph"/>
        <w:numPr>
          <w:ilvl w:val="0"/>
          <w:numId w:val="15"/>
        </w:numPr>
        <w:rPr>
          <w:color w:val="000000" w:themeColor="text1"/>
        </w:rPr>
      </w:pPr>
      <w:r w:rsidRPr="00464529">
        <w:rPr>
          <w:color w:val="000000" w:themeColor="text1"/>
        </w:rPr>
        <w:t xml:space="preserve">As part of the plan construction Council is setting in place a purchasing and trading system for nitrogen.  For 5 years this will involve purchasing nitrogen to remove nitrogen from the system.  They will purchase nitrogen units at a rate of close to $400/kg for nitrogen permanently removed from a farmer’s land use capacity.  In 5 years’ time the plan rules will allow nitrogen trading between willing parties. Council has modelled this price at $200/kg. </w:t>
      </w:r>
    </w:p>
    <w:p w:rsidR="007F6357" w:rsidRDefault="007F6357" w:rsidP="00464529">
      <w:pPr>
        <w:rPr>
          <w:color w:val="000000" w:themeColor="text1"/>
        </w:rPr>
      </w:pPr>
    </w:p>
    <w:p w:rsidR="007F6357" w:rsidRPr="00464529" w:rsidRDefault="007F6357" w:rsidP="00CC6174">
      <w:pPr>
        <w:pStyle w:val="ListParagraph"/>
        <w:numPr>
          <w:ilvl w:val="0"/>
          <w:numId w:val="15"/>
        </w:numPr>
        <w:rPr>
          <w:color w:val="000000" w:themeColor="text1"/>
        </w:rPr>
      </w:pPr>
      <w:r w:rsidRPr="00464529">
        <w:rPr>
          <w:color w:val="000000" w:themeColor="text1"/>
        </w:rPr>
        <w:t>This means that someone with a dairy farm has been gifted N at a value of somewhere between $200 - $</w:t>
      </w:r>
      <w:proofErr w:type="gramStart"/>
      <w:r w:rsidRPr="00464529">
        <w:rPr>
          <w:color w:val="000000" w:themeColor="text1"/>
        </w:rPr>
        <w:t>400/</w:t>
      </w:r>
      <w:proofErr w:type="spellStart"/>
      <w:r w:rsidRPr="00464529">
        <w:rPr>
          <w:color w:val="000000" w:themeColor="text1"/>
        </w:rPr>
        <w:t>kgN</w:t>
      </w:r>
      <w:proofErr w:type="spellEnd"/>
      <w:proofErr w:type="gramEnd"/>
      <w:r w:rsidRPr="00464529">
        <w:rPr>
          <w:color w:val="000000" w:themeColor="text1"/>
        </w:rPr>
        <w:t xml:space="preserve"> for where N leaves the soil root zone</w:t>
      </w:r>
      <w:r w:rsidR="00861BC4" w:rsidRPr="00464529">
        <w:rPr>
          <w:color w:val="000000" w:themeColor="text1"/>
        </w:rPr>
        <w:t xml:space="preserve"> (</w:t>
      </w:r>
      <w:r w:rsidRPr="00464529">
        <w:rPr>
          <w:color w:val="000000" w:themeColor="text1"/>
        </w:rPr>
        <w:t xml:space="preserve">roughly half their Nitrogen Discharge Allocation </w:t>
      </w:r>
      <w:r w:rsidR="001F7B05" w:rsidRPr="00464529">
        <w:rPr>
          <w:color w:val="000000" w:themeColor="text1"/>
        </w:rPr>
        <w:t>(NDA)</w:t>
      </w:r>
      <w:r w:rsidR="00861BC4" w:rsidRPr="00464529">
        <w:rPr>
          <w:color w:val="000000" w:themeColor="text1"/>
        </w:rPr>
        <w:t>)</w:t>
      </w:r>
      <w:r w:rsidRPr="00464529">
        <w:rPr>
          <w:color w:val="000000" w:themeColor="text1"/>
        </w:rPr>
        <w:t xml:space="preserve">.  </w:t>
      </w:r>
      <w:r w:rsidR="00464529" w:rsidRPr="00464529">
        <w:rPr>
          <w:color w:val="000000" w:themeColor="text1"/>
        </w:rPr>
        <w:t>Our understanding is that a</w:t>
      </w:r>
      <w:r w:rsidRPr="00464529">
        <w:t xml:space="preserve">lthough the start point may be as high as 125kg/Ha for </w:t>
      </w:r>
      <w:r w:rsidR="00464529">
        <w:t xml:space="preserve">a </w:t>
      </w:r>
      <w:r w:rsidRPr="00464529">
        <w:t xml:space="preserve">dairy </w:t>
      </w:r>
      <w:r w:rsidR="00464529">
        <w:t xml:space="preserve">farm, </w:t>
      </w:r>
      <w:r w:rsidRPr="00464529">
        <w:t xml:space="preserve">it </w:t>
      </w:r>
      <w:r w:rsidR="00464529">
        <w:t xml:space="preserve">is </w:t>
      </w:r>
      <w:r w:rsidRPr="00464529">
        <w:t xml:space="preserve">put through a correlation process to match the latest version of the </w:t>
      </w:r>
      <w:r w:rsidR="001F7B05" w:rsidRPr="00464529">
        <w:t xml:space="preserve">Overseer </w:t>
      </w:r>
      <w:r w:rsidRPr="00464529">
        <w:t>model and the owner must demonstrate /use a 40% drop from the start point of [say] 125kgN.  The number used for calculation would therefore be in the order of 7</w:t>
      </w:r>
      <w:r w:rsidR="00346761">
        <w:t>2.5</w:t>
      </w:r>
      <w:r w:rsidRPr="00464529">
        <w:t>kg/Ha of N</w:t>
      </w:r>
      <w:r w:rsidR="001F7B05" w:rsidRPr="00464529">
        <w:t>DA</w:t>
      </w:r>
      <w:r w:rsidRPr="00464529">
        <w:t>.</w:t>
      </w:r>
      <w:r w:rsidR="00464529">
        <w:t xml:space="preserve">  </w:t>
      </w:r>
      <w:r w:rsidR="001F7B05" w:rsidRPr="00464529">
        <w:rPr>
          <w:color w:val="000000" w:themeColor="text1"/>
        </w:rPr>
        <w:t>A</w:t>
      </w:r>
      <w:r w:rsidRPr="00464529">
        <w:rPr>
          <w:color w:val="000000" w:themeColor="text1"/>
        </w:rPr>
        <w:t xml:space="preserve"> worked example</w:t>
      </w:r>
      <w:r w:rsidR="001F7B05" w:rsidRPr="00464529">
        <w:rPr>
          <w:color w:val="000000" w:themeColor="text1"/>
        </w:rPr>
        <w:t xml:space="preserve"> on a </w:t>
      </w:r>
      <w:r w:rsidRPr="00464529">
        <w:rPr>
          <w:color w:val="000000" w:themeColor="text1"/>
        </w:rPr>
        <w:t xml:space="preserve">nominal 100 Ha farm, to change from dairying to forestry </w:t>
      </w:r>
      <w:r w:rsidR="001F7B05" w:rsidRPr="00464529">
        <w:rPr>
          <w:color w:val="000000" w:themeColor="text1"/>
        </w:rPr>
        <w:t xml:space="preserve">would </w:t>
      </w:r>
      <w:r w:rsidRPr="00464529">
        <w:rPr>
          <w:color w:val="000000" w:themeColor="text1"/>
        </w:rPr>
        <w:t xml:space="preserve">give them cash in the order of </w:t>
      </w:r>
      <w:r w:rsidR="00346761">
        <w:rPr>
          <w:b/>
          <w:color w:val="000000" w:themeColor="text1"/>
        </w:rPr>
        <w:t>$1,450,0</w:t>
      </w:r>
      <w:r w:rsidRPr="00464529">
        <w:rPr>
          <w:b/>
          <w:color w:val="000000" w:themeColor="text1"/>
        </w:rPr>
        <w:t>00</w:t>
      </w:r>
      <w:r w:rsidRPr="00464529">
        <w:rPr>
          <w:color w:val="000000" w:themeColor="text1"/>
        </w:rPr>
        <w:t xml:space="preserve"> (7</w:t>
      </w:r>
      <w:r w:rsidR="00346761">
        <w:rPr>
          <w:color w:val="000000" w:themeColor="text1"/>
        </w:rPr>
        <w:t>5</w:t>
      </w:r>
      <w:r w:rsidRPr="00464529">
        <w:rPr>
          <w:color w:val="000000" w:themeColor="text1"/>
        </w:rPr>
        <w:t>kgN/Ha dairying less 2.5kgN/Ha forestry  = 7</w:t>
      </w:r>
      <w:r w:rsidR="00346761">
        <w:rPr>
          <w:color w:val="000000" w:themeColor="text1"/>
        </w:rPr>
        <w:t>2</w:t>
      </w:r>
      <w:r w:rsidRPr="00464529">
        <w:rPr>
          <w:color w:val="000000" w:themeColor="text1"/>
        </w:rPr>
        <w:t>.5kg/Ha x 100Ha x $400/T x 50% attenuation)</w:t>
      </w:r>
      <w:r w:rsidR="001F7B05" w:rsidRPr="00464529">
        <w:rPr>
          <w:color w:val="000000" w:themeColor="text1"/>
        </w:rPr>
        <w:t>.  O</w:t>
      </w:r>
      <w:r w:rsidRPr="00464529">
        <w:rPr>
          <w:color w:val="000000" w:themeColor="text1"/>
        </w:rPr>
        <w:t xml:space="preserve">r </w:t>
      </w:r>
      <w:r w:rsidR="001F7B05" w:rsidRPr="00464529">
        <w:rPr>
          <w:color w:val="000000" w:themeColor="text1"/>
        </w:rPr>
        <w:t xml:space="preserve">effectively </w:t>
      </w:r>
      <w:r w:rsidRPr="00464529">
        <w:rPr>
          <w:color w:val="000000" w:themeColor="text1"/>
        </w:rPr>
        <w:t xml:space="preserve">cash </w:t>
      </w:r>
      <w:r w:rsidR="001F7B05" w:rsidRPr="00464529">
        <w:rPr>
          <w:color w:val="000000" w:themeColor="text1"/>
        </w:rPr>
        <w:t xml:space="preserve">in the bank </w:t>
      </w:r>
      <w:r w:rsidRPr="00464529">
        <w:rPr>
          <w:color w:val="000000" w:themeColor="text1"/>
        </w:rPr>
        <w:t xml:space="preserve">to trade later </w:t>
      </w:r>
      <w:r w:rsidR="00346761">
        <w:rPr>
          <w:color w:val="000000" w:themeColor="text1"/>
        </w:rPr>
        <w:t>of $725,0</w:t>
      </w:r>
      <w:r w:rsidR="00464529">
        <w:rPr>
          <w:color w:val="000000" w:themeColor="text1"/>
        </w:rPr>
        <w:t>00 (</w:t>
      </w:r>
      <w:r w:rsidR="00464529" w:rsidRPr="00464529">
        <w:rPr>
          <w:color w:val="000000" w:themeColor="text1"/>
        </w:rPr>
        <w:t xml:space="preserve">presumed </w:t>
      </w:r>
      <w:r w:rsidR="00464529">
        <w:rPr>
          <w:color w:val="000000" w:themeColor="text1"/>
        </w:rPr>
        <w:t>value o</w:t>
      </w:r>
      <w:r w:rsidR="00464529" w:rsidRPr="00464529">
        <w:rPr>
          <w:color w:val="000000" w:themeColor="text1"/>
        </w:rPr>
        <w:t>f $200/kg</w:t>
      </w:r>
      <w:r w:rsidR="00464529">
        <w:rPr>
          <w:color w:val="000000" w:themeColor="text1"/>
        </w:rPr>
        <w:t>).</w:t>
      </w:r>
      <w:r w:rsidR="00464529" w:rsidRPr="00464529">
        <w:rPr>
          <w:color w:val="000000" w:themeColor="text1"/>
        </w:rPr>
        <w:t xml:space="preserve"> </w:t>
      </w:r>
      <w:r w:rsidRPr="00464529">
        <w:rPr>
          <w:color w:val="000000" w:themeColor="text1"/>
        </w:rPr>
        <w:t xml:space="preserve">  </w:t>
      </w:r>
    </w:p>
    <w:p w:rsidR="007F6357" w:rsidRDefault="007F6357" w:rsidP="00C15ABB">
      <w:pPr>
        <w:ind w:left="142"/>
        <w:rPr>
          <w:color w:val="000000" w:themeColor="text1"/>
        </w:rPr>
      </w:pPr>
    </w:p>
    <w:p w:rsidR="007F6357" w:rsidRPr="00042AC1" w:rsidRDefault="00AF419B" w:rsidP="00CC6174">
      <w:pPr>
        <w:pStyle w:val="ListParagraph"/>
        <w:numPr>
          <w:ilvl w:val="0"/>
          <w:numId w:val="15"/>
        </w:numPr>
        <w:rPr>
          <w:color w:val="000000" w:themeColor="text1"/>
        </w:rPr>
      </w:pPr>
      <w:r w:rsidRPr="00042AC1">
        <w:rPr>
          <w:color w:val="000000" w:themeColor="text1"/>
        </w:rPr>
        <w:t>Land</w:t>
      </w:r>
      <w:r w:rsidR="00345E49">
        <w:rPr>
          <w:color w:val="000000" w:themeColor="text1"/>
        </w:rPr>
        <w:t xml:space="preserve"> planted </w:t>
      </w:r>
      <w:r w:rsidRPr="00042AC1">
        <w:rPr>
          <w:color w:val="000000" w:themeColor="text1"/>
        </w:rPr>
        <w:t>in forest at th</w:t>
      </w:r>
      <w:r w:rsidR="00464529" w:rsidRPr="00042AC1">
        <w:rPr>
          <w:color w:val="000000" w:themeColor="text1"/>
        </w:rPr>
        <w:t xml:space="preserve">e time </w:t>
      </w:r>
      <w:r w:rsidR="00345E49">
        <w:rPr>
          <w:color w:val="000000" w:themeColor="text1"/>
        </w:rPr>
        <w:t xml:space="preserve">the </w:t>
      </w:r>
      <w:r w:rsidR="00464529" w:rsidRPr="00042AC1">
        <w:rPr>
          <w:color w:val="000000" w:themeColor="text1"/>
        </w:rPr>
        <w:t xml:space="preserve">Rule 11 benchmark was set </w:t>
      </w:r>
      <w:r w:rsidRPr="00042AC1">
        <w:rPr>
          <w:color w:val="000000" w:themeColor="text1"/>
        </w:rPr>
        <w:t>constrains the land owner to forest</w:t>
      </w:r>
      <w:r w:rsidR="00345E49">
        <w:rPr>
          <w:color w:val="000000" w:themeColor="text1"/>
        </w:rPr>
        <w:t>ry</w:t>
      </w:r>
      <w:r w:rsidRPr="00042AC1">
        <w:rPr>
          <w:color w:val="000000" w:themeColor="text1"/>
        </w:rPr>
        <w:t>.  F</w:t>
      </w:r>
      <w:r w:rsidR="007F6357" w:rsidRPr="00042AC1">
        <w:rPr>
          <w:color w:val="000000" w:themeColor="text1"/>
        </w:rPr>
        <w:t xml:space="preserve">or land capable of being used for dairying </w:t>
      </w:r>
      <w:r w:rsidRPr="00042AC1">
        <w:rPr>
          <w:color w:val="000000" w:themeColor="text1"/>
        </w:rPr>
        <w:t xml:space="preserve">(in a Land Use Capability sense) </w:t>
      </w:r>
      <w:r w:rsidR="00C36E5B" w:rsidRPr="00042AC1">
        <w:rPr>
          <w:color w:val="000000" w:themeColor="text1"/>
        </w:rPr>
        <w:t>but planted in forest at the time the rules came into effect</w:t>
      </w:r>
      <w:r w:rsidRPr="00042AC1">
        <w:rPr>
          <w:color w:val="000000" w:themeColor="text1"/>
        </w:rPr>
        <w:t>,</w:t>
      </w:r>
      <w:r w:rsidR="00C36E5B" w:rsidRPr="00042AC1">
        <w:rPr>
          <w:color w:val="000000" w:themeColor="text1"/>
        </w:rPr>
        <w:t xml:space="preserve"> </w:t>
      </w:r>
      <w:r w:rsidR="007F6357" w:rsidRPr="00042AC1">
        <w:rPr>
          <w:color w:val="000000" w:themeColor="text1"/>
        </w:rPr>
        <w:t xml:space="preserve">the </w:t>
      </w:r>
      <w:r w:rsidR="00C36E5B" w:rsidRPr="00042AC1">
        <w:rPr>
          <w:color w:val="000000" w:themeColor="text1"/>
        </w:rPr>
        <w:t xml:space="preserve">land not only forgoes the “cash-up” option.  </w:t>
      </w:r>
      <w:r w:rsidR="00345E49">
        <w:rPr>
          <w:color w:val="000000" w:themeColor="text1"/>
        </w:rPr>
        <w:t>It would also require the purchase of nitrogen units i</w:t>
      </w:r>
      <w:r w:rsidR="00042AC1">
        <w:rPr>
          <w:color w:val="000000" w:themeColor="text1"/>
        </w:rPr>
        <w:t>f they want to use the land to its capability</w:t>
      </w:r>
      <w:r w:rsidR="00464529" w:rsidRPr="00042AC1">
        <w:rPr>
          <w:color w:val="000000" w:themeColor="text1"/>
        </w:rPr>
        <w:t>.  The rules make no provision for that</w:t>
      </w:r>
      <w:r w:rsidR="00042AC1" w:rsidRPr="00042AC1">
        <w:rPr>
          <w:color w:val="000000" w:themeColor="text1"/>
        </w:rPr>
        <w:t>,</w:t>
      </w:r>
      <w:r w:rsidR="00464529" w:rsidRPr="00042AC1">
        <w:rPr>
          <w:color w:val="000000" w:themeColor="text1"/>
        </w:rPr>
        <w:t xml:space="preserve"> except as a non-complying activity. The rules also prevent th</w:t>
      </w:r>
      <w:r w:rsidR="00345E49">
        <w:rPr>
          <w:color w:val="000000" w:themeColor="text1"/>
        </w:rPr>
        <w:t>is happening</w:t>
      </w:r>
      <w:r w:rsidR="00464529" w:rsidRPr="00042AC1">
        <w:rPr>
          <w:color w:val="000000" w:themeColor="text1"/>
        </w:rPr>
        <w:t xml:space="preserve"> </w:t>
      </w:r>
      <w:r w:rsidR="00C36E5B" w:rsidRPr="00042AC1">
        <w:rPr>
          <w:color w:val="000000" w:themeColor="text1"/>
        </w:rPr>
        <w:t>until 2022</w:t>
      </w:r>
      <w:r w:rsidR="00243124">
        <w:rPr>
          <w:color w:val="000000" w:themeColor="text1"/>
        </w:rPr>
        <w:t>,</w:t>
      </w:r>
      <w:r w:rsidR="00042AC1" w:rsidRPr="00042AC1">
        <w:rPr>
          <w:color w:val="000000" w:themeColor="text1"/>
        </w:rPr>
        <w:t xml:space="preserve"> because trading is embargoed until then. Someone unfortunate enough to have 100Ha of Class 3 land covered in forest between 2001 and 2004 are </w:t>
      </w:r>
      <w:r w:rsidR="00C36E5B" w:rsidRPr="00042AC1">
        <w:rPr>
          <w:color w:val="000000" w:themeColor="text1"/>
        </w:rPr>
        <w:t xml:space="preserve">thus starting somewhere between $715,200 and $1,430,400 </w:t>
      </w:r>
      <w:r w:rsidR="00C36E5B" w:rsidRPr="00C36E5B">
        <w:t>be</w:t>
      </w:r>
      <w:r w:rsidR="00042AC1">
        <w:t>low zero</w:t>
      </w:r>
      <w:r>
        <w:t>,</w:t>
      </w:r>
      <w:r w:rsidR="00C36E5B">
        <w:t xml:space="preserve"> for exactly the same land</w:t>
      </w:r>
      <w:r w:rsidR="00243124">
        <w:t xml:space="preserve"> as a dairy farmer has</w:t>
      </w:r>
      <w:r w:rsidR="00C36E5B">
        <w:t xml:space="preserve">. </w:t>
      </w:r>
      <w:r w:rsidR="00042AC1">
        <w:t xml:space="preserve">I.e. the value difference is not $1.4m, it is $2.8m (the value not given AND the value that must be purchased). </w:t>
      </w:r>
      <w:r w:rsidR="00C36E5B">
        <w:t xml:space="preserve"> </w:t>
      </w:r>
      <w:proofErr w:type="gramStart"/>
      <w:r w:rsidR="00C36E5B">
        <w:t>Th</w:t>
      </w:r>
      <w:r w:rsidR="00243124">
        <w:t>is land users</w:t>
      </w:r>
      <w:proofErr w:type="gramEnd"/>
      <w:r w:rsidR="00243124">
        <w:t xml:space="preserve"> </w:t>
      </w:r>
      <w:r w:rsidR="00C36E5B">
        <w:t xml:space="preserve">other option is to </w:t>
      </w:r>
      <w:r w:rsidR="00042AC1">
        <w:t xml:space="preserve">give in and </w:t>
      </w:r>
      <w:r w:rsidR="00C36E5B" w:rsidRPr="00042AC1">
        <w:rPr>
          <w:color w:val="000000" w:themeColor="text1"/>
        </w:rPr>
        <w:t>accept that the nitrogen constraint on their land will mean their land value drops to that of forestry land</w:t>
      </w:r>
      <w:r w:rsidR="007F6357" w:rsidRPr="00042AC1">
        <w:rPr>
          <w:color w:val="000000" w:themeColor="text1"/>
        </w:rPr>
        <w:t xml:space="preserve">.  </w:t>
      </w:r>
      <w:proofErr w:type="gramStart"/>
      <w:r w:rsidR="00243124">
        <w:rPr>
          <w:color w:val="000000" w:themeColor="text1"/>
        </w:rPr>
        <w:t>i.e</w:t>
      </w:r>
      <w:proofErr w:type="gramEnd"/>
      <w:r w:rsidR="00243124">
        <w:rPr>
          <w:color w:val="000000" w:themeColor="text1"/>
        </w:rPr>
        <w:t>. they lose all optionality.</w:t>
      </w:r>
    </w:p>
    <w:p w:rsidR="00861BC4" w:rsidRDefault="00861BC4" w:rsidP="00C15ABB">
      <w:pPr>
        <w:pStyle w:val="Default"/>
        <w:spacing w:after="65"/>
        <w:ind w:left="142"/>
        <w:rPr>
          <w:rFonts w:asciiTheme="minorHAnsi" w:hAnsiTheme="minorHAnsi"/>
          <w:sz w:val="22"/>
          <w:szCs w:val="22"/>
        </w:rPr>
      </w:pPr>
    </w:p>
    <w:p w:rsidR="006C28F8" w:rsidRDefault="00861BC4" w:rsidP="00CC6174">
      <w:pPr>
        <w:pStyle w:val="ListParagraph"/>
        <w:numPr>
          <w:ilvl w:val="0"/>
          <w:numId w:val="15"/>
        </w:numPr>
      </w:pPr>
      <w:r w:rsidRPr="00717029">
        <w:t xml:space="preserve">The </w:t>
      </w:r>
      <w:proofErr w:type="spellStart"/>
      <w:r w:rsidRPr="00717029">
        <w:t>Telfer</w:t>
      </w:r>
      <w:proofErr w:type="spellEnd"/>
      <w:r w:rsidRPr="00717029">
        <w:t xml:space="preserve"> Young report on land values</w:t>
      </w:r>
      <w:r w:rsidRPr="009A74DC">
        <w:rPr>
          <w:sz w:val="14"/>
          <w:szCs w:val="14"/>
        </w:rPr>
        <w:t xml:space="preserve"> </w:t>
      </w:r>
      <w:r w:rsidR="00AF419B">
        <w:t xml:space="preserve">in </w:t>
      </w:r>
      <w:r w:rsidRPr="00717029">
        <w:t xml:space="preserve">Lake Rotorua </w:t>
      </w:r>
      <w:r w:rsidR="009A74DC">
        <w:t xml:space="preserve">priced </w:t>
      </w:r>
      <w:r w:rsidRPr="00717029">
        <w:t>dairy land in the catchment</w:t>
      </w:r>
      <w:r>
        <w:t xml:space="preserve"> i</w:t>
      </w:r>
      <w:r w:rsidRPr="00717029">
        <w:t xml:space="preserve">n 2014 </w:t>
      </w:r>
      <w:r w:rsidR="00185B81">
        <w:t>at c.</w:t>
      </w:r>
      <w:r>
        <w:t xml:space="preserve"> </w:t>
      </w:r>
      <w:r w:rsidR="003128AC">
        <w:t xml:space="preserve">$24,000/ha and </w:t>
      </w:r>
      <w:r w:rsidRPr="00717029">
        <w:t xml:space="preserve">forestry land </w:t>
      </w:r>
      <w:r w:rsidR="00185B81">
        <w:t>c.</w:t>
      </w:r>
      <w:r w:rsidRPr="00717029">
        <w:t xml:space="preserve"> $3000/ha. </w:t>
      </w:r>
      <w:r>
        <w:t xml:space="preserve"> </w:t>
      </w:r>
      <w:r w:rsidR="006C28F8">
        <w:t>The</w:t>
      </w:r>
      <w:r w:rsidR="00185B81">
        <w:t xml:space="preserve"> report identifies that it </w:t>
      </w:r>
      <w:r w:rsidR="006C28F8">
        <w:t xml:space="preserve">expects that </w:t>
      </w:r>
      <w:r w:rsidR="006C28F8" w:rsidRPr="00717029">
        <w:t>Nitrogen discharge allowances effectively become part of the land value</w:t>
      </w:r>
      <w:r w:rsidR="006C28F8">
        <w:t xml:space="preserve">.  </w:t>
      </w:r>
      <w:r w:rsidR="00AC3EF6">
        <w:t>CNIIHL</w:t>
      </w:r>
      <w:r>
        <w:t xml:space="preserve"> </w:t>
      </w:r>
      <w:r w:rsidR="009A74DC">
        <w:t>has</w:t>
      </w:r>
      <w:r>
        <w:t xml:space="preserve"> 600Ha of land capable of being used for dairying</w:t>
      </w:r>
      <w:r w:rsidR="006C28F8">
        <w:t xml:space="preserve"> (LUC 3 and 4)</w:t>
      </w:r>
      <w:r w:rsidR="009A74DC">
        <w:t>.  T</w:t>
      </w:r>
      <w:r>
        <w:t xml:space="preserve">he </w:t>
      </w:r>
      <w:r w:rsidR="006C28F8">
        <w:t xml:space="preserve">land </w:t>
      </w:r>
      <w:r>
        <w:t>value los</w:t>
      </w:r>
      <w:r w:rsidR="006C28F8">
        <w:t>s</w:t>
      </w:r>
      <w:r>
        <w:t xml:space="preserve"> due to </w:t>
      </w:r>
      <w:r w:rsidR="006C28F8">
        <w:t xml:space="preserve">the </w:t>
      </w:r>
      <w:r>
        <w:t xml:space="preserve">Plan Change 10 </w:t>
      </w:r>
      <w:proofErr w:type="spellStart"/>
      <w:r w:rsidR="006C28F8">
        <w:t>grandparenting</w:t>
      </w:r>
      <w:proofErr w:type="spellEnd"/>
      <w:r w:rsidR="006C28F8">
        <w:t xml:space="preserve"> allocation regime is</w:t>
      </w:r>
      <w:r>
        <w:t xml:space="preserve"> </w:t>
      </w:r>
      <w:r w:rsidR="00243124">
        <w:t xml:space="preserve">thus </w:t>
      </w:r>
      <w:r>
        <w:t xml:space="preserve">in the order of </w:t>
      </w:r>
      <w:r w:rsidRPr="00717029">
        <w:t>$1</w:t>
      </w:r>
      <w:r>
        <w:t>2</w:t>
      </w:r>
      <w:r w:rsidRPr="00717029">
        <w:t xml:space="preserve">m. </w:t>
      </w:r>
      <w:r w:rsidR="003128AC">
        <w:t xml:space="preserve"> The August 2015 </w:t>
      </w:r>
      <w:proofErr w:type="spellStart"/>
      <w:r w:rsidR="003128AC">
        <w:t>StAG</w:t>
      </w:r>
      <w:proofErr w:type="spellEnd"/>
      <w:r w:rsidR="003128AC">
        <w:t xml:space="preserve"> meeting minutes record:  </w:t>
      </w:r>
      <w:r w:rsidR="003128AC" w:rsidRPr="009A74DC">
        <w:rPr>
          <w:i/>
        </w:rPr>
        <w:t xml:space="preserve">Leases: it is clear that NDAs, like current Rule 11 benchmarks, are part of </w:t>
      </w:r>
      <w:r w:rsidR="003128AC" w:rsidRPr="009A74DC">
        <w:rPr>
          <w:b/>
          <w:i/>
        </w:rPr>
        <w:t>a landowner’s property right</w:t>
      </w:r>
      <w:r w:rsidR="003128AC" w:rsidRPr="009A74DC">
        <w:rPr>
          <w:i/>
        </w:rPr>
        <w:t xml:space="preserve"> i.e. owned by landowner</w:t>
      </w:r>
      <w:r w:rsidR="003128AC" w:rsidRPr="001406B5">
        <w:t xml:space="preserve">. </w:t>
      </w:r>
      <w:r w:rsidR="003128AC">
        <w:t xml:space="preserve">  </w:t>
      </w:r>
    </w:p>
    <w:p w:rsidR="009A74DC" w:rsidRDefault="009A74DC" w:rsidP="00C15ABB">
      <w:pPr>
        <w:ind w:left="142"/>
        <w:rPr>
          <w:color w:val="000000" w:themeColor="text1"/>
        </w:rPr>
      </w:pPr>
    </w:p>
    <w:p w:rsidR="00243124" w:rsidRPr="00243124" w:rsidRDefault="007F6357" w:rsidP="00CC6174">
      <w:pPr>
        <w:pStyle w:val="ListParagraph"/>
        <w:numPr>
          <w:ilvl w:val="0"/>
          <w:numId w:val="15"/>
        </w:numPr>
      </w:pPr>
      <w:r w:rsidRPr="003F78FD">
        <w:rPr>
          <w:color w:val="000000" w:themeColor="text1"/>
        </w:rPr>
        <w:t xml:space="preserve">Council </w:t>
      </w:r>
      <w:r w:rsidR="009A74DC" w:rsidRPr="003F78FD">
        <w:rPr>
          <w:color w:val="000000" w:themeColor="text1"/>
        </w:rPr>
        <w:t xml:space="preserve">misrepresented </w:t>
      </w:r>
      <w:r w:rsidR="00AC3EF6">
        <w:rPr>
          <w:color w:val="000000" w:themeColor="text1"/>
        </w:rPr>
        <w:t>CNIIHL</w:t>
      </w:r>
      <w:r w:rsidR="009A74DC" w:rsidRPr="003F78FD">
        <w:rPr>
          <w:color w:val="000000" w:themeColor="text1"/>
        </w:rPr>
        <w:t xml:space="preserve"> as a forester</w:t>
      </w:r>
      <w:r w:rsidR="003F78FD" w:rsidRPr="003F78FD">
        <w:rPr>
          <w:color w:val="000000" w:themeColor="text1"/>
        </w:rPr>
        <w:t xml:space="preserve"> </w:t>
      </w:r>
      <w:r w:rsidR="00524332">
        <w:rPr>
          <w:color w:val="000000" w:themeColor="text1"/>
        </w:rPr>
        <w:t xml:space="preserve">throughout this process, </w:t>
      </w:r>
      <w:r w:rsidR="003F78FD" w:rsidRPr="003F78FD">
        <w:rPr>
          <w:color w:val="000000" w:themeColor="text1"/>
        </w:rPr>
        <w:t xml:space="preserve">and despite advice </w:t>
      </w:r>
      <w:r w:rsidR="00243124">
        <w:rPr>
          <w:color w:val="000000" w:themeColor="text1"/>
        </w:rPr>
        <w:t xml:space="preserve">from </w:t>
      </w:r>
      <w:r w:rsidR="00AC3EF6">
        <w:rPr>
          <w:color w:val="000000" w:themeColor="text1"/>
        </w:rPr>
        <w:t>CNIIHL</w:t>
      </w:r>
      <w:r w:rsidR="00243124">
        <w:rPr>
          <w:color w:val="000000" w:themeColor="text1"/>
        </w:rPr>
        <w:t xml:space="preserve"> </w:t>
      </w:r>
      <w:r w:rsidR="006A4350">
        <w:rPr>
          <w:color w:val="000000" w:themeColor="text1"/>
        </w:rPr>
        <w:t>o</w:t>
      </w:r>
      <w:r w:rsidR="00243124">
        <w:rPr>
          <w:color w:val="000000" w:themeColor="text1"/>
        </w:rPr>
        <w:t>ver</w:t>
      </w:r>
      <w:r w:rsidR="006A4350">
        <w:rPr>
          <w:color w:val="000000" w:themeColor="text1"/>
        </w:rPr>
        <w:t xml:space="preserve"> an extended period </w:t>
      </w:r>
      <w:r w:rsidR="003F78FD" w:rsidRPr="003F78FD">
        <w:rPr>
          <w:color w:val="000000" w:themeColor="text1"/>
        </w:rPr>
        <w:t>to the contrary</w:t>
      </w:r>
      <w:r w:rsidR="00243124">
        <w:rPr>
          <w:color w:val="000000" w:themeColor="text1"/>
        </w:rPr>
        <w:t>,</w:t>
      </w:r>
      <w:r w:rsidR="003F78FD" w:rsidRPr="003F78FD">
        <w:rPr>
          <w:color w:val="000000" w:themeColor="text1"/>
        </w:rPr>
        <w:t xml:space="preserve"> it is </w:t>
      </w:r>
      <w:r w:rsidR="009A74DC" w:rsidRPr="003F78FD">
        <w:rPr>
          <w:color w:val="000000" w:themeColor="text1"/>
        </w:rPr>
        <w:t xml:space="preserve">something they </w:t>
      </w:r>
      <w:r w:rsidR="003F78FD" w:rsidRPr="003F78FD">
        <w:rPr>
          <w:color w:val="000000" w:themeColor="text1"/>
        </w:rPr>
        <w:t xml:space="preserve">have </w:t>
      </w:r>
      <w:r w:rsidR="009A74DC" w:rsidRPr="003F78FD">
        <w:rPr>
          <w:color w:val="000000" w:themeColor="text1"/>
        </w:rPr>
        <w:t>continue</w:t>
      </w:r>
      <w:r w:rsidR="003F78FD" w:rsidRPr="003F78FD">
        <w:rPr>
          <w:color w:val="000000" w:themeColor="text1"/>
        </w:rPr>
        <w:t>d</w:t>
      </w:r>
      <w:r w:rsidR="009A74DC" w:rsidRPr="003F78FD">
        <w:rPr>
          <w:color w:val="000000" w:themeColor="text1"/>
        </w:rPr>
        <w:t xml:space="preserve"> to do.  </w:t>
      </w:r>
    </w:p>
    <w:p w:rsidR="00243124" w:rsidRPr="00243124" w:rsidRDefault="00243124" w:rsidP="00243124">
      <w:pPr>
        <w:pStyle w:val="ListParagraph"/>
        <w:ind w:left="501"/>
      </w:pPr>
    </w:p>
    <w:p w:rsidR="007F6357" w:rsidRDefault="003F78FD" w:rsidP="00CC6174">
      <w:pPr>
        <w:pStyle w:val="ListParagraph"/>
        <w:numPr>
          <w:ilvl w:val="0"/>
          <w:numId w:val="15"/>
        </w:numPr>
      </w:pPr>
      <w:r w:rsidRPr="003F78FD">
        <w:rPr>
          <w:color w:val="000000" w:themeColor="text1"/>
        </w:rPr>
        <w:t xml:space="preserve">Our next line of enquiry was to see whether </w:t>
      </w:r>
      <w:r w:rsidR="009A74DC" w:rsidRPr="003F78FD">
        <w:rPr>
          <w:color w:val="000000" w:themeColor="text1"/>
        </w:rPr>
        <w:t xml:space="preserve">Council </w:t>
      </w:r>
      <w:r w:rsidRPr="003F78FD">
        <w:rPr>
          <w:color w:val="000000" w:themeColor="text1"/>
        </w:rPr>
        <w:t xml:space="preserve">instead dealt with </w:t>
      </w:r>
      <w:r w:rsidR="00AC3EF6">
        <w:rPr>
          <w:color w:val="000000" w:themeColor="text1"/>
        </w:rPr>
        <w:t>CNIIHL</w:t>
      </w:r>
      <w:r w:rsidRPr="003F78FD">
        <w:rPr>
          <w:color w:val="000000" w:themeColor="text1"/>
        </w:rPr>
        <w:t xml:space="preserve"> </w:t>
      </w:r>
      <w:r w:rsidR="00243124">
        <w:rPr>
          <w:color w:val="000000" w:themeColor="text1"/>
        </w:rPr>
        <w:t>via</w:t>
      </w:r>
      <w:r w:rsidRPr="003F78FD">
        <w:rPr>
          <w:color w:val="000000" w:themeColor="text1"/>
        </w:rPr>
        <w:t xml:space="preserve"> its </w:t>
      </w:r>
      <w:r w:rsidR="007F6357" w:rsidRPr="003F78FD">
        <w:rPr>
          <w:color w:val="000000" w:themeColor="text1"/>
        </w:rPr>
        <w:t>obligation to consider section 8 of the RMA</w:t>
      </w:r>
      <w:r w:rsidRPr="003F78FD">
        <w:rPr>
          <w:color w:val="000000" w:themeColor="text1"/>
        </w:rPr>
        <w:t>,</w:t>
      </w:r>
      <w:r w:rsidR="007F6357" w:rsidRPr="003F78FD">
        <w:rPr>
          <w:color w:val="000000" w:themeColor="text1"/>
        </w:rPr>
        <w:t xml:space="preserve"> for the </w:t>
      </w:r>
      <w:r w:rsidR="00AC3EF6">
        <w:t>CNIIHL</w:t>
      </w:r>
      <w:r w:rsidR="007F6357" w:rsidRPr="00191920">
        <w:t xml:space="preserve"> Forests Iwi Collective Deed of Settlement 2008</w:t>
      </w:r>
      <w:r>
        <w:t xml:space="preserve">.  </w:t>
      </w:r>
      <w:r w:rsidR="003128AC">
        <w:t xml:space="preserve"> </w:t>
      </w:r>
      <w:r>
        <w:t xml:space="preserve">The section 42A report </w:t>
      </w:r>
      <w:r w:rsidR="00524332">
        <w:t xml:space="preserve">component that covers RMA section 8 </w:t>
      </w:r>
      <w:r>
        <w:t>focusses entire</w:t>
      </w:r>
      <w:r w:rsidR="00524332">
        <w:t>ly</w:t>
      </w:r>
      <w:r w:rsidR="00243124">
        <w:t xml:space="preserve"> on the Te </w:t>
      </w:r>
      <w:proofErr w:type="spellStart"/>
      <w:r w:rsidR="00243124">
        <w:t>Arawa</w:t>
      </w:r>
      <w:proofErr w:type="spellEnd"/>
      <w:r w:rsidR="00243124">
        <w:t xml:space="preserve"> Lakes S</w:t>
      </w:r>
      <w:r>
        <w:t xml:space="preserve">ettlement of 2006.  </w:t>
      </w:r>
      <w:r w:rsidR="00243124">
        <w:t xml:space="preserve">No mention is made of the CNI Settlement Act.  </w:t>
      </w:r>
      <w:r>
        <w:t xml:space="preserve">Council’s </w:t>
      </w:r>
      <w:r w:rsidR="007F6357">
        <w:t xml:space="preserve">analysis of the effects of the rules on under-developed land say </w:t>
      </w:r>
      <w:r w:rsidR="003128AC">
        <w:t xml:space="preserve">this </w:t>
      </w:r>
      <w:r w:rsidR="007F6357">
        <w:t xml:space="preserve">about adverse effects on </w:t>
      </w:r>
      <w:r w:rsidR="00AC3EF6">
        <w:t>CNIIHL</w:t>
      </w:r>
      <w:r w:rsidR="007F6357">
        <w:t>:</w:t>
      </w:r>
    </w:p>
    <w:p w:rsidR="007F6357" w:rsidRPr="00191920" w:rsidRDefault="007F6357" w:rsidP="00C15ABB">
      <w:pPr>
        <w:ind w:left="142"/>
        <w:rPr>
          <w:color w:val="000000" w:themeColor="text1"/>
        </w:rPr>
      </w:pPr>
    </w:p>
    <w:p w:rsidR="007F6357" w:rsidRPr="001F7B05" w:rsidRDefault="007F6357" w:rsidP="003F78FD">
      <w:pPr>
        <w:pStyle w:val="Default"/>
        <w:ind w:left="1440"/>
        <w:rPr>
          <w:rFonts w:asciiTheme="minorHAnsi" w:hAnsiTheme="minorHAnsi"/>
          <w:i/>
          <w:sz w:val="22"/>
          <w:szCs w:val="22"/>
        </w:rPr>
      </w:pPr>
      <w:r w:rsidRPr="001F7B05">
        <w:rPr>
          <w:rFonts w:asciiTheme="minorHAnsi" w:hAnsiTheme="minorHAnsi"/>
          <w:i/>
          <w:sz w:val="22"/>
          <w:szCs w:val="22"/>
        </w:rPr>
        <w:t xml:space="preserve">The Crown has also been involved in the process of setting targets for reduction and providing public money to ensure that the required reductions are met. </w:t>
      </w:r>
      <w:proofErr w:type="gramStart"/>
      <w:r w:rsidRPr="001F7B05">
        <w:rPr>
          <w:rFonts w:asciiTheme="minorHAnsi" w:hAnsiTheme="minorHAnsi"/>
          <w:i/>
          <w:sz w:val="22"/>
          <w:szCs w:val="22"/>
        </w:rPr>
        <w:t>Staff are</w:t>
      </w:r>
      <w:proofErr w:type="gramEnd"/>
      <w:r w:rsidRPr="001F7B05">
        <w:rPr>
          <w:rFonts w:asciiTheme="minorHAnsi" w:hAnsiTheme="minorHAnsi"/>
          <w:i/>
          <w:sz w:val="22"/>
          <w:szCs w:val="22"/>
        </w:rPr>
        <w:t xml:space="preserve"> unaware of the Crown’s settlement negotiation basis in reaching the particular settlement agreement it did on the Central North Island forests</w:t>
      </w:r>
      <w:r w:rsidRPr="006C28F8">
        <w:rPr>
          <w:rFonts w:asciiTheme="minorHAnsi" w:hAnsiTheme="minorHAnsi"/>
          <w:i/>
          <w:sz w:val="22"/>
          <w:szCs w:val="22"/>
        </w:rPr>
        <w:t>. It is assumed due diligence processes would have identified any restrictions on land use that would influence value.</w:t>
      </w:r>
      <w:r w:rsidRPr="001F7B05">
        <w:rPr>
          <w:rFonts w:asciiTheme="minorHAnsi" w:hAnsiTheme="minorHAnsi"/>
          <w:i/>
          <w:sz w:val="22"/>
          <w:szCs w:val="22"/>
        </w:rPr>
        <w:t xml:space="preserve"> </w:t>
      </w:r>
      <w:r w:rsidR="006C28F8">
        <w:rPr>
          <w:rFonts w:asciiTheme="minorHAnsi" w:hAnsiTheme="minorHAnsi"/>
          <w:i/>
          <w:sz w:val="22"/>
          <w:szCs w:val="22"/>
        </w:rPr>
        <w:t xml:space="preserve">(Para </w:t>
      </w:r>
      <w:r w:rsidR="006C28F8" w:rsidRPr="001F7B05">
        <w:rPr>
          <w:rFonts w:asciiTheme="minorHAnsi" w:hAnsiTheme="minorHAnsi"/>
          <w:i/>
          <w:sz w:val="22"/>
          <w:szCs w:val="22"/>
        </w:rPr>
        <w:t>146</w:t>
      </w:r>
      <w:r w:rsidR="006C28F8">
        <w:rPr>
          <w:rFonts w:asciiTheme="minorHAnsi" w:hAnsiTheme="minorHAnsi"/>
          <w:i/>
          <w:sz w:val="22"/>
          <w:szCs w:val="22"/>
        </w:rPr>
        <w:t xml:space="preserve"> S42A report)</w:t>
      </w:r>
    </w:p>
    <w:p w:rsidR="007F6357" w:rsidRDefault="007F6357" w:rsidP="00C15ABB">
      <w:pPr>
        <w:ind w:left="142"/>
      </w:pPr>
    </w:p>
    <w:p w:rsidR="001D32B7" w:rsidRDefault="006C28F8" w:rsidP="000A3F2B">
      <w:pPr>
        <w:pStyle w:val="ListParagraph"/>
        <w:numPr>
          <w:ilvl w:val="0"/>
          <w:numId w:val="15"/>
        </w:numPr>
      </w:pPr>
      <w:r w:rsidRPr="00C36967">
        <w:rPr>
          <w:color w:val="000000" w:themeColor="text1"/>
        </w:rPr>
        <w:t>This</w:t>
      </w:r>
      <w:r>
        <w:t xml:space="preserve"> approach is all the more </w:t>
      </w:r>
      <w:r w:rsidR="00524332">
        <w:t>baffling</w:t>
      </w:r>
      <w:r>
        <w:t xml:space="preserve"> because the CNI settlement is a mere two years after the Te </w:t>
      </w:r>
      <w:proofErr w:type="spellStart"/>
      <w:r>
        <w:t>Arawa</w:t>
      </w:r>
      <w:proofErr w:type="spellEnd"/>
      <w:r>
        <w:t xml:space="preserve"> Lakes Settlement, which has driven much of this plan change</w:t>
      </w:r>
      <w:r w:rsidR="00185B81">
        <w:t xml:space="preserve"> and for which the section 8 analysis is comprehensive</w:t>
      </w:r>
      <w:r>
        <w:t xml:space="preserve">.  </w:t>
      </w:r>
    </w:p>
    <w:p w:rsidR="003C20B6" w:rsidRPr="00CA2F69" w:rsidRDefault="003C20B6" w:rsidP="003C20B6">
      <w:pPr>
        <w:pStyle w:val="Heading1"/>
        <w:rPr>
          <w:rFonts w:asciiTheme="minorHAnsi" w:hAnsiTheme="minorHAnsi"/>
          <w:b/>
          <w:sz w:val="28"/>
          <w:szCs w:val="28"/>
        </w:rPr>
      </w:pPr>
      <w:bookmarkStart w:id="4" w:name="_Toc476580060"/>
      <w:r w:rsidRPr="00CA2F69">
        <w:rPr>
          <w:rFonts w:asciiTheme="minorHAnsi" w:hAnsiTheme="minorHAnsi"/>
          <w:b/>
          <w:sz w:val="28"/>
          <w:szCs w:val="28"/>
        </w:rPr>
        <w:t>Policy Development logic</w:t>
      </w:r>
      <w:bookmarkEnd w:id="4"/>
    </w:p>
    <w:p w:rsidR="00AC50DA" w:rsidRDefault="00AC50DA" w:rsidP="00C15ABB">
      <w:pPr>
        <w:ind w:left="142"/>
      </w:pPr>
    </w:p>
    <w:p w:rsidR="004E532C" w:rsidRDefault="004E532C" w:rsidP="00CC6174">
      <w:pPr>
        <w:pStyle w:val="Default"/>
        <w:numPr>
          <w:ilvl w:val="0"/>
          <w:numId w:val="15"/>
        </w:numPr>
        <w:rPr>
          <w:rFonts w:asciiTheme="minorHAnsi" w:hAnsiTheme="minorHAnsi"/>
          <w:sz w:val="22"/>
          <w:szCs w:val="22"/>
        </w:rPr>
      </w:pPr>
      <w:r w:rsidRPr="00447AA9">
        <w:rPr>
          <w:rFonts w:asciiTheme="minorHAnsi" w:hAnsiTheme="minorHAnsi"/>
          <w:sz w:val="22"/>
          <w:szCs w:val="22"/>
        </w:rPr>
        <w:t>Council explain</w:t>
      </w:r>
      <w:r>
        <w:rPr>
          <w:rFonts w:asciiTheme="minorHAnsi" w:hAnsiTheme="minorHAnsi"/>
          <w:sz w:val="22"/>
          <w:szCs w:val="22"/>
        </w:rPr>
        <w:t>ed</w:t>
      </w:r>
      <w:r w:rsidRPr="00447AA9">
        <w:rPr>
          <w:rFonts w:asciiTheme="minorHAnsi" w:hAnsiTheme="minorHAnsi"/>
          <w:sz w:val="22"/>
          <w:szCs w:val="22"/>
        </w:rPr>
        <w:t xml:space="preserve"> that a new</w:t>
      </w:r>
      <w:r w:rsidRPr="00447AA9">
        <w:rPr>
          <w:rFonts w:asciiTheme="minorHAnsi" w:hAnsiTheme="minorHAnsi"/>
          <w:sz w:val="22"/>
          <w:szCs w:val="22"/>
          <w:vertAlign w:val="superscript"/>
        </w:rPr>
        <w:footnoteReference w:id="8"/>
      </w:r>
      <w:r w:rsidRPr="00447AA9">
        <w:rPr>
          <w:rFonts w:asciiTheme="minorHAnsi" w:hAnsiTheme="minorHAnsi"/>
          <w:sz w:val="22"/>
          <w:szCs w:val="22"/>
        </w:rPr>
        <w:t xml:space="preserve"> set of rules are required because </w:t>
      </w:r>
      <w:r>
        <w:rPr>
          <w:rFonts w:asciiTheme="minorHAnsi" w:hAnsiTheme="minorHAnsi"/>
          <w:sz w:val="22"/>
          <w:szCs w:val="22"/>
        </w:rPr>
        <w:t>t</w:t>
      </w:r>
      <w:r w:rsidRPr="00447AA9">
        <w:rPr>
          <w:rFonts w:asciiTheme="minorHAnsi" w:hAnsiTheme="minorHAnsi"/>
          <w:sz w:val="22"/>
          <w:szCs w:val="22"/>
        </w:rPr>
        <w:t>he nitrogen reductions needed from r</w:t>
      </w:r>
      <w:r w:rsidR="00CA2F69">
        <w:rPr>
          <w:rFonts w:asciiTheme="minorHAnsi" w:hAnsiTheme="minorHAnsi"/>
          <w:sz w:val="22"/>
          <w:szCs w:val="22"/>
        </w:rPr>
        <w:t>ural land and pastoral inputs are</w:t>
      </w:r>
      <w:r w:rsidRPr="00447AA9">
        <w:rPr>
          <w:rFonts w:asciiTheme="minorHAnsi" w:hAnsiTheme="minorHAnsi"/>
          <w:sz w:val="22"/>
          <w:szCs w:val="22"/>
        </w:rPr>
        <w:t xml:space="preserve"> well beyond what voluntary adoption of good practice can deliver.  </w:t>
      </w:r>
      <w:r>
        <w:rPr>
          <w:rFonts w:asciiTheme="minorHAnsi" w:hAnsiTheme="minorHAnsi"/>
          <w:sz w:val="22"/>
          <w:szCs w:val="22"/>
        </w:rPr>
        <w:t xml:space="preserve">It identifies the </w:t>
      </w:r>
      <w:r w:rsidR="008270D0">
        <w:rPr>
          <w:rFonts w:asciiTheme="minorHAnsi" w:hAnsiTheme="minorHAnsi"/>
          <w:sz w:val="22"/>
          <w:szCs w:val="22"/>
        </w:rPr>
        <w:t>entire</w:t>
      </w:r>
      <w:r>
        <w:rPr>
          <w:rFonts w:asciiTheme="minorHAnsi" w:hAnsiTheme="minorHAnsi"/>
          <w:sz w:val="22"/>
          <w:szCs w:val="22"/>
        </w:rPr>
        <w:t xml:space="preserve"> nitrogen input reduction required </w:t>
      </w:r>
      <w:r w:rsidR="00243124">
        <w:rPr>
          <w:rFonts w:asciiTheme="minorHAnsi" w:hAnsiTheme="minorHAnsi"/>
          <w:sz w:val="22"/>
          <w:szCs w:val="22"/>
        </w:rPr>
        <w:t>are</w:t>
      </w:r>
      <w:r>
        <w:rPr>
          <w:rFonts w:asciiTheme="minorHAnsi" w:hAnsiTheme="minorHAnsi"/>
          <w:sz w:val="22"/>
          <w:szCs w:val="22"/>
        </w:rPr>
        <w:t xml:space="preserve"> in the order of </w:t>
      </w:r>
      <w:r w:rsidR="00243124">
        <w:rPr>
          <w:rFonts w:asciiTheme="minorHAnsi" w:hAnsiTheme="minorHAnsi"/>
          <w:sz w:val="22"/>
          <w:szCs w:val="22"/>
        </w:rPr>
        <w:t>320</w:t>
      </w:r>
      <w:r w:rsidR="008270D0">
        <w:rPr>
          <w:rFonts w:asciiTheme="minorHAnsi" w:hAnsiTheme="minorHAnsi"/>
          <w:sz w:val="22"/>
          <w:szCs w:val="22"/>
        </w:rPr>
        <w:t>T/</w:t>
      </w:r>
      <w:proofErr w:type="spellStart"/>
      <w:r w:rsidR="008270D0">
        <w:rPr>
          <w:rFonts w:asciiTheme="minorHAnsi" w:hAnsiTheme="minorHAnsi"/>
          <w:sz w:val="22"/>
          <w:szCs w:val="22"/>
        </w:rPr>
        <w:t>yr</w:t>
      </w:r>
      <w:proofErr w:type="spellEnd"/>
      <w:r w:rsidRPr="00447AA9">
        <w:rPr>
          <w:rFonts w:asciiTheme="minorHAnsi" w:hAnsiTheme="minorHAnsi"/>
          <w:sz w:val="22"/>
          <w:szCs w:val="22"/>
        </w:rPr>
        <w:t xml:space="preserve"> of which 50</w:t>
      </w:r>
      <w:r w:rsidR="00243124">
        <w:rPr>
          <w:rFonts w:asciiTheme="minorHAnsi" w:hAnsiTheme="minorHAnsi"/>
          <w:sz w:val="22"/>
          <w:szCs w:val="22"/>
        </w:rPr>
        <w:t>T</w:t>
      </w:r>
      <w:r w:rsidRPr="00447AA9">
        <w:rPr>
          <w:rFonts w:asciiTheme="minorHAnsi" w:hAnsiTheme="minorHAnsi"/>
          <w:sz w:val="22"/>
          <w:szCs w:val="22"/>
        </w:rPr>
        <w:t xml:space="preserve"> can be reduced through urban and engineering options and the remaining 270</w:t>
      </w:r>
      <w:r w:rsidR="00243124">
        <w:rPr>
          <w:rFonts w:asciiTheme="minorHAnsi" w:hAnsiTheme="minorHAnsi"/>
          <w:sz w:val="22"/>
          <w:szCs w:val="22"/>
        </w:rPr>
        <w:t>T</w:t>
      </w:r>
      <w:r w:rsidR="008270D0">
        <w:rPr>
          <w:rFonts w:asciiTheme="minorHAnsi" w:hAnsiTheme="minorHAnsi"/>
          <w:sz w:val="22"/>
          <w:szCs w:val="22"/>
        </w:rPr>
        <w:t xml:space="preserve"> must come from change in practice on </w:t>
      </w:r>
      <w:r w:rsidRPr="00447AA9">
        <w:rPr>
          <w:rFonts w:asciiTheme="minorHAnsi" w:hAnsiTheme="minorHAnsi"/>
          <w:sz w:val="22"/>
          <w:szCs w:val="22"/>
        </w:rPr>
        <w:t>rural land.</w:t>
      </w:r>
      <w:r w:rsidR="008270D0">
        <w:rPr>
          <w:rFonts w:asciiTheme="minorHAnsi" w:hAnsiTheme="minorHAnsi"/>
          <w:sz w:val="22"/>
          <w:szCs w:val="22"/>
        </w:rPr>
        <w:t xml:space="preserve">  Council believes that </w:t>
      </w:r>
      <w:r w:rsidR="008270D0" w:rsidRPr="00447AA9">
        <w:rPr>
          <w:rFonts w:asciiTheme="minorHAnsi" w:hAnsiTheme="minorHAnsi"/>
          <w:sz w:val="22"/>
          <w:szCs w:val="22"/>
        </w:rPr>
        <w:t xml:space="preserve">rules </w:t>
      </w:r>
      <w:r w:rsidR="00243124">
        <w:rPr>
          <w:rFonts w:asciiTheme="minorHAnsi" w:hAnsiTheme="minorHAnsi"/>
          <w:sz w:val="22"/>
          <w:szCs w:val="22"/>
        </w:rPr>
        <w:t xml:space="preserve">to </w:t>
      </w:r>
      <w:r w:rsidR="008270D0" w:rsidRPr="00447AA9">
        <w:rPr>
          <w:rFonts w:asciiTheme="minorHAnsi" w:hAnsiTheme="minorHAnsi"/>
          <w:sz w:val="22"/>
          <w:szCs w:val="22"/>
        </w:rPr>
        <w:t xml:space="preserve">limit nitrogen loss from pastoral </w:t>
      </w:r>
      <w:r w:rsidR="008270D0">
        <w:rPr>
          <w:rFonts w:asciiTheme="minorHAnsi" w:hAnsiTheme="minorHAnsi"/>
          <w:sz w:val="22"/>
          <w:szCs w:val="22"/>
        </w:rPr>
        <w:t xml:space="preserve">land are required.  </w:t>
      </w:r>
    </w:p>
    <w:p w:rsidR="004E532C" w:rsidRDefault="004E532C" w:rsidP="004E532C">
      <w:pPr>
        <w:pStyle w:val="Default"/>
        <w:ind w:left="502"/>
        <w:rPr>
          <w:rFonts w:asciiTheme="minorHAnsi" w:hAnsiTheme="minorHAnsi"/>
          <w:sz w:val="22"/>
          <w:szCs w:val="22"/>
        </w:rPr>
      </w:pPr>
    </w:p>
    <w:p w:rsidR="006208D6" w:rsidRDefault="00C63EEB" w:rsidP="00CC6174">
      <w:pPr>
        <w:pStyle w:val="ListParagraph"/>
        <w:numPr>
          <w:ilvl w:val="0"/>
          <w:numId w:val="15"/>
        </w:numPr>
      </w:pPr>
      <w:r>
        <w:t xml:space="preserve">Plan Change 10 </w:t>
      </w:r>
      <w:r w:rsidR="004E532C">
        <w:t xml:space="preserve">policy </w:t>
      </w:r>
      <w:r>
        <w:t xml:space="preserve">design </w:t>
      </w:r>
      <w:r w:rsidR="008444C7">
        <w:t xml:space="preserve">appears </w:t>
      </w:r>
      <w:r w:rsidR="004E532C">
        <w:t>to have relied heavily on the 2009 Motu report</w:t>
      </w:r>
      <w:r w:rsidR="004E532C" w:rsidRPr="00392443">
        <w:rPr>
          <w:rStyle w:val="FootnoteReference"/>
          <w:i/>
        </w:rPr>
        <w:footnoteReference w:id="9"/>
      </w:r>
      <w:r w:rsidR="004E532C">
        <w:t xml:space="preserve"> </w:t>
      </w:r>
      <w:r w:rsidR="008444C7">
        <w:t xml:space="preserve">to </w:t>
      </w:r>
      <w:r w:rsidR="008270D0">
        <w:t>set</w:t>
      </w:r>
      <w:r w:rsidR="008444C7">
        <w:t xml:space="preserve"> the policy regime </w:t>
      </w:r>
      <w:r w:rsidR="004E532C">
        <w:t>at a conceptual level</w:t>
      </w:r>
      <w:r w:rsidR="00243124">
        <w:t>,</w:t>
      </w:r>
      <w:r w:rsidR="004E532C">
        <w:t xml:space="preserve"> </w:t>
      </w:r>
      <w:r w:rsidR="008444C7">
        <w:t xml:space="preserve">and </w:t>
      </w:r>
      <w:r w:rsidR="004E532C">
        <w:t xml:space="preserve">to set out </w:t>
      </w:r>
      <w:r w:rsidR="008444C7">
        <w:t xml:space="preserve">the details of that </w:t>
      </w:r>
      <w:r w:rsidR="00B103E5">
        <w:t xml:space="preserve">policy </w:t>
      </w:r>
      <w:r w:rsidR="008444C7">
        <w:t>regime</w:t>
      </w:r>
      <w:r w:rsidR="00B103E5">
        <w:t>.  The report briefly</w:t>
      </w:r>
      <w:r>
        <w:t xml:space="preserve"> </w:t>
      </w:r>
      <w:r w:rsidR="008444C7">
        <w:t xml:space="preserve">introduced </w:t>
      </w:r>
      <w:r w:rsidR="000C7EBA">
        <w:t xml:space="preserve">concepts such as polluter pays, the value of any allocations, and polluter’s property rights.  </w:t>
      </w:r>
      <w:r w:rsidR="00243124">
        <w:t>T</w:t>
      </w:r>
      <w:r w:rsidR="004E532C">
        <w:t>he R</w:t>
      </w:r>
      <w:r w:rsidR="009A501E">
        <w:t>eport</w:t>
      </w:r>
      <w:r w:rsidR="004E532C">
        <w:t>’s</w:t>
      </w:r>
      <w:r w:rsidR="000C7EBA">
        <w:t xml:space="preserve"> </w:t>
      </w:r>
      <w:r w:rsidR="009A501E">
        <w:t xml:space="preserve">argument </w:t>
      </w:r>
      <w:r w:rsidR="008444C7">
        <w:t xml:space="preserve">very </w:t>
      </w:r>
      <w:r w:rsidR="000C7EBA">
        <w:t>rapidly narrow</w:t>
      </w:r>
      <w:r w:rsidR="005F4551">
        <w:t>s</w:t>
      </w:r>
      <w:r w:rsidR="000C7EBA">
        <w:t xml:space="preserve"> down to </w:t>
      </w:r>
      <w:r w:rsidR="008444C7">
        <w:t xml:space="preserve">choosing </w:t>
      </w:r>
      <w:r w:rsidR="000C7EBA">
        <w:t xml:space="preserve">allocation </w:t>
      </w:r>
      <w:r w:rsidR="008444C7">
        <w:t xml:space="preserve">over fees and using an allocation regime based on </w:t>
      </w:r>
      <w:proofErr w:type="spellStart"/>
      <w:r w:rsidR="000C7EBA">
        <w:t>grandparenting</w:t>
      </w:r>
      <w:proofErr w:type="spellEnd"/>
      <w:r w:rsidR="000C7EBA">
        <w:t>.  It</w:t>
      </w:r>
      <w:r w:rsidR="00866939">
        <w:t xml:space="preserve"> </w:t>
      </w:r>
      <w:r w:rsidR="00DB5C97">
        <w:t>does p</w:t>
      </w:r>
      <w:r w:rsidR="000C7EBA">
        <w:t>oint out a number of risks associated with allocation</w:t>
      </w:r>
      <w:r w:rsidR="00DB79B3">
        <w:t>, such as the</w:t>
      </w:r>
      <w:r w:rsidR="00DB5C97">
        <w:t xml:space="preserve"> risks to </w:t>
      </w:r>
      <w:r w:rsidR="0053381D">
        <w:t xml:space="preserve">a system that must </w:t>
      </w:r>
      <w:r w:rsidR="00DB5C97">
        <w:t>respond to a</w:t>
      </w:r>
      <w:r w:rsidR="0053381D">
        <w:t xml:space="preserve"> change in a cap</w:t>
      </w:r>
      <w:r w:rsidR="00DB5C97">
        <w:t>,</w:t>
      </w:r>
      <w:r w:rsidR="0053381D">
        <w:t xml:space="preserve"> which may occur as a result of changes in scientific understanding or to deal with vintage nutrient flows.  I</w:t>
      </w:r>
      <w:r w:rsidR="00866939">
        <w:t xml:space="preserve">t characterises </w:t>
      </w:r>
      <w:r w:rsidR="00DB79B3">
        <w:t>this</w:t>
      </w:r>
      <w:r w:rsidR="0053381D">
        <w:t xml:space="preserve"> risk </w:t>
      </w:r>
      <w:r w:rsidR="00DB5C97">
        <w:t>and suggests that to mitigate</w:t>
      </w:r>
      <w:r w:rsidR="004E532C">
        <w:t xml:space="preserve"> </w:t>
      </w:r>
      <w:r w:rsidR="00DB79B3">
        <w:t xml:space="preserve">it </w:t>
      </w:r>
      <w:r w:rsidR="00DB5C97">
        <w:t>some allocative capacity should be reserved</w:t>
      </w:r>
      <w:r w:rsidR="008270D0">
        <w:t xml:space="preserve"> for vintage or unaccounted N</w:t>
      </w:r>
      <w:r w:rsidR="00DB5C97">
        <w:t xml:space="preserve">.  It also identifies </w:t>
      </w:r>
      <w:r w:rsidR="00B26342">
        <w:t xml:space="preserve">the risks of </w:t>
      </w:r>
      <w:r w:rsidR="00866939">
        <w:t xml:space="preserve">“strategic behaviour” </w:t>
      </w:r>
      <w:r w:rsidR="00B26342">
        <w:t>by</w:t>
      </w:r>
      <w:r w:rsidR="0053381D">
        <w:t xml:space="preserve"> participants</w:t>
      </w:r>
      <w:r w:rsidR="00DB79B3">
        <w:t>.  O</w:t>
      </w:r>
      <w:r w:rsidR="00866939">
        <w:t xml:space="preserve">thers </w:t>
      </w:r>
      <w:r w:rsidR="009A501E">
        <w:t>might</w:t>
      </w:r>
      <w:r w:rsidR="00866939">
        <w:t xml:space="preserve"> call </w:t>
      </w:r>
      <w:r w:rsidR="00DB79B3">
        <w:t xml:space="preserve">this </w:t>
      </w:r>
      <w:r w:rsidR="00B26342">
        <w:t>“</w:t>
      </w:r>
      <w:proofErr w:type="gramStart"/>
      <w:r w:rsidR="00866939">
        <w:t>gaming</w:t>
      </w:r>
      <w:proofErr w:type="gramEnd"/>
      <w:r w:rsidR="00866939">
        <w:t xml:space="preserve"> the system</w:t>
      </w:r>
      <w:r w:rsidR="00B26342">
        <w:t>”</w:t>
      </w:r>
      <w:r w:rsidR="00866939">
        <w:t xml:space="preserve">. </w:t>
      </w:r>
      <w:r w:rsidR="0053381D">
        <w:t xml:space="preserve">  </w:t>
      </w:r>
      <w:r w:rsidR="006208D6">
        <w:t>It</w:t>
      </w:r>
      <w:r w:rsidR="0053381D">
        <w:t xml:space="preserve"> clearly </w:t>
      </w:r>
      <w:r w:rsidR="006208D6">
        <w:t>identifies</w:t>
      </w:r>
      <w:r w:rsidR="0053381D">
        <w:t xml:space="preserve"> that </w:t>
      </w:r>
      <w:r w:rsidR="006208D6">
        <w:t xml:space="preserve">there are a number of reasons </w:t>
      </w:r>
      <w:r w:rsidR="0053381D">
        <w:t>behaviour will not be driven toward</w:t>
      </w:r>
      <w:r w:rsidR="006208D6">
        <w:t xml:space="preserve"> reducing pollution</w:t>
      </w:r>
      <w:r w:rsidR="00DB5C97">
        <w:t xml:space="preserve"> but instead will be driven to preserving individual or sectors’ position</w:t>
      </w:r>
      <w:r w:rsidR="00DB79B3">
        <w:t>, especially regarding trading</w:t>
      </w:r>
      <w:r w:rsidR="006208D6">
        <w:t xml:space="preserve">. </w:t>
      </w:r>
      <w:r w:rsidR="00DB5C97">
        <w:t xml:space="preserve"> It does not look at </w:t>
      </w:r>
      <w:proofErr w:type="gramStart"/>
      <w:r w:rsidR="00DB5C97">
        <w:t xml:space="preserve">these </w:t>
      </w:r>
      <w:r w:rsidR="00DE11F0">
        <w:t>aggregate effect</w:t>
      </w:r>
      <w:proofErr w:type="gramEnd"/>
      <w:r w:rsidR="00DE11F0">
        <w:t xml:space="preserve"> of these </w:t>
      </w:r>
      <w:r w:rsidR="00DB5C97">
        <w:t xml:space="preserve">risks </w:t>
      </w:r>
      <w:r w:rsidR="00DE11F0">
        <w:t>(e.g. imperfect information, imprecise information, sticky markets</w:t>
      </w:r>
      <w:r w:rsidR="009A501E">
        <w:t>, significant wealth transfer or</w:t>
      </w:r>
      <w:r w:rsidR="00DE11F0">
        <w:t xml:space="preserve"> gaming) </w:t>
      </w:r>
      <w:r w:rsidR="00DB5C97">
        <w:t>to test the</w:t>
      </w:r>
      <w:r w:rsidR="00CE38D2">
        <w:t xml:space="preserve">ir net effect </w:t>
      </w:r>
      <w:r w:rsidR="00DB5C97">
        <w:t xml:space="preserve">against the </w:t>
      </w:r>
      <w:r w:rsidR="00DE11F0">
        <w:t>functioning of an allocation system</w:t>
      </w:r>
      <w:r w:rsidR="009A501E">
        <w:t xml:space="preserve">.  If they had, this aggregate effect would have shown </w:t>
      </w:r>
      <w:r w:rsidR="000C7EBA">
        <w:t xml:space="preserve">allocation </w:t>
      </w:r>
      <w:r w:rsidR="009A501E">
        <w:t xml:space="preserve">was so seriously flawed it would </w:t>
      </w:r>
      <w:r w:rsidR="00D028B5">
        <w:t xml:space="preserve">have to </w:t>
      </w:r>
      <w:r w:rsidR="009A501E">
        <w:t>be r</w:t>
      </w:r>
      <w:r w:rsidR="00DB79B3">
        <w:t>egarded as a non-viable policy regime</w:t>
      </w:r>
      <w:r w:rsidR="000C7EBA">
        <w:t xml:space="preserve">. </w:t>
      </w:r>
    </w:p>
    <w:p w:rsidR="006208D6" w:rsidRDefault="006208D6" w:rsidP="005F4551">
      <w:pPr>
        <w:ind w:left="142"/>
      </w:pPr>
    </w:p>
    <w:p w:rsidR="00D064FA" w:rsidRPr="00D064FA" w:rsidRDefault="00D028B5" w:rsidP="00CC6174">
      <w:pPr>
        <w:pStyle w:val="ListParagraph"/>
        <w:numPr>
          <w:ilvl w:val="0"/>
          <w:numId w:val="15"/>
        </w:numPr>
      </w:pPr>
      <w:r>
        <w:t>The R</w:t>
      </w:r>
      <w:r w:rsidR="009A501E">
        <w:t>eport</w:t>
      </w:r>
      <w:r w:rsidR="006208D6">
        <w:t xml:space="preserve"> does point out some important </w:t>
      </w:r>
      <w:r w:rsidR="009C52B5">
        <w:t xml:space="preserve">wealth transfer </w:t>
      </w:r>
      <w:r w:rsidR="006208D6">
        <w:t xml:space="preserve">considerations, which should have raised alarm bells for those setting up the allocation regime.  </w:t>
      </w:r>
      <w:r w:rsidR="00CE38D2" w:rsidRPr="0087545D">
        <w:rPr>
          <w:rFonts w:cs="Garamond"/>
          <w:color w:val="000000"/>
        </w:rPr>
        <w:t xml:space="preserve">It does not </w:t>
      </w:r>
      <w:r w:rsidR="00DB79B3">
        <w:rPr>
          <w:rFonts w:cs="Garamond"/>
          <w:color w:val="000000"/>
        </w:rPr>
        <w:t xml:space="preserve">identify </w:t>
      </w:r>
      <w:r w:rsidR="00CE38D2" w:rsidRPr="0087545D">
        <w:rPr>
          <w:rFonts w:cs="Garamond"/>
          <w:color w:val="000000"/>
        </w:rPr>
        <w:t xml:space="preserve">that this cost is being disproportionately borne by those whose land </w:t>
      </w:r>
      <w:r w:rsidR="00CE38D2" w:rsidRPr="00DB79B3">
        <w:rPr>
          <w:rFonts w:cs="Garamond"/>
          <w:color w:val="000000"/>
        </w:rPr>
        <w:t>is</w:t>
      </w:r>
      <w:r w:rsidR="00CE38D2" w:rsidRPr="0087545D">
        <w:rPr>
          <w:rFonts w:cs="Garamond"/>
          <w:color w:val="000000"/>
        </w:rPr>
        <w:t xml:space="preserve"> capable of </w:t>
      </w:r>
      <w:r w:rsidR="00DB79B3">
        <w:rPr>
          <w:rFonts w:cs="Garamond"/>
          <w:color w:val="000000"/>
        </w:rPr>
        <w:t>“</w:t>
      </w:r>
      <w:r w:rsidR="00CE38D2" w:rsidRPr="0087545D">
        <w:rPr>
          <w:rFonts w:cs="Garamond"/>
          <w:color w:val="000000"/>
        </w:rPr>
        <w:t>higher and better</w:t>
      </w:r>
      <w:r w:rsidR="00DB79B3">
        <w:rPr>
          <w:rFonts w:cs="Garamond"/>
          <w:color w:val="000000"/>
        </w:rPr>
        <w:t>”</w:t>
      </w:r>
      <w:r w:rsidR="00CE38D2" w:rsidRPr="0087545D">
        <w:rPr>
          <w:rFonts w:cs="Garamond"/>
          <w:color w:val="000000"/>
        </w:rPr>
        <w:t xml:space="preserve"> use, but </w:t>
      </w:r>
      <w:r w:rsidR="00DB79B3">
        <w:rPr>
          <w:rFonts w:cs="Garamond"/>
          <w:color w:val="000000"/>
        </w:rPr>
        <w:t xml:space="preserve">whose land </w:t>
      </w:r>
      <w:r w:rsidR="008F0FA7">
        <w:rPr>
          <w:rFonts w:cs="Garamond"/>
          <w:color w:val="000000"/>
        </w:rPr>
        <w:t xml:space="preserve">is </w:t>
      </w:r>
      <w:r w:rsidR="008F0FA7" w:rsidRPr="0087545D">
        <w:rPr>
          <w:rFonts w:cs="Garamond"/>
          <w:color w:val="000000"/>
        </w:rPr>
        <w:t>not</w:t>
      </w:r>
      <w:r w:rsidR="00CE38D2" w:rsidRPr="0087545D">
        <w:rPr>
          <w:rFonts w:cs="Garamond"/>
          <w:color w:val="000000"/>
        </w:rPr>
        <w:t xml:space="preserve"> being used</w:t>
      </w:r>
      <w:r w:rsidR="00DB79B3">
        <w:rPr>
          <w:rFonts w:cs="Garamond"/>
          <w:color w:val="000000"/>
        </w:rPr>
        <w:t xml:space="preserve"> to its optimal level</w:t>
      </w:r>
      <w:r w:rsidR="00CE38D2" w:rsidRPr="0087545D">
        <w:rPr>
          <w:rFonts w:cs="Garamond"/>
          <w:color w:val="000000"/>
        </w:rPr>
        <w:t>.</w:t>
      </w:r>
      <w:r w:rsidR="00CE38D2">
        <w:rPr>
          <w:rFonts w:cs="Garamond"/>
          <w:color w:val="000000"/>
        </w:rPr>
        <w:t xml:space="preserve">  </w:t>
      </w:r>
      <w:r w:rsidR="005F4551">
        <w:t>A sample of the</w:t>
      </w:r>
      <w:r w:rsidR="00CE38D2">
        <w:t xml:space="preserve"> wealth transfer issu</w:t>
      </w:r>
      <w:r w:rsidR="005F4551">
        <w:t>e</w:t>
      </w:r>
      <w:r w:rsidR="00CE38D2">
        <w:t>s</w:t>
      </w:r>
      <w:r w:rsidR="005F4551">
        <w:t xml:space="preserve"> are: </w:t>
      </w:r>
      <w:r w:rsidR="000C7EBA">
        <w:t xml:space="preserve"> </w:t>
      </w:r>
    </w:p>
    <w:p w:rsidR="00B54232" w:rsidRPr="00C36967" w:rsidRDefault="00B54232" w:rsidP="00C36967">
      <w:pPr>
        <w:pStyle w:val="ListParagraph"/>
        <w:numPr>
          <w:ilvl w:val="0"/>
          <w:numId w:val="22"/>
        </w:numPr>
        <w:rPr>
          <w:i/>
        </w:rPr>
      </w:pPr>
      <w:r w:rsidRPr="00C36967">
        <w:rPr>
          <w:i/>
        </w:rPr>
        <w:t xml:space="preserve">If stringent environmental targets are chosen, allowances will be valuable and allocation rules will </w:t>
      </w:r>
      <w:r w:rsidRPr="00C36967">
        <w:rPr>
          <w:b/>
          <w:i/>
        </w:rPr>
        <w:t>alter wealth significantly</w:t>
      </w:r>
      <w:r w:rsidRPr="00C36967">
        <w:rPr>
          <w:i/>
        </w:rPr>
        <w:t xml:space="preserve">. Any rules for sharing costs and allocating allowances </w:t>
      </w:r>
      <w:r w:rsidRPr="00C36967">
        <w:rPr>
          <w:i/>
        </w:rPr>
        <w:lastRenderedPageBreak/>
        <w:t>need to be relatively simple and transparent so they are easy to implement and will be perceived to be fair.</w:t>
      </w:r>
    </w:p>
    <w:p w:rsidR="00B54232" w:rsidRPr="00C36967" w:rsidRDefault="00B54232" w:rsidP="00C36967">
      <w:pPr>
        <w:pStyle w:val="ListParagraph"/>
        <w:numPr>
          <w:ilvl w:val="0"/>
          <w:numId w:val="22"/>
        </w:numPr>
        <w:rPr>
          <w:i/>
        </w:rPr>
      </w:pPr>
      <w:r w:rsidRPr="00C36967">
        <w:rPr>
          <w:i/>
        </w:rPr>
        <w:t xml:space="preserve">Costs are likely to </w:t>
      </w:r>
      <w:r w:rsidRPr="00C36967">
        <w:rPr>
          <w:b/>
          <w:i/>
        </w:rPr>
        <w:t>affect the values of different land parcels</w:t>
      </w:r>
      <w:r w:rsidRPr="00C36967">
        <w:rPr>
          <w:i/>
        </w:rPr>
        <w:t xml:space="preserve"> so a disproportionate amount of cost will be borne by those who own the land or other affected assets at the time when the regulations are created.</w:t>
      </w:r>
    </w:p>
    <w:p w:rsidR="000F7E85" w:rsidRPr="00C36967" w:rsidRDefault="0053381D" w:rsidP="00C36967">
      <w:pPr>
        <w:pStyle w:val="ListParagraph"/>
        <w:numPr>
          <w:ilvl w:val="0"/>
          <w:numId w:val="22"/>
        </w:numPr>
        <w:rPr>
          <w:i/>
        </w:rPr>
      </w:pPr>
      <w:r w:rsidRPr="00C36967">
        <w:rPr>
          <w:i/>
        </w:rPr>
        <w:t xml:space="preserve">Free allocation of nutrient allowances is the key instrument for </w:t>
      </w:r>
      <w:r w:rsidRPr="00C36967">
        <w:rPr>
          <w:b/>
          <w:i/>
        </w:rPr>
        <w:t>moving costs away from those who would otherwise bear them</w:t>
      </w:r>
      <w:r w:rsidRPr="00C36967">
        <w:rPr>
          <w:i/>
        </w:rPr>
        <w:t xml:space="preserve"> by directly funding mitigation actions, losing profit through constrained production or through tax incidence and capitalisation of losses. Once a cap is converted into tradable allowances, those who receive them hold </w:t>
      </w:r>
      <w:r w:rsidRPr="00C36967">
        <w:rPr>
          <w:b/>
          <w:i/>
        </w:rPr>
        <w:t>a valuable asset</w:t>
      </w:r>
      <w:r w:rsidRPr="00C36967">
        <w:rPr>
          <w:i/>
        </w:rPr>
        <w:t xml:space="preserve"> and those who need to buy them </w:t>
      </w:r>
      <w:r w:rsidRPr="00C36967">
        <w:rPr>
          <w:b/>
          <w:i/>
        </w:rPr>
        <w:t>face an additional cost</w:t>
      </w:r>
      <w:r w:rsidRPr="00C36967">
        <w:rPr>
          <w:i/>
        </w:rPr>
        <w:t xml:space="preserve">. Thus the questions of how allowances are initially allocated </w:t>
      </w:r>
      <w:r w:rsidR="009C52B5" w:rsidRPr="00C36967">
        <w:rPr>
          <w:i/>
        </w:rPr>
        <w:t>…</w:t>
      </w:r>
      <w:r w:rsidRPr="00C36967">
        <w:rPr>
          <w:i/>
        </w:rPr>
        <w:t xml:space="preserve"> are critical to the final distribution of net costs.</w:t>
      </w:r>
    </w:p>
    <w:p w:rsidR="0087545D" w:rsidRDefault="0087545D" w:rsidP="006208D6">
      <w:pPr>
        <w:ind w:left="720"/>
        <w:rPr>
          <w:i/>
        </w:rPr>
      </w:pPr>
    </w:p>
    <w:p w:rsidR="00D130D4" w:rsidRDefault="000E448F" w:rsidP="00CC6174">
      <w:pPr>
        <w:pStyle w:val="ListParagraph"/>
        <w:numPr>
          <w:ilvl w:val="0"/>
          <w:numId w:val="15"/>
        </w:numPr>
      </w:pPr>
      <w:r>
        <w:t>It was made abundantly clear in the section 32</w:t>
      </w:r>
      <w:r w:rsidR="00CE38D2">
        <w:rPr>
          <w:rStyle w:val="FootnoteReference"/>
        </w:rPr>
        <w:footnoteReference w:id="10"/>
      </w:r>
      <w:r>
        <w:t xml:space="preserve"> report for Rule 11 and the </w:t>
      </w:r>
      <w:r w:rsidR="00350359">
        <w:t>2009</w:t>
      </w:r>
      <w:r w:rsidR="00350359">
        <w:rPr>
          <w:rStyle w:val="FootnoteReference"/>
        </w:rPr>
        <w:footnoteReference w:id="11"/>
      </w:r>
      <w:r w:rsidR="00350359">
        <w:t xml:space="preserve"> E</w:t>
      </w:r>
      <w:r>
        <w:t xml:space="preserve">fficiency and effectiveness review, that </w:t>
      </w:r>
      <w:r w:rsidR="00D028B5">
        <w:t xml:space="preserve">the approach used for </w:t>
      </w:r>
      <w:r>
        <w:t xml:space="preserve">Rule 11 was only ever seen as a stop-gap </w:t>
      </w:r>
      <w:r w:rsidR="00DD07F1">
        <w:t xml:space="preserve">or </w:t>
      </w:r>
      <w:r>
        <w:t>interim measure to avoid increase in nitrogen emissions by “holding the line”.  Despite this</w:t>
      </w:r>
      <w:r w:rsidR="006F21A8">
        <w:t>,</w:t>
      </w:r>
      <w:r>
        <w:t xml:space="preserve"> Plan Change 10 builds directly on </w:t>
      </w:r>
      <w:r w:rsidR="00CE38D2">
        <w:t xml:space="preserve">the </w:t>
      </w:r>
      <w:proofErr w:type="spellStart"/>
      <w:r w:rsidR="00CE38D2">
        <w:t>grandparenting</w:t>
      </w:r>
      <w:proofErr w:type="spellEnd"/>
      <w:r w:rsidR="00CE38D2">
        <w:t xml:space="preserve"> approach of </w:t>
      </w:r>
      <w:r>
        <w:t xml:space="preserve">Rule 11.   </w:t>
      </w:r>
    </w:p>
    <w:p w:rsidR="00D028B5" w:rsidRDefault="00D028B5" w:rsidP="00D028B5">
      <w:pPr>
        <w:pStyle w:val="ListParagraph"/>
        <w:ind w:left="502"/>
      </w:pPr>
    </w:p>
    <w:p w:rsidR="00785E91" w:rsidRDefault="004741F3" w:rsidP="00C36967">
      <w:pPr>
        <w:pStyle w:val="ListParagraph"/>
        <w:numPr>
          <w:ilvl w:val="0"/>
          <w:numId w:val="15"/>
        </w:numPr>
        <w:rPr>
          <w:rFonts w:ascii="Arial,Bold" w:hAnsi="Arial,Bold" w:cs="Arial,Bold"/>
          <w:b/>
          <w:bCs/>
          <w:sz w:val="17"/>
          <w:szCs w:val="17"/>
        </w:rPr>
      </w:pPr>
      <w:r w:rsidRPr="006F21A8">
        <w:t xml:space="preserve">The change </w:t>
      </w:r>
      <w:r w:rsidR="00AA38C1" w:rsidRPr="006F21A8">
        <w:t xml:space="preserve">in land use </w:t>
      </w:r>
      <w:r w:rsidRPr="006F21A8">
        <w:t>betwee</w:t>
      </w:r>
      <w:r w:rsidR="00D94B0C">
        <w:t>n 1996 and 2008 can be seen in F</w:t>
      </w:r>
      <w:r w:rsidRPr="006F21A8">
        <w:t>igure</w:t>
      </w:r>
      <w:r w:rsidR="00D94B0C">
        <w:t xml:space="preserve"> 2</w:t>
      </w:r>
      <w:r w:rsidRPr="006F21A8">
        <w:t xml:space="preserve">.  </w:t>
      </w:r>
    </w:p>
    <w:p w:rsidR="0077590F" w:rsidRDefault="006F21A8" w:rsidP="0010734C">
      <w:pPr>
        <w:pStyle w:val="Heading3"/>
      </w:pPr>
      <w:bookmarkStart w:id="5" w:name="_Toc476580061"/>
      <w:r>
        <w:t xml:space="preserve">Figure </w:t>
      </w:r>
      <w:r w:rsidR="0010734C">
        <w:t>2</w:t>
      </w:r>
      <w:r>
        <w:t xml:space="preserve"> </w:t>
      </w:r>
      <w:r w:rsidR="0077590F">
        <w:t>Change</w:t>
      </w:r>
      <w:r>
        <w:t xml:space="preserve"> in land use </w:t>
      </w:r>
      <w:r w:rsidR="0077590F">
        <w:t>between 1996 and 2008</w:t>
      </w:r>
      <w:bookmarkEnd w:id="5"/>
    </w:p>
    <w:p w:rsidR="0077590F" w:rsidRDefault="001A2498" w:rsidP="00C15ABB">
      <w:pPr>
        <w:pStyle w:val="NormalWeb"/>
        <w:shd w:val="clear" w:color="auto" w:fill="FFFFFF" w:themeFill="background1"/>
        <w:spacing w:before="0" w:beforeAutospacing="0" w:after="150" w:afterAutospacing="0" w:line="270" w:lineRule="atLeast"/>
        <w:ind w:left="142"/>
        <w:rPr>
          <w:rFonts w:ascii="Arial" w:hAnsi="Arial" w:cs="Arial"/>
          <w:color w:val="000000" w:themeColor="text1"/>
          <w:sz w:val="18"/>
          <w:szCs w:val="18"/>
        </w:rPr>
      </w:pPr>
      <w:r>
        <w:rPr>
          <w:noProof/>
        </w:rPr>
        <mc:AlternateContent>
          <mc:Choice Requires="wpg">
            <w:drawing>
              <wp:anchor distT="0" distB="0" distL="114300" distR="114300" simplePos="0" relativeHeight="251667455" behindDoc="0" locked="0" layoutInCell="1" allowOverlap="1">
                <wp:simplePos x="0" y="0"/>
                <wp:positionH relativeFrom="column">
                  <wp:posOffset>2552700</wp:posOffset>
                </wp:positionH>
                <wp:positionV relativeFrom="paragraph">
                  <wp:posOffset>371475</wp:posOffset>
                </wp:positionV>
                <wp:extent cx="3299460" cy="1348740"/>
                <wp:effectExtent l="0" t="0" r="0" b="22860"/>
                <wp:wrapNone/>
                <wp:docPr id="9" name="Group 9"/>
                <wp:cNvGraphicFramePr/>
                <a:graphic xmlns:a="http://schemas.openxmlformats.org/drawingml/2006/main">
                  <a:graphicData uri="http://schemas.microsoft.com/office/word/2010/wordprocessingGroup">
                    <wpg:wgp>
                      <wpg:cNvGrpSpPr/>
                      <wpg:grpSpPr>
                        <a:xfrm>
                          <a:off x="0" y="0"/>
                          <a:ext cx="3299460" cy="1348740"/>
                          <a:chOff x="0" y="0"/>
                          <a:chExt cx="3299460" cy="1348740"/>
                        </a:xfrm>
                      </wpg:grpSpPr>
                      <wps:wsp>
                        <wps:cNvPr id="7" name="Oval 7"/>
                        <wps:cNvSpPr/>
                        <wps:spPr>
                          <a:xfrm>
                            <a:off x="0" y="1127760"/>
                            <a:ext cx="220980" cy="220980"/>
                          </a:xfrm>
                          <a:prstGeom prst="ellipse">
                            <a:avLst/>
                          </a:prstGeom>
                          <a:solidFill>
                            <a:srgbClr val="002060"/>
                          </a:solidFill>
                          <a:ln w="3175">
                            <a:solidFill>
                              <a:srgbClr val="00206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897380" y="0"/>
                            <a:ext cx="1402080" cy="37338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175CFB" w:rsidRDefault="00175CFB" w:rsidP="00184B38">
                              <w:pPr>
                                <w:jc w:val="center"/>
                              </w:pPr>
                              <w:r>
                                <w:t>Lake Rotorua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Arrow Connector 3"/>
                        <wps:cNvCnPr/>
                        <wps:spPr>
                          <a:xfrm flipH="1">
                            <a:off x="236220" y="243840"/>
                            <a:ext cx="1912620" cy="91440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id="Group 9" o:spid="_x0000_s1026" style="position:absolute;left:0;text-align:left;margin-left:201pt;margin-top:29.25pt;width:259.8pt;height:106.2pt;z-index:251667455" coordsize="32994,1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">
                <v:oval id="Oval 7" o:spid="_x0000_s1027" style="position:absolute;top:11277;width:2209;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P2sUA&#10;AADaAAAADwAAAGRycy9kb3ducmV2LnhtbESPQWvCQBSE70L/w/KEXqRumkMtaVaxgtBTi1ptj8/s&#10;Mwlm34bsVjf99a4geBxm5hsmnwXTiBN1rras4HmcgCAurK65VPC9WT69gnAeWWNjmRT05GA2fRjk&#10;mGl75hWd1r4UEcIuQwWV920mpSsqMujGtiWO3sF2Bn2UXSl1h+cIN41Mk+RFGqw5LlTY0qKi4rj+&#10;Mwrej2FvRov/z/4r3abL0Kc/ze9OqcdhmL+B8BT8PXxrf2gFE7heiTdA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o/axQAAANoAAAAPAAAAAAAAAAAAAAAAAJgCAABkcnMv&#10;ZG93bnJldi54bWxQSwUGAAAAAAQABAD1AAAAigMAAAAA&#10;" fillcolor="#002060" strokecolor="#002060" strokeweight=".25pt">
                  <v:stroke joinstyle="miter"/>
                </v:oval>
                <v:rect id="Rectangle 8" o:spid="_x0000_s1028" style="position:absolute;left:18973;width:14021;height:3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mP8AA&#10;AADaAAAADwAAAGRycy9kb3ducmV2LnhtbERPy4rCMBTdD/gP4QruxtQHKtUoIsoMuBisCi4vzbWt&#10;Nje1iVr/frIQXB7Oe7ZoTCkeVLvCsoJeNwJBnFpdcKbgsN98T0A4j6yxtEwKXuRgMW99zTDW9sk7&#10;eiQ+EyGEXYwKcu+rWEqX5mTQdW1FHLizrQ36AOtM6hqfIdyUsh9FI2mw4NCQY0WrnNJrcjcKthd9&#10;G2an9d+gGK/Gx9vwJ9mcB0p12s1yCsJT4z/it/tXKwhbw5Vw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emP8AAAADaAAAADwAAAAAAAAAAAAAAAACYAgAAZHJzL2Rvd25y&#10;ZXYueG1sUEsFBgAAAAAEAAQA9QAAAIUDAAAAAA==&#10;" fillcolor="white [3201]" stroked="f" strokeweight="1pt">
                  <v:textbox>
                    <w:txbxContent>
                      <w:p w:rsidR="00175CFB" w:rsidRDefault="00175CFB" w:rsidP="00184B38">
                        <w:pPr>
                          <w:jc w:val="center"/>
                        </w:pPr>
                        <w:r>
                          <w:t>Lake Rotorua</w:t>
                        </w: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left:2362;top:2438;width:19126;height:9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2ON8IAAADaAAAADwAAAGRycy9kb3ducmV2LnhtbESPzWrDMBCE74G8g9hAb4mcGprEjWJK&#10;wW1PIUn7ABtra5tYKyOp/nn7KlDocZiZb5h9PppW9OR8Y1nBepWAIC6tbrhS8PVZLLcgfEDW2Fom&#10;BRN5yA/z2R4zbQc+U38JlYgQ9hkqqEPoMil9WZNBv7IdcfS+rTMYonSV1A6HCDetfEySJ2mw4bhQ&#10;Y0evNZW3y49RMISTN3pT7PCttde0nDi1x3elHhbjyzOIQGP4D/+1P7SCFO5X4g2Qh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2ON8IAAADaAAAADwAAAAAAAAAAAAAA&#10;AAChAgAAZHJzL2Rvd25yZXYueG1sUEsFBgAAAAAEAAQA+QAAAJADAAAAAA==&#10;" strokecolor="#0070c0" strokeweight="1pt">
                  <v:stroke endarrow="block" joinstyle="miter"/>
                </v:shape>
              </v:group>
            </w:pict>
          </mc:Fallback>
        </mc:AlternateContent>
      </w:r>
      <w:r w:rsidR="0077590F">
        <w:rPr>
          <w:noProof/>
        </w:rPr>
        <w:drawing>
          <wp:inline distT="0" distB="0" distL="0" distR="0" wp14:anchorId="2852311C" wp14:editId="7432D928">
            <wp:extent cx="3931920" cy="342690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687" t="32178" r="24892" b="47027"/>
                    <a:stretch/>
                  </pic:blipFill>
                  <pic:spPr bwMode="auto">
                    <a:xfrm>
                      <a:off x="0" y="0"/>
                      <a:ext cx="3953825" cy="3445993"/>
                    </a:xfrm>
                    <a:prstGeom prst="rect">
                      <a:avLst/>
                    </a:prstGeom>
                    <a:ln>
                      <a:noFill/>
                    </a:ln>
                    <a:extLst>
                      <a:ext uri="{53640926-AAD7-44D8-BBD7-CCE9431645EC}">
                        <a14:shadowObscured xmlns:a14="http://schemas.microsoft.com/office/drawing/2010/main"/>
                      </a:ext>
                    </a:extLst>
                  </pic:spPr>
                </pic:pic>
              </a:graphicData>
            </a:graphic>
          </wp:inline>
        </w:drawing>
      </w:r>
      <w:r w:rsidR="0077590F">
        <w:rPr>
          <w:noProof/>
        </w:rPr>
        <w:drawing>
          <wp:inline distT="0" distB="0" distL="0" distR="0" wp14:anchorId="5DC1D980" wp14:editId="70C1FB02">
            <wp:extent cx="1920240" cy="19354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810" t="31741" r="9378" b="12441"/>
                    <a:stretch/>
                  </pic:blipFill>
                  <pic:spPr bwMode="auto">
                    <a:xfrm>
                      <a:off x="0" y="0"/>
                      <a:ext cx="1920240" cy="1935480"/>
                    </a:xfrm>
                    <a:prstGeom prst="rect">
                      <a:avLst/>
                    </a:prstGeom>
                    <a:ln>
                      <a:noFill/>
                    </a:ln>
                    <a:extLst>
                      <a:ext uri="{53640926-AAD7-44D8-BBD7-CCE9431645EC}">
                        <a14:shadowObscured xmlns:a14="http://schemas.microsoft.com/office/drawing/2010/main"/>
                      </a:ext>
                    </a:extLst>
                  </pic:spPr>
                </pic:pic>
              </a:graphicData>
            </a:graphic>
          </wp:inline>
        </w:drawing>
      </w:r>
    </w:p>
    <w:p w:rsidR="0077590F" w:rsidRDefault="0077590F" w:rsidP="00C15ABB">
      <w:pPr>
        <w:pStyle w:val="NormalWeb"/>
        <w:shd w:val="clear" w:color="auto" w:fill="FFFFFF" w:themeFill="background1"/>
        <w:spacing w:before="0" w:beforeAutospacing="0" w:after="150" w:afterAutospacing="0" w:line="270" w:lineRule="atLeast"/>
        <w:ind w:left="142"/>
        <w:rPr>
          <w:rFonts w:ascii="Arial" w:hAnsi="Arial" w:cs="Arial"/>
          <w:color w:val="000000" w:themeColor="text1"/>
          <w:sz w:val="18"/>
          <w:szCs w:val="18"/>
        </w:rPr>
      </w:pPr>
      <w:r>
        <w:rPr>
          <w:rFonts w:ascii="Arial" w:hAnsi="Arial" w:cs="Arial"/>
          <w:color w:val="000000" w:themeColor="text1"/>
          <w:sz w:val="18"/>
          <w:szCs w:val="18"/>
        </w:rPr>
        <w:t>Actual 2008                    Actual 1996</w:t>
      </w:r>
    </w:p>
    <w:p w:rsidR="0077590F" w:rsidRPr="00A55F00" w:rsidRDefault="0077590F" w:rsidP="00C15ABB">
      <w:pPr>
        <w:pStyle w:val="NormalWeb"/>
        <w:shd w:val="clear" w:color="auto" w:fill="FFFFFF" w:themeFill="background1"/>
        <w:spacing w:before="0" w:beforeAutospacing="0" w:after="150" w:afterAutospacing="0" w:line="270" w:lineRule="atLeast"/>
        <w:ind w:left="142"/>
        <w:rPr>
          <w:rFonts w:ascii="Arial" w:hAnsi="Arial" w:cs="Arial"/>
          <w:color w:val="000000" w:themeColor="text1"/>
          <w:sz w:val="18"/>
          <w:szCs w:val="18"/>
        </w:rPr>
      </w:pPr>
      <w:r>
        <w:rPr>
          <w:noProof/>
        </w:rPr>
        <w:drawing>
          <wp:inline distT="0" distB="0" distL="0" distR="0" wp14:anchorId="1BA95657" wp14:editId="4A61FDA1">
            <wp:extent cx="1165860" cy="1211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208" t="29587" r="34849" b="61281"/>
                    <a:stretch/>
                  </pic:blipFill>
                  <pic:spPr bwMode="auto">
                    <a:xfrm>
                      <a:off x="0" y="0"/>
                      <a:ext cx="1166062" cy="121179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4BE1E8" wp14:editId="762641A4">
            <wp:extent cx="11049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360" t="63753" r="34932" b="27012"/>
                    <a:stretch/>
                  </pic:blipFill>
                  <pic:spPr bwMode="auto">
                    <a:xfrm>
                      <a:off x="0" y="0"/>
                      <a:ext cx="1107569" cy="1222145"/>
                    </a:xfrm>
                    <a:prstGeom prst="rect">
                      <a:avLst/>
                    </a:prstGeom>
                    <a:ln>
                      <a:noFill/>
                    </a:ln>
                    <a:extLst>
                      <a:ext uri="{53640926-AAD7-44D8-BBD7-CCE9431645EC}">
                        <a14:shadowObscured xmlns:a14="http://schemas.microsoft.com/office/drawing/2010/main"/>
                      </a:ext>
                    </a:extLst>
                  </pic:spPr>
                </pic:pic>
              </a:graphicData>
            </a:graphic>
          </wp:inline>
        </w:drawing>
      </w:r>
    </w:p>
    <w:p w:rsidR="00DD07F1" w:rsidRDefault="00DD07F1" w:rsidP="00DD07F1">
      <w:pPr>
        <w:pStyle w:val="ListParagraph"/>
        <w:ind w:left="426"/>
      </w:pPr>
    </w:p>
    <w:p w:rsidR="00C36967" w:rsidRDefault="00C36967" w:rsidP="00C36967">
      <w:pPr>
        <w:pStyle w:val="ListParagraph"/>
        <w:numPr>
          <w:ilvl w:val="0"/>
          <w:numId w:val="15"/>
        </w:numPr>
      </w:pPr>
      <w:r w:rsidRPr="006F21A8">
        <w:t>It is clear that a significant amount of land was converted to dairy in this period</w:t>
      </w:r>
      <w:r>
        <w:t xml:space="preserve">. </w:t>
      </w:r>
      <w:r w:rsidRPr="006F21A8">
        <w:t xml:space="preserve"> There was very little benchmarking. There was no compliance assessment, so there would be no way to tell whether intensification occurred.  Interviewees for the revie</w:t>
      </w:r>
      <w:r>
        <w:t>w of Rule 11 certainly thought it had</w:t>
      </w:r>
      <w:r w:rsidRPr="006F21A8">
        <w:t xml:space="preserve">: </w:t>
      </w:r>
    </w:p>
    <w:p w:rsidR="00C36967" w:rsidRPr="006F21A8" w:rsidRDefault="00C36967" w:rsidP="00C36967">
      <w:pPr>
        <w:pStyle w:val="ListParagraph"/>
      </w:pPr>
      <w:r w:rsidRPr="00184B38">
        <w:rPr>
          <w:i/>
        </w:rPr>
        <w:t>It is likely that the only land use changes that will come to attention will be the more significant and visible changes. Gradual intensification (and therefore increased nutrient export) will be less likely to be captured.</w:t>
      </w:r>
      <w:r w:rsidRPr="006F21A8">
        <w:t xml:space="preserve"> </w:t>
      </w:r>
    </w:p>
    <w:p w:rsidR="00C36967" w:rsidRDefault="00C36967" w:rsidP="00C36967">
      <w:pPr>
        <w:pStyle w:val="ListParagraph"/>
        <w:ind w:left="502"/>
      </w:pPr>
      <w:r w:rsidRPr="006F21A8">
        <w:t xml:space="preserve">Given that all agricultural advice </w:t>
      </w:r>
      <w:r>
        <w:t xml:space="preserve">at the time </w:t>
      </w:r>
      <w:r w:rsidRPr="006F21A8">
        <w:t>was to increase per hectare production it would seem plausible that this also happened in the Lake</w:t>
      </w:r>
      <w:r>
        <w:t xml:space="preserve"> Rotorua catchment. </w:t>
      </w:r>
      <w:r w:rsidRPr="006F21A8">
        <w:t xml:space="preserve">In the period that Rule 11 was in force, </w:t>
      </w:r>
      <w:r w:rsidRPr="001A2498">
        <w:rPr>
          <w:b/>
        </w:rPr>
        <w:t>areal extension</w:t>
      </w:r>
      <w:r w:rsidRPr="006F21A8">
        <w:t xml:space="preserve"> by high polluting enterprises </w:t>
      </w:r>
      <w:r>
        <w:t>did occur</w:t>
      </w:r>
      <w:r w:rsidRPr="006F21A8">
        <w:t xml:space="preserve"> and </w:t>
      </w:r>
      <w:r w:rsidRPr="001A2498">
        <w:rPr>
          <w:b/>
        </w:rPr>
        <w:t>intensification</w:t>
      </w:r>
      <w:r w:rsidRPr="006F21A8">
        <w:t xml:space="preserve"> of high-polluting activities is likely to have occurred.</w:t>
      </w:r>
      <w:r w:rsidRPr="006F21A8">
        <w:rPr>
          <w:rStyle w:val="FootnoteReference"/>
        </w:rPr>
        <w:footnoteReference w:id="12"/>
      </w:r>
      <w:r w:rsidRPr="006F21A8">
        <w:t xml:space="preserve">  </w:t>
      </w:r>
      <w:r>
        <w:t xml:space="preserve">Rule 11, based on the use of benchmarking, was not effective in stalling nutrient discharges. </w:t>
      </w:r>
    </w:p>
    <w:p w:rsidR="00E01F4C" w:rsidRDefault="00E01F4C" w:rsidP="00C36967">
      <w:pPr>
        <w:pStyle w:val="ListParagraph"/>
        <w:ind w:left="502"/>
      </w:pPr>
    </w:p>
    <w:p w:rsidR="00785E91" w:rsidRPr="00381479" w:rsidRDefault="00887697" w:rsidP="00CC6174">
      <w:pPr>
        <w:pStyle w:val="ListParagraph"/>
        <w:numPr>
          <w:ilvl w:val="0"/>
          <w:numId w:val="15"/>
        </w:numPr>
      </w:pPr>
      <w:r>
        <w:t>After c</w:t>
      </w:r>
      <w:r w:rsidR="001A2498">
        <w:t>onfirming</w:t>
      </w:r>
      <w:r>
        <w:t xml:space="preserve"> that a</w:t>
      </w:r>
      <w:r w:rsidRPr="00887697">
        <w:t>ll interviewees underst</w:t>
      </w:r>
      <w:r w:rsidR="001A2498">
        <w:t>ood</w:t>
      </w:r>
      <w:r w:rsidRPr="00887697">
        <w:t xml:space="preserve"> that Rule 11 was inten</w:t>
      </w:r>
      <w:r>
        <w:t>ded as an interim measure only</w:t>
      </w:r>
      <w:r w:rsidR="001A2498">
        <w:t>,</w:t>
      </w:r>
      <w:r>
        <w:t xml:space="preserve"> t</w:t>
      </w:r>
      <w:r w:rsidR="00785E91" w:rsidRPr="00381479">
        <w:t>h</w:t>
      </w:r>
      <w:r w:rsidR="00381479">
        <w:t>e</w:t>
      </w:r>
      <w:r w:rsidR="00785E91" w:rsidRPr="00381479">
        <w:t xml:space="preserve"> </w:t>
      </w:r>
      <w:r w:rsidR="00AA38C1">
        <w:t>Review of Rule 11</w:t>
      </w:r>
      <w:r w:rsidR="003C20B6">
        <w:rPr>
          <w:rStyle w:val="FootnoteReference"/>
        </w:rPr>
        <w:footnoteReference w:id="13"/>
      </w:r>
      <w:r w:rsidR="00AA38C1">
        <w:t xml:space="preserve"> </w:t>
      </w:r>
      <w:r w:rsidR="00381479">
        <w:t>makes</w:t>
      </w:r>
      <w:r w:rsidR="00785E91" w:rsidRPr="00381479">
        <w:t xml:space="preserve"> </w:t>
      </w:r>
      <w:r w:rsidR="00B042C8">
        <w:t xml:space="preserve">a number of </w:t>
      </w:r>
      <w:r w:rsidR="001A2498">
        <w:t>suggestions</w:t>
      </w:r>
      <w:r w:rsidR="00B042C8">
        <w:t xml:space="preserve"> to improve the outcomes for any future policy development on this subject.</w:t>
      </w:r>
      <w:r w:rsidR="00AA38C1">
        <w:t xml:space="preserve">  It would seem appropriate that these would guide further </w:t>
      </w:r>
      <w:r w:rsidR="0078523F">
        <w:t xml:space="preserve">policy development </w:t>
      </w:r>
      <w:r w:rsidR="00AA38C1">
        <w:t>attempt</w:t>
      </w:r>
      <w:r w:rsidR="0078523F">
        <w:t>ing</w:t>
      </w:r>
      <w:r w:rsidR="00AA38C1">
        <w:t xml:space="preserve"> to improve </w:t>
      </w:r>
      <w:r w:rsidR="007903DC">
        <w:t>la</w:t>
      </w:r>
      <w:r w:rsidR="00AA38C1">
        <w:t>ke water quality</w:t>
      </w:r>
      <w:r w:rsidR="0078523F">
        <w:t xml:space="preserve">.  </w:t>
      </w:r>
      <w:r w:rsidR="001A2498">
        <w:t>T</w:t>
      </w:r>
      <w:r w:rsidR="004A21A0">
        <w:t xml:space="preserve">he review </w:t>
      </w:r>
      <w:r w:rsidR="0078523F">
        <w:t xml:space="preserve">provided </w:t>
      </w:r>
      <w:r>
        <w:t xml:space="preserve">these observations and </w:t>
      </w:r>
      <w:r w:rsidR="004A21A0">
        <w:t>advi</w:t>
      </w:r>
      <w:r w:rsidR="0078523F">
        <w:t>ce</w:t>
      </w:r>
      <w:r w:rsidR="004A21A0">
        <w:t>:</w:t>
      </w:r>
    </w:p>
    <w:p w:rsidR="00887697" w:rsidRPr="00887697" w:rsidRDefault="00887697" w:rsidP="00CF27DD">
      <w:pPr>
        <w:pStyle w:val="ListParagraph"/>
        <w:numPr>
          <w:ilvl w:val="0"/>
          <w:numId w:val="12"/>
        </w:numPr>
        <w:ind w:left="862"/>
        <w:rPr>
          <w:i/>
          <w:color w:val="000000" w:themeColor="text1"/>
        </w:rPr>
      </w:pPr>
      <w:r w:rsidRPr="00AC5ACF">
        <w:rPr>
          <w:i/>
          <w:color w:val="000000" w:themeColor="text1"/>
        </w:rPr>
        <w:t>Has Rule 11 equitably managed land use activities and land development opportunities within the catchments?</w:t>
      </w:r>
      <w:r w:rsidRPr="00887697">
        <w:rPr>
          <w:i/>
          <w:color w:val="000000" w:themeColor="text1"/>
        </w:rPr>
        <w:t xml:space="preserve"> </w:t>
      </w:r>
      <w:proofErr w:type="spellStart"/>
      <w:r w:rsidRPr="00887697">
        <w:rPr>
          <w:i/>
          <w:color w:val="000000" w:themeColor="text1"/>
        </w:rPr>
        <w:t>Pg</w:t>
      </w:r>
      <w:proofErr w:type="spellEnd"/>
      <w:r w:rsidRPr="00887697">
        <w:rPr>
          <w:i/>
          <w:color w:val="000000" w:themeColor="text1"/>
        </w:rPr>
        <w:t xml:space="preserve"> 36. The short answer is ‘no’. Rule 11 creates inequity in the primary production development potential that is available for undeveloped or under-developed land compared with established intensively farmed properties. This was highlighted by all Key Informants as a negative feature of Rule 11 and needs to be addressed.</w:t>
      </w:r>
    </w:p>
    <w:p w:rsidR="00785E91" w:rsidRPr="00381479" w:rsidRDefault="00785E91" w:rsidP="00CF27DD">
      <w:pPr>
        <w:pStyle w:val="ListParagraph"/>
        <w:numPr>
          <w:ilvl w:val="2"/>
          <w:numId w:val="12"/>
        </w:numPr>
        <w:ind w:left="862"/>
      </w:pPr>
      <w:r w:rsidRPr="00AA38C1">
        <w:rPr>
          <w:i/>
        </w:rPr>
        <w:t xml:space="preserve">The known inequities created by Rule 11 </w:t>
      </w:r>
      <w:r w:rsidR="001A2498">
        <w:rPr>
          <w:i/>
        </w:rPr>
        <w:t>i</w:t>
      </w:r>
      <w:r w:rsidRPr="00AA38C1">
        <w:rPr>
          <w:i/>
        </w:rPr>
        <w:t>n particular, the aspect of Rule 11 which ties permitted land use for to recent productive use rather than land use capability or best practice land management</w:t>
      </w:r>
      <w:r w:rsidR="001A2498">
        <w:rPr>
          <w:i/>
        </w:rPr>
        <w:t xml:space="preserve"> need to be addressed</w:t>
      </w:r>
      <w:r w:rsidRPr="00381479">
        <w:t xml:space="preserve">. </w:t>
      </w:r>
      <w:r w:rsidR="00381479">
        <w:t xml:space="preserve">  </w:t>
      </w:r>
      <w:r w:rsidR="0003149F">
        <w:t>[</w:t>
      </w:r>
      <w:proofErr w:type="gramStart"/>
      <w:r w:rsidR="00AA38C1">
        <w:t>i.e</w:t>
      </w:r>
      <w:proofErr w:type="gramEnd"/>
      <w:r w:rsidR="00AA38C1">
        <w:t xml:space="preserve">. the Review </w:t>
      </w:r>
      <w:proofErr w:type="spellStart"/>
      <w:r w:rsidR="00381479">
        <w:t>resiled</w:t>
      </w:r>
      <w:proofErr w:type="spellEnd"/>
      <w:r w:rsidR="00381479">
        <w:t xml:space="preserve"> from </w:t>
      </w:r>
      <w:proofErr w:type="spellStart"/>
      <w:r w:rsidR="00381479">
        <w:t>grandparenting</w:t>
      </w:r>
      <w:proofErr w:type="spellEnd"/>
      <w:r w:rsidR="00381479">
        <w:t xml:space="preserve"> or sector averaging.</w:t>
      </w:r>
      <w:r w:rsidR="0003149F">
        <w:t>]</w:t>
      </w:r>
      <w:r w:rsidR="00381479">
        <w:t xml:space="preserve"> </w:t>
      </w:r>
    </w:p>
    <w:p w:rsidR="0003149F" w:rsidRPr="00381479" w:rsidRDefault="0003149F" w:rsidP="00CF27DD">
      <w:pPr>
        <w:pStyle w:val="ListParagraph"/>
        <w:numPr>
          <w:ilvl w:val="2"/>
          <w:numId w:val="12"/>
        </w:numPr>
        <w:ind w:left="862"/>
      </w:pPr>
      <w:r w:rsidRPr="00AF02AA">
        <w:rPr>
          <w:i/>
        </w:rPr>
        <w:t xml:space="preserve">To address the concern that Rule 11 is not sufficient to address </w:t>
      </w:r>
      <w:r w:rsidR="00AF02AA">
        <w:rPr>
          <w:i/>
        </w:rPr>
        <w:t>[…]</w:t>
      </w:r>
      <w:r w:rsidRPr="00AF02AA">
        <w:rPr>
          <w:i/>
        </w:rPr>
        <w:t xml:space="preserve"> water quality degradation, consideration should be given to engaging with landowners and the community about reductions in nutrient export. Any options explored </w:t>
      </w:r>
      <w:r w:rsidRPr="001A2498">
        <w:rPr>
          <w:b/>
          <w:i/>
        </w:rPr>
        <w:t>should consider the economic drivers</w:t>
      </w:r>
      <w:r w:rsidRPr="00AF02AA">
        <w:rPr>
          <w:i/>
        </w:rPr>
        <w:t xml:space="preserve"> that actually influence land use change and the need for close integration with District Plan controls.</w:t>
      </w:r>
      <w:r>
        <w:t xml:space="preserve"> </w:t>
      </w:r>
      <w:r w:rsidR="00AF02AA" w:rsidRPr="00AF02AA">
        <w:rPr>
          <w:i/>
        </w:rPr>
        <w:t xml:space="preserve">Rule 11 alone, does not address the true economic drivers that influence decisions made by landowners about how they use their land. </w:t>
      </w:r>
      <w:r w:rsidR="00AF02AA">
        <w:t xml:space="preserve"> </w:t>
      </w:r>
    </w:p>
    <w:p w:rsidR="00785E91" w:rsidRPr="00AF02AA" w:rsidRDefault="0003149F" w:rsidP="00CF27DD">
      <w:pPr>
        <w:pStyle w:val="ListParagraph"/>
        <w:numPr>
          <w:ilvl w:val="2"/>
          <w:numId w:val="12"/>
        </w:numPr>
        <w:ind w:left="862"/>
        <w:rPr>
          <w:i/>
          <w:color w:val="000000" w:themeColor="text1"/>
        </w:rPr>
      </w:pPr>
      <w:r w:rsidRPr="00AF02AA">
        <w:rPr>
          <w:i/>
          <w:color w:val="000000" w:themeColor="text1"/>
        </w:rPr>
        <w:t>C</w:t>
      </w:r>
      <w:r w:rsidR="00785E91" w:rsidRPr="00AF02AA">
        <w:rPr>
          <w:i/>
          <w:color w:val="000000" w:themeColor="text1"/>
        </w:rPr>
        <w:t xml:space="preserve">lear parameters for benchmarking </w:t>
      </w:r>
      <w:r w:rsidRPr="00AF02AA">
        <w:rPr>
          <w:i/>
          <w:color w:val="000000" w:themeColor="text1"/>
        </w:rPr>
        <w:t xml:space="preserve">are needed </w:t>
      </w:r>
      <w:r w:rsidR="00785E91" w:rsidRPr="00AF02AA">
        <w:rPr>
          <w:i/>
          <w:color w:val="000000" w:themeColor="text1"/>
        </w:rPr>
        <w:t xml:space="preserve">where there is nil or little historical information on a property’s land use practice. </w:t>
      </w:r>
    </w:p>
    <w:p w:rsidR="00AC5ACF" w:rsidRPr="00AA38C1" w:rsidRDefault="00AC5ACF" w:rsidP="00CF27DD">
      <w:pPr>
        <w:pStyle w:val="ListParagraph"/>
        <w:numPr>
          <w:ilvl w:val="2"/>
          <w:numId w:val="12"/>
        </w:numPr>
        <w:ind w:left="862"/>
        <w:rPr>
          <w:i/>
        </w:rPr>
      </w:pPr>
      <w:r w:rsidRPr="00AA38C1">
        <w:rPr>
          <w:i/>
        </w:rPr>
        <w:t>Benchmarking should be completed as an urgent priority, especially on larger nutrient export properties.</w:t>
      </w:r>
    </w:p>
    <w:p w:rsidR="00AF02AA" w:rsidRDefault="00AF02AA" w:rsidP="00CF27DD">
      <w:pPr>
        <w:pStyle w:val="ListParagraph"/>
        <w:numPr>
          <w:ilvl w:val="0"/>
          <w:numId w:val="12"/>
        </w:numPr>
        <w:ind w:left="862"/>
        <w:rPr>
          <w:i/>
          <w:color w:val="000000" w:themeColor="text1"/>
        </w:rPr>
      </w:pPr>
      <w:r w:rsidRPr="00AF02AA">
        <w:rPr>
          <w:i/>
          <w:color w:val="000000" w:themeColor="text1"/>
        </w:rPr>
        <w:t>The lack of enforcement of the benchmarking information requirements of Rule 11 has created inequity between those land users who have already complied with benchmarking requirements and those who have not</w:t>
      </w:r>
      <w:r w:rsidRPr="00887697">
        <w:rPr>
          <w:i/>
          <w:color w:val="000000" w:themeColor="text1"/>
        </w:rPr>
        <w:t xml:space="preserve">. </w:t>
      </w:r>
    </w:p>
    <w:p w:rsidR="00887697" w:rsidRPr="00AA38C1" w:rsidRDefault="00887697" w:rsidP="00CF27DD">
      <w:pPr>
        <w:pStyle w:val="ListParagraph"/>
        <w:numPr>
          <w:ilvl w:val="2"/>
          <w:numId w:val="12"/>
        </w:numPr>
        <w:ind w:left="862"/>
        <w:rPr>
          <w:i/>
        </w:rPr>
      </w:pPr>
      <w:r w:rsidRPr="00AA38C1">
        <w:rPr>
          <w:i/>
        </w:rPr>
        <w:t>To enhance the efficiency of implementing and enforcing Rule 11, a strategy should be devised to enable ongoing monitoring and verification of actual land use practices compared with recorded nutrient benchmarks.</w:t>
      </w:r>
    </w:p>
    <w:p w:rsidR="00AF02AA" w:rsidRPr="00887697" w:rsidRDefault="00AF02AA" w:rsidP="00CF27DD">
      <w:pPr>
        <w:pStyle w:val="ListParagraph"/>
        <w:numPr>
          <w:ilvl w:val="0"/>
          <w:numId w:val="12"/>
        </w:numPr>
        <w:ind w:left="862"/>
        <w:rPr>
          <w:i/>
          <w:color w:val="000000" w:themeColor="text1"/>
        </w:rPr>
      </w:pPr>
      <w:r w:rsidRPr="00887697">
        <w:rPr>
          <w:i/>
          <w:color w:val="000000" w:themeColor="text1"/>
        </w:rPr>
        <w:t>There was some scepticism about whether Rule 11 can eliminate artificially inflated nutrient benchmarks and whether it can consistently capture gradual marginal increases (‘creep’) that occur in on-farm land use intensity.</w:t>
      </w:r>
    </w:p>
    <w:p w:rsidR="00785E91" w:rsidRPr="00381479" w:rsidRDefault="00785E91" w:rsidP="00CF27DD">
      <w:pPr>
        <w:pStyle w:val="ListParagraph"/>
        <w:numPr>
          <w:ilvl w:val="2"/>
          <w:numId w:val="12"/>
        </w:numPr>
        <w:ind w:left="862"/>
      </w:pPr>
      <w:r w:rsidRPr="00AA38C1">
        <w:rPr>
          <w:i/>
        </w:rPr>
        <w:lastRenderedPageBreak/>
        <w:t xml:space="preserve">To facilitate material change in land use that will reduce nutrient export, </w:t>
      </w:r>
      <w:r w:rsidR="0003149F" w:rsidRPr="00AA38C1">
        <w:rPr>
          <w:i/>
        </w:rPr>
        <w:t xml:space="preserve">better integrated </w:t>
      </w:r>
      <w:r w:rsidRPr="00AA38C1">
        <w:rPr>
          <w:i/>
        </w:rPr>
        <w:t>Regional and District Plan rule frameworks. Opportunities need to be explored to provide genuine flexibility in terms of the range of land use alternatives to nutrient-exporting practices. Incentives also need to be considered – both to reward best practice land management and voluntary mitigation measures and to positively influence decisions about land use change in the shortest time possible</w:t>
      </w:r>
      <w:r w:rsidRPr="00381479">
        <w:t xml:space="preserve">. </w:t>
      </w:r>
    </w:p>
    <w:p w:rsidR="00785E91" w:rsidRPr="00E34FB0" w:rsidRDefault="00785E91" w:rsidP="00C15ABB">
      <w:pPr>
        <w:ind w:left="142"/>
        <w:rPr>
          <w:rFonts w:ascii="Franklin Gothic Book" w:hAnsi="Franklin Gothic Book"/>
        </w:rPr>
      </w:pPr>
    </w:p>
    <w:p w:rsidR="00B042C8" w:rsidRPr="004A21A0" w:rsidRDefault="006D18B7" w:rsidP="00CC6174">
      <w:pPr>
        <w:pStyle w:val="ListParagraph"/>
        <w:numPr>
          <w:ilvl w:val="0"/>
          <w:numId w:val="15"/>
        </w:numPr>
      </w:pPr>
      <w:r>
        <w:t>T</w:t>
      </w:r>
      <w:r w:rsidR="00B042C8">
        <w:t>he</w:t>
      </w:r>
      <w:r w:rsidR="0044455B">
        <w:t xml:space="preserve"> reviewer’s </w:t>
      </w:r>
      <w:r w:rsidR="00B042C8">
        <w:t>clear message</w:t>
      </w:r>
      <w:r>
        <w:t>s that</w:t>
      </w:r>
      <w:r w:rsidR="00B042C8">
        <w:t xml:space="preserve"> </w:t>
      </w:r>
      <w:proofErr w:type="spellStart"/>
      <w:r w:rsidR="00B042C8">
        <w:t>grandparenting</w:t>
      </w:r>
      <w:proofErr w:type="spellEnd"/>
      <w:r w:rsidR="00B042C8">
        <w:t xml:space="preserve"> </w:t>
      </w:r>
      <w:r>
        <w:t>was</w:t>
      </w:r>
      <w:r w:rsidR="00B042C8">
        <w:t xml:space="preserve"> very inequitable, ineffective, and inappropriate in achieving behaviour change</w:t>
      </w:r>
      <w:r>
        <w:t xml:space="preserve"> continued:  </w:t>
      </w:r>
    </w:p>
    <w:p w:rsidR="00E74B91" w:rsidRPr="00381333" w:rsidRDefault="00785E91" w:rsidP="00CF27DD">
      <w:pPr>
        <w:pStyle w:val="ListParagraph"/>
        <w:numPr>
          <w:ilvl w:val="2"/>
          <w:numId w:val="12"/>
        </w:numPr>
        <w:ind w:left="862"/>
        <w:rPr>
          <w:i/>
        </w:rPr>
      </w:pPr>
      <w:r w:rsidRPr="00381333">
        <w:rPr>
          <w:i/>
        </w:rPr>
        <w:t xml:space="preserve">The differences in land development restrictions that are created by the benchmarking requirement of Rule 11 are potentially significant. Regardless of the number of properties affected, the constraints create economic restrictions that potentially affect different sectors or socio-economic groups differently (or disproportionately). </w:t>
      </w:r>
      <w:r w:rsidR="00E74B91" w:rsidRPr="00381333">
        <w:rPr>
          <w:i/>
        </w:rPr>
        <w:t>The potential for inequity in the degree to which Rule 11 constrains future property development was acknowledged in the cost benefit assessment undertaken in developing Rule 11</w:t>
      </w:r>
      <w:r w:rsidR="00E74B91" w:rsidRPr="006D18B7">
        <w:rPr>
          <w:vertAlign w:val="superscript"/>
        </w:rPr>
        <w:footnoteReference w:id="14"/>
      </w:r>
      <w:r w:rsidR="00E74B91" w:rsidRPr="00381333">
        <w:rPr>
          <w:i/>
        </w:rPr>
        <w:t xml:space="preserve">. </w:t>
      </w:r>
    </w:p>
    <w:p w:rsidR="00785E91" w:rsidRPr="00381333" w:rsidRDefault="00785E91" w:rsidP="00CF27DD">
      <w:pPr>
        <w:pStyle w:val="ListParagraph"/>
        <w:numPr>
          <w:ilvl w:val="2"/>
          <w:numId w:val="12"/>
        </w:numPr>
        <w:ind w:left="862"/>
        <w:rPr>
          <w:i/>
        </w:rPr>
      </w:pPr>
      <w:r w:rsidRPr="00381333">
        <w:rPr>
          <w:i/>
        </w:rPr>
        <w:t xml:space="preserve">Potential inequity arises for </w:t>
      </w:r>
      <w:r w:rsidR="005A16D1" w:rsidRPr="00381333">
        <w:rPr>
          <w:i/>
        </w:rPr>
        <w:t xml:space="preserve">multiple Maori owners landholdings or land held in trust and leased under long-term lease arrangements </w:t>
      </w:r>
      <w:r w:rsidRPr="00381333">
        <w:rPr>
          <w:i/>
        </w:rPr>
        <w:t xml:space="preserve">in two ways: </w:t>
      </w:r>
    </w:p>
    <w:p w:rsidR="00785E91" w:rsidRPr="00381333" w:rsidRDefault="00785E91" w:rsidP="00AC5ACF">
      <w:pPr>
        <w:pStyle w:val="ListParagraph"/>
        <w:ind w:left="1440"/>
        <w:rPr>
          <w:i/>
        </w:rPr>
      </w:pPr>
      <w:r w:rsidRPr="00381333">
        <w:rPr>
          <w:i/>
        </w:rPr>
        <w:t xml:space="preserve">Firstly, where land has not been developed intensively and has had a low nutrient export relative to more intensive land use practices, Rule 11 gives no ‘credit’ for the extent to which the property has not contributed to nutrient export historically. </w:t>
      </w:r>
    </w:p>
    <w:p w:rsidR="00785E91" w:rsidRPr="00381333" w:rsidRDefault="00785E91" w:rsidP="00AC5ACF">
      <w:pPr>
        <w:pStyle w:val="ListParagraph"/>
        <w:ind w:left="1440"/>
        <w:rPr>
          <w:i/>
        </w:rPr>
      </w:pPr>
      <w:r w:rsidRPr="00381333">
        <w:rPr>
          <w:i/>
        </w:rPr>
        <w:t xml:space="preserve">Secondly, Rule 11 prevents intensification of the land to the same level as other land in the catchment and thereby constrains future economic opportunities. In other words, properties that have had the advantage of economic development (with consequent effects of nutrient export) are able to continue to enjoy that advantage but those that have not are denied it. </w:t>
      </w:r>
    </w:p>
    <w:p w:rsidR="00785E91" w:rsidRPr="00B042C8" w:rsidRDefault="00785E91" w:rsidP="00CF27DD">
      <w:pPr>
        <w:pStyle w:val="ListParagraph"/>
        <w:numPr>
          <w:ilvl w:val="2"/>
          <w:numId w:val="12"/>
        </w:numPr>
        <w:ind w:left="862"/>
        <w:rPr>
          <w:i/>
        </w:rPr>
      </w:pPr>
      <w:r w:rsidRPr="00B042C8">
        <w:rPr>
          <w:i/>
        </w:rPr>
        <w:t>Where Rule 11 constrains multiply-owned Maori ancestral land in this way, and to the extent that it prevents reasonable use and development of land, there is a question as to whether the rule framework properly recognises and provides for the relationship of Māori with their ancestral lands and properly applies the principles of the Treaty of Waitangi as required by sections 6 and 8 of the RMA.</w:t>
      </w:r>
      <w:r w:rsidR="00B042C8">
        <w:rPr>
          <w:i/>
        </w:rPr>
        <w:t xml:space="preserve">  </w:t>
      </w:r>
      <w:r w:rsidRPr="00B042C8">
        <w:rPr>
          <w:i/>
        </w:rPr>
        <w:t xml:space="preserve">The Study Team considers that this feature of Rule 11 requires urgent review. </w:t>
      </w:r>
    </w:p>
    <w:p w:rsidR="00785E91" w:rsidRPr="006D18B7" w:rsidRDefault="00785E91" w:rsidP="00CF27DD">
      <w:pPr>
        <w:pStyle w:val="ListParagraph"/>
        <w:numPr>
          <w:ilvl w:val="2"/>
          <w:numId w:val="12"/>
        </w:numPr>
        <w:ind w:left="862"/>
        <w:rPr>
          <w:i/>
        </w:rPr>
      </w:pPr>
      <w:r w:rsidRPr="006D18B7">
        <w:rPr>
          <w:i/>
        </w:rPr>
        <w:t>Council re-visit the aspect of Rule 11 which ties permitted land use to recent productive use. The Council could consider identifying and recognising in the rule framework the benefit that derives from low nutrient export from areas of land that are undeveloped or are in indigenous or exotic forest or are developed to low intensity compared with the land’s capability; and consider how nutrient export allocations might be assigned to such land to enable development on a more equitable basis with other developed land in the catchment. Any adjustment to account for this inequity should ensure that the management of nutrient loss from land seeks to reduce it where it is high and set it at levels commensurate with best productive practice compared with other good practice within the catchment.</w:t>
      </w:r>
    </w:p>
    <w:p w:rsidR="00785E91" w:rsidRDefault="00785E91" w:rsidP="00C15ABB">
      <w:pPr>
        <w:ind w:left="142"/>
        <w:rPr>
          <w:rFonts w:ascii="Franklin Gothic Book" w:hAnsi="Franklin Gothic Book"/>
        </w:rPr>
      </w:pPr>
    </w:p>
    <w:p w:rsidR="00D028B5" w:rsidRDefault="00D028B5" w:rsidP="00CC6174">
      <w:pPr>
        <w:pStyle w:val="ListParagraph"/>
        <w:numPr>
          <w:ilvl w:val="0"/>
          <w:numId w:val="15"/>
        </w:numPr>
      </w:pPr>
      <w:r>
        <w:t xml:space="preserve">The review identified that Rule 11 created severe inequities.  The review also identified that implementation of Rule 11 in the Lake Rotorua catchment had been poor.  Almost no benchmarking had occurred, making it impossible to check compliance.  It was therefore not possible to confirm whether the policy </w:t>
      </w:r>
      <w:r w:rsidR="001D32B7">
        <w:t>had been</w:t>
      </w:r>
      <w:r>
        <w:t xml:space="preserve"> effective. </w:t>
      </w:r>
    </w:p>
    <w:p w:rsidR="00D028B5" w:rsidRDefault="00D028B5" w:rsidP="00D028B5">
      <w:pPr>
        <w:ind w:left="142"/>
      </w:pPr>
    </w:p>
    <w:p w:rsidR="00D028B5" w:rsidRDefault="00D028B5" w:rsidP="00D028B5">
      <w:pPr>
        <w:ind w:left="720"/>
        <w:rPr>
          <w:i/>
          <w:color w:val="000000" w:themeColor="text1"/>
        </w:rPr>
      </w:pPr>
      <w:r w:rsidRPr="008B3342">
        <w:rPr>
          <w:i/>
          <w:color w:val="000000" w:themeColor="text1"/>
        </w:rPr>
        <w:t>Interviewees highlighted a number of common shortcomings of Rule 11 including, in particular, the incomplete progress with benchmarking, the inequities the rule creates and the long-past due date for benchmarking and lack of enforcement of the rule.</w:t>
      </w:r>
      <w:r>
        <w:rPr>
          <w:i/>
          <w:color w:val="000000" w:themeColor="text1"/>
        </w:rPr>
        <w:t xml:space="preserve"> </w:t>
      </w:r>
    </w:p>
    <w:p w:rsidR="00D028B5" w:rsidRPr="0003149F" w:rsidRDefault="00D028B5" w:rsidP="00D028B5">
      <w:pPr>
        <w:ind w:left="720"/>
        <w:rPr>
          <w:i/>
          <w:color w:val="000000" w:themeColor="text1"/>
        </w:rPr>
      </w:pPr>
      <w:r w:rsidRPr="0003149F">
        <w:rPr>
          <w:i/>
          <w:color w:val="000000" w:themeColor="text1"/>
        </w:rPr>
        <w:t xml:space="preserve">The deadline of 31st December 2005 for supply of nutrient benchmarking input data has long passed. Very few landowners have volunteered the information required. No enforcement proceedings have been issued against any landowners to require compliance with Rule 11’s information requirements. </w:t>
      </w:r>
    </w:p>
    <w:p w:rsidR="00D028B5" w:rsidRPr="0003149F" w:rsidRDefault="00D028B5" w:rsidP="00D028B5">
      <w:pPr>
        <w:ind w:left="720"/>
        <w:rPr>
          <w:i/>
          <w:color w:val="000000" w:themeColor="text1"/>
        </w:rPr>
      </w:pPr>
      <w:r w:rsidRPr="0003149F">
        <w:rPr>
          <w:i/>
          <w:color w:val="000000" w:themeColor="text1"/>
        </w:rPr>
        <w:lastRenderedPageBreak/>
        <w:t xml:space="preserve">As a result, there is no comprehensive understanding of the baseline nutrient exports from land in the catchments of four of the five lakes. </w:t>
      </w:r>
      <w:r>
        <w:rPr>
          <w:i/>
          <w:color w:val="000000" w:themeColor="text1"/>
        </w:rPr>
        <w:t>[</w:t>
      </w:r>
      <w:r w:rsidRPr="00D130D4">
        <w:rPr>
          <w:color w:val="000000" w:themeColor="text1"/>
        </w:rPr>
        <w:t xml:space="preserve">Lake </w:t>
      </w:r>
      <w:proofErr w:type="spellStart"/>
      <w:r w:rsidRPr="00D130D4">
        <w:rPr>
          <w:color w:val="000000" w:themeColor="text1"/>
        </w:rPr>
        <w:t>Okaro</w:t>
      </w:r>
      <w:proofErr w:type="spellEnd"/>
      <w:r w:rsidRPr="00D130D4">
        <w:rPr>
          <w:color w:val="000000" w:themeColor="text1"/>
        </w:rPr>
        <w:t xml:space="preserve"> is the exception</w:t>
      </w:r>
      <w:r>
        <w:rPr>
          <w:i/>
          <w:color w:val="000000" w:themeColor="text1"/>
        </w:rPr>
        <w:t>]</w:t>
      </w:r>
      <w:r w:rsidRPr="0003149F">
        <w:rPr>
          <w:i/>
          <w:color w:val="000000" w:themeColor="text1"/>
        </w:rPr>
        <w:t>.</w:t>
      </w:r>
    </w:p>
    <w:p w:rsidR="00D028B5" w:rsidRDefault="00D028B5" w:rsidP="00D028B5">
      <w:pPr>
        <w:ind w:left="720"/>
      </w:pPr>
    </w:p>
    <w:p w:rsidR="00D028B5" w:rsidRDefault="00D028B5" w:rsidP="00D028B5">
      <w:pPr>
        <w:ind w:left="720"/>
      </w:pPr>
      <w:r>
        <w:t xml:space="preserve"> [</w:t>
      </w:r>
      <w:proofErr w:type="gramStart"/>
      <w:r>
        <w:t>there</w:t>
      </w:r>
      <w:proofErr w:type="gramEnd"/>
      <w:r>
        <w:t xml:space="preserve"> was]“</w:t>
      </w:r>
      <w:r w:rsidRPr="0055684F">
        <w:rPr>
          <w:i/>
        </w:rPr>
        <w:t>no evidence that Rule 11 has, during the 5-year period that has elapsed [2005 to 2009] acted to cap nutrient exports from land</w:t>
      </w:r>
      <w:r>
        <w:t xml:space="preserve">…” .   </w:t>
      </w:r>
    </w:p>
    <w:p w:rsidR="00D028B5" w:rsidRDefault="00D028B5" w:rsidP="00D028B5">
      <w:pPr>
        <w:ind w:left="142"/>
      </w:pPr>
    </w:p>
    <w:p w:rsidR="00D028B5" w:rsidRDefault="00D028B5" w:rsidP="00CC6174">
      <w:pPr>
        <w:pStyle w:val="ListParagraph"/>
        <w:numPr>
          <w:ilvl w:val="0"/>
          <w:numId w:val="15"/>
        </w:numPr>
      </w:pPr>
      <w:r>
        <w:t>The Plan Change 10 Section 32 report, despite having no supporting evidence and instead having evidence that points to the contrary, comes to a different conclusion about the efficacy of Rule 11:</w:t>
      </w:r>
    </w:p>
    <w:p w:rsidR="00D028B5" w:rsidRPr="003A75AE" w:rsidRDefault="00D028B5" w:rsidP="00D028B5">
      <w:pPr>
        <w:ind w:left="720"/>
        <w:rPr>
          <w:i/>
        </w:rPr>
      </w:pPr>
      <w:r w:rsidRPr="003A75AE">
        <w:rPr>
          <w:i/>
        </w:rPr>
        <w:t>“Intensification of pastoral farming in the lake catchment has been constrained</w:t>
      </w:r>
      <w:r>
        <w:rPr>
          <w:i/>
        </w:rPr>
        <w:t xml:space="preserve"> by benchmarking under Rule 11”. </w:t>
      </w:r>
      <w:r>
        <w:t>(</w:t>
      </w:r>
      <w:proofErr w:type="gramStart"/>
      <w:r>
        <w:t>para</w:t>
      </w:r>
      <w:proofErr w:type="gramEnd"/>
      <w:r>
        <w:t xml:space="preserve"> 35)</w:t>
      </w:r>
    </w:p>
    <w:p w:rsidR="004C3705" w:rsidRDefault="004C3705" w:rsidP="00C15ABB">
      <w:pPr>
        <w:ind w:left="142"/>
      </w:pPr>
    </w:p>
    <w:p w:rsidR="00591E7C" w:rsidRDefault="00381333" w:rsidP="00CC6174">
      <w:pPr>
        <w:pStyle w:val="ListParagraph"/>
        <w:numPr>
          <w:ilvl w:val="0"/>
          <w:numId w:val="15"/>
        </w:numPr>
      </w:pPr>
      <w:r>
        <w:t xml:space="preserve">As far as the inequity created by a grandparent-type approach, the 2014 </w:t>
      </w:r>
      <w:r w:rsidR="00591E7C">
        <w:t>Lake Rotorua Draft Nitrogen Rules Consultation Report</w:t>
      </w:r>
      <w:r w:rsidR="004A21A0">
        <w:rPr>
          <w:rStyle w:val="FootnoteReference"/>
        </w:rPr>
        <w:footnoteReference w:id="15"/>
      </w:r>
      <w:r w:rsidR="004A21A0">
        <w:t xml:space="preserve">  </w:t>
      </w:r>
      <w:r w:rsidR="008B7CBD">
        <w:t xml:space="preserve">is </w:t>
      </w:r>
      <w:proofErr w:type="spellStart"/>
      <w:r w:rsidR="008B7CBD">
        <w:t>deja</w:t>
      </w:r>
      <w:proofErr w:type="spellEnd"/>
      <w:r w:rsidR="008B7CBD">
        <w:t xml:space="preserve"> vu all over again. </w:t>
      </w:r>
      <w:r w:rsidR="00591E7C" w:rsidRPr="00591E7C">
        <w:t xml:space="preserve"> </w:t>
      </w:r>
      <w:r w:rsidR="00591E7C">
        <w:t xml:space="preserve"> The main feedback included: </w:t>
      </w:r>
    </w:p>
    <w:p w:rsidR="00591E7C" w:rsidRPr="00381333" w:rsidRDefault="00591E7C" w:rsidP="00CF27DD">
      <w:pPr>
        <w:pStyle w:val="ListParagraph"/>
        <w:numPr>
          <w:ilvl w:val="0"/>
          <w:numId w:val="5"/>
        </w:numPr>
        <w:ind w:left="862"/>
        <w:rPr>
          <w:i/>
        </w:rPr>
      </w:pPr>
      <w:proofErr w:type="gramStart"/>
      <w:r w:rsidRPr="00381333">
        <w:rPr>
          <w:i/>
        </w:rPr>
        <w:t>concern</w:t>
      </w:r>
      <w:proofErr w:type="gramEnd"/>
      <w:r w:rsidRPr="00381333">
        <w:rPr>
          <w:i/>
        </w:rPr>
        <w:t xml:space="preserve"> that the proposal</w:t>
      </w:r>
      <w:r w:rsidR="00E74B91">
        <w:rPr>
          <w:i/>
        </w:rPr>
        <w:t xml:space="preserve"> </w:t>
      </w:r>
      <w:r w:rsidRPr="00381333">
        <w:rPr>
          <w:i/>
        </w:rPr>
        <w:t xml:space="preserve">gives an unfair advantage to the highest nitrogen dischargers whilst placing restrictions on activities not contributing to the problem. </w:t>
      </w:r>
    </w:p>
    <w:p w:rsidR="00591E7C" w:rsidRPr="00381333" w:rsidRDefault="00591E7C" w:rsidP="00CF27DD">
      <w:pPr>
        <w:pStyle w:val="ListParagraph"/>
        <w:numPr>
          <w:ilvl w:val="0"/>
          <w:numId w:val="5"/>
        </w:numPr>
        <w:ind w:left="862"/>
        <w:rPr>
          <w:i/>
        </w:rPr>
      </w:pPr>
      <w:proofErr w:type="gramStart"/>
      <w:r w:rsidRPr="00381333">
        <w:rPr>
          <w:i/>
        </w:rPr>
        <w:t>importance</w:t>
      </w:r>
      <w:proofErr w:type="gramEnd"/>
      <w:r w:rsidRPr="00381333">
        <w:rPr>
          <w:i/>
        </w:rPr>
        <w:t xml:space="preserve"> of positively recognising and accounting for both land use capability and responsible environmental land management decisions. </w:t>
      </w:r>
    </w:p>
    <w:p w:rsidR="00591E7C" w:rsidRPr="00381333" w:rsidRDefault="00591E7C" w:rsidP="00CF27DD">
      <w:pPr>
        <w:pStyle w:val="ListParagraph"/>
        <w:numPr>
          <w:ilvl w:val="0"/>
          <w:numId w:val="5"/>
        </w:numPr>
        <w:ind w:left="862"/>
        <w:rPr>
          <w:i/>
        </w:rPr>
      </w:pPr>
      <w:r w:rsidRPr="00381333">
        <w:rPr>
          <w:i/>
        </w:rPr>
        <w:t xml:space="preserve">More than ¾ of the respondents did not support the suggested approach to allocate nitrogen to land use. People felt that the low nitrogen discharges would be </w:t>
      </w:r>
      <w:proofErr w:type="gramStart"/>
      <w:r w:rsidRPr="00381333">
        <w:rPr>
          <w:i/>
        </w:rPr>
        <w:t>subsiding</w:t>
      </w:r>
      <w:proofErr w:type="gramEnd"/>
      <w:r w:rsidRPr="00381333">
        <w:rPr>
          <w:i/>
        </w:rPr>
        <w:t xml:space="preserve"> the high nitrogen dischargers. They disagreed with sector averaging and grand parenting and considered the allocation should be on land use capability (natural capital). </w:t>
      </w:r>
    </w:p>
    <w:p w:rsidR="00591E7C" w:rsidRPr="00381333" w:rsidRDefault="00591E7C" w:rsidP="00CF27DD">
      <w:pPr>
        <w:pStyle w:val="ListParagraph"/>
        <w:numPr>
          <w:ilvl w:val="0"/>
          <w:numId w:val="5"/>
        </w:numPr>
        <w:ind w:left="862"/>
        <w:rPr>
          <w:i/>
        </w:rPr>
      </w:pPr>
      <w:r w:rsidRPr="00381333">
        <w:rPr>
          <w:i/>
        </w:rPr>
        <w:t xml:space="preserve">The vast majority of respondents said they would prefer an alternative method. Suggested methods included: purchase land; improve management information; different levels of allocations for lifestyle block; single fixed pastoral average; land use capability (natural capital); and promoting other forms of fertiliser. </w:t>
      </w:r>
    </w:p>
    <w:p w:rsidR="002C6DB3" w:rsidRDefault="002C6DB3" w:rsidP="00C15ABB">
      <w:pPr>
        <w:ind w:left="142"/>
      </w:pPr>
    </w:p>
    <w:p w:rsidR="00B93B48" w:rsidRPr="00B61C86" w:rsidRDefault="003B701E" w:rsidP="00CC6174">
      <w:pPr>
        <w:pStyle w:val="Default"/>
        <w:numPr>
          <w:ilvl w:val="0"/>
          <w:numId w:val="15"/>
        </w:numPr>
        <w:rPr>
          <w:rFonts w:asciiTheme="minorHAnsi" w:hAnsiTheme="minorHAnsi"/>
          <w:sz w:val="22"/>
          <w:szCs w:val="22"/>
        </w:rPr>
      </w:pPr>
      <w:r>
        <w:rPr>
          <w:rFonts w:asciiTheme="minorHAnsi" w:hAnsiTheme="minorHAnsi"/>
          <w:sz w:val="22"/>
          <w:szCs w:val="22"/>
        </w:rPr>
        <w:t xml:space="preserve">As discussed earlier in this evidence, the negotiations </w:t>
      </w:r>
      <w:r w:rsidR="0044455B">
        <w:rPr>
          <w:rFonts w:asciiTheme="minorHAnsi" w:hAnsiTheme="minorHAnsi"/>
          <w:sz w:val="22"/>
          <w:szCs w:val="22"/>
        </w:rPr>
        <w:t xml:space="preserve">and policy development </w:t>
      </w:r>
      <w:r>
        <w:rPr>
          <w:rFonts w:asciiTheme="minorHAnsi" w:hAnsiTheme="minorHAnsi"/>
          <w:sz w:val="22"/>
          <w:szCs w:val="22"/>
        </w:rPr>
        <w:t>were w</w:t>
      </w:r>
      <w:r w:rsidR="001D32B7">
        <w:rPr>
          <w:rFonts w:asciiTheme="minorHAnsi" w:hAnsiTheme="minorHAnsi"/>
          <w:sz w:val="22"/>
          <w:szCs w:val="22"/>
        </w:rPr>
        <w:t xml:space="preserve">ith a very small subsection of </w:t>
      </w:r>
      <w:r>
        <w:rPr>
          <w:rFonts w:asciiTheme="minorHAnsi" w:hAnsiTheme="minorHAnsi"/>
          <w:sz w:val="22"/>
          <w:szCs w:val="22"/>
        </w:rPr>
        <w:t>stakeholders</w:t>
      </w:r>
      <w:r w:rsidR="001D32B7">
        <w:rPr>
          <w:rFonts w:asciiTheme="minorHAnsi" w:hAnsiTheme="minorHAnsi"/>
          <w:sz w:val="22"/>
          <w:szCs w:val="22"/>
        </w:rPr>
        <w:t>,</w:t>
      </w:r>
      <w:r>
        <w:rPr>
          <w:rFonts w:asciiTheme="minorHAnsi" w:hAnsiTheme="minorHAnsi"/>
          <w:sz w:val="22"/>
          <w:szCs w:val="22"/>
        </w:rPr>
        <w:t xml:space="preserve"> nearly all of whom had significant amounts to gain if the policy were designed to accommodate their particular concerns.</w:t>
      </w:r>
      <w:r w:rsidR="00B61C86">
        <w:rPr>
          <w:rFonts w:asciiTheme="minorHAnsi" w:hAnsiTheme="minorHAnsi"/>
          <w:sz w:val="22"/>
          <w:szCs w:val="22"/>
        </w:rPr>
        <w:t xml:space="preserve">  </w:t>
      </w:r>
      <w:r w:rsidR="004A15ED" w:rsidRPr="00B61C86">
        <w:rPr>
          <w:rFonts w:asciiTheme="minorHAnsi" w:hAnsiTheme="minorHAnsi"/>
          <w:sz w:val="22"/>
          <w:szCs w:val="22"/>
        </w:rPr>
        <w:t>Council goes on to explain that the e</w:t>
      </w:r>
      <w:r w:rsidR="00B93B48" w:rsidRPr="00B61C86">
        <w:rPr>
          <w:rFonts w:asciiTheme="minorHAnsi" w:hAnsiTheme="minorHAnsi"/>
          <w:sz w:val="22"/>
          <w:szCs w:val="22"/>
        </w:rPr>
        <w:t>xisting rules will not meet 270 tonne reduction target</w:t>
      </w:r>
      <w:r w:rsidR="004A15ED" w:rsidRPr="00B61C86">
        <w:rPr>
          <w:rFonts w:asciiTheme="minorHAnsi" w:hAnsiTheme="minorHAnsi"/>
          <w:sz w:val="22"/>
          <w:szCs w:val="22"/>
        </w:rPr>
        <w:t xml:space="preserve">, based on experience so far with Rule 11. </w:t>
      </w:r>
      <w:r w:rsidR="00B61C86">
        <w:rPr>
          <w:rFonts w:asciiTheme="minorHAnsi" w:hAnsiTheme="minorHAnsi"/>
          <w:sz w:val="22"/>
          <w:szCs w:val="22"/>
        </w:rPr>
        <w:t xml:space="preserve"> </w:t>
      </w:r>
      <w:r w:rsidR="004A15ED" w:rsidRPr="00B61C86">
        <w:rPr>
          <w:rFonts w:asciiTheme="minorHAnsi" w:hAnsiTheme="minorHAnsi"/>
          <w:sz w:val="22"/>
          <w:szCs w:val="22"/>
        </w:rPr>
        <w:t xml:space="preserve">It misrepresents what Rule 11 achieved: </w:t>
      </w:r>
      <w:r w:rsidR="00B61C86">
        <w:rPr>
          <w:rFonts w:asciiTheme="minorHAnsi" w:hAnsiTheme="minorHAnsi"/>
          <w:sz w:val="22"/>
          <w:szCs w:val="22"/>
        </w:rPr>
        <w:t xml:space="preserve"> </w:t>
      </w:r>
    </w:p>
    <w:p w:rsidR="00B93B48" w:rsidRPr="00834D72" w:rsidRDefault="00B93B48" w:rsidP="00B61C86">
      <w:pPr>
        <w:pStyle w:val="NormalWeb"/>
        <w:shd w:val="clear" w:color="auto" w:fill="FFFFFF"/>
        <w:spacing w:before="0" w:beforeAutospacing="0" w:after="0" w:afterAutospacing="0"/>
        <w:ind w:left="720"/>
        <w:textAlignment w:val="baseline"/>
        <w:rPr>
          <w:rFonts w:asciiTheme="minorHAnsi" w:hAnsiTheme="minorHAnsi"/>
          <w:color w:val="1D1D1B"/>
          <w:sz w:val="22"/>
          <w:szCs w:val="22"/>
          <w:u w:val="single"/>
        </w:rPr>
      </w:pPr>
      <w:r w:rsidRPr="00B61C86">
        <w:rPr>
          <w:rFonts w:asciiTheme="minorHAnsi" w:hAnsiTheme="minorHAnsi"/>
          <w:i/>
          <w:color w:val="1D1D1B"/>
          <w:sz w:val="22"/>
          <w:szCs w:val="22"/>
        </w:rPr>
        <w:t xml:space="preserve">Rules were introduced in 2005 which </w:t>
      </w:r>
      <w:r w:rsidRPr="00B61C86">
        <w:rPr>
          <w:rFonts w:asciiTheme="minorHAnsi" w:hAnsiTheme="minorHAnsi"/>
          <w:i/>
          <w:strike/>
          <w:color w:val="1D1D1B"/>
          <w:sz w:val="22"/>
          <w:szCs w:val="22"/>
        </w:rPr>
        <w:t xml:space="preserve">capped </w:t>
      </w:r>
      <w:r w:rsidR="00B61C86" w:rsidRPr="00834D72">
        <w:rPr>
          <w:rFonts w:asciiTheme="minorHAnsi" w:hAnsiTheme="minorHAnsi"/>
          <w:color w:val="1D1D1B"/>
          <w:sz w:val="22"/>
          <w:szCs w:val="22"/>
          <w:u w:val="single"/>
        </w:rPr>
        <w:t>had the purpose of capping</w:t>
      </w:r>
      <w:r w:rsidR="00B61C86" w:rsidRPr="00B61C86">
        <w:rPr>
          <w:rFonts w:asciiTheme="minorHAnsi" w:hAnsiTheme="minorHAnsi"/>
          <w:i/>
          <w:color w:val="1D1D1B"/>
          <w:sz w:val="22"/>
          <w:szCs w:val="22"/>
        </w:rPr>
        <w:t xml:space="preserve"> </w:t>
      </w:r>
      <w:r w:rsidRPr="00B61C86">
        <w:rPr>
          <w:rFonts w:asciiTheme="minorHAnsi" w:hAnsiTheme="minorHAnsi"/>
          <w:i/>
          <w:color w:val="1D1D1B"/>
          <w:sz w:val="22"/>
          <w:szCs w:val="22"/>
        </w:rPr>
        <w:t>nutrient lo</w:t>
      </w:r>
      <w:r w:rsidR="00634A51" w:rsidRPr="00B61C86">
        <w:rPr>
          <w:rFonts w:asciiTheme="minorHAnsi" w:hAnsiTheme="minorHAnsi"/>
          <w:i/>
          <w:color w:val="1D1D1B"/>
          <w:sz w:val="22"/>
          <w:szCs w:val="22"/>
        </w:rPr>
        <w:t xml:space="preserve">sses at their 2001-2004 levels. </w:t>
      </w:r>
      <w:r w:rsidR="00F62BA7" w:rsidRPr="00B61C86">
        <w:rPr>
          <w:rFonts w:asciiTheme="minorHAnsi" w:hAnsiTheme="minorHAnsi"/>
          <w:i/>
          <w:color w:val="1D1D1B"/>
          <w:sz w:val="22"/>
          <w:szCs w:val="22"/>
        </w:rPr>
        <w:t xml:space="preserve"> </w:t>
      </w:r>
      <w:hyperlink r:id="rId13" w:tgtFrame="_blank" w:history="1">
        <w:r w:rsidRPr="00B61C86">
          <w:rPr>
            <w:rStyle w:val="Hyperlink"/>
            <w:rFonts w:asciiTheme="minorHAnsi" w:hAnsiTheme="minorHAnsi"/>
            <w:i/>
            <w:color w:val="1D1D1B"/>
            <w:sz w:val="22"/>
            <w:szCs w:val="22"/>
            <w:bdr w:val="none" w:sz="0" w:space="0" w:color="auto" w:frame="1"/>
          </w:rPr>
          <w:t>Rule 11</w:t>
        </w:r>
      </w:hyperlink>
      <w:proofErr w:type="gramStart"/>
      <w:r w:rsidRPr="00B61C86">
        <w:rPr>
          <w:rFonts w:asciiTheme="minorHAnsi" w:hAnsiTheme="minorHAnsi"/>
          <w:i/>
          <w:color w:val="1D1D1B"/>
          <w:sz w:val="22"/>
          <w:szCs w:val="22"/>
        </w:rPr>
        <w:t>,</w:t>
      </w:r>
      <w:proofErr w:type="gramEnd"/>
      <w:r w:rsidRPr="00B61C86">
        <w:rPr>
          <w:rFonts w:asciiTheme="minorHAnsi" w:hAnsiTheme="minorHAnsi"/>
          <w:i/>
          <w:color w:val="1D1D1B"/>
          <w:sz w:val="22"/>
          <w:szCs w:val="22"/>
        </w:rPr>
        <w:t xml:space="preserve"> set a discharge limit called a benchmark for properties in the Rotorua surface water catchment based on each property’s land use between 2001-2004.  Rule 11 didn’t reduce nitrogen levels to the lake, </w:t>
      </w:r>
      <w:r w:rsidRPr="00B61C86">
        <w:rPr>
          <w:rFonts w:asciiTheme="minorHAnsi" w:hAnsiTheme="minorHAnsi"/>
          <w:i/>
          <w:strike/>
          <w:color w:val="1D1D1B"/>
          <w:sz w:val="22"/>
          <w:szCs w:val="22"/>
        </w:rPr>
        <w:t>but stopped nitrogen inputs to lake increasing</w:t>
      </w:r>
      <w:r w:rsidRPr="00B61C86">
        <w:rPr>
          <w:rFonts w:asciiTheme="minorHAnsi" w:hAnsiTheme="minorHAnsi"/>
          <w:i/>
          <w:color w:val="1D1D1B"/>
          <w:sz w:val="22"/>
          <w:szCs w:val="22"/>
        </w:rPr>
        <w:t xml:space="preserve">.  </w:t>
      </w:r>
      <w:r w:rsidRPr="00834D72">
        <w:rPr>
          <w:rFonts w:asciiTheme="minorHAnsi" w:hAnsiTheme="minorHAnsi"/>
          <w:color w:val="1D1D1B"/>
          <w:sz w:val="22"/>
          <w:szCs w:val="22"/>
          <w:u w:val="single"/>
        </w:rPr>
        <w:t>No</w:t>
      </w:r>
      <w:r w:rsidR="00834D72" w:rsidRPr="00834D72">
        <w:rPr>
          <w:rFonts w:asciiTheme="minorHAnsi" w:hAnsiTheme="minorHAnsi"/>
          <w:color w:val="1D1D1B"/>
          <w:sz w:val="22"/>
          <w:szCs w:val="22"/>
          <w:u w:val="single"/>
        </w:rPr>
        <w:t xml:space="preserve">t proven.  </w:t>
      </w:r>
      <w:r w:rsidRPr="00834D72">
        <w:rPr>
          <w:rFonts w:asciiTheme="minorHAnsi" w:hAnsiTheme="minorHAnsi"/>
          <w:color w:val="1D1D1B"/>
          <w:sz w:val="22"/>
          <w:szCs w:val="22"/>
          <w:u w:val="single"/>
        </w:rPr>
        <w:t xml:space="preserve"> </w:t>
      </w:r>
    </w:p>
    <w:p w:rsidR="00D028B5" w:rsidRPr="00B61C86" w:rsidRDefault="00D028B5" w:rsidP="00B61C86">
      <w:pPr>
        <w:pStyle w:val="NormalWeb"/>
        <w:shd w:val="clear" w:color="auto" w:fill="FFFFFF"/>
        <w:spacing w:before="0" w:beforeAutospacing="0" w:after="0" w:afterAutospacing="0"/>
        <w:ind w:left="720"/>
        <w:textAlignment w:val="baseline"/>
        <w:rPr>
          <w:rFonts w:asciiTheme="minorHAnsi" w:hAnsiTheme="minorHAnsi"/>
          <w:i/>
          <w:color w:val="1D1D1B"/>
          <w:sz w:val="22"/>
          <w:szCs w:val="22"/>
          <w:u w:val="single"/>
        </w:rPr>
      </w:pPr>
    </w:p>
    <w:p w:rsidR="00D028B5" w:rsidRDefault="00D028B5" w:rsidP="00CC6174">
      <w:pPr>
        <w:pStyle w:val="ListParagraph"/>
        <w:numPr>
          <w:ilvl w:val="0"/>
          <w:numId w:val="15"/>
        </w:numPr>
      </w:pPr>
      <w:r>
        <w:t>In the face of this overwhelming distaste for the variant-on-</w:t>
      </w:r>
      <w:proofErr w:type="spellStart"/>
      <w:r>
        <w:t>grandparenting</w:t>
      </w:r>
      <w:proofErr w:type="spellEnd"/>
      <w:r w:rsidR="001D32B7">
        <w:t xml:space="preserve"> that sector averaging is</w:t>
      </w:r>
      <w:r>
        <w:t xml:space="preserve">, and the evidence that it would create the wrong behaviours, </w:t>
      </w:r>
      <w:r w:rsidR="00A41E24">
        <w:t xml:space="preserve">it is not clear </w:t>
      </w:r>
      <w:r>
        <w:t>why Council persevere</w:t>
      </w:r>
      <w:r w:rsidR="00A41E24">
        <w:t>d</w:t>
      </w:r>
      <w:r>
        <w:t xml:space="preserve"> rather than taking a zero-based approach to rule design</w:t>
      </w:r>
      <w:r w:rsidR="00A41E24">
        <w:t xml:space="preserve">.  The explanation for the regime </w:t>
      </w:r>
      <w:r w:rsidR="00834D72">
        <w:t xml:space="preserve">choice </w:t>
      </w:r>
      <w:r w:rsidR="00A41E24">
        <w:t xml:space="preserve">only points to fact that the subgroup of </w:t>
      </w:r>
      <w:proofErr w:type="spellStart"/>
      <w:r w:rsidR="00A41E24">
        <w:t>StAG</w:t>
      </w:r>
      <w:proofErr w:type="spellEnd"/>
      <w:r w:rsidR="00A41E24">
        <w:t xml:space="preserve"> (the LRPPC) developed an allocation framework (but did not consider any alternative methodology), and that they developed their own criteria set that support</w:t>
      </w:r>
      <w:r w:rsidR="00834D72">
        <w:t>ed that framework:</w:t>
      </w:r>
      <w:r>
        <w:t xml:space="preserve"> </w:t>
      </w:r>
    </w:p>
    <w:p w:rsidR="00D028B5" w:rsidRDefault="00D028B5" w:rsidP="00D028B5">
      <w:pPr>
        <w:ind w:left="142"/>
      </w:pPr>
    </w:p>
    <w:p w:rsidR="00D028B5" w:rsidRDefault="00D028B5" w:rsidP="00D028B5">
      <w:pPr>
        <w:ind w:left="720"/>
      </w:pPr>
      <w:r w:rsidRPr="003A75AE">
        <w:rPr>
          <w:i/>
        </w:rPr>
        <w:t xml:space="preserve">The allocation methodology is built on sector averaging with ranges – based on Rule 11 benchmarking as the start point. </w:t>
      </w:r>
      <w:r>
        <w:rPr>
          <w:i/>
        </w:rPr>
        <w:t xml:space="preserve"> </w:t>
      </w:r>
      <w:r w:rsidRPr="003A75AE">
        <w:rPr>
          <w:i/>
        </w:rPr>
        <w:t xml:space="preserve">This option was preferred by </w:t>
      </w:r>
      <w:proofErr w:type="spellStart"/>
      <w:r w:rsidRPr="003A75AE">
        <w:rPr>
          <w:i/>
        </w:rPr>
        <w:t>StAG</w:t>
      </w:r>
      <w:proofErr w:type="spellEnd"/>
      <w:r w:rsidRPr="003A75AE">
        <w:rPr>
          <w:i/>
        </w:rPr>
        <w:t xml:space="preserve"> through the workshop process</w:t>
      </w:r>
      <w:r>
        <w:rPr>
          <w:rStyle w:val="FootnoteReference"/>
          <w:i/>
        </w:rPr>
        <w:footnoteReference w:id="16"/>
      </w:r>
      <w:r>
        <w:t xml:space="preserve">.  </w:t>
      </w:r>
    </w:p>
    <w:p w:rsidR="00D028B5" w:rsidRPr="0078523F" w:rsidRDefault="00D028B5" w:rsidP="00D028B5">
      <w:pPr>
        <w:ind w:left="720"/>
      </w:pPr>
      <w:r>
        <w:rPr>
          <w:i/>
        </w:rPr>
        <w:t>…</w:t>
      </w:r>
      <w:r w:rsidRPr="003A75AE">
        <w:rPr>
          <w:i/>
        </w:rPr>
        <w:t xml:space="preserve"> </w:t>
      </w:r>
      <w:proofErr w:type="gramStart"/>
      <w:r w:rsidRPr="003A75AE">
        <w:rPr>
          <w:i/>
        </w:rPr>
        <w:t>the</w:t>
      </w:r>
      <w:proofErr w:type="gramEnd"/>
      <w:r w:rsidRPr="003A75AE">
        <w:rPr>
          <w:i/>
        </w:rPr>
        <w:t xml:space="preserve"> decisions on allocation were made in relation to an approach that evolved over time and that considered a range of alternatives with any allocation methodology that did not accord with the sustainable lake load, allocation principles or Integrated Framework being discounted. </w:t>
      </w:r>
      <w:r w:rsidRPr="0078523F">
        <w:t xml:space="preserve"> </w:t>
      </w:r>
    </w:p>
    <w:p w:rsidR="00A41E24" w:rsidRDefault="00A41E24" w:rsidP="00D028B5">
      <w:pPr>
        <w:pStyle w:val="Default"/>
        <w:ind w:left="720"/>
        <w:rPr>
          <w:rFonts w:asciiTheme="minorHAnsi" w:hAnsiTheme="minorHAnsi"/>
          <w:i/>
          <w:sz w:val="22"/>
          <w:szCs w:val="22"/>
        </w:rPr>
      </w:pPr>
    </w:p>
    <w:p w:rsidR="00D028B5" w:rsidRDefault="00D028B5" w:rsidP="00D028B5">
      <w:pPr>
        <w:pStyle w:val="Default"/>
        <w:ind w:left="720"/>
        <w:rPr>
          <w:rFonts w:asciiTheme="minorHAnsi" w:hAnsiTheme="minorHAnsi"/>
          <w:i/>
          <w:sz w:val="22"/>
          <w:szCs w:val="22"/>
        </w:rPr>
      </w:pPr>
      <w:proofErr w:type="gramStart"/>
      <w:r w:rsidRPr="003A75AE">
        <w:rPr>
          <w:rFonts w:asciiTheme="minorHAnsi" w:hAnsiTheme="minorHAnsi"/>
          <w:i/>
          <w:sz w:val="22"/>
          <w:szCs w:val="22"/>
        </w:rPr>
        <w:lastRenderedPageBreak/>
        <w:t>Staff have</w:t>
      </w:r>
      <w:proofErr w:type="gramEnd"/>
      <w:r w:rsidRPr="003A75AE">
        <w:rPr>
          <w:rFonts w:asciiTheme="minorHAnsi" w:hAnsiTheme="minorHAnsi"/>
          <w:i/>
          <w:sz w:val="22"/>
          <w:szCs w:val="22"/>
        </w:rPr>
        <w:t xml:space="preserve"> reviewed the relief sought</w:t>
      </w:r>
      <w:r w:rsidR="00A41E24">
        <w:rPr>
          <w:rFonts w:asciiTheme="minorHAnsi" w:hAnsiTheme="minorHAnsi"/>
          <w:i/>
          <w:sz w:val="22"/>
          <w:szCs w:val="22"/>
        </w:rPr>
        <w:t xml:space="preserve">.  </w:t>
      </w:r>
      <w:r w:rsidRPr="003A75AE">
        <w:rPr>
          <w:rFonts w:asciiTheme="minorHAnsi" w:hAnsiTheme="minorHAnsi"/>
          <w:i/>
          <w:sz w:val="22"/>
          <w:szCs w:val="22"/>
        </w:rPr>
        <w:t xml:space="preserve">The relief raises these fundamental issues: a reallocation of nitrogen undermines </w:t>
      </w:r>
      <w:r w:rsidRPr="003B701E">
        <w:rPr>
          <w:rFonts w:asciiTheme="minorHAnsi" w:hAnsiTheme="minorHAnsi"/>
          <w:b/>
          <w:i/>
          <w:sz w:val="22"/>
          <w:szCs w:val="22"/>
        </w:rPr>
        <w:t>the agreements that have been reached</w:t>
      </w:r>
      <w:r w:rsidRPr="003A75AE">
        <w:rPr>
          <w:rFonts w:asciiTheme="minorHAnsi" w:hAnsiTheme="minorHAnsi"/>
          <w:i/>
          <w:sz w:val="22"/>
          <w:szCs w:val="22"/>
        </w:rPr>
        <w:t xml:space="preserve"> on sector allocation and the basis of the NDA allocation </w:t>
      </w:r>
      <w:r w:rsidRPr="003B701E">
        <w:rPr>
          <w:rFonts w:asciiTheme="minorHAnsi" w:hAnsiTheme="minorHAnsi"/>
          <w:b/>
          <w:i/>
          <w:sz w:val="22"/>
          <w:szCs w:val="22"/>
        </w:rPr>
        <w:t xml:space="preserve">that stems back to the </w:t>
      </w:r>
      <w:proofErr w:type="spellStart"/>
      <w:r w:rsidRPr="003B701E">
        <w:rPr>
          <w:rFonts w:asciiTheme="minorHAnsi" w:hAnsiTheme="minorHAnsi"/>
          <w:b/>
          <w:i/>
          <w:sz w:val="22"/>
          <w:szCs w:val="22"/>
        </w:rPr>
        <w:t>grandparenting</w:t>
      </w:r>
      <w:proofErr w:type="spellEnd"/>
      <w:r w:rsidRPr="003B701E">
        <w:rPr>
          <w:rFonts w:asciiTheme="minorHAnsi" w:hAnsiTheme="minorHAnsi"/>
          <w:b/>
          <w:i/>
          <w:sz w:val="22"/>
          <w:szCs w:val="22"/>
        </w:rPr>
        <w:t xml:space="preserve"> and Rule 11 benchmarking process</w:t>
      </w:r>
      <w:r w:rsidRPr="003A75AE">
        <w:rPr>
          <w:rFonts w:asciiTheme="minorHAnsi" w:hAnsiTheme="minorHAnsi"/>
          <w:i/>
          <w:sz w:val="22"/>
          <w:szCs w:val="22"/>
        </w:rPr>
        <w:t xml:space="preserve">.  </w:t>
      </w:r>
    </w:p>
    <w:p w:rsidR="00834D72" w:rsidRPr="00834D72" w:rsidRDefault="00834D72" w:rsidP="00834D72">
      <w:pPr>
        <w:pStyle w:val="Default"/>
        <w:ind w:left="720"/>
        <w:rPr>
          <w:rFonts w:asciiTheme="minorHAnsi" w:hAnsiTheme="minorHAnsi"/>
          <w:sz w:val="22"/>
          <w:szCs w:val="22"/>
        </w:rPr>
      </w:pPr>
      <w:r>
        <w:rPr>
          <w:rFonts w:asciiTheme="minorHAnsi" w:hAnsiTheme="minorHAnsi"/>
          <w:sz w:val="22"/>
          <w:szCs w:val="22"/>
        </w:rPr>
        <w:t xml:space="preserve">[The </w:t>
      </w:r>
      <w:proofErr w:type="spellStart"/>
      <w:r>
        <w:rPr>
          <w:rFonts w:asciiTheme="minorHAnsi" w:hAnsiTheme="minorHAnsi"/>
          <w:sz w:val="22"/>
          <w:szCs w:val="22"/>
        </w:rPr>
        <w:t>Otoroa</w:t>
      </w:r>
      <w:proofErr w:type="spellEnd"/>
      <w:r>
        <w:rPr>
          <w:rFonts w:asciiTheme="minorHAnsi" w:hAnsiTheme="minorHAnsi"/>
          <w:sz w:val="22"/>
          <w:szCs w:val="22"/>
        </w:rPr>
        <w:t xml:space="preserve"> agreement settled an RPS appeal which mainly affected the timeframe for reduction] </w:t>
      </w:r>
    </w:p>
    <w:p w:rsidR="00834D72" w:rsidRDefault="00834D72" w:rsidP="00834D72">
      <w:pPr>
        <w:pStyle w:val="Default"/>
        <w:ind w:left="720"/>
        <w:rPr>
          <w:rFonts w:asciiTheme="minorHAnsi" w:hAnsiTheme="minorHAnsi"/>
          <w:i/>
          <w:sz w:val="22"/>
          <w:szCs w:val="22"/>
        </w:rPr>
      </w:pPr>
    </w:p>
    <w:p w:rsidR="00D028B5" w:rsidRPr="003A75AE" w:rsidRDefault="00D028B5" w:rsidP="00D028B5">
      <w:pPr>
        <w:pStyle w:val="Default"/>
        <w:ind w:left="720"/>
        <w:rPr>
          <w:rFonts w:asciiTheme="minorHAnsi" w:hAnsiTheme="minorHAnsi"/>
          <w:i/>
          <w:sz w:val="22"/>
          <w:szCs w:val="22"/>
        </w:rPr>
      </w:pPr>
      <w:r w:rsidRPr="003A75AE">
        <w:rPr>
          <w:rFonts w:asciiTheme="minorHAnsi" w:hAnsiTheme="minorHAnsi"/>
          <w:i/>
          <w:sz w:val="22"/>
          <w:szCs w:val="22"/>
        </w:rPr>
        <w:t xml:space="preserve">Reallocating nitrogen amongst sectors would depart from the way in which Council has </w:t>
      </w:r>
      <w:r w:rsidRPr="003B701E">
        <w:rPr>
          <w:rFonts w:asciiTheme="minorHAnsi" w:hAnsiTheme="minorHAnsi"/>
          <w:b/>
          <w:i/>
          <w:sz w:val="22"/>
          <w:szCs w:val="22"/>
        </w:rPr>
        <w:t>negotiated and worked with the community and stakeholders</w:t>
      </w:r>
      <w:r w:rsidRPr="003A75AE">
        <w:rPr>
          <w:rFonts w:asciiTheme="minorHAnsi" w:hAnsiTheme="minorHAnsi"/>
          <w:i/>
          <w:sz w:val="22"/>
          <w:szCs w:val="22"/>
        </w:rPr>
        <w:t xml:space="preserve"> to date to identify an appropriate allocation methodology, and in developing the integrated framework. </w:t>
      </w:r>
      <w:r>
        <w:rPr>
          <w:rFonts w:asciiTheme="minorHAnsi" w:hAnsiTheme="minorHAnsi"/>
          <w:i/>
          <w:sz w:val="22"/>
          <w:szCs w:val="22"/>
        </w:rPr>
        <w:t>(</w:t>
      </w:r>
      <w:r w:rsidRPr="00834D72">
        <w:rPr>
          <w:rFonts w:asciiTheme="minorHAnsi" w:hAnsiTheme="minorHAnsi"/>
          <w:sz w:val="22"/>
          <w:szCs w:val="22"/>
        </w:rPr>
        <w:t xml:space="preserve">S42 report paras 141 </w:t>
      </w:r>
      <w:r w:rsidR="00834D72" w:rsidRPr="00834D72">
        <w:rPr>
          <w:rFonts w:asciiTheme="minorHAnsi" w:hAnsiTheme="minorHAnsi"/>
          <w:sz w:val="22"/>
          <w:szCs w:val="22"/>
        </w:rPr>
        <w:t>-</w:t>
      </w:r>
      <w:r w:rsidRPr="00834D72">
        <w:rPr>
          <w:rFonts w:asciiTheme="minorHAnsi" w:hAnsiTheme="minorHAnsi"/>
          <w:sz w:val="22"/>
          <w:szCs w:val="22"/>
        </w:rPr>
        <w:t xml:space="preserve"> 143</w:t>
      </w:r>
      <w:r>
        <w:rPr>
          <w:rFonts w:asciiTheme="minorHAnsi" w:hAnsiTheme="minorHAnsi"/>
          <w:i/>
          <w:sz w:val="22"/>
          <w:szCs w:val="22"/>
        </w:rPr>
        <w:t>)</w:t>
      </w:r>
    </w:p>
    <w:p w:rsidR="00B93B48" w:rsidRDefault="00B93B48" w:rsidP="00C15ABB">
      <w:pPr>
        <w:pStyle w:val="NormalWeb"/>
        <w:shd w:val="clear" w:color="auto" w:fill="FFFFFF"/>
        <w:spacing w:before="0" w:beforeAutospacing="0" w:after="0" w:afterAutospacing="0"/>
        <w:ind w:left="142"/>
        <w:textAlignment w:val="baseline"/>
        <w:rPr>
          <w:rFonts w:ascii="Franklin Gothic Book" w:hAnsi="Franklin Gothic Book"/>
          <w:color w:val="1D1D1B"/>
          <w:sz w:val="20"/>
          <w:szCs w:val="20"/>
        </w:rPr>
      </w:pPr>
    </w:p>
    <w:p w:rsidR="00362864" w:rsidRDefault="00D028B5" w:rsidP="00CC6174">
      <w:pPr>
        <w:pStyle w:val="Default"/>
        <w:numPr>
          <w:ilvl w:val="0"/>
          <w:numId w:val="15"/>
        </w:numPr>
        <w:rPr>
          <w:rFonts w:asciiTheme="minorHAnsi" w:hAnsiTheme="minorHAnsi"/>
          <w:sz w:val="22"/>
          <w:szCs w:val="22"/>
        </w:rPr>
      </w:pPr>
      <w:r>
        <w:rPr>
          <w:rFonts w:asciiTheme="minorHAnsi" w:hAnsiTheme="minorHAnsi"/>
          <w:sz w:val="22"/>
          <w:szCs w:val="22"/>
        </w:rPr>
        <w:t xml:space="preserve">Those </w:t>
      </w:r>
      <w:r w:rsidR="004D67E6" w:rsidRPr="00735063">
        <w:rPr>
          <w:rFonts w:asciiTheme="minorHAnsi" w:hAnsiTheme="minorHAnsi"/>
          <w:sz w:val="22"/>
          <w:szCs w:val="22"/>
        </w:rPr>
        <w:t xml:space="preserve">designing Plan Change 10 </w:t>
      </w:r>
      <w:r w:rsidR="00083F24">
        <w:rPr>
          <w:rFonts w:asciiTheme="minorHAnsi" w:hAnsiTheme="minorHAnsi"/>
          <w:sz w:val="22"/>
          <w:szCs w:val="22"/>
        </w:rPr>
        <w:t>considered</w:t>
      </w:r>
      <w:r w:rsidR="004D67E6" w:rsidRPr="00735063">
        <w:rPr>
          <w:rFonts w:asciiTheme="minorHAnsi" w:hAnsiTheme="minorHAnsi"/>
          <w:sz w:val="22"/>
          <w:szCs w:val="22"/>
        </w:rPr>
        <w:t xml:space="preserve"> that they were constrained to using an allocation regime rather than a fee regime, because they had a </w:t>
      </w:r>
      <w:r w:rsidR="00735063">
        <w:rPr>
          <w:rFonts w:asciiTheme="minorHAnsi" w:hAnsiTheme="minorHAnsi"/>
          <w:sz w:val="22"/>
          <w:szCs w:val="22"/>
        </w:rPr>
        <w:t xml:space="preserve">confirmed pollution </w:t>
      </w:r>
      <w:r w:rsidR="004D67E6" w:rsidRPr="00735063">
        <w:rPr>
          <w:rFonts w:asciiTheme="minorHAnsi" w:hAnsiTheme="minorHAnsi"/>
          <w:sz w:val="22"/>
          <w:szCs w:val="22"/>
        </w:rPr>
        <w:t>cap to work to</w:t>
      </w:r>
      <w:r w:rsidR="00950FFB">
        <w:rPr>
          <w:rFonts w:asciiTheme="minorHAnsi" w:hAnsiTheme="minorHAnsi"/>
          <w:sz w:val="22"/>
          <w:szCs w:val="22"/>
        </w:rPr>
        <w:t xml:space="preserve">.   </w:t>
      </w:r>
      <w:r w:rsidR="00DB79B3">
        <w:rPr>
          <w:rFonts w:asciiTheme="minorHAnsi" w:hAnsiTheme="minorHAnsi"/>
          <w:sz w:val="22"/>
          <w:szCs w:val="22"/>
        </w:rPr>
        <w:t xml:space="preserve">They did not identify that a </w:t>
      </w:r>
      <w:r w:rsidR="00950FFB">
        <w:rPr>
          <w:rFonts w:asciiTheme="minorHAnsi" w:hAnsiTheme="minorHAnsi"/>
          <w:sz w:val="22"/>
          <w:szCs w:val="22"/>
        </w:rPr>
        <w:t xml:space="preserve">regime that </w:t>
      </w:r>
      <w:r w:rsidR="00DB79B3">
        <w:rPr>
          <w:rFonts w:asciiTheme="minorHAnsi" w:hAnsiTheme="minorHAnsi"/>
          <w:sz w:val="22"/>
          <w:szCs w:val="22"/>
        </w:rPr>
        <w:t xml:space="preserve">requires </w:t>
      </w:r>
      <w:r w:rsidR="00083F24" w:rsidRPr="00735063">
        <w:rPr>
          <w:rFonts w:asciiTheme="minorHAnsi" w:hAnsiTheme="minorHAnsi"/>
          <w:sz w:val="22"/>
          <w:szCs w:val="22"/>
        </w:rPr>
        <w:t>accurate allocat</w:t>
      </w:r>
      <w:r w:rsidR="00DB79B3">
        <w:rPr>
          <w:rFonts w:asciiTheme="minorHAnsi" w:hAnsiTheme="minorHAnsi"/>
          <w:sz w:val="22"/>
          <w:szCs w:val="22"/>
        </w:rPr>
        <w:t xml:space="preserve">ion of </w:t>
      </w:r>
      <w:r w:rsidR="00083F24">
        <w:rPr>
          <w:rFonts w:asciiTheme="minorHAnsi" w:hAnsiTheme="minorHAnsi"/>
          <w:sz w:val="22"/>
          <w:szCs w:val="22"/>
        </w:rPr>
        <w:t xml:space="preserve">a resource </w:t>
      </w:r>
      <w:r w:rsidR="001D32B7">
        <w:rPr>
          <w:rFonts w:asciiTheme="minorHAnsi" w:hAnsiTheme="minorHAnsi"/>
          <w:sz w:val="22"/>
          <w:szCs w:val="22"/>
        </w:rPr>
        <w:t>to the extent that it has priced it</w:t>
      </w:r>
      <w:r w:rsidR="00950FFB">
        <w:rPr>
          <w:rFonts w:asciiTheme="minorHAnsi" w:hAnsiTheme="minorHAnsi"/>
          <w:sz w:val="22"/>
          <w:szCs w:val="22"/>
        </w:rPr>
        <w:t xml:space="preserve"> can only do so if it has sound and certain information.  If it </w:t>
      </w:r>
      <w:r w:rsidR="00083F24" w:rsidRPr="00735063">
        <w:rPr>
          <w:rFonts w:asciiTheme="minorHAnsi" w:hAnsiTheme="minorHAnsi"/>
          <w:sz w:val="22"/>
          <w:szCs w:val="22"/>
        </w:rPr>
        <w:t xml:space="preserve">only has rough data with huge uncertainties </w:t>
      </w:r>
      <w:r w:rsidR="00950FFB">
        <w:rPr>
          <w:rFonts w:asciiTheme="minorHAnsi" w:hAnsiTheme="minorHAnsi"/>
          <w:sz w:val="22"/>
          <w:szCs w:val="22"/>
        </w:rPr>
        <w:t xml:space="preserve">it </w:t>
      </w:r>
      <w:r w:rsidR="00083F24" w:rsidRPr="00735063">
        <w:rPr>
          <w:rFonts w:asciiTheme="minorHAnsi" w:hAnsiTheme="minorHAnsi"/>
          <w:sz w:val="22"/>
          <w:szCs w:val="22"/>
        </w:rPr>
        <w:t xml:space="preserve">can’t </w:t>
      </w:r>
      <w:r w:rsidR="00083F24">
        <w:rPr>
          <w:rFonts w:asciiTheme="minorHAnsi" w:hAnsiTheme="minorHAnsi"/>
          <w:sz w:val="22"/>
          <w:szCs w:val="22"/>
        </w:rPr>
        <w:t>allocat</w:t>
      </w:r>
      <w:r w:rsidR="00950FFB">
        <w:rPr>
          <w:rFonts w:asciiTheme="minorHAnsi" w:hAnsiTheme="minorHAnsi"/>
          <w:sz w:val="22"/>
          <w:szCs w:val="22"/>
        </w:rPr>
        <w:t xml:space="preserve">e </w:t>
      </w:r>
      <w:r w:rsidR="001D32B7">
        <w:rPr>
          <w:rFonts w:asciiTheme="minorHAnsi" w:hAnsiTheme="minorHAnsi"/>
          <w:sz w:val="22"/>
          <w:szCs w:val="22"/>
        </w:rPr>
        <w:t xml:space="preserve">units of this </w:t>
      </w:r>
      <w:r w:rsidR="00950FFB">
        <w:rPr>
          <w:rFonts w:asciiTheme="minorHAnsi" w:hAnsiTheme="minorHAnsi"/>
          <w:sz w:val="22"/>
          <w:szCs w:val="22"/>
        </w:rPr>
        <w:t>using a price</w:t>
      </w:r>
      <w:r w:rsidR="00083F24">
        <w:rPr>
          <w:rFonts w:asciiTheme="minorHAnsi" w:hAnsiTheme="minorHAnsi"/>
          <w:sz w:val="22"/>
          <w:szCs w:val="22"/>
        </w:rPr>
        <w:t xml:space="preserve"> mechanism</w:t>
      </w:r>
      <w:r w:rsidR="00083F24" w:rsidRPr="00735063">
        <w:rPr>
          <w:rFonts w:asciiTheme="minorHAnsi" w:hAnsiTheme="minorHAnsi"/>
          <w:sz w:val="22"/>
          <w:szCs w:val="22"/>
        </w:rPr>
        <w:t xml:space="preserve">.  </w:t>
      </w:r>
      <w:r w:rsidR="00950FFB">
        <w:rPr>
          <w:rFonts w:asciiTheme="minorHAnsi" w:hAnsiTheme="minorHAnsi"/>
          <w:sz w:val="22"/>
          <w:szCs w:val="22"/>
        </w:rPr>
        <w:t xml:space="preserve">I.e. 25kg/ha +/- </w:t>
      </w:r>
      <w:r w:rsidR="006A4350">
        <w:rPr>
          <w:rFonts w:asciiTheme="minorHAnsi" w:hAnsiTheme="minorHAnsi"/>
          <w:sz w:val="22"/>
          <w:szCs w:val="22"/>
        </w:rPr>
        <w:t>8</w:t>
      </w:r>
      <w:r w:rsidR="00CB5C71">
        <w:rPr>
          <w:rFonts w:asciiTheme="minorHAnsi" w:hAnsiTheme="minorHAnsi"/>
          <w:sz w:val="22"/>
          <w:szCs w:val="22"/>
        </w:rPr>
        <w:t xml:space="preserve">kg/Ha can’t be </w:t>
      </w:r>
      <w:r w:rsidR="006A4350">
        <w:rPr>
          <w:rFonts w:asciiTheme="minorHAnsi" w:hAnsiTheme="minorHAnsi"/>
          <w:sz w:val="22"/>
          <w:szCs w:val="22"/>
        </w:rPr>
        <w:t xml:space="preserve">translated into </w:t>
      </w:r>
      <w:r w:rsidR="00DD2867">
        <w:rPr>
          <w:rFonts w:asciiTheme="minorHAnsi" w:hAnsiTheme="minorHAnsi"/>
          <w:sz w:val="22"/>
          <w:szCs w:val="22"/>
        </w:rPr>
        <w:t xml:space="preserve">a price per kilo of N.  </w:t>
      </w:r>
      <w:r w:rsidR="00083F24" w:rsidRPr="00735063">
        <w:rPr>
          <w:rFonts w:asciiTheme="minorHAnsi" w:hAnsiTheme="minorHAnsi"/>
          <w:sz w:val="22"/>
          <w:szCs w:val="22"/>
        </w:rPr>
        <w:t xml:space="preserve"> </w:t>
      </w:r>
      <w:r w:rsidR="004D67E6" w:rsidRPr="00735063">
        <w:rPr>
          <w:rFonts w:asciiTheme="minorHAnsi" w:hAnsiTheme="minorHAnsi"/>
          <w:sz w:val="22"/>
          <w:szCs w:val="22"/>
        </w:rPr>
        <w:t>The</w:t>
      </w:r>
      <w:r w:rsidR="00083F24">
        <w:rPr>
          <w:rFonts w:asciiTheme="minorHAnsi" w:hAnsiTheme="minorHAnsi"/>
          <w:sz w:val="22"/>
          <w:szCs w:val="22"/>
        </w:rPr>
        <w:t xml:space="preserve"> </w:t>
      </w:r>
      <w:r w:rsidR="004D67E6" w:rsidRPr="00735063">
        <w:rPr>
          <w:rFonts w:asciiTheme="minorHAnsi" w:hAnsiTheme="minorHAnsi"/>
          <w:sz w:val="22"/>
          <w:szCs w:val="22"/>
        </w:rPr>
        <w:t xml:space="preserve">tools available to characterise </w:t>
      </w:r>
      <w:r w:rsidR="00083F24">
        <w:rPr>
          <w:rFonts w:asciiTheme="minorHAnsi" w:hAnsiTheme="minorHAnsi"/>
          <w:sz w:val="22"/>
          <w:szCs w:val="22"/>
        </w:rPr>
        <w:t xml:space="preserve">nitrogen </w:t>
      </w:r>
      <w:r w:rsidR="004D67E6" w:rsidRPr="00735063">
        <w:rPr>
          <w:rFonts w:asciiTheme="minorHAnsi" w:hAnsiTheme="minorHAnsi"/>
          <w:sz w:val="22"/>
          <w:szCs w:val="22"/>
        </w:rPr>
        <w:t>inputs</w:t>
      </w:r>
      <w:r w:rsidR="00083F24">
        <w:rPr>
          <w:rFonts w:asciiTheme="minorHAnsi" w:hAnsiTheme="minorHAnsi"/>
          <w:sz w:val="22"/>
          <w:szCs w:val="22"/>
        </w:rPr>
        <w:t>,</w:t>
      </w:r>
      <w:r w:rsidR="004D67E6" w:rsidRPr="00735063">
        <w:rPr>
          <w:rFonts w:asciiTheme="minorHAnsi" w:hAnsiTheme="minorHAnsi"/>
          <w:sz w:val="22"/>
          <w:szCs w:val="22"/>
        </w:rPr>
        <w:t xml:space="preserve"> processes and outputs for Lake Rotorua </w:t>
      </w:r>
      <w:r w:rsidR="00DD2867">
        <w:rPr>
          <w:rFonts w:asciiTheme="minorHAnsi" w:hAnsiTheme="minorHAnsi"/>
          <w:sz w:val="22"/>
          <w:szCs w:val="22"/>
        </w:rPr>
        <w:t xml:space="preserve">(principally Overseer) </w:t>
      </w:r>
      <w:r w:rsidR="00083F24">
        <w:rPr>
          <w:rFonts w:asciiTheme="minorHAnsi" w:hAnsiTheme="minorHAnsi"/>
          <w:sz w:val="22"/>
          <w:szCs w:val="22"/>
        </w:rPr>
        <w:t xml:space="preserve">provide </w:t>
      </w:r>
      <w:r w:rsidR="00950FFB">
        <w:rPr>
          <w:rFonts w:asciiTheme="minorHAnsi" w:hAnsiTheme="minorHAnsi"/>
          <w:sz w:val="22"/>
          <w:szCs w:val="22"/>
        </w:rPr>
        <w:t>information</w:t>
      </w:r>
      <w:r w:rsidR="001D32B7">
        <w:rPr>
          <w:rFonts w:asciiTheme="minorHAnsi" w:hAnsiTheme="minorHAnsi"/>
          <w:sz w:val="22"/>
          <w:szCs w:val="22"/>
        </w:rPr>
        <w:t xml:space="preserve"> with a high degree of uncertainty</w:t>
      </w:r>
      <w:r w:rsidR="004D67E6" w:rsidRPr="00735063">
        <w:rPr>
          <w:rFonts w:asciiTheme="minorHAnsi" w:hAnsiTheme="minorHAnsi"/>
          <w:sz w:val="22"/>
          <w:szCs w:val="22"/>
        </w:rPr>
        <w:t xml:space="preserve">. </w:t>
      </w:r>
      <w:r w:rsidR="00C05B6C" w:rsidRPr="00735063">
        <w:rPr>
          <w:rFonts w:asciiTheme="minorHAnsi" w:hAnsiTheme="minorHAnsi"/>
          <w:sz w:val="22"/>
          <w:szCs w:val="22"/>
        </w:rPr>
        <w:t xml:space="preserve"> </w:t>
      </w:r>
      <w:r w:rsidR="00362864">
        <w:rPr>
          <w:rFonts w:asciiTheme="minorHAnsi" w:hAnsiTheme="minorHAnsi"/>
          <w:sz w:val="22"/>
          <w:szCs w:val="22"/>
        </w:rPr>
        <w:t>The Overseer owners describe this uncertainty of the Overseer model thus:</w:t>
      </w:r>
    </w:p>
    <w:p w:rsidR="00362864" w:rsidRPr="00362864" w:rsidRDefault="00362864" w:rsidP="00362864">
      <w:pPr>
        <w:pStyle w:val="NormalWeb"/>
        <w:shd w:val="clear" w:color="auto" w:fill="FFFFFF"/>
        <w:spacing w:before="0" w:beforeAutospacing="0" w:after="150" w:afterAutospacing="0"/>
        <w:ind w:left="720"/>
        <w:rPr>
          <w:rFonts w:asciiTheme="minorHAnsi" w:hAnsiTheme="minorHAnsi"/>
          <w:i/>
          <w:color w:val="000000" w:themeColor="text1"/>
          <w:sz w:val="22"/>
          <w:szCs w:val="22"/>
        </w:rPr>
      </w:pPr>
      <w:r w:rsidRPr="00362864">
        <w:rPr>
          <w:rFonts w:asciiTheme="minorHAnsi" w:hAnsiTheme="minorHAnsi"/>
          <w:i/>
          <w:color w:val="000000" w:themeColor="text1"/>
          <w:sz w:val="22"/>
          <w:szCs w:val="22"/>
        </w:rPr>
        <w:t xml:space="preserve">Quantifying and accounting for sources of uncertainty in models is particularly challenging, especially for a model describing complex farm systems like OVERSEER. A report by </w:t>
      </w:r>
      <w:proofErr w:type="spellStart"/>
      <w:r w:rsidRPr="00362864">
        <w:rPr>
          <w:rFonts w:asciiTheme="minorHAnsi" w:hAnsiTheme="minorHAnsi"/>
          <w:i/>
          <w:color w:val="000000" w:themeColor="text1"/>
          <w:sz w:val="22"/>
          <w:szCs w:val="22"/>
        </w:rPr>
        <w:t>Ledgard</w:t>
      </w:r>
      <w:proofErr w:type="spellEnd"/>
      <w:r w:rsidRPr="00362864">
        <w:rPr>
          <w:rFonts w:asciiTheme="minorHAnsi" w:hAnsiTheme="minorHAnsi"/>
          <w:i/>
          <w:color w:val="000000" w:themeColor="text1"/>
          <w:sz w:val="22"/>
          <w:szCs w:val="22"/>
        </w:rPr>
        <w:t xml:space="preserve"> and Waller (2001)</w:t>
      </w:r>
      <w:r w:rsidRPr="00362864">
        <w:rPr>
          <w:rFonts w:asciiTheme="minorHAnsi" w:hAnsiTheme="minorHAnsi"/>
          <w:i/>
          <w:color w:val="000000" w:themeColor="text1"/>
          <w:sz w:val="22"/>
          <w:szCs w:val="22"/>
          <w:vertAlign w:val="superscript"/>
        </w:rPr>
        <w:t>2</w:t>
      </w:r>
      <w:r w:rsidRPr="00362864">
        <w:rPr>
          <w:rStyle w:val="apple-converted-space"/>
          <w:rFonts w:asciiTheme="minorHAnsi" w:eastAsiaTheme="majorEastAsia" w:hAnsiTheme="minorHAnsi"/>
          <w:i/>
          <w:color w:val="000000" w:themeColor="text1"/>
          <w:sz w:val="22"/>
          <w:szCs w:val="22"/>
        </w:rPr>
        <w:t> </w:t>
      </w:r>
      <w:r w:rsidRPr="00362864">
        <w:rPr>
          <w:rFonts w:asciiTheme="minorHAnsi" w:hAnsiTheme="minorHAnsi"/>
          <w:i/>
          <w:color w:val="000000" w:themeColor="text1"/>
          <w:sz w:val="22"/>
          <w:szCs w:val="22"/>
        </w:rPr>
        <w:t>estimated uncertainty of 25-30% for model predictions for N, which has since been widely quoted. However, this estimate didn’t include errors associated with measurements, or uncertainty from data inputs, providing only part of the full picture of quantifying uncertainty, and is therefore limited.</w:t>
      </w:r>
    </w:p>
    <w:p w:rsidR="00362864" w:rsidRPr="00362864" w:rsidRDefault="00362864" w:rsidP="00362864">
      <w:pPr>
        <w:pStyle w:val="NormalWeb"/>
        <w:shd w:val="clear" w:color="auto" w:fill="FFFFFF"/>
        <w:spacing w:before="0" w:beforeAutospacing="0" w:after="150" w:afterAutospacing="0"/>
        <w:ind w:left="720"/>
        <w:rPr>
          <w:rFonts w:asciiTheme="minorHAnsi" w:hAnsiTheme="minorHAnsi"/>
          <w:i/>
          <w:color w:val="000000" w:themeColor="text1"/>
          <w:sz w:val="22"/>
          <w:szCs w:val="22"/>
        </w:rPr>
      </w:pPr>
      <w:r w:rsidRPr="00362864">
        <w:rPr>
          <w:rFonts w:asciiTheme="minorHAnsi" w:hAnsiTheme="minorHAnsi"/>
          <w:i/>
          <w:color w:val="000000" w:themeColor="text1"/>
          <w:sz w:val="22"/>
          <w:szCs w:val="22"/>
        </w:rPr>
        <w:t>Since 2001, the OVERSEER model has had a number of changes, which likely result in a different uncertainty estimate for the current model version. An updated uncertainty analysis would be useful; however, quantifying all sources of uncertainty involved in the N leaching value produced by OVERSEER is impossible.</w:t>
      </w:r>
    </w:p>
    <w:p w:rsidR="004D67E6" w:rsidRPr="00735063" w:rsidRDefault="00C05B6C" w:rsidP="00362864">
      <w:pPr>
        <w:pStyle w:val="Default"/>
        <w:ind w:left="501"/>
        <w:rPr>
          <w:rFonts w:asciiTheme="minorHAnsi" w:hAnsiTheme="minorHAnsi"/>
          <w:sz w:val="22"/>
          <w:szCs w:val="22"/>
        </w:rPr>
      </w:pPr>
      <w:r w:rsidRPr="00735063">
        <w:rPr>
          <w:rFonts w:asciiTheme="minorHAnsi" w:hAnsiTheme="minorHAnsi"/>
          <w:sz w:val="22"/>
          <w:szCs w:val="22"/>
        </w:rPr>
        <w:t xml:space="preserve">This </w:t>
      </w:r>
      <w:r w:rsidR="00362864">
        <w:rPr>
          <w:rFonts w:asciiTheme="minorHAnsi" w:hAnsiTheme="minorHAnsi"/>
          <w:sz w:val="22"/>
          <w:szCs w:val="22"/>
        </w:rPr>
        <w:t>low</w:t>
      </w:r>
      <w:r w:rsidRPr="00735063">
        <w:rPr>
          <w:rFonts w:asciiTheme="minorHAnsi" w:hAnsiTheme="minorHAnsi"/>
          <w:sz w:val="22"/>
          <w:szCs w:val="22"/>
        </w:rPr>
        <w:t xml:space="preserve"> level of </w:t>
      </w:r>
      <w:r w:rsidR="001D32B7">
        <w:rPr>
          <w:rFonts w:asciiTheme="minorHAnsi" w:hAnsiTheme="minorHAnsi"/>
          <w:sz w:val="22"/>
          <w:szCs w:val="22"/>
        </w:rPr>
        <w:t>precision</w:t>
      </w:r>
      <w:r w:rsidRPr="00735063">
        <w:rPr>
          <w:rFonts w:asciiTheme="minorHAnsi" w:hAnsiTheme="minorHAnsi"/>
          <w:sz w:val="22"/>
          <w:szCs w:val="22"/>
        </w:rPr>
        <w:t xml:space="preserve"> </w:t>
      </w:r>
      <w:r w:rsidR="00362864">
        <w:rPr>
          <w:rFonts w:asciiTheme="minorHAnsi" w:hAnsiTheme="minorHAnsi"/>
          <w:sz w:val="22"/>
          <w:szCs w:val="22"/>
        </w:rPr>
        <w:t>makes</w:t>
      </w:r>
      <w:r w:rsidRPr="00735063">
        <w:rPr>
          <w:rFonts w:asciiTheme="minorHAnsi" w:hAnsiTheme="minorHAnsi"/>
          <w:sz w:val="22"/>
          <w:szCs w:val="22"/>
        </w:rPr>
        <w:t xml:space="preserve"> </w:t>
      </w:r>
      <w:r w:rsidR="00362864">
        <w:rPr>
          <w:rFonts w:asciiTheme="minorHAnsi" w:hAnsiTheme="minorHAnsi"/>
          <w:sz w:val="22"/>
          <w:szCs w:val="22"/>
        </w:rPr>
        <w:t xml:space="preserve">it in appropriate to </w:t>
      </w:r>
      <w:r w:rsidRPr="00735063">
        <w:rPr>
          <w:rFonts w:asciiTheme="minorHAnsi" w:hAnsiTheme="minorHAnsi"/>
          <w:sz w:val="22"/>
          <w:szCs w:val="22"/>
        </w:rPr>
        <w:t>allocat</w:t>
      </w:r>
      <w:r w:rsidR="00362864">
        <w:rPr>
          <w:rFonts w:asciiTheme="minorHAnsi" w:hAnsiTheme="minorHAnsi"/>
          <w:sz w:val="22"/>
          <w:szCs w:val="22"/>
        </w:rPr>
        <w:t>e</w:t>
      </w:r>
      <w:r w:rsidRPr="00735063">
        <w:rPr>
          <w:rFonts w:asciiTheme="minorHAnsi" w:hAnsiTheme="minorHAnsi"/>
          <w:sz w:val="22"/>
          <w:szCs w:val="22"/>
        </w:rPr>
        <w:t xml:space="preserve"> </w:t>
      </w:r>
      <w:r w:rsidR="00362864">
        <w:rPr>
          <w:rFonts w:asciiTheme="minorHAnsi" w:hAnsiTheme="minorHAnsi"/>
          <w:sz w:val="22"/>
          <w:szCs w:val="22"/>
        </w:rPr>
        <w:t xml:space="preserve">based on Overseer results </w:t>
      </w:r>
      <w:r w:rsidR="00DD2867">
        <w:rPr>
          <w:rFonts w:asciiTheme="minorHAnsi" w:hAnsiTheme="minorHAnsi"/>
          <w:sz w:val="22"/>
          <w:szCs w:val="22"/>
        </w:rPr>
        <w:t>via a financial market mechanism.</w:t>
      </w:r>
      <w:r w:rsidRPr="00735063">
        <w:rPr>
          <w:rFonts w:asciiTheme="minorHAnsi" w:hAnsiTheme="minorHAnsi"/>
          <w:sz w:val="22"/>
          <w:szCs w:val="22"/>
        </w:rPr>
        <w:t xml:space="preserve">  </w:t>
      </w:r>
    </w:p>
    <w:p w:rsidR="004D67E6" w:rsidRDefault="004D67E6" w:rsidP="00B61C86">
      <w:pPr>
        <w:ind w:left="142"/>
      </w:pPr>
    </w:p>
    <w:p w:rsidR="006B4A6A" w:rsidRDefault="00B61C86" w:rsidP="00362864">
      <w:pPr>
        <w:pStyle w:val="ListParagraph"/>
        <w:numPr>
          <w:ilvl w:val="0"/>
          <w:numId w:val="15"/>
        </w:numPr>
      </w:pPr>
      <w:r>
        <w:t xml:space="preserve">The Act requires rules to provide certainty.   The Plan Change </w:t>
      </w:r>
      <w:r w:rsidR="00DD2867">
        <w:t>ha</w:t>
      </w:r>
      <w:r w:rsidR="004D67E6">
        <w:t xml:space="preserve">s </w:t>
      </w:r>
      <w:r>
        <w:t>precise water quality parameters that are to be achieved in</w:t>
      </w:r>
      <w:r w:rsidR="00DD2867">
        <w:t xml:space="preserve"> a precise number of </w:t>
      </w:r>
      <w:r>
        <w:t xml:space="preserve">years, a precise </w:t>
      </w:r>
      <w:r w:rsidR="004D67E6">
        <w:t xml:space="preserve">aggregate </w:t>
      </w:r>
      <w:r>
        <w:t xml:space="preserve">level of reduction in nitrogen input and precise quantities of </w:t>
      </w:r>
      <w:r w:rsidR="004D67E6">
        <w:t>reduction required from each landowner</w:t>
      </w:r>
      <w:r>
        <w:t xml:space="preserve">.  </w:t>
      </w:r>
      <w:r w:rsidR="0066738C">
        <w:t>Although the plan is precise</w:t>
      </w:r>
      <w:r w:rsidR="006A4350">
        <w:t xml:space="preserve"> in its objective</w:t>
      </w:r>
      <w:r w:rsidR="0066738C">
        <w:t xml:space="preserve">, </w:t>
      </w:r>
      <w:r w:rsidR="004D67E6">
        <w:t>t</w:t>
      </w:r>
      <w:r w:rsidR="006B4A6A">
        <w:t>here is considerable scientific uncertainty about</w:t>
      </w:r>
      <w:r w:rsidR="006A4350">
        <w:t>:</w:t>
      </w:r>
      <w:r w:rsidR="004D67E6">
        <w:t xml:space="preserve"> </w:t>
      </w:r>
      <w:r w:rsidR="006B4A6A">
        <w:t>the actual quantity of nitrogen presently entering the lake</w:t>
      </w:r>
      <w:r w:rsidR="006A4350">
        <w:t>;</w:t>
      </w:r>
      <w:r w:rsidR="006B4A6A">
        <w:t xml:space="preserve"> whether the </w:t>
      </w:r>
      <w:r w:rsidR="004D67E6">
        <w:t xml:space="preserve">reduction proposed in the Plan Change </w:t>
      </w:r>
      <w:r w:rsidR="006B4A6A">
        <w:t xml:space="preserve">reduction will be sufficient to return the Lake to </w:t>
      </w:r>
      <w:r w:rsidR="004D67E6">
        <w:t>a TLI of 4.2</w:t>
      </w:r>
      <w:r w:rsidR="00231314">
        <w:t>;</w:t>
      </w:r>
      <w:r w:rsidR="006B4A6A">
        <w:t xml:space="preserve"> and whether nitrogen leaching can be adequately capped</w:t>
      </w:r>
      <w:r w:rsidR="00753254">
        <w:t>.  Th</w:t>
      </w:r>
      <w:r w:rsidR="00907364">
        <w:t xml:space="preserve">e </w:t>
      </w:r>
      <w:r w:rsidR="00E01F4C">
        <w:t xml:space="preserve">Overseer </w:t>
      </w:r>
      <w:r w:rsidR="00907364">
        <w:t>model cannot be finely calibrated</w:t>
      </w:r>
      <w:r w:rsidR="00231314">
        <w:t>.  I</w:t>
      </w:r>
      <w:r w:rsidR="00907364">
        <w:t>t has a large margin of error</w:t>
      </w:r>
      <w:r w:rsidR="00753254">
        <w:t xml:space="preserve">.  And, </w:t>
      </w:r>
      <w:r w:rsidR="00907364">
        <w:t xml:space="preserve">until all </w:t>
      </w:r>
      <w:r w:rsidR="00753254">
        <w:t>properties</w:t>
      </w:r>
      <w:r w:rsidR="00907364">
        <w:t xml:space="preserve"> in </w:t>
      </w:r>
      <w:r w:rsidR="00907364" w:rsidRPr="001D32B7">
        <w:t xml:space="preserve">the catchment have their nitrogen outputs modelled, the gross contribution </w:t>
      </w:r>
      <w:r w:rsidR="0044455B" w:rsidRPr="001D32B7">
        <w:t xml:space="preserve">can only be </w:t>
      </w:r>
      <w:r w:rsidR="00907364" w:rsidRPr="001D32B7">
        <w:t>an estimate</w:t>
      </w:r>
      <w:r w:rsidR="006F1E62" w:rsidRPr="001D32B7">
        <w:t>.  On</w:t>
      </w:r>
      <w:r w:rsidR="00907364" w:rsidRPr="001D32B7">
        <w:t>ce modelling is completed it can be considered an approximation.</w:t>
      </w:r>
    </w:p>
    <w:p w:rsidR="006F1E62" w:rsidRDefault="006F1E62" w:rsidP="00C15ABB">
      <w:pPr>
        <w:ind w:left="142"/>
      </w:pPr>
    </w:p>
    <w:p w:rsidR="00EB0CE7" w:rsidRPr="00C05B6C" w:rsidRDefault="007A3F66" w:rsidP="00362864">
      <w:pPr>
        <w:pStyle w:val="ListParagraph"/>
        <w:numPr>
          <w:ilvl w:val="0"/>
          <w:numId w:val="15"/>
        </w:numPr>
      </w:pPr>
      <w:r w:rsidRPr="00C05B6C">
        <w:t xml:space="preserve">The </w:t>
      </w:r>
      <w:r w:rsidR="00DD2867">
        <w:t xml:space="preserve">Plan Change requires that the </w:t>
      </w:r>
      <w:r w:rsidRPr="00C05B6C">
        <w:t xml:space="preserve">amount </w:t>
      </w:r>
      <w:r w:rsidR="00DD2867">
        <w:t xml:space="preserve">of N </w:t>
      </w:r>
      <w:r w:rsidRPr="00C05B6C">
        <w:t xml:space="preserve">produced by each land user is modelled, using the model </w:t>
      </w:r>
      <w:r w:rsidR="001C07C0" w:rsidRPr="00C05B6C">
        <w:t>Overseer</w:t>
      </w:r>
      <w:r w:rsidRPr="00C05B6C">
        <w:t xml:space="preserve">.  Due to the imprecision of that model, </w:t>
      </w:r>
      <w:r w:rsidR="00907364" w:rsidRPr="00C05B6C">
        <w:t xml:space="preserve">the quantum of </w:t>
      </w:r>
      <w:r w:rsidR="00DD2867">
        <w:t xml:space="preserve">N </w:t>
      </w:r>
      <w:r w:rsidR="00907364" w:rsidRPr="00C05B6C">
        <w:t xml:space="preserve">input </w:t>
      </w:r>
      <w:r w:rsidR="00DD2867">
        <w:t xml:space="preserve">to the Lake </w:t>
      </w:r>
      <w:r w:rsidR="00907364" w:rsidRPr="00C05B6C">
        <w:t>is imprecise</w:t>
      </w:r>
      <w:r w:rsidRPr="00C05B6C">
        <w:t xml:space="preserve">.  Consequentially </w:t>
      </w:r>
      <w:r w:rsidR="00907364" w:rsidRPr="00C05B6C">
        <w:t xml:space="preserve">the </w:t>
      </w:r>
      <w:r w:rsidR="006F1E62" w:rsidRPr="00C05B6C">
        <w:t xml:space="preserve">amount that is to be removed </w:t>
      </w:r>
      <w:r w:rsidR="00231314">
        <w:t xml:space="preserve">can only be </w:t>
      </w:r>
      <w:r w:rsidR="00907364" w:rsidRPr="00C05B6C">
        <w:t>imprecise</w:t>
      </w:r>
      <w:r w:rsidR="00DD2867">
        <w:t xml:space="preserve">ly </w:t>
      </w:r>
      <w:r w:rsidR="00231314">
        <w:t>assessed</w:t>
      </w:r>
      <w:r w:rsidR="00907364" w:rsidRPr="00C05B6C">
        <w:t xml:space="preserve">.  Added to this is </w:t>
      </w:r>
      <w:r w:rsidR="00DB57BB" w:rsidRPr="00C05B6C">
        <w:t xml:space="preserve">imprecision </w:t>
      </w:r>
      <w:r w:rsidR="00EB0CE7" w:rsidRPr="00C05B6C">
        <w:t xml:space="preserve">is whether the </w:t>
      </w:r>
      <w:r w:rsidR="00DB57BB" w:rsidRPr="00C05B6C">
        <w:t xml:space="preserve">assessment of the </w:t>
      </w:r>
      <w:r w:rsidR="00907364" w:rsidRPr="00C05B6C">
        <w:t xml:space="preserve">reduction </w:t>
      </w:r>
      <w:r w:rsidR="00C05B6C">
        <w:t>to 425</w:t>
      </w:r>
      <w:r w:rsidR="00EB0CE7" w:rsidRPr="00C05B6C">
        <w:t xml:space="preserve">T, modelled via ROTAN which uses </w:t>
      </w:r>
      <w:r w:rsidR="00E01F4C">
        <w:t xml:space="preserve">Overseer </w:t>
      </w:r>
      <w:r w:rsidR="00DB57BB" w:rsidRPr="00C05B6C">
        <w:t>as an input</w:t>
      </w:r>
      <w:r w:rsidR="00EB0CE7" w:rsidRPr="00C05B6C">
        <w:t xml:space="preserve">, </w:t>
      </w:r>
      <w:r w:rsidR="00DB57BB" w:rsidRPr="00C05B6C">
        <w:t xml:space="preserve">can </w:t>
      </w:r>
      <w:r w:rsidR="00907364" w:rsidRPr="00C05B6C">
        <w:t>adequate</w:t>
      </w:r>
      <w:r w:rsidR="00DB57BB" w:rsidRPr="00C05B6C">
        <w:t>ly represent the actual amount to be removed</w:t>
      </w:r>
      <w:r w:rsidR="00907364" w:rsidRPr="00C05B6C">
        <w:t xml:space="preserve">.  </w:t>
      </w:r>
      <w:r w:rsidR="00DD2867">
        <w:t>T</w:t>
      </w:r>
      <w:r w:rsidR="00EB0CE7" w:rsidRPr="00C05B6C">
        <w:t xml:space="preserve">his level of imprecision </w:t>
      </w:r>
      <w:r w:rsidR="00907364" w:rsidRPr="00C05B6C">
        <w:t xml:space="preserve">requires </w:t>
      </w:r>
      <w:r w:rsidR="00DD2867">
        <w:t>that</w:t>
      </w:r>
      <w:r w:rsidR="00907364" w:rsidRPr="00C05B6C">
        <w:t xml:space="preserve"> monitoring and feedback</w:t>
      </w:r>
      <w:r w:rsidR="00EB0CE7" w:rsidRPr="00C05B6C">
        <w:t xml:space="preserve"> </w:t>
      </w:r>
      <w:r w:rsidR="00DB57BB" w:rsidRPr="00C05B6C">
        <w:t xml:space="preserve">processes </w:t>
      </w:r>
      <w:r w:rsidR="00231314">
        <w:t xml:space="preserve">are used, </w:t>
      </w:r>
      <w:proofErr w:type="gramStart"/>
      <w:r w:rsidR="00DB57BB" w:rsidRPr="00C05B6C">
        <w:t xml:space="preserve">that </w:t>
      </w:r>
      <w:r w:rsidR="00231314">
        <w:t>verify</w:t>
      </w:r>
      <w:proofErr w:type="gramEnd"/>
      <w:r w:rsidR="00DB57BB" w:rsidRPr="00C05B6C">
        <w:t xml:space="preserve"> and </w:t>
      </w:r>
      <w:r w:rsidR="00EB0CE7" w:rsidRPr="00C05B6C">
        <w:t>valid</w:t>
      </w:r>
      <w:r w:rsidR="00231314">
        <w:t>ate</w:t>
      </w:r>
      <w:r w:rsidR="00EB0CE7" w:rsidRPr="00C05B6C">
        <w:t xml:space="preserve"> the model</w:t>
      </w:r>
      <w:r w:rsidR="00DD2867">
        <w:t>.  Th</w:t>
      </w:r>
      <w:r w:rsidR="00231314">
        <w:t>at way</w:t>
      </w:r>
      <w:r w:rsidR="00907364" w:rsidRPr="00C05B6C">
        <w:t xml:space="preserve"> the allowable amount of nitrogen leaching can be adjusted to </w:t>
      </w:r>
      <w:r w:rsidR="00231314">
        <w:t xml:space="preserve">match and </w:t>
      </w:r>
      <w:r w:rsidR="00907364" w:rsidRPr="00C05B6C">
        <w:t xml:space="preserve">reflect the </w:t>
      </w:r>
      <w:r w:rsidR="00EB0CE7" w:rsidRPr="00C05B6C">
        <w:t xml:space="preserve">actual </w:t>
      </w:r>
      <w:r w:rsidR="00907364" w:rsidRPr="00C05B6C">
        <w:t xml:space="preserve">monitoring results. </w:t>
      </w:r>
      <w:r w:rsidR="00DD2867">
        <w:t xml:space="preserve"> </w:t>
      </w:r>
    </w:p>
    <w:p w:rsidR="00DB57BB" w:rsidRPr="00C05B6C" w:rsidRDefault="00DB57BB" w:rsidP="00C05B6C">
      <w:pPr>
        <w:pStyle w:val="ListParagraph"/>
        <w:ind w:left="502"/>
      </w:pPr>
    </w:p>
    <w:p w:rsidR="000926AC" w:rsidRDefault="00907364" w:rsidP="00362864">
      <w:pPr>
        <w:pStyle w:val="ListParagraph"/>
        <w:numPr>
          <w:ilvl w:val="0"/>
          <w:numId w:val="15"/>
        </w:numPr>
      </w:pPr>
      <w:r w:rsidRPr="00C05B6C">
        <w:lastRenderedPageBreak/>
        <w:t xml:space="preserve">In the case of Lake </w:t>
      </w:r>
      <w:r w:rsidR="00EB0CE7" w:rsidRPr="00C05B6C">
        <w:t>Rotorua</w:t>
      </w:r>
      <w:r w:rsidR="00E9493F">
        <w:t xml:space="preserve"> there is a</w:t>
      </w:r>
      <w:r w:rsidR="00EB0CE7" w:rsidRPr="00C05B6C">
        <w:t xml:space="preserve"> </w:t>
      </w:r>
      <w:r w:rsidRPr="00C05B6C">
        <w:t xml:space="preserve">long lead time between the leaching of nitrogen and its appearance in the lake, </w:t>
      </w:r>
      <w:r w:rsidR="00E9493F">
        <w:t xml:space="preserve">so </w:t>
      </w:r>
      <w:r w:rsidRPr="00C05B6C">
        <w:t>a</w:t>
      </w:r>
      <w:r w:rsidR="00EB0CE7" w:rsidRPr="00C05B6C">
        <w:t xml:space="preserve"> </w:t>
      </w:r>
      <w:r w:rsidRPr="00C05B6C">
        <w:t xml:space="preserve">feedback mechanism </w:t>
      </w:r>
      <w:r w:rsidR="00EB0CE7" w:rsidRPr="00C05B6C">
        <w:t xml:space="preserve">that considers this </w:t>
      </w:r>
      <w:r w:rsidR="00C05B6C">
        <w:t xml:space="preserve">need to adapt </w:t>
      </w:r>
      <w:r w:rsidR="00EB0CE7" w:rsidRPr="00C05B6C">
        <w:t>would be required</w:t>
      </w:r>
      <w:r w:rsidRPr="00C05B6C">
        <w:t xml:space="preserve">.  </w:t>
      </w:r>
      <w:r w:rsidR="00624438" w:rsidRPr="00C05B6C">
        <w:t xml:space="preserve">When there is a huge and unknown error factor </w:t>
      </w:r>
      <w:r w:rsidR="00624438">
        <w:t xml:space="preserve">it </w:t>
      </w:r>
      <w:r w:rsidR="00624438" w:rsidRPr="00C05B6C">
        <w:t xml:space="preserve">is inappropriate </w:t>
      </w:r>
      <w:r w:rsidR="00624438">
        <w:t>that Council c</w:t>
      </w:r>
      <w:r w:rsidRPr="00C05B6C">
        <w:t>reat</w:t>
      </w:r>
      <w:r w:rsidR="00624438">
        <w:t>es</w:t>
      </w:r>
      <w:r w:rsidRPr="00C05B6C">
        <w:t xml:space="preserve"> a regime that tells landowners that it is acceptable to manage their land such that a certain level of nitrogen is leached from it, and they can trade the nitrogen they do not need</w:t>
      </w:r>
      <w:r w:rsidR="00EB0CE7" w:rsidRPr="00C05B6C">
        <w:t xml:space="preserve">. </w:t>
      </w:r>
      <w:r w:rsidRPr="00C05B6C">
        <w:t xml:space="preserve"> </w:t>
      </w:r>
      <w:r w:rsidR="00E9493F">
        <w:t xml:space="preserve">Where the entire total and/or the proportional input to that total are likely to change as a result of better information, this requires that the response </w:t>
      </w:r>
      <w:r w:rsidR="00624438">
        <w:t xml:space="preserve">must be able to </w:t>
      </w:r>
      <w:r w:rsidR="00E9493F">
        <w:t xml:space="preserve">adapt to the needs for pollution reduction.  </w:t>
      </w:r>
      <w:r w:rsidR="000926AC">
        <w:t xml:space="preserve">If an allocation regime is used that would meant that the total pool to allocate and the proportions allocated to each landholder would need to change.  </w:t>
      </w:r>
      <w:r w:rsidR="00E9493F">
        <w:t>A</w:t>
      </w:r>
      <w:r w:rsidR="00E9493F" w:rsidRPr="00C05B6C">
        <w:t>daptive management</w:t>
      </w:r>
      <w:r w:rsidR="00E9493F">
        <w:t xml:space="preserve"> </w:t>
      </w:r>
      <w:r w:rsidR="000926AC">
        <w:t>and a</w:t>
      </w:r>
      <w:r w:rsidR="00E9493F">
        <w:t xml:space="preserve">llocation are not compatible.  </w:t>
      </w:r>
    </w:p>
    <w:p w:rsidR="000926AC" w:rsidRDefault="000926AC" w:rsidP="000926AC">
      <w:pPr>
        <w:pStyle w:val="ListParagraph"/>
        <w:ind w:left="502"/>
      </w:pPr>
    </w:p>
    <w:p w:rsidR="00B13781" w:rsidRPr="004E2501" w:rsidRDefault="00624438" w:rsidP="00362864">
      <w:pPr>
        <w:pStyle w:val="ListParagraph"/>
        <w:numPr>
          <w:ilvl w:val="0"/>
          <w:numId w:val="15"/>
        </w:numPr>
        <w:rPr>
          <w:lang w:eastAsia="en-NZ"/>
        </w:rPr>
      </w:pPr>
      <w:r>
        <w:rPr>
          <w:lang w:eastAsia="en-NZ"/>
        </w:rPr>
        <w:t xml:space="preserve">Regimes based on </w:t>
      </w:r>
      <w:r w:rsidR="004E2501" w:rsidRPr="004E2501">
        <w:rPr>
          <w:lang w:eastAsia="en-NZ"/>
        </w:rPr>
        <w:t>C</w:t>
      </w:r>
      <w:r w:rsidR="004E2501" w:rsidRPr="003C63C1">
        <w:rPr>
          <w:lang w:eastAsia="en-NZ"/>
        </w:rPr>
        <w:t>ap-a</w:t>
      </w:r>
      <w:r w:rsidR="004E2501">
        <w:rPr>
          <w:lang w:eastAsia="en-NZ"/>
        </w:rPr>
        <w:t>llocate-a</w:t>
      </w:r>
      <w:r w:rsidR="004E2501" w:rsidRPr="003C63C1">
        <w:rPr>
          <w:lang w:eastAsia="en-NZ"/>
        </w:rPr>
        <w:t>nd-trade</w:t>
      </w:r>
      <w:r w:rsidR="000926AC">
        <w:rPr>
          <w:lang w:eastAsia="en-NZ"/>
        </w:rPr>
        <w:t xml:space="preserve">, and pollution fees </w:t>
      </w:r>
      <w:r w:rsidR="004E2501" w:rsidRPr="004E2501">
        <w:rPr>
          <w:lang w:eastAsia="en-NZ"/>
        </w:rPr>
        <w:t xml:space="preserve">both </w:t>
      </w:r>
      <w:r w:rsidR="000926AC">
        <w:rPr>
          <w:lang w:eastAsia="en-NZ"/>
        </w:rPr>
        <w:t xml:space="preserve">use </w:t>
      </w:r>
      <w:r w:rsidR="00DD07F1" w:rsidRPr="004E2501">
        <w:rPr>
          <w:lang w:eastAsia="en-NZ"/>
        </w:rPr>
        <w:t>pr</w:t>
      </w:r>
      <w:r w:rsidR="00016C5A" w:rsidRPr="004E2501">
        <w:rPr>
          <w:szCs w:val="22"/>
          <w:lang w:eastAsia="en-NZ"/>
        </w:rPr>
        <w:t xml:space="preserve">ice incentives </w:t>
      </w:r>
      <w:r w:rsidR="00B13781" w:rsidRPr="004E2501">
        <w:rPr>
          <w:szCs w:val="22"/>
          <w:lang w:eastAsia="en-NZ"/>
        </w:rPr>
        <w:t>to get</w:t>
      </w:r>
      <w:r w:rsidR="00016C5A" w:rsidRPr="004E2501">
        <w:rPr>
          <w:szCs w:val="22"/>
          <w:lang w:eastAsia="en-NZ"/>
        </w:rPr>
        <w:t xml:space="preserve"> land users </w:t>
      </w:r>
      <w:r w:rsidR="00B13781" w:rsidRPr="004E2501">
        <w:rPr>
          <w:szCs w:val="22"/>
          <w:lang w:eastAsia="en-NZ"/>
        </w:rPr>
        <w:t xml:space="preserve">to </w:t>
      </w:r>
      <w:r>
        <w:rPr>
          <w:szCs w:val="22"/>
          <w:lang w:eastAsia="en-NZ"/>
        </w:rPr>
        <w:t xml:space="preserve">change behaviour and </w:t>
      </w:r>
      <w:r w:rsidR="00016C5A" w:rsidRPr="004E2501">
        <w:rPr>
          <w:szCs w:val="22"/>
          <w:lang w:eastAsia="en-NZ"/>
        </w:rPr>
        <w:t>reduce emissions</w:t>
      </w:r>
      <w:r w:rsidR="00016C5A" w:rsidRPr="004E2501">
        <w:rPr>
          <w:lang w:eastAsia="en-NZ"/>
        </w:rPr>
        <w:t xml:space="preserve">. </w:t>
      </w:r>
      <w:r>
        <w:rPr>
          <w:lang w:eastAsia="en-NZ"/>
        </w:rPr>
        <w:t xml:space="preserve"> </w:t>
      </w:r>
      <w:r w:rsidR="004E2501" w:rsidRPr="004E2501">
        <w:rPr>
          <w:lang w:eastAsia="en-NZ"/>
        </w:rPr>
        <w:t xml:space="preserve">Council needs to consider </w:t>
      </w:r>
      <w:r w:rsidR="00016C5A" w:rsidRPr="004E2501">
        <w:rPr>
          <w:lang w:eastAsia="en-NZ"/>
        </w:rPr>
        <w:t>what the benefits</w:t>
      </w:r>
      <w:r>
        <w:rPr>
          <w:lang w:eastAsia="en-NZ"/>
        </w:rPr>
        <w:t>,</w:t>
      </w:r>
      <w:r w:rsidR="00016C5A" w:rsidRPr="004E2501">
        <w:rPr>
          <w:lang w:eastAsia="en-NZ"/>
        </w:rPr>
        <w:t xml:space="preserve"> risks</w:t>
      </w:r>
      <w:r>
        <w:rPr>
          <w:lang w:eastAsia="en-NZ"/>
        </w:rPr>
        <w:t xml:space="preserve"> and behaviour </w:t>
      </w:r>
      <w:proofErr w:type="gramStart"/>
      <w:r>
        <w:rPr>
          <w:lang w:eastAsia="en-NZ"/>
        </w:rPr>
        <w:t>that</w:t>
      </w:r>
      <w:r w:rsidR="00016C5A" w:rsidRPr="004E2501">
        <w:rPr>
          <w:lang w:eastAsia="en-NZ"/>
        </w:rPr>
        <w:t xml:space="preserve"> using</w:t>
      </w:r>
      <w:r w:rsidR="00D12D45" w:rsidRPr="004E2501">
        <w:rPr>
          <w:lang w:eastAsia="en-NZ"/>
        </w:rPr>
        <w:t xml:space="preserve"> </w:t>
      </w:r>
      <w:r w:rsidR="00016C5A" w:rsidRPr="002619F9">
        <w:rPr>
          <w:lang w:eastAsia="en-NZ"/>
        </w:rPr>
        <w:t xml:space="preserve">a </w:t>
      </w:r>
      <w:r w:rsidR="00016C5A">
        <w:rPr>
          <w:lang w:eastAsia="en-NZ"/>
        </w:rPr>
        <w:t>charge</w:t>
      </w:r>
      <w:r w:rsidR="00D12D45">
        <w:rPr>
          <w:lang w:eastAsia="en-NZ"/>
        </w:rPr>
        <w:t xml:space="preserve"> (</w:t>
      </w:r>
      <w:r w:rsidR="00016C5A" w:rsidRPr="002619F9">
        <w:rPr>
          <w:lang w:eastAsia="en-NZ"/>
        </w:rPr>
        <w:t xml:space="preserve">a price instrument) or </w:t>
      </w:r>
      <w:r w:rsidR="00016C5A" w:rsidRPr="003C63C1">
        <w:rPr>
          <w:lang w:eastAsia="en-NZ"/>
        </w:rPr>
        <w:t>a cap-a</w:t>
      </w:r>
      <w:r w:rsidR="00D12D45">
        <w:rPr>
          <w:lang w:eastAsia="en-NZ"/>
        </w:rPr>
        <w:t>llocate-a</w:t>
      </w:r>
      <w:r w:rsidR="00016C5A" w:rsidRPr="003C63C1">
        <w:rPr>
          <w:lang w:eastAsia="en-NZ"/>
        </w:rPr>
        <w:t xml:space="preserve">nd-trade scheme (a </w:t>
      </w:r>
      <w:r w:rsidR="00016C5A">
        <w:rPr>
          <w:lang w:eastAsia="en-NZ"/>
        </w:rPr>
        <w:t>quantity instrument)</w:t>
      </w:r>
      <w:r w:rsidR="009975EC">
        <w:rPr>
          <w:lang w:eastAsia="en-NZ"/>
        </w:rPr>
        <w:t xml:space="preserve"> are</w:t>
      </w:r>
      <w:proofErr w:type="gramEnd"/>
      <w:r w:rsidR="004E2501" w:rsidRPr="004E2501">
        <w:rPr>
          <w:lang w:eastAsia="en-NZ"/>
        </w:rPr>
        <w:t xml:space="preserve">.  </w:t>
      </w:r>
    </w:p>
    <w:p w:rsidR="00B13781" w:rsidRDefault="00B13781" w:rsidP="00C15ABB">
      <w:pPr>
        <w:ind w:left="142"/>
        <w:rPr>
          <w:rFonts w:eastAsia="Times New Roman" w:cs="Times New Roman"/>
          <w:lang w:eastAsia="en-NZ"/>
        </w:rPr>
      </w:pPr>
    </w:p>
    <w:p w:rsidR="0099215C" w:rsidRPr="0099215C" w:rsidRDefault="0099215C" w:rsidP="00C15ABB">
      <w:pPr>
        <w:ind w:left="142"/>
        <w:rPr>
          <w:rFonts w:eastAsia="Times New Roman" w:cs="Times New Roman"/>
          <w:b/>
          <w:lang w:eastAsia="en-NZ"/>
        </w:rPr>
      </w:pPr>
      <w:r>
        <w:rPr>
          <w:rFonts w:eastAsia="Times New Roman" w:cs="Times New Roman"/>
          <w:b/>
          <w:lang w:eastAsia="en-NZ"/>
        </w:rPr>
        <w:t>A charge regime</w:t>
      </w:r>
    </w:p>
    <w:p w:rsidR="0010734C" w:rsidRDefault="00016C5A" w:rsidP="00362864">
      <w:pPr>
        <w:pStyle w:val="ListParagraph"/>
        <w:numPr>
          <w:ilvl w:val="0"/>
          <w:numId w:val="15"/>
        </w:numPr>
        <w:rPr>
          <w:color w:val="000000" w:themeColor="text1"/>
        </w:rPr>
      </w:pPr>
      <w:r w:rsidRPr="0099215C">
        <w:t>A charge</w:t>
      </w:r>
      <w:r w:rsidRPr="0099215C">
        <w:rPr>
          <w:lang w:eastAsia="en-NZ"/>
        </w:rPr>
        <w:t xml:space="preserve"> </w:t>
      </w:r>
      <w:r w:rsidRPr="0099215C">
        <w:t>on</w:t>
      </w:r>
      <w:r w:rsidRPr="004E2501">
        <w:t xml:space="preserve"> each emission</w:t>
      </w:r>
      <w:r w:rsidRPr="004E2501">
        <w:rPr>
          <w:lang w:eastAsia="en-NZ"/>
        </w:rPr>
        <w:t xml:space="preserve"> unit gives emitters an incentive to reduce emission whenever that would cost less than paying the charge. The quantity reduced depends on the level of the charge</w:t>
      </w:r>
      <w:r w:rsidR="00B13781" w:rsidRPr="004E2501">
        <w:rPr>
          <w:lang w:eastAsia="en-NZ"/>
        </w:rPr>
        <w:t>, so g</w:t>
      </w:r>
      <w:r w:rsidRPr="004E2501">
        <w:rPr>
          <w:lang w:eastAsia="en-NZ"/>
        </w:rPr>
        <w:t xml:space="preserve">etting the charge level right is crucial.  Too low </w:t>
      </w:r>
      <w:r w:rsidR="009975EC">
        <w:rPr>
          <w:lang w:eastAsia="en-NZ"/>
        </w:rPr>
        <w:t>and</w:t>
      </w:r>
      <w:r w:rsidRPr="004E2501">
        <w:rPr>
          <w:lang w:eastAsia="en-NZ"/>
        </w:rPr>
        <w:t xml:space="preserve"> emitters opt to pay the charge and continue to pollute.  Too high </w:t>
      </w:r>
      <w:r w:rsidR="004E2501">
        <w:rPr>
          <w:lang w:eastAsia="en-NZ"/>
        </w:rPr>
        <w:t xml:space="preserve">and </w:t>
      </w:r>
      <w:r w:rsidR="0080629B">
        <w:rPr>
          <w:lang w:eastAsia="en-NZ"/>
        </w:rPr>
        <w:t>it is also s</w:t>
      </w:r>
      <w:r w:rsidRPr="004E2501">
        <w:rPr>
          <w:lang w:eastAsia="en-NZ"/>
        </w:rPr>
        <w:t>ub-optimal for business and the wider economy.</w:t>
      </w:r>
      <w:r w:rsidR="004E2501">
        <w:rPr>
          <w:lang w:eastAsia="en-NZ"/>
        </w:rPr>
        <w:t xml:space="preserve">  </w:t>
      </w:r>
    </w:p>
    <w:p w:rsidR="00624438" w:rsidRPr="006C1136" w:rsidRDefault="00624438" w:rsidP="00624438">
      <w:pPr>
        <w:pStyle w:val="ListParagraph"/>
        <w:ind w:left="501"/>
        <w:rPr>
          <w:color w:val="000000" w:themeColor="text1"/>
        </w:rPr>
      </w:pPr>
    </w:p>
    <w:p w:rsidR="0099215C" w:rsidRDefault="004E2501" w:rsidP="00362864">
      <w:pPr>
        <w:pStyle w:val="ListParagraph"/>
        <w:numPr>
          <w:ilvl w:val="0"/>
          <w:numId w:val="15"/>
        </w:numPr>
        <w:rPr>
          <w:lang w:eastAsia="en-NZ"/>
        </w:rPr>
      </w:pPr>
      <w:r w:rsidRPr="004E2501">
        <w:rPr>
          <w:lang w:eastAsia="en-NZ"/>
        </w:rPr>
        <w:t xml:space="preserve"> </w:t>
      </w:r>
      <w:r w:rsidR="0099215C">
        <w:rPr>
          <w:lang w:eastAsia="en-NZ"/>
        </w:rPr>
        <w:t>With</w:t>
      </w:r>
      <w:r w:rsidR="0099215C" w:rsidRPr="000926AC">
        <w:rPr>
          <w:lang w:eastAsia="en-NZ"/>
        </w:rPr>
        <w:t xml:space="preserve"> </w:t>
      </w:r>
      <w:r w:rsidR="0099215C" w:rsidRPr="0099215C">
        <w:rPr>
          <w:lang w:eastAsia="en-NZ"/>
        </w:rPr>
        <w:t>a charge, the price of emitting a unit is set, but the total quantity of emissions is not.  A charge provides price</w:t>
      </w:r>
      <w:r w:rsidR="0099215C" w:rsidRPr="00E658E7">
        <w:rPr>
          <w:lang w:eastAsia="en-NZ"/>
        </w:rPr>
        <w:t xml:space="preserve"> certainty (at least for the immediate future) for each emission unit.  Charging </w:t>
      </w:r>
      <w:r w:rsidR="0099215C">
        <w:rPr>
          <w:lang w:eastAsia="en-NZ"/>
        </w:rPr>
        <w:t xml:space="preserve">works well to </w:t>
      </w:r>
      <w:r w:rsidR="0099215C" w:rsidRPr="00E658E7">
        <w:rPr>
          <w:lang w:eastAsia="en-NZ"/>
        </w:rPr>
        <w:t xml:space="preserve">establish an emission reduction trend, but doesn’t </w:t>
      </w:r>
      <w:r w:rsidR="0099215C">
        <w:rPr>
          <w:lang w:eastAsia="en-NZ"/>
        </w:rPr>
        <w:t>directly set the</w:t>
      </w:r>
      <w:r w:rsidR="0099215C" w:rsidRPr="00E658E7">
        <w:rPr>
          <w:lang w:eastAsia="en-NZ"/>
        </w:rPr>
        <w:t xml:space="preserve"> end goal.  Emissions quantities would </w:t>
      </w:r>
      <w:r w:rsidR="0099215C">
        <w:rPr>
          <w:lang w:eastAsia="en-NZ"/>
        </w:rPr>
        <w:t xml:space="preserve">therefore </w:t>
      </w:r>
      <w:r w:rsidR="0099215C" w:rsidRPr="00E658E7">
        <w:rPr>
          <w:lang w:eastAsia="en-NZ"/>
        </w:rPr>
        <w:t>be tracked, to see the trend and its trajectory.  If necessary the unit charge price could be re-pitched</w:t>
      </w:r>
      <w:r w:rsidR="0099215C">
        <w:rPr>
          <w:rStyle w:val="FootnoteReference"/>
          <w:lang w:eastAsia="en-NZ"/>
        </w:rPr>
        <w:footnoteReference w:id="17"/>
      </w:r>
      <w:r w:rsidR="0099215C" w:rsidRPr="00E658E7">
        <w:rPr>
          <w:lang w:eastAsia="en-NZ"/>
        </w:rPr>
        <w:t xml:space="preserve"> to keep the emission reduction trajectory going.   </w:t>
      </w:r>
      <w:r w:rsidR="0099215C">
        <w:rPr>
          <w:lang w:eastAsia="en-NZ"/>
        </w:rPr>
        <w:t xml:space="preserve">Charging allows for responses to changing information, and is a much more appropriate option for managing under uncertainty.  It is compatible with adaptive management.  </w:t>
      </w:r>
    </w:p>
    <w:p w:rsidR="0099215C" w:rsidRDefault="0099215C" w:rsidP="0099215C">
      <w:pPr>
        <w:pStyle w:val="ListParagraph"/>
        <w:ind w:left="501"/>
        <w:rPr>
          <w:lang w:eastAsia="en-NZ"/>
        </w:rPr>
      </w:pPr>
    </w:p>
    <w:p w:rsidR="0099215C" w:rsidRDefault="0099215C" w:rsidP="00362864">
      <w:pPr>
        <w:pStyle w:val="ListParagraph"/>
        <w:numPr>
          <w:ilvl w:val="0"/>
          <w:numId w:val="15"/>
        </w:numPr>
        <w:autoSpaceDE w:val="0"/>
        <w:autoSpaceDN w:val="0"/>
        <w:adjustRightInd w:val="0"/>
        <w:rPr>
          <w:lang w:eastAsia="en-NZ"/>
        </w:rPr>
      </w:pPr>
      <w:r>
        <w:rPr>
          <w:lang w:eastAsia="en-NZ"/>
        </w:rPr>
        <w:t xml:space="preserve">The cost </w:t>
      </w:r>
      <w:r w:rsidRPr="0099215C">
        <w:rPr>
          <w:lang w:eastAsia="en-NZ"/>
        </w:rPr>
        <w:t>distribut</w:t>
      </w:r>
      <w:r>
        <w:rPr>
          <w:lang w:eastAsia="en-NZ"/>
        </w:rPr>
        <w:t xml:space="preserve">ion for </w:t>
      </w:r>
      <w:r w:rsidRPr="0099215C">
        <w:rPr>
          <w:lang w:eastAsia="en-NZ"/>
        </w:rPr>
        <w:t>reducing emissions with a charge</w:t>
      </w:r>
      <w:r w:rsidRPr="00296DD8">
        <w:rPr>
          <w:lang w:eastAsia="en-NZ"/>
        </w:rPr>
        <w:t xml:space="preserve"> </w:t>
      </w:r>
      <w:r>
        <w:rPr>
          <w:lang w:eastAsia="en-NZ"/>
        </w:rPr>
        <w:t xml:space="preserve">is that </w:t>
      </w:r>
      <w:r w:rsidRPr="00296DD8">
        <w:rPr>
          <w:lang w:eastAsia="en-NZ"/>
        </w:rPr>
        <w:t xml:space="preserve">there is an immediate cost for emitters to pay per emission unit, </w:t>
      </w:r>
      <w:r w:rsidR="00DF434D">
        <w:rPr>
          <w:lang w:eastAsia="en-NZ"/>
        </w:rPr>
        <w:t xml:space="preserve">causing </w:t>
      </w:r>
      <w:r w:rsidRPr="00296DD8">
        <w:rPr>
          <w:lang w:eastAsia="en-NZ"/>
        </w:rPr>
        <w:t>a bigger initial hit to the balance sheet</w:t>
      </w:r>
      <w:r>
        <w:rPr>
          <w:lang w:eastAsia="en-NZ"/>
        </w:rPr>
        <w:t xml:space="preserve"> of high-emitters</w:t>
      </w:r>
      <w:r w:rsidRPr="00296DD8">
        <w:rPr>
          <w:lang w:eastAsia="en-NZ"/>
        </w:rPr>
        <w:t xml:space="preserve">.  </w:t>
      </w:r>
      <w:r>
        <w:rPr>
          <w:lang w:eastAsia="en-NZ"/>
        </w:rPr>
        <w:t xml:space="preserve">Council could create a transition to bridge this gap to assist high emitters get used to paying the full cost of their business.  </w:t>
      </w:r>
      <w:r w:rsidRPr="00FD3A23">
        <w:rPr>
          <w:lang w:eastAsia="en-NZ"/>
        </w:rPr>
        <w:t xml:space="preserve">They could use a progressive system e.g.  </w:t>
      </w:r>
      <w:proofErr w:type="gramStart"/>
      <w:r w:rsidRPr="00FD3A23">
        <w:rPr>
          <w:lang w:eastAsia="en-NZ"/>
        </w:rPr>
        <w:t>no</w:t>
      </w:r>
      <w:proofErr w:type="gramEnd"/>
      <w:r w:rsidRPr="00FD3A23">
        <w:rPr>
          <w:lang w:eastAsia="en-NZ"/>
        </w:rPr>
        <w:t xml:space="preserve"> charge </w:t>
      </w:r>
      <w:r>
        <w:rPr>
          <w:lang w:eastAsia="en-NZ"/>
        </w:rPr>
        <w:t xml:space="preserve">for very low emissions </w:t>
      </w:r>
      <w:r w:rsidRPr="00FD3A23">
        <w:rPr>
          <w:lang w:eastAsia="en-NZ"/>
        </w:rPr>
        <w:t xml:space="preserve">0-5 </w:t>
      </w:r>
      <w:proofErr w:type="spellStart"/>
      <w:r>
        <w:rPr>
          <w:lang w:eastAsia="en-NZ"/>
        </w:rPr>
        <w:t>kg</w:t>
      </w:r>
      <w:r w:rsidRPr="00FD3A23">
        <w:rPr>
          <w:lang w:eastAsia="en-NZ"/>
        </w:rPr>
        <w:t>N</w:t>
      </w:r>
      <w:proofErr w:type="spellEnd"/>
      <w:r w:rsidRPr="00FD3A23">
        <w:rPr>
          <w:lang w:eastAsia="en-NZ"/>
        </w:rPr>
        <w:t xml:space="preserve">/ha, </w:t>
      </w:r>
      <w:r>
        <w:rPr>
          <w:lang w:eastAsia="en-NZ"/>
        </w:rPr>
        <w:t xml:space="preserve">moderate charge for </w:t>
      </w:r>
      <w:r w:rsidRPr="00FD3A23">
        <w:rPr>
          <w:lang w:eastAsia="en-NZ"/>
        </w:rPr>
        <w:t>5-25</w:t>
      </w:r>
      <w:r>
        <w:rPr>
          <w:lang w:eastAsia="en-NZ"/>
        </w:rPr>
        <w:t xml:space="preserve"> </w:t>
      </w:r>
      <w:proofErr w:type="spellStart"/>
      <w:r>
        <w:rPr>
          <w:lang w:eastAsia="en-NZ"/>
        </w:rPr>
        <w:t>kg</w:t>
      </w:r>
      <w:r w:rsidRPr="00FD3A23">
        <w:rPr>
          <w:lang w:eastAsia="en-NZ"/>
        </w:rPr>
        <w:t>N</w:t>
      </w:r>
      <w:proofErr w:type="spellEnd"/>
      <w:r w:rsidRPr="00FD3A23">
        <w:rPr>
          <w:lang w:eastAsia="en-NZ"/>
        </w:rPr>
        <w:t xml:space="preserve">/ha, </w:t>
      </w:r>
      <w:r>
        <w:rPr>
          <w:lang w:eastAsia="en-NZ"/>
        </w:rPr>
        <w:t>higher charge for</w:t>
      </w:r>
      <w:r w:rsidRPr="00FD3A23">
        <w:rPr>
          <w:lang w:eastAsia="en-NZ"/>
        </w:rPr>
        <w:t xml:space="preserve"> </w:t>
      </w:r>
      <w:proofErr w:type="spellStart"/>
      <w:r>
        <w:rPr>
          <w:lang w:eastAsia="en-NZ"/>
        </w:rPr>
        <w:t>kg</w:t>
      </w:r>
      <w:r w:rsidRPr="00FD3A23">
        <w:rPr>
          <w:lang w:eastAsia="en-NZ"/>
        </w:rPr>
        <w:t>N</w:t>
      </w:r>
      <w:proofErr w:type="spellEnd"/>
      <w:r w:rsidRPr="00FD3A23">
        <w:rPr>
          <w:lang w:eastAsia="en-NZ"/>
        </w:rPr>
        <w:t xml:space="preserve"> &gt;25</w:t>
      </w:r>
      <w:r>
        <w:rPr>
          <w:lang w:eastAsia="en-NZ"/>
        </w:rPr>
        <w:t xml:space="preserve">.  </w:t>
      </w:r>
      <w:r w:rsidRPr="004E2501">
        <w:rPr>
          <w:lang w:eastAsia="en-NZ"/>
        </w:rPr>
        <w:t xml:space="preserve">The charge could be set by assessing the costs associated with controlling that emission (mitigation costs) and clean-up costs associated with each unit of emission. </w:t>
      </w:r>
      <w:r w:rsidRPr="006C1136">
        <w:rPr>
          <w:color w:val="000000" w:themeColor="text1"/>
        </w:rPr>
        <w:t xml:space="preserve">It </w:t>
      </w:r>
      <w:r>
        <w:rPr>
          <w:color w:val="000000" w:themeColor="text1"/>
        </w:rPr>
        <w:t xml:space="preserve">also lends itself to a </w:t>
      </w:r>
      <w:r w:rsidRPr="006C1136">
        <w:rPr>
          <w:color w:val="000000" w:themeColor="text1"/>
        </w:rPr>
        <w:t>rebate system for mitigations.  </w:t>
      </w:r>
      <w:r>
        <w:rPr>
          <w:lang w:eastAsia="en-NZ"/>
        </w:rPr>
        <w:t xml:space="preserve">Overall </w:t>
      </w:r>
      <w:r w:rsidRPr="00880516">
        <w:rPr>
          <w:lang w:eastAsia="en-NZ"/>
        </w:rPr>
        <w:t>the compliance costs for charges are also lower than for cap-allocate-trade, and raise the possibility of a double dividend from using revenues from environmental charges, which produce the first environmental dividend, to reduce other distortionary charges through revenue recycling, producing the second charge efficiency dividend.  Assessing the value of a charge scheme should therefore also consider the revenues.</w:t>
      </w:r>
    </w:p>
    <w:p w:rsidR="0099215C" w:rsidRDefault="0099215C" w:rsidP="00DF434D">
      <w:pPr>
        <w:pStyle w:val="ListParagraph"/>
        <w:ind w:left="501"/>
        <w:rPr>
          <w:lang w:eastAsia="en-NZ"/>
        </w:rPr>
      </w:pPr>
    </w:p>
    <w:p w:rsidR="004E2501" w:rsidRPr="00E658E7" w:rsidRDefault="004E2501" w:rsidP="00362864">
      <w:pPr>
        <w:pStyle w:val="ListParagraph"/>
        <w:numPr>
          <w:ilvl w:val="0"/>
          <w:numId w:val="15"/>
        </w:numPr>
        <w:rPr>
          <w:color w:val="000000"/>
        </w:rPr>
      </w:pPr>
      <w:r w:rsidRPr="004E2501">
        <w:rPr>
          <w:lang w:eastAsia="en-NZ"/>
        </w:rPr>
        <w:t xml:space="preserve">The behaviour </w:t>
      </w:r>
      <w:r w:rsidR="0010734C">
        <w:rPr>
          <w:lang w:eastAsia="en-NZ"/>
        </w:rPr>
        <w:t xml:space="preserve">a charge system drives </w:t>
      </w:r>
      <w:r w:rsidRPr="004E2501">
        <w:rPr>
          <w:lang w:eastAsia="en-NZ"/>
        </w:rPr>
        <w:t>is pollution reduction, as a</w:t>
      </w:r>
      <w:r w:rsidRPr="00E658E7">
        <w:rPr>
          <w:color w:val="000000"/>
        </w:rPr>
        <w:t>ll focus is on driving the cost down.</w:t>
      </w:r>
    </w:p>
    <w:p w:rsidR="00016C5A" w:rsidRDefault="00016C5A" w:rsidP="00C15ABB">
      <w:pPr>
        <w:ind w:left="142"/>
        <w:rPr>
          <w:rFonts w:eastAsia="Times New Roman" w:cs="Times New Roman"/>
          <w:lang w:eastAsia="en-NZ"/>
        </w:rPr>
      </w:pPr>
    </w:p>
    <w:p w:rsidR="0099215C" w:rsidRDefault="0099215C" w:rsidP="00C15ABB">
      <w:pPr>
        <w:ind w:left="142"/>
        <w:rPr>
          <w:rFonts w:eastAsia="Times New Roman" w:cs="Times New Roman"/>
          <w:lang w:eastAsia="en-NZ"/>
        </w:rPr>
      </w:pPr>
      <w:r>
        <w:rPr>
          <w:b/>
        </w:rPr>
        <w:t xml:space="preserve">A </w:t>
      </w:r>
      <w:r w:rsidRPr="00664784">
        <w:rPr>
          <w:b/>
        </w:rPr>
        <w:t>cap-allocate-and-trade</w:t>
      </w:r>
      <w:r>
        <w:rPr>
          <w:b/>
        </w:rPr>
        <w:t xml:space="preserve"> regime</w:t>
      </w:r>
    </w:p>
    <w:p w:rsidR="00DD2B2C" w:rsidRPr="00DD2B2C" w:rsidRDefault="00016C5A" w:rsidP="00362864">
      <w:pPr>
        <w:pStyle w:val="ListParagraph"/>
        <w:numPr>
          <w:ilvl w:val="0"/>
          <w:numId w:val="15"/>
        </w:numPr>
        <w:autoSpaceDE w:val="0"/>
        <w:autoSpaceDN w:val="0"/>
        <w:adjustRightInd w:val="0"/>
        <w:rPr>
          <w:rFonts w:cs="Arial"/>
          <w:color w:val="000000" w:themeColor="text1"/>
        </w:rPr>
      </w:pPr>
      <w:r w:rsidRPr="00664784">
        <w:rPr>
          <w:szCs w:val="22"/>
          <w:lang w:eastAsia="en-NZ"/>
        </w:rPr>
        <w:t>A</w:t>
      </w:r>
      <w:r w:rsidRPr="00664784">
        <w:rPr>
          <w:szCs w:val="22"/>
        </w:rPr>
        <w:t xml:space="preserve"> </w:t>
      </w:r>
      <w:r w:rsidRPr="00664784">
        <w:rPr>
          <w:b/>
          <w:szCs w:val="22"/>
        </w:rPr>
        <w:t>cap-</w:t>
      </w:r>
      <w:r w:rsidR="00B13781" w:rsidRPr="00664784">
        <w:rPr>
          <w:b/>
          <w:szCs w:val="22"/>
        </w:rPr>
        <w:t>allocate-</w:t>
      </w:r>
      <w:r w:rsidRPr="00664784">
        <w:rPr>
          <w:b/>
          <w:szCs w:val="22"/>
        </w:rPr>
        <w:t>and-trade</w:t>
      </w:r>
      <w:r w:rsidRPr="00664784">
        <w:rPr>
          <w:szCs w:val="22"/>
        </w:rPr>
        <w:t xml:space="preserve"> </w:t>
      </w:r>
      <w:r w:rsidR="0099215C">
        <w:rPr>
          <w:szCs w:val="22"/>
        </w:rPr>
        <w:t>regime</w:t>
      </w:r>
      <w:r w:rsidR="009975EC">
        <w:rPr>
          <w:szCs w:val="22"/>
        </w:rPr>
        <w:t>,</w:t>
      </w:r>
      <w:r w:rsidRPr="00664784">
        <w:rPr>
          <w:szCs w:val="22"/>
          <w:lang w:eastAsia="en-NZ"/>
        </w:rPr>
        <w:t xml:space="preserve"> </w:t>
      </w:r>
      <w:r w:rsidR="00E658E7" w:rsidRPr="00664784">
        <w:rPr>
          <w:szCs w:val="22"/>
          <w:lang w:eastAsia="en-NZ"/>
        </w:rPr>
        <w:t xml:space="preserve">such as </w:t>
      </w:r>
      <w:r w:rsidR="0080629B">
        <w:rPr>
          <w:szCs w:val="22"/>
          <w:lang w:eastAsia="en-NZ"/>
        </w:rPr>
        <w:t>Plan Change 10</w:t>
      </w:r>
      <w:r w:rsidR="00E658E7" w:rsidRPr="00664784">
        <w:rPr>
          <w:szCs w:val="22"/>
          <w:lang w:eastAsia="en-NZ"/>
        </w:rPr>
        <w:t xml:space="preserve"> proposes</w:t>
      </w:r>
      <w:r w:rsidR="009975EC">
        <w:rPr>
          <w:szCs w:val="22"/>
          <w:lang w:eastAsia="en-NZ"/>
        </w:rPr>
        <w:t>,</w:t>
      </w:r>
      <w:r w:rsidR="00E658E7" w:rsidRPr="00664784">
        <w:rPr>
          <w:szCs w:val="22"/>
          <w:lang w:eastAsia="en-NZ"/>
        </w:rPr>
        <w:t xml:space="preserve"> </w:t>
      </w:r>
      <w:r w:rsidRPr="00664784">
        <w:rPr>
          <w:szCs w:val="22"/>
          <w:lang w:eastAsia="en-NZ"/>
        </w:rPr>
        <w:t xml:space="preserve">sets the maximum emission quantity in advance and distributes </w:t>
      </w:r>
      <w:hyperlink r:id="rId14" w:history="1">
        <w:r w:rsidRPr="00664784">
          <w:rPr>
            <w:szCs w:val="22"/>
            <w:lang w:eastAsia="en-NZ"/>
          </w:rPr>
          <w:t>emissions permits</w:t>
        </w:r>
      </w:hyperlink>
      <w:r w:rsidRPr="00664784">
        <w:rPr>
          <w:szCs w:val="22"/>
          <w:lang w:eastAsia="en-NZ"/>
        </w:rPr>
        <w:t xml:space="preserve"> within that envelope.  Setting a </w:t>
      </w:r>
      <w:hyperlink r:id="rId15" w:history="1">
        <w:r w:rsidRPr="00664784">
          <w:rPr>
            <w:szCs w:val="22"/>
            <w:lang w:eastAsia="en-NZ"/>
          </w:rPr>
          <w:t>cap</w:t>
        </w:r>
      </w:hyperlink>
      <w:r w:rsidRPr="00664784">
        <w:rPr>
          <w:szCs w:val="22"/>
          <w:lang w:eastAsia="en-NZ"/>
        </w:rPr>
        <w:t xml:space="preserve"> on the overall emission quantity creates a price on emission units</w:t>
      </w:r>
      <w:r w:rsidR="004247DD">
        <w:rPr>
          <w:szCs w:val="22"/>
          <w:lang w:eastAsia="en-NZ"/>
        </w:rPr>
        <w:t xml:space="preserve"> </w:t>
      </w:r>
      <w:r w:rsidR="0080629B">
        <w:rPr>
          <w:szCs w:val="22"/>
          <w:lang w:eastAsia="en-NZ"/>
        </w:rPr>
        <w:t>that is</w:t>
      </w:r>
      <w:r w:rsidR="004247DD">
        <w:rPr>
          <w:szCs w:val="22"/>
          <w:lang w:eastAsia="en-NZ"/>
        </w:rPr>
        <w:t xml:space="preserve"> distributed to emitters via a</w:t>
      </w:r>
      <w:r w:rsidRPr="00664784">
        <w:rPr>
          <w:szCs w:val="22"/>
          <w:lang w:eastAsia="en-NZ"/>
        </w:rPr>
        <w:t xml:space="preserve">n initial allocation, or through </w:t>
      </w:r>
      <w:hyperlink r:id="rId16" w:history="1">
        <w:r w:rsidRPr="00664784">
          <w:rPr>
            <w:szCs w:val="22"/>
            <w:lang w:eastAsia="en-NZ"/>
          </w:rPr>
          <w:t>trading</w:t>
        </w:r>
      </w:hyperlink>
      <w:r w:rsidRPr="00664784">
        <w:rPr>
          <w:szCs w:val="22"/>
          <w:lang w:eastAsia="en-NZ"/>
        </w:rPr>
        <w:t xml:space="preserve"> with other emitters. </w:t>
      </w:r>
      <w:r w:rsidR="004247DD">
        <w:rPr>
          <w:szCs w:val="22"/>
          <w:lang w:eastAsia="en-NZ"/>
        </w:rPr>
        <w:t>T</w:t>
      </w:r>
      <w:r w:rsidRPr="00664784">
        <w:rPr>
          <w:szCs w:val="22"/>
          <w:lang w:eastAsia="en-NZ"/>
        </w:rPr>
        <w:t>rading is a necessary component</w:t>
      </w:r>
      <w:r w:rsidR="0080629B">
        <w:rPr>
          <w:szCs w:val="22"/>
          <w:lang w:eastAsia="en-NZ"/>
        </w:rPr>
        <w:t>,</w:t>
      </w:r>
      <w:r w:rsidRPr="00664784">
        <w:rPr>
          <w:szCs w:val="22"/>
          <w:lang w:eastAsia="en-NZ"/>
        </w:rPr>
        <w:t xml:space="preserve"> </w:t>
      </w:r>
      <w:r w:rsidR="004247DD">
        <w:rPr>
          <w:szCs w:val="22"/>
          <w:lang w:eastAsia="en-NZ"/>
        </w:rPr>
        <w:t>so t</w:t>
      </w:r>
      <w:r w:rsidRPr="00664784">
        <w:rPr>
          <w:szCs w:val="22"/>
          <w:lang w:eastAsia="en-NZ"/>
        </w:rPr>
        <w:t xml:space="preserve">he mechanics of </w:t>
      </w:r>
      <w:r w:rsidR="004247DD">
        <w:rPr>
          <w:szCs w:val="22"/>
          <w:lang w:eastAsia="en-NZ"/>
        </w:rPr>
        <w:t xml:space="preserve">a </w:t>
      </w:r>
      <w:r w:rsidRPr="00664784">
        <w:rPr>
          <w:szCs w:val="22"/>
          <w:lang w:eastAsia="en-NZ"/>
        </w:rPr>
        <w:t xml:space="preserve">trading regime to create an efficient, transparent market </w:t>
      </w:r>
      <w:r w:rsidR="00896A92">
        <w:rPr>
          <w:szCs w:val="22"/>
          <w:lang w:eastAsia="en-NZ"/>
        </w:rPr>
        <w:t>are a</w:t>
      </w:r>
      <w:r w:rsidR="004247DD">
        <w:rPr>
          <w:szCs w:val="22"/>
          <w:lang w:eastAsia="en-NZ"/>
        </w:rPr>
        <w:t xml:space="preserve">lso </w:t>
      </w:r>
      <w:r w:rsidR="00896A92">
        <w:rPr>
          <w:szCs w:val="22"/>
          <w:lang w:eastAsia="en-NZ"/>
        </w:rPr>
        <w:t>necessary</w:t>
      </w:r>
      <w:r w:rsidRPr="00664784">
        <w:rPr>
          <w:szCs w:val="22"/>
          <w:lang w:eastAsia="en-NZ"/>
        </w:rPr>
        <w:t xml:space="preserve">.  The permit trading </w:t>
      </w:r>
      <w:r w:rsidRPr="00664784">
        <w:rPr>
          <w:szCs w:val="22"/>
          <w:lang w:eastAsia="en-NZ"/>
        </w:rPr>
        <w:lastRenderedPageBreak/>
        <w:t>price will fluctuate</w:t>
      </w:r>
      <w:r w:rsidR="004247DD">
        <w:rPr>
          <w:szCs w:val="22"/>
          <w:lang w:eastAsia="en-NZ"/>
        </w:rPr>
        <w:t>,</w:t>
      </w:r>
      <w:r w:rsidRPr="00664784">
        <w:rPr>
          <w:szCs w:val="22"/>
          <w:lang w:eastAsia="en-NZ"/>
        </w:rPr>
        <w:t xml:space="preserve"> depending on demand</w:t>
      </w:r>
      <w:r w:rsidR="009975EC">
        <w:rPr>
          <w:szCs w:val="22"/>
          <w:lang w:eastAsia="en-NZ"/>
        </w:rPr>
        <w:t xml:space="preserve">.  </w:t>
      </w:r>
      <w:r w:rsidR="0080629B">
        <w:rPr>
          <w:szCs w:val="22"/>
          <w:lang w:eastAsia="en-NZ"/>
        </w:rPr>
        <w:t>F</w:t>
      </w:r>
      <w:r w:rsidRPr="00664784">
        <w:rPr>
          <w:szCs w:val="22"/>
          <w:lang w:eastAsia="en-NZ"/>
        </w:rPr>
        <w:t>or land use emissions the land use mix and within-sector variance will also be relevant.  Emission units will change land value.</w:t>
      </w:r>
      <w:r w:rsidR="00E658E7" w:rsidRPr="00664784">
        <w:rPr>
          <w:szCs w:val="22"/>
          <w:lang w:eastAsia="en-NZ"/>
        </w:rPr>
        <w:t xml:space="preserve">  </w:t>
      </w:r>
    </w:p>
    <w:p w:rsidR="00DD2B2C" w:rsidRPr="00DD2B2C" w:rsidRDefault="00DD2B2C" w:rsidP="00DD2B2C">
      <w:pPr>
        <w:pStyle w:val="ListParagraph"/>
        <w:autoSpaceDE w:val="0"/>
        <w:autoSpaceDN w:val="0"/>
        <w:adjustRightInd w:val="0"/>
        <w:ind w:left="501"/>
        <w:rPr>
          <w:rFonts w:cs="Arial"/>
          <w:color w:val="000000" w:themeColor="text1"/>
        </w:rPr>
      </w:pPr>
    </w:p>
    <w:p w:rsidR="004247DD" w:rsidRPr="004247DD" w:rsidRDefault="004247DD" w:rsidP="00362864">
      <w:pPr>
        <w:pStyle w:val="ListParagraph"/>
        <w:numPr>
          <w:ilvl w:val="0"/>
          <w:numId w:val="15"/>
        </w:numPr>
        <w:autoSpaceDE w:val="0"/>
        <w:autoSpaceDN w:val="0"/>
        <w:adjustRightInd w:val="0"/>
        <w:rPr>
          <w:rFonts w:cs="Arial"/>
          <w:color w:val="000000" w:themeColor="text1"/>
        </w:rPr>
      </w:pPr>
      <w:r w:rsidRPr="004247DD">
        <w:rPr>
          <w:rFonts w:cs="Arial"/>
          <w:color w:val="000000" w:themeColor="text1"/>
        </w:rPr>
        <w:t>Tra</w:t>
      </w:r>
      <w:r w:rsidR="00846905">
        <w:rPr>
          <w:rFonts w:cs="Arial"/>
          <w:color w:val="000000" w:themeColor="text1"/>
        </w:rPr>
        <w:t>dable</w:t>
      </w:r>
      <w:r w:rsidRPr="004247DD">
        <w:rPr>
          <w:rFonts w:cs="Arial"/>
          <w:color w:val="000000" w:themeColor="text1"/>
        </w:rPr>
        <w:t xml:space="preserve"> permits place a premium on </w:t>
      </w:r>
      <w:r w:rsidRPr="00DD2B2C">
        <w:rPr>
          <w:rFonts w:cs="Arial"/>
          <w:i/>
          <w:color w:val="000000" w:themeColor="text1"/>
        </w:rPr>
        <w:t>accurate measurement of the initial problem</w:t>
      </w:r>
      <w:r w:rsidRPr="004247DD">
        <w:rPr>
          <w:rFonts w:cs="Arial"/>
          <w:color w:val="000000" w:themeColor="text1"/>
        </w:rPr>
        <w:t xml:space="preserve">, and of how it changes over time, </w:t>
      </w:r>
      <w:r w:rsidR="00846905">
        <w:rPr>
          <w:rFonts w:cs="Arial"/>
          <w:color w:val="000000" w:themeColor="text1"/>
        </w:rPr>
        <w:t xml:space="preserve">as </w:t>
      </w:r>
      <w:r w:rsidRPr="004247DD">
        <w:rPr>
          <w:rFonts w:cs="Arial"/>
          <w:color w:val="000000" w:themeColor="text1"/>
        </w:rPr>
        <w:t xml:space="preserve">adjustments can be costly either in terms of compensation or through </w:t>
      </w:r>
      <w:r w:rsidR="0080629B">
        <w:rPr>
          <w:rFonts w:cs="Arial"/>
          <w:color w:val="000000" w:themeColor="text1"/>
        </w:rPr>
        <w:t xml:space="preserve">undermining the property right </w:t>
      </w:r>
      <w:r w:rsidR="00846905">
        <w:rPr>
          <w:rFonts w:cs="Arial"/>
          <w:color w:val="000000" w:themeColor="text1"/>
        </w:rPr>
        <w:t>(</w:t>
      </w:r>
      <w:r w:rsidR="0080629B">
        <w:rPr>
          <w:rFonts w:cs="Arial"/>
          <w:color w:val="000000" w:themeColor="text1"/>
        </w:rPr>
        <w:t xml:space="preserve">because </w:t>
      </w:r>
      <w:r w:rsidRPr="004247DD">
        <w:rPr>
          <w:rFonts w:cs="Arial"/>
          <w:color w:val="000000" w:themeColor="text1"/>
        </w:rPr>
        <w:t>such permits are property rights</w:t>
      </w:r>
      <w:r w:rsidR="0080629B">
        <w:rPr>
          <w:rFonts w:cs="Arial"/>
          <w:color w:val="000000" w:themeColor="text1"/>
        </w:rPr>
        <w:t>, even though</w:t>
      </w:r>
      <w:r w:rsidRPr="004247DD">
        <w:rPr>
          <w:rFonts w:cs="Arial"/>
          <w:color w:val="000000" w:themeColor="text1"/>
        </w:rPr>
        <w:t xml:space="preserve"> they fall short of fee-simple title</w:t>
      </w:r>
      <w:r w:rsidR="00846905">
        <w:rPr>
          <w:rFonts w:cs="Arial"/>
          <w:color w:val="000000" w:themeColor="text1"/>
        </w:rPr>
        <w:t>)</w:t>
      </w:r>
      <w:r w:rsidRPr="004247DD">
        <w:rPr>
          <w:rFonts w:cs="Arial"/>
          <w:color w:val="000000" w:themeColor="text1"/>
        </w:rPr>
        <w:t>. The effectiveness of permits can also be affected by factors such as the liquidity of the market, the quality of the property right, and the existence of market power</w:t>
      </w:r>
      <w:r w:rsidRPr="004247DD">
        <w:rPr>
          <w:rStyle w:val="FootnoteReference"/>
          <w:rFonts w:cs="Arial"/>
          <w:color w:val="000000" w:themeColor="text1"/>
        </w:rPr>
        <w:footnoteReference w:id="18"/>
      </w:r>
      <w:r w:rsidRPr="004247DD">
        <w:rPr>
          <w:rFonts w:cs="Arial"/>
          <w:color w:val="000000" w:themeColor="text1"/>
        </w:rPr>
        <w:t>.</w:t>
      </w:r>
    </w:p>
    <w:p w:rsidR="004247DD" w:rsidRDefault="004247DD" w:rsidP="004247DD">
      <w:pPr>
        <w:pStyle w:val="CommentText"/>
        <w:ind w:left="501"/>
        <w:rPr>
          <w:sz w:val="22"/>
          <w:szCs w:val="22"/>
        </w:rPr>
      </w:pPr>
    </w:p>
    <w:p w:rsidR="00DF434D" w:rsidRPr="0099215C" w:rsidRDefault="00DF434D" w:rsidP="00362864">
      <w:pPr>
        <w:pStyle w:val="ListParagraph"/>
        <w:numPr>
          <w:ilvl w:val="0"/>
          <w:numId w:val="15"/>
        </w:numPr>
        <w:rPr>
          <w:lang w:eastAsia="en-NZ"/>
        </w:rPr>
      </w:pPr>
      <w:r w:rsidRPr="0099215C">
        <w:rPr>
          <w:lang w:eastAsia="en-NZ"/>
        </w:rPr>
        <w:t>Cap-allocate-and-trade provides certainty about the quantity of emissions (cannot exceed the cap), but does not provide certainty about the cost of achieving these reductions.  Where there is also uncertainty about quantity of emission reduction required this further affects the ability of an allocation regime to function.  Having a situation where we don’t know whether the cap is accurate and thus the quantum allocated per farmer is correct, or how much it will cost to get there.</w:t>
      </w:r>
    </w:p>
    <w:p w:rsidR="00DF434D" w:rsidRPr="0099215C" w:rsidRDefault="00DF434D" w:rsidP="00DF434D">
      <w:pPr>
        <w:pStyle w:val="ListParagraph"/>
        <w:ind w:left="502"/>
        <w:rPr>
          <w:lang w:eastAsia="en-NZ"/>
        </w:rPr>
      </w:pPr>
    </w:p>
    <w:p w:rsidR="00DF434D" w:rsidRDefault="00DF434D" w:rsidP="00362864">
      <w:pPr>
        <w:pStyle w:val="ListParagraph"/>
        <w:numPr>
          <w:ilvl w:val="0"/>
          <w:numId w:val="15"/>
        </w:numPr>
      </w:pPr>
      <w:r>
        <w:rPr>
          <w:lang w:eastAsia="en-NZ"/>
        </w:rPr>
        <w:t xml:space="preserve">The cost </w:t>
      </w:r>
      <w:r w:rsidRPr="0099215C">
        <w:rPr>
          <w:lang w:eastAsia="en-NZ"/>
        </w:rPr>
        <w:t>distribut</w:t>
      </w:r>
      <w:r>
        <w:rPr>
          <w:lang w:eastAsia="en-NZ"/>
        </w:rPr>
        <w:t xml:space="preserve">ion for </w:t>
      </w:r>
      <w:r w:rsidRPr="0099215C">
        <w:rPr>
          <w:lang w:eastAsia="en-NZ"/>
        </w:rPr>
        <w:t>reducing emissions</w:t>
      </w:r>
      <w:r>
        <w:rPr>
          <w:lang w:eastAsia="en-NZ"/>
        </w:rPr>
        <w:t xml:space="preserve"> f</w:t>
      </w:r>
      <w:r w:rsidRPr="0099215C">
        <w:rPr>
          <w:lang w:eastAsia="en-NZ"/>
        </w:rPr>
        <w:t xml:space="preserve">or </w:t>
      </w:r>
      <w:r>
        <w:rPr>
          <w:lang w:eastAsia="en-NZ"/>
        </w:rPr>
        <w:t>c</w:t>
      </w:r>
      <w:r w:rsidRPr="0099215C">
        <w:rPr>
          <w:lang w:eastAsia="en-NZ"/>
        </w:rPr>
        <w:t>ap-allocate-and-trade</w:t>
      </w:r>
      <w:r w:rsidRPr="00D66BED">
        <w:rPr>
          <w:b/>
          <w:lang w:eastAsia="en-NZ"/>
        </w:rPr>
        <w:t xml:space="preserve"> </w:t>
      </w:r>
      <w:r w:rsidRPr="00D66BED">
        <w:rPr>
          <w:lang w:eastAsia="en-NZ"/>
        </w:rPr>
        <w:t xml:space="preserve">emitters in the early stages of the scheme </w:t>
      </w:r>
      <w:r>
        <w:rPr>
          <w:lang w:eastAsia="en-NZ"/>
        </w:rPr>
        <w:t xml:space="preserve">is </w:t>
      </w:r>
      <w:r w:rsidRPr="00D66BED">
        <w:rPr>
          <w:lang w:eastAsia="en-NZ"/>
        </w:rPr>
        <w:t xml:space="preserve">often </w:t>
      </w:r>
      <w:r>
        <w:rPr>
          <w:lang w:eastAsia="en-NZ"/>
        </w:rPr>
        <w:t xml:space="preserve">to </w:t>
      </w:r>
      <w:r w:rsidRPr="00D66BED">
        <w:rPr>
          <w:lang w:eastAsia="en-NZ"/>
        </w:rPr>
        <w:t xml:space="preserve">only pay for any extra permits bought from other emitters – not for the initial tranche permits have often been given out ("grandparent").  </w:t>
      </w:r>
      <w:proofErr w:type="spellStart"/>
      <w:r w:rsidRPr="00D66BED">
        <w:rPr>
          <w:lang w:eastAsia="en-NZ"/>
        </w:rPr>
        <w:t>Grandparenting</w:t>
      </w:r>
      <w:proofErr w:type="spellEnd"/>
      <w:r w:rsidRPr="00D66BED">
        <w:rPr>
          <w:lang w:eastAsia="en-NZ"/>
        </w:rPr>
        <w:t xml:space="preserve"> supports cheaper compliance for status quo and is popular with higher emitters.  All but </w:t>
      </w:r>
      <w:proofErr w:type="spellStart"/>
      <w:r w:rsidRPr="00D66BED">
        <w:rPr>
          <w:lang w:eastAsia="en-NZ"/>
        </w:rPr>
        <w:t>grandparenting</w:t>
      </w:r>
      <w:proofErr w:type="spellEnd"/>
      <w:r w:rsidRPr="00D66BED">
        <w:rPr>
          <w:lang w:eastAsia="en-NZ"/>
        </w:rPr>
        <w:t xml:space="preserve"> require trading capability to commence </w:t>
      </w:r>
      <w:proofErr w:type="gramStart"/>
      <w:r w:rsidRPr="00D66BED">
        <w:rPr>
          <w:lang w:eastAsia="en-NZ"/>
        </w:rPr>
        <w:t>immediately,</w:t>
      </w:r>
      <w:proofErr w:type="gramEnd"/>
      <w:r w:rsidRPr="00D66BED">
        <w:rPr>
          <w:lang w:eastAsia="en-NZ"/>
        </w:rPr>
        <w:t xml:space="preserve"> or there will be significant business disruption.      Cap and trade via </w:t>
      </w:r>
      <w:proofErr w:type="spellStart"/>
      <w:r w:rsidRPr="00D66BED">
        <w:rPr>
          <w:lang w:eastAsia="en-NZ"/>
        </w:rPr>
        <w:t>grandparenting</w:t>
      </w:r>
      <w:proofErr w:type="spellEnd"/>
      <w:r w:rsidRPr="00D66BED">
        <w:rPr>
          <w:lang w:eastAsia="en-NZ"/>
        </w:rPr>
        <w:t xml:space="preserve"> is better for near-term business profitability, but it is less likely to be the best outcome for society.  It rewards high levels of emission, discourages innovation and creates no revenue stream to remedy past damage or better characterise the problem.</w:t>
      </w:r>
      <w:r>
        <w:rPr>
          <w:lang w:eastAsia="en-NZ"/>
        </w:rPr>
        <w:t xml:space="preserve">  </w:t>
      </w:r>
      <w:r w:rsidRPr="00C05B6C">
        <w:t xml:space="preserve">Such a system sets up not only an expectation, but also a property right to that pollutant.  This creates a number of distortions </w:t>
      </w:r>
      <w:r>
        <w:t>to</w:t>
      </w:r>
      <w:r w:rsidRPr="00C05B6C">
        <w:t xml:space="preserve"> the system and </w:t>
      </w:r>
      <w:r>
        <w:t xml:space="preserve">often </w:t>
      </w:r>
      <w:r w:rsidRPr="00C05B6C">
        <w:t xml:space="preserve">drives behaviour completely contrary to the intent of the policy.  Downward adjustments from that point would be more difficult than they are now, because the </w:t>
      </w:r>
      <w:r>
        <w:t xml:space="preserve">pollutant has a monetary value.  As this is attached to particular land parcels this also affects land value. The net effect is that it is a </w:t>
      </w:r>
      <w:proofErr w:type="spellStart"/>
      <w:r>
        <w:t>tradeable</w:t>
      </w:r>
      <w:proofErr w:type="spellEnd"/>
      <w:r>
        <w:t xml:space="preserve"> right and becomes embedded as </w:t>
      </w:r>
      <w:r w:rsidRPr="00C05B6C">
        <w:t xml:space="preserve">a property right.  </w:t>
      </w:r>
    </w:p>
    <w:p w:rsidR="00DF434D" w:rsidRDefault="00DF434D" w:rsidP="00DF434D">
      <w:pPr>
        <w:pStyle w:val="ListParagraph"/>
        <w:ind w:left="501"/>
      </w:pPr>
    </w:p>
    <w:p w:rsidR="00016C5A" w:rsidRPr="00846905" w:rsidRDefault="004E2501" w:rsidP="00362864">
      <w:pPr>
        <w:pStyle w:val="CommentText"/>
        <w:numPr>
          <w:ilvl w:val="0"/>
          <w:numId w:val="15"/>
        </w:numPr>
        <w:rPr>
          <w:sz w:val="22"/>
          <w:szCs w:val="22"/>
        </w:rPr>
      </w:pPr>
      <w:r w:rsidRPr="00846905">
        <w:rPr>
          <w:sz w:val="22"/>
          <w:szCs w:val="22"/>
          <w:lang w:eastAsia="en-NZ"/>
        </w:rPr>
        <w:t xml:space="preserve">The behaviour </w:t>
      </w:r>
      <w:r w:rsidR="004247DD" w:rsidRPr="00846905">
        <w:rPr>
          <w:sz w:val="22"/>
          <w:szCs w:val="22"/>
        </w:rPr>
        <w:t xml:space="preserve">cap-allocate-and-trade </w:t>
      </w:r>
      <w:r w:rsidRPr="00846905">
        <w:rPr>
          <w:sz w:val="22"/>
          <w:szCs w:val="22"/>
          <w:lang w:eastAsia="en-NZ"/>
        </w:rPr>
        <w:t>drives is “rivalry for resource” because</w:t>
      </w:r>
      <w:r w:rsidRPr="00846905">
        <w:rPr>
          <w:color w:val="000000"/>
          <w:sz w:val="22"/>
          <w:szCs w:val="22"/>
        </w:rPr>
        <w:t xml:space="preserve"> all effort is on how to accumulate the most </w:t>
      </w:r>
      <w:r w:rsidR="00DF434D">
        <w:rPr>
          <w:color w:val="000000"/>
          <w:sz w:val="22"/>
          <w:szCs w:val="22"/>
        </w:rPr>
        <w:t>capacity</w:t>
      </w:r>
      <w:r w:rsidRPr="00846905">
        <w:rPr>
          <w:color w:val="000000"/>
          <w:sz w:val="22"/>
          <w:szCs w:val="22"/>
        </w:rPr>
        <w:t xml:space="preserve"> for your </w:t>
      </w:r>
      <w:r w:rsidR="004247DD" w:rsidRPr="00846905">
        <w:rPr>
          <w:color w:val="000000"/>
          <w:sz w:val="22"/>
          <w:szCs w:val="22"/>
        </w:rPr>
        <w:t>sector</w:t>
      </w:r>
      <w:r w:rsidRPr="00846905">
        <w:rPr>
          <w:color w:val="000000"/>
          <w:sz w:val="22"/>
          <w:szCs w:val="22"/>
        </w:rPr>
        <w:t xml:space="preserve"> or yourself. </w:t>
      </w:r>
      <w:r w:rsidR="00E658E7" w:rsidRPr="00846905">
        <w:rPr>
          <w:color w:val="000000"/>
          <w:sz w:val="22"/>
          <w:szCs w:val="22"/>
        </w:rPr>
        <w:t xml:space="preserve">  This includes delaying pollution-reduction action if that would serve to sustain their allocation. </w:t>
      </w:r>
      <w:r w:rsidR="00664784" w:rsidRPr="00846905">
        <w:rPr>
          <w:color w:val="000000"/>
          <w:sz w:val="22"/>
          <w:szCs w:val="22"/>
        </w:rPr>
        <w:t xml:space="preserve">  </w:t>
      </w:r>
      <w:r w:rsidR="00664784" w:rsidRPr="00846905">
        <w:rPr>
          <w:sz w:val="22"/>
          <w:szCs w:val="22"/>
        </w:rPr>
        <w:t xml:space="preserve">Once N becomes an asset, landowners will want a return from that asset. So the behaviour of landowners that are allocated N is economically motivated e.g. if a landowner has temporarily a surplus of N (for whatever reason), they will look to lease that N to someone who may need N on a short term basis resulting in farmers “farming to their cap”. </w:t>
      </w:r>
      <w:r w:rsidR="00846905" w:rsidRPr="00846905">
        <w:rPr>
          <w:sz w:val="22"/>
          <w:szCs w:val="22"/>
        </w:rPr>
        <w:t xml:space="preserve">Such behaviour is already occurring in </w:t>
      </w:r>
      <w:proofErr w:type="spellStart"/>
      <w:r w:rsidR="00846905" w:rsidRPr="00846905">
        <w:rPr>
          <w:sz w:val="22"/>
          <w:szCs w:val="22"/>
        </w:rPr>
        <w:t>Taupo</w:t>
      </w:r>
      <w:proofErr w:type="spellEnd"/>
      <w:r w:rsidR="00846905" w:rsidRPr="00846905">
        <w:rPr>
          <w:sz w:val="22"/>
          <w:szCs w:val="22"/>
        </w:rPr>
        <w:t>, where surplus N is being leased</w:t>
      </w:r>
      <w:r w:rsidR="00846905">
        <w:rPr>
          <w:rStyle w:val="FootnoteReference"/>
          <w:sz w:val="22"/>
          <w:szCs w:val="22"/>
        </w:rPr>
        <w:footnoteReference w:id="19"/>
      </w:r>
      <w:r w:rsidR="00846905" w:rsidRPr="00846905">
        <w:rPr>
          <w:sz w:val="22"/>
          <w:szCs w:val="22"/>
        </w:rPr>
        <w:t xml:space="preserve">. </w:t>
      </w:r>
      <w:r w:rsidR="00846905">
        <w:rPr>
          <w:sz w:val="22"/>
          <w:szCs w:val="22"/>
        </w:rPr>
        <w:t xml:space="preserve"> </w:t>
      </w:r>
      <w:r w:rsidR="00664784" w:rsidRPr="00846905">
        <w:rPr>
          <w:sz w:val="22"/>
          <w:szCs w:val="22"/>
        </w:rPr>
        <w:t xml:space="preserve">This will not be happening </w:t>
      </w:r>
      <w:r w:rsidR="00846905">
        <w:rPr>
          <w:sz w:val="22"/>
          <w:szCs w:val="22"/>
        </w:rPr>
        <w:t xml:space="preserve">in Rotorua </w:t>
      </w:r>
      <w:r w:rsidR="009975EC" w:rsidRPr="00846905">
        <w:rPr>
          <w:sz w:val="22"/>
          <w:szCs w:val="22"/>
        </w:rPr>
        <w:t xml:space="preserve">at the moment, </w:t>
      </w:r>
      <w:r w:rsidR="00664784" w:rsidRPr="00846905">
        <w:rPr>
          <w:sz w:val="22"/>
          <w:szCs w:val="22"/>
        </w:rPr>
        <w:t xml:space="preserve">as the N required by farmers will vary on an annual basis depending on a number of factors e.g. changes in stock classes, fertiliser use, feed levels, rainfall etc.   </w:t>
      </w:r>
      <w:r w:rsidR="00846905">
        <w:rPr>
          <w:sz w:val="22"/>
          <w:szCs w:val="22"/>
        </w:rPr>
        <w:t>I</w:t>
      </w:r>
      <w:r w:rsidR="00664784" w:rsidRPr="00846905">
        <w:rPr>
          <w:sz w:val="22"/>
          <w:szCs w:val="22"/>
        </w:rPr>
        <w:t xml:space="preserve">f farmers discover a means to reduce N leaching e.g. N inhibitors etc., the economic rationale would be to intensify the farming operation to maintain farming at the cap, rather than to reduce N leaching.  </w:t>
      </w:r>
      <w:r w:rsidR="009975EC" w:rsidRPr="00846905">
        <w:rPr>
          <w:sz w:val="22"/>
          <w:szCs w:val="22"/>
        </w:rPr>
        <w:t>C</w:t>
      </w:r>
      <w:r w:rsidR="00664784" w:rsidRPr="00846905">
        <w:rPr>
          <w:sz w:val="22"/>
          <w:szCs w:val="22"/>
        </w:rPr>
        <w:t>ap</w:t>
      </w:r>
      <w:r w:rsidR="009975EC" w:rsidRPr="00846905">
        <w:rPr>
          <w:sz w:val="22"/>
          <w:szCs w:val="22"/>
        </w:rPr>
        <w:t>-allocate-and-</w:t>
      </w:r>
      <w:r w:rsidR="00664784" w:rsidRPr="00846905">
        <w:rPr>
          <w:sz w:val="22"/>
          <w:szCs w:val="22"/>
        </w:rPr>
        <w:t xml:space="preserve">trade </w:t>
      </w:r>
      <w:r w:rsidR="00846905">
        <w:rPr>
          <w:sz w:val="22"/>
          <w:szCs w:val="22"/>
        </w:rPr>
        <w:t xml:space="preserve">thus </w:t>
      </w:r>
      <w:r w:rsidR="00664784" w:rsidRPr="00846905">
        <w:rPr>
          <w:sz w:val="22"/>
          <w:szCs w:val="22"/>
        </w:rPr>
        <w:t>does not provide any incentive to reduce N leaching</w:t>
      </w:r>
      <w:r w:rsidR="00846905">
        <w:rPr>
          <w:sz w:val="22"/>
          <w:szCs w:val="22"/>
        </w:rPr>
        <w:t xml:space="preserve"> and </w:t>
      </w:r>
      <w:r w:rsidR="009975EC" w:rsidRPr="00846905">
        <w:rPr>
          <w:sz w:val="22"/>
          <w:szCs w:val="22"/>
        </w:rPr>
        <w:t xml:space="preserve">will not </w:t>
      </w:r>
      <w:r w:rsidR="00846905">
        <w:rPr>
          <w:sz w:val="22"/>
          <w:szCs w:val="22"/>
        </w:rPr>
        <w:t xml:space="preserve">be </w:t>
      </w:r>
      <w:r w:rsidR="009975EC" w:rsidRPr="00846905">
        <w:rPr>
          <w:sz w:val="22"/>
          <w:szCs w:val="22"/>
        </w:rPr>
        <w:t>direct</w:t>
      </w:r>
      <w:r w:rsidR="00846905">
        <w:rPr>
          <w:sz w:val="22"/>
          <w:szCs w:val="22"/>
        </w:rPr>
        <w:t>ed</w:t>
      </w:r>
      <w:r w:rsidR="009975EC" w:rsidRPr="00846905">
        <w:rPr>
          <w:sz w:val="22"/>
          <w:szCs w:val="22"/>
        </w:rPr>
        <w:t xml:space="preserve"> to </w:t>
      </w:r>
      <w:r w:rsidR="00664784" w:rsidRPr="00846905">
        <w:rPr>
          <w:sz w:val="22"/>
          <w:szCs w:val="22"/>
        </w:rPr>
        <w:t>achiev</w:t>
      </w:r>
      <w:r w:rsidR="009975EC" w:rsidRPr="00846905">
        <w:rPr>
          <w:sz w:val="22"/>
          <w:szCs w:val="22"/>
        </w:rPr>
        <w:t>ing</w:t>
      </w:r>
      <w:r w:rsidR="00664784" w:rsidRPr="00846905">
        <w:rPr>
          <w:sz w:val="22"/>
          <w:szCs w:val="22"/>
        </w:rPr>
        <w:t xml:space="preserve"> the objective of improving water quality</w:t>
      </w:r>
      <w:r w:rsidR="009975EC" w:rsidRPr="00846905">
        <w:rPr>
          <w:sz w:val="22"/>
          <w:szCs w:val="22"/>
        </w:rPr>
        <w:t xml:space="preserve"> but instead lead to </w:t>
      </w:r>
      <w:r w:rsidR="00664784" w:rsidRPr="00846905">
        <w:rPr>
          <w:sz w:val="22"/>
          <w:szCs w:val="22"/>
        </w:rPr>
        <w:t xml:space="preserve">perverse environmental outcomes.  </w:t>
      </w:r>
    </w:p>
    <w:p w:rsidR="00880516" w:rsidRPr="0099215C" w:rsidRDefault="00880516" w:rsidP="0099215C">
      <w:pPr>
        <w:autoSpaceDE w:val="0"/>
        <w:autoSpaceDN w:val="0"/>
        <w:adjustRightInd w:val="0"/>
        <w:rPr>
          <w:color w:val="000000" w:themeColor="text1"/>
          <w:lang w:eastAsia="en-NZ"/>
        </w:rPr>
      </w:pPr>
    </w:p>
    <w:p w:rsidR="00104911" w:rsidRPr="0010734C" w:rsidRDefault="00880516" w:rsidP="00362864">
      <w:pPr>
        <w:pStyle w:val="ListParagraph"/>
        <w:numPr>
          <w:ilvl w:val="0"/>
          <w:numId w:val="15"/>
        </w:numPr>
        <w:rPr>
          <w:lang w:eastAsia="en-NZ"/>
        </w:rPr>
      </w:pPr>
      <w:r w:rsidRPr="0010734C">
        <w:rPr>
          <w:rFonts w:eastAsiaTheme="minorHAnsi" w:cstheme="minorBidi"/>
          <w:color w:val="000000"/>
          <w:szCs w:val="22"/>
        </w:rPr>
        <w:t>Should</w:t>
      </w:r>
      <w:r w:rsidRPr="0010734C">
        <w:rPr>
          <w:color w:val="000000" w:themeColor="text1"/>
        </w:rPr>
        <w:t xml:space="preserve"> Council reappraise its policy </w:t>
      </w:r>
      <w:r w:rsidR="006C1136" w:rsidRPr="0010734C">
        <w:rPr>
          <w:color w:val="000000" w:themeColor="text1"/>
        </w:rPr>
        <w:t xml:space="preserve">regime and </w:t>
      </w:r>
      <w:r w:rsidRPr="0010734C">
        <w:rPr>
          <w:color w:val="000000" w:themeColor="text1"/>
        </w:rPr>
        <w:t>instead use a charge system</w:t>
      </w:r>
      <w:r w:rsidR="006C1136" w:rsidRPr="0010734C">
        <w:rPr>
          <w:color w:val="000000" w:themeColor="text1"/>
        </w:rPr>
        <w:t>,</w:t>
      </w:r>
      <w:r w:rsidRPr="0010734C">
        <w:rPr>
          <w:color w:val="000000" w:themeColor="text1"/>
        </w:rPr>
        <w:t xml:space="preserve"> it would </w:t>
      </w:r>
      <w:r w:rsidR="00E82120" w:rsidRPr="0010734C">
        <w:rPr>
          <w:color w:val="000000" w:themeColor="text1"/>
        </w:rPr>
        <w:t xml:space="preserve">need some method </w:t>
      </w:r>
      <w:r w:rsidRPr="0010734C">
        <w:rPr>
          <w:color w:val="000000" w:themeColor="text1"/>
        </w:rPr>
        <w:t>to</w:t>
      </w:r>
      <w:r w:rsidR="00E82120" w:rsidRPr="0010734C">
        <w:rPr>
          <w:color w:val="000000" w:themeColor="text1"/>
        </w:rPr>
        <w:t xml:space="preserve"> calculating</w:t>
      </w:r>
      <w:r w:rsidRPr="0010734C">
        <w:rPr>
          <w:color w:val="000000" w:themeColor="text1"/>
        </w:rPr>
        <w:t xml:space="preserve"> N output </w:t>
      </w:r>
      <w:r w:rsidR="00E82120" w:rsidRPr="0010734C">
        <w:rPr>
          <w:color w:val="000000" w:themeColor="text1"/>
        </w:rPr>
        <w:t xml:space="preserve">to form the basis for fees.  </w:t>
      </w:r>
      <w:r w:rsidRPr="0010734C">
        <w:rPr>
          <w:color w:val="000000" w:themeColor="text1"/>
        </w:rPr>
        <w:t xml:space="preserve">A charge system does not demand the accuracy that an allocation system does, </w:t>
      </w:r>
      <w:r w:rsidR="006C1136" w:rsidRPr="0010734C">
        <w:rPr>
          <w:color w:val="000000" w:themeColor="text1"/>
        </w:rPr>
        <w:t>as fees can apply to a band of discharge rather than a single number.</w:t>
      </w:r>
      <w:r w:rsidRPr="0010734C">
        <w:rPr>
          <w:color w:val="000000" w:themeColor="text1"/>
        </w:rPr>
        <w:t xml:space="preserve">  A far simpler model than Overseer could capture inputs likely to drive N release</w:t>
      </w:r>
      <w:r w:rsidR="006C1136" w:rsidRPr="0010734C">
        <w:rPr>
          <w:color w:val="000000" w:themeColor="text1"/>
        </w:rPr>
        <w:t xml:space="preserve">.  It could be </w:t>
      </w:r>
      <w:r w:rsidRPr="0010734C">
        <w:rPr>
          <w:color w:val="000000" w:themeColor="text1"/>
        </w:rPr>
        <w:t>based on s</w:t>
      </w:r>
      <w:r w:rsidR="00E82120" w:rsidRPr="0010734C">
        <w:rPr>
          <w:color w:val="000000" w:themeColor="text1"/>
        </w:rPr>
        <w:t xml:space="preserve">tock </w:t>
      </w:r>
      <w:r w:rsidR="00A478F3">
        <w:rPr>
          <w:color w:val="000000" w:themeColor="text1"/>
          <w:szCs w:val="22"/>
        </w:rPr>
        <w:t>density, number, size, and sex</w:t>
      </w:r>
      <w:r w:rsidR="00A478F3" w:rsidRPr="00DD7FF9">
        <w:rPr>
          <w:color w:val="000000" w:themeColor="text1"/>
          <w:szCs w:val="22"/>
        </w:rPr>
        <w:t xml:space="preserve"> and the N </w:t>
      </w:r>
      <w:r w:rsidR="00A478F3">
        <w:rPr>
          <w:color w:val="000000" w:themeColor="text1"/>
          <w:szCs w:val="22"/>
        </w:rPr>
        <w:t>content of the feeds, or t</w:t>
      </w:r>
      <w:r w:rsidR="006C1136" w:rsidRPr="0010734C">
        <w:rPr>
          <w:color w:val="000000" w:themeColor="text1"/>
        </w:rPr>
        <w:t xml:space="preserve">he extra N inputs that </w:t>
      </w:r>
      <w:r w:rsidR="006C1136" w:rsidRPr="0010734C">
        <w:rPr>
          <w:color w:val="000000" w:themeColor="text1"/>
        </w:rPr>
        <w:lastRenderedPageBreak/>
        <w:t xml:space="preserve">allow for </w:t>
      </w:r>
      <w:r w:rsidR="00E82120" w:rsidRPr="0010734C">
        <w:rPr>
          <w:color w:val="000000" w:themeColor="text1"/>
        </w:rPr>
        <w:t>stock number</w:t>
      </w:r>
      <w:r w:rsidR="006C1136" w:rsidRPr="0010734C">
        <w:rPr>
          <w:color w:val="000000" w:themeColor="text1"/>
        </w:rPr>
        <w:t>s to remain</w:t>
      </w:r>
      <w:r w:rsidR="00E82120" w:rsidRPr="0010734C">
        <w:rPr>
          <w:color w:val="000000" w:themeColor="text1"/>
        </w:rPr>
        <w:t xml:space="preserve"> high </w:t>
      </w:r>
      <w:r w:rsidR="006C1136" w:rsidRPr="0010734C">
        <w:rPr>
          <w:color w:val="000000" w:themeColor="text1"/>
        </w:rPr>
        <w:t xml:space="preserve">would be </w:t>
      </w:r>
      <w:r w:rsidR="00E82120" w:rsidRPr="0010734C">
        <w:rPr>
          <w:color w:val="000000" w:themeColor="text1"/>
        </w:rPr>
        <w:t>capture</w:t>
      </w:r>
      <w:r w:rsidR="006C1136" w:rsidRPr="0010734C">
        <w:rPr>
          <w:color w:val="000000" w:themeColor="text1"/>
        </w:rPr>
        <w:t xml:space="preserve">d </w:t>
      </w:r>
      <w:r w:rsidR="00E82120" w:rsidRPr="0010734C">
        <w:rPr>
          <w:color w:val="000000" w:themeColor="text1"/>
        </w:rPr>
        <w:t>slightly indirectly with the stock numbers</w:t>
      </w:r>
      <w:r w:rsidR="006C1136" w:rsidRPr="0010734C">
        <w:rPr>
          <w:color w:val="000000" w:themeColor="text1"/>
        </w:rPr>
        <w:t xml:space="preserve"> and weights</w:t>
      </w:r>
      <w:r w:rsidR="00E82120" w:rsidRPr="0010734C">
        <w:rPr>
          <w:color w:val="000000" w:themeColor="text1"/>
        </w:rPr>
        <w:t>.  </w:t>
      </w:r>
      <w:r w:rsidR="00A478F3">
        <w:rPr>
          <w:color w:val="000000" w:themeColor="text1"/>
        </w:rPr>
        <w:t xml:space="preserve">A simpler system is likely to more accurately represent actual knowledge about the system.  There is no point having a finely grained model that requires very detailed inputs if it </w:t>
      </w:r>
      <w:r w:rsidR="00E01F4C">
        <w:rPr>
          <w:color w:val="000000" w:themeColor="text1"/>
        </w:rPr>
        <w:t xml:space="preserve">is making broad </w:t>
      </w:r>
      <w:r w:rsidR="00A478F3">
        <w:rPr>
          <w:color w:val="000000" w:themeColor="text1"/>
        </w:rPr>
        <w:t>assumptions. Better to have a coarsely grained model that gives a valid approximation. However, b</w:t>
      </w:r>
      <w:r w:rsidR="0010734C" w:rsidRPr="0010734C">
        <w:rPr>
          <w:color w:val="000000" w:themeColor="text1"/>
        </w:rPr>
        <w:t xml:space="preserve">ecause a fee </w:t>
      </w:r>
      <w:r w:rsidR="003F2AED">
        <w:rPr>
          <w:color w:val="000000" w:themeColor="text1"/>
        </w:rPr>
        <w:t>regime</w:t>
      </w:r>
      <w:r w:rsidR="0010734C" w:rsidRPr="0010734C">
        <w:rPr>
          <w:color w:val="000000" w:themeColor="text1"/>
        </w:rPr>
        <w:t xml:space="preserve"> does</w:t>
      </w:r>
      <w:r w:rsidR="00E82120" w:rsidRPr="0010734C">
        <w:rPr>
          <w:color w:val="000000" w:themeColor="text1"/>
        </w:rPr>
        <w:t>n’t need to be</w:t>
      </w:r>
      <w:r w:rsidR="0010734C" w:rsidRPr="0010734C">
        <w:rPr>
          <w:color w:val="000000" w:themeColor="text1"/>
        </w:rPr>
        <w:t xml:space="preserve"> as accurate as an allocation </w:t>
      </w:r>
      <w:r w:rsidR="003F2AED">
        <w:rPr>
          <w:color w:val="000000" w:themeColor="text1"/>
        </w:rPr>
        <w:t>regime</w:t>
      </w:r>
      <w:r w:rsidR="0010734C" w:rsidRPr="0010734C">
        <w:rPr>
          <w:color w:val="000000" w:themeColor="text1"/>
        </w:rPr>
        <w:t>,</w:t>
      </w:r>
      <w:r w:rsidR="00E82120" w:rsidRPr="0010734C">
        <w:rPr>
          <w:color w:val="000000" w:themeColor="text1"/>
        </w:rPr>
        <w:t xml:space="preserve"> if pressed</w:t>
      </w:r>
      <w:r w:rsidR="0010734C" w:rsidRPr="0010734C">
        <w:rPr>
          <w:color w:val="000000" w:themeColor="text1"/>
        </w:rPr>
        <w:t>,</w:t>
      </w:r>
      <w:r w:rsidR="00E82120" w:rsidRPr="0010734C">
        <w:rPr>
          <w:color w:val="000000" w:themeColor="text1"/>
        </w:rPr>
        <w:t xml:space="preserve"> Overseer could work.</w:t>
      </w:r>
      <w:r w:rsidR="006C1136" w:rsidRPr="0010734C">
        <w:rPr>
          <w:color w:val="000000" w:themeColor="text1"/>
        </w:rPr>
        <w:t xml:space="preserve"> </w:t>
      </w:r>
    </w:p>
    <w:p w:rsidR="0010734C" w:rsidRDefault="0010734C" w:rsidP="0010734C">
      <w:pPr>
        <w:pStyle w:val="ListParagraph"/>
        <w:ind w:left="501"/>
        <w:rPr>
          <w:lang w:eastAsia="en-NZ"/>
        </w:rPr>
      </w:pPr>
    </w:p>
    <w:p w:rsidR="00DF434D" w:rsidRPr="00DF434D" w:rsidRDefault="00DF434D" w:rsidP="00DF434D">
      <w:pPr>
        <w:rPr>
          <w:b/>
          <w:lang w:eastAsia="en-NZ"/>
        </w:rPr>
      </w:pPr>
      <w:r w:rsidRPr="00DF434D">
        <w:rPr>
          <w:b/>
          <w:lang w:eastAsia="en-NZ"/>
        </w:rPr>
        <w:t>A c</w:t>
      </w:r>
      <w:r>
        <w:rPr>
          <w:b/>
          <w:lang w:eastAsia="en-NZ"/>
        </w:rPr>
        <w:t>har</w:t>
      </w:r>
      <w:r w:rsidRPr="00DF434D">
        <w:rPr>
          <w:b/>
          <w:lang w:eastAsia="en-NZ"/>
        </w:rPr>
        <w:t>ge regime for Lake Rotorua</w:t>
      </w:r>
    </w:p>
    <w:p w:rsidR="00A85FAD" w:rsidRPr="00A85FAD" w:rsidRDefault="00016C5A" w:rsidP="00362864">
      <w:pPr>
        <w:pStyle w:val="ListParagraph"/>
        <w:numPr>
          <w:ilvl w:val="0"/>
          <w:numId w:val="15"/>
        </w:numPr>
        <w:rPr>
          <w:color w:val="000000"/>
        </w:rPr>
      </w:pPr>
      <w:r w:rsidRPr="00A85FAD">
        <w:rPr>
          <w:rFonts w:eastAsiaTheme="minorHAnsi" w:cstheme="minorBidi"/>
          <w:color w:val="000000"/>
          <w:szCs w:val="22"/>
        </w:rPr>
        <w:t xml:space="preserve">Lake Rotorua </w:t>
      </w:r>
      <w:r w:rsidR="00E01F4C">
        <w:rPr>
          <w:rFonts w:eastAsiaTheme="minorHAnsi" w:cstheme="minorBidi"/>
          <w:color w:val="000000"/>
          <w:szCs w:val="22"/>
        </w:rPr>
        <w:t xml:space="preserve">nitrogen </w:t>
      </w:r>
      <w:r w:rsidRPr="00A85FAD">
        <w:rPr>
          <w:rFonts w:eastAsiaTheme="minorHAnsi" w:cstheme="minorBidi"/>
          <w:color w:val="000000"/>
          <w:szCs w:val="22"/>
        </w:rPr>
        <w:t>issues could lend themselves to a charge approach</w:t>
      </w:r>
      <w:r w:rsidR="00296DD8" w:rsidRPr="00A85FAD">
        <w:rPr>
          <w:color w:val="000000"/>
        </w:rPr>
        <w:t>, putting</w:t>
      </w:r>
      <w:r w:rsidR="00D12D45" w:rsidRPr="00A85FAD">
        <w:rPr>
          <w:color w:val="000000"/>
        </w:rPr>
        <w:t xml:space="preserve"> a regime in place that would </w:t>
      </w:r>
      <w:r w:rsidR="00296DD8" w:rsidRPr="00A85FAD">
        <w:rPr>
          <w:color w:val="000000"/>
        </w:rPr>
        <w:t>set a trend</w:t>
      </w:r>
      <w:r w:rsidRPr="00A85FAD">
        <w:rPr>
          <w:color w:val="000000"/>
        </w:rPr>
        <w:t xml:space="preserve"> in the desired direction and measure progress, rather than set a fixed target now</w:t>
      </w:r>
      <w:r w:rsidR="00D12D45" w:rsidRPr="00A85FAD">
        <w:rPr>
          <w:color w:val="000000"/>
        </w:rPr>
        <w:t xml:space="preserve"> </w:t>
      </w:r>
      <w:r w:rsidR="00296DD8" w:rsidRPr="00A85FAD">
        <w:rPr>
          <w:color w:val="000000"/>
        </w:rPr>
        <w:t xml:space="preserve">that is </w:t>
      </w:r>
      <w:r w:rsidR="00D12D45" w:rsidRPr="00A85FAD">
        <w:rPr>
          <w:color w:val="000000"/>
        </w:rPr>
        <w:t>based on poor data</w:t>
      </w:r>
      <w:r w:rsidRPr="00A85FAD">
        <w:rPr>
          <w:color w:val="000000"/>
        </w:rPr>
        <w:t>.</w:t>
      </w:r>
      <w:r w:rsidR="00296DD8" w:rsidRPr="00A85FAD">
        <w:rPr>
          <w:color w:val="000000"/>
        </w:rPr>
        <w:t xml:space="preserve">  </w:t>
      </w:r>
      <w:r w:rsidRPr="00A85FAD">
        <w:rPr>
          <w:color w:val="000000"/>
        </w:rPr>
        <w:t>The first phase c</w:t>
      </w:r>
      <w:r w:rsidR="00A85FAD" w:rsidRPr="00A85FAD">
        <w:rPr>
          <w:color w:val="000000"/>
        </w:rPr>
        <w:t xml:space="preserve">ould </w:t>
      </w:r>
      <w:r w:rsidRPr="00A85FAD">
        <w:rPr>
          <w:color w:val="000000"/>
        </w:rPr>
        <w:t xml:space="preserve">introduce some obvious improvements to practice, and use a charge process to keep that moving along.  To make targeted/useful/ meaningful changes requires better information - matching activities to effects, identifying costs and values across industry groups using a standard methodology, and getting better attribution information.  </w:t>
      </w:r>
      <w:r w:rsidR="00A85FAD" w:rsidRPr="00A85FAD">
        <w:rPr>
          <w:color w:val="000000"/>
        </w:rPr>
        <w:t>The charge approach was ruled out by Council because of the lack of goal certainty it offers.  However the allocation model that Council has pursued has serious limitations because of the lack of accurate input to goal certai</w:t>
      </w:r>
      <w:r w:rsidR="00CD3FF6">
        <w:rPr>
          <w:color w:val="000000"/>
        </w:rPr>
        <w:t xml:space="preserve">nty, on the basis of workability the </w:t>
      </w:r>
      <w:r w:rsidR="00A85FAD" w:rsidRPr="00A85FAD">
        <w:rPr>
          <w:color w:val="000000"/>
        </w:rPr>
        <w:t xml:space="preserve">allocation approach </w:t>
      </w:r>
      <w:r w:rsidR="00CD3FF6">
        <w:rPr>
          <w:color w:val="000000"/>
        </w:rPr>
        <w:t xml:space="preserve">should have been </w:t>
      </w:r>
      <w:r w:rsidR="00A85FAD" w:rsidRPr="00A85FAD">
        <w:rPr>
          <w:color w:val="000000"/>
        </w:rPr>
        <w:t>ruled out.</w:t>
      </w:r>
    </w:p>
    <w:p w:rsidR="00016C5A" w:rsidRDefault="00016C5A" w:rsidP="00C15ABB">
      <w:pPr>
        <w:ind w:left="142"/>
        <w:rPr>
          <w:color w:val="000000"/>
        </w:rPr>
      </w:pPr>
    </w:p>
    <w:p w:rsidR="00016C5A" w:rsidRPr="00A85FAD" w:rsidRDefault="00A85FAD" w:rsidP="00362864">
      <w:pPr>
        <w:pStyle w:val="ListParagraph"/>
        <w:numPr>
          <w:ilvl w:val="0"/>
          <w:numId w:val="15"/>
        </w:numPr>
        <w:rPr>
          <w:color w:val="000000" w:themeColor="text1"/>
        </w:rPr>
      </w:pPr>
      <w:r w:rsidRPr="00A85FAD">
        <w:rPr>
          <w:color w:val="000000" w:themeColor="text1"/>
        </w:rPr>
        <w:t xml:space="preserve">Council has </w:t>
      </w:r>
      <w:r w:rsidR="00016C5A" w:rsidRPr="00A85FAD">
        <w:rPr>
          <w:color w:val="000000" w:themeColor="text1"/>
        </w:rPr>
        <w:t>dismissed charging out of hand, without investigating</w:t>
      </w:r>
      <w:r w:rsidRPr="00A85FAD">
        <w:rPr>
          <w:color w:val="000000" w:themeColor="text1"/>
        </w:rPr>
        <w:t xml:space="preserve">: </w:t>
      </w:r>
      <w:r w:rsidR="00016C5A" w:rsidRPr="00A85FAD">
        <w:rPr>
          <w:rFonts w:ascii="Times New Roman" w:hAnsi="Times New Roman"/>
          <w:color w:val="000000" w:themeColor="text1"/>
          <w:sz w:val="14"/>
          <w:szCs w:val="14"/>
        </w:rPr>
        <w:t xml:space="preserve"> </w:t>
      </w:r>
      <w:r w:rsidR="00016C5A" w:rsidRPr="00A85FAD">
        <w:rPr>
          <w:color w:val="000000" w:themeColor="text1"/>
        </w:rPr>
        <w:t>what it might be set at e.g. it could be progressive</w:t>
      </w:r>
      <w:r w:rsidR="00B434F8" w:rsidRPr="00A85FAD">
        <w:rPr>
          <w:color w:val="000000" w:themeColor="text1"/>
        </w:rPr>
        <w:t xml:space="preserve">; </w:t>
      </w:r>
      <w:r w:rsidR="00B434F8" w:rsidRPr="00B434F8">
        <w:rPr>
          <w:color w:val="000000" w:themeColor="text1"/>
        </w:rPr>
        <w:t>how</w:t>
      </w:r>
      <w:r w:rsidR="00016C5A" w:rsidRPr="00A85FAD">
        <w:rPr>
          <w:color w:val="000000" w:themeColor="text1"/>
        </w:rPr>
        <w:t xml:space="preserve"> transitions in level of charge could drive b</w:t>
      </w:r>
      <w:r w:rsidR="00104911" w:rsidRPr="00A85FAD">
        <w:rPr>
          <w:color w:val="000000" w:themeColor="text1"/>
        </w:rPr>
        <w:t xml:space="preserve">ehaviour (e.g. punitive at high per </w:t>
      </w:r>
      <w:r w:rsidR="00016C5A" w:rsidRPr="00A85FAD">
        <w:rPr>
          <w:color w:val="000000" w:themeColor="text1"/>
        </w:rPr>
        <w:t>ha levels, none at low levels)</w:t>
      </w:r>
      <w:r w:rsidR="00B434F8" w:rsidRPr="00A85FAD">
        <w:rPr>
          <w:color w:val="000000" w:themeColor="text1"/>
        </w:rPr>
        <w:t xml:space="preserve">; </w:t>
      </w:r>
      <w:r w:rsidR="00B434F8" w:rsidRPr="00B434F8">
        <w:rPr>
          <w:color w:val="000000" w:themeColor="text1"/>
        </w:rPr>
        <w:t>how</w:t>
      </w:r>
      <w:r w:rsidR="00016C5A" w:rsidRPr="00A85FAD">
        <w:rPr>
          <w:color w:val="000000" w:themeColor="text1"/>
        </w:rPr>
        <w:t xml:space="preserve"> to divorce it from political interference (using a formula approach e.g. like rent reviews on leasehold land)</w:t>
      </w:r>
      <w:r w:rsidRPr="00A85FAD">
        <w:rPr>
          <w:color w:val="000000" w:themeColor="text1"/>
        </w:rPr>
        <w:t>; or</w:t>
      </w:r>
      <w:r w:rsidR="00016C5A" w:rsidRPr="00A85FAD">
        <w:rPr>
          <w:rFonts w:ascii="Times New Roman" w:hAnsi="Times New Roman"/>
          <w:color w:val="000000" w:themeColor="text1"/>
          <w:sz w:val="14"/>
          <w:szCs w:val="14"/>
        </w:rPr>
        <w:t xml:space="preserve"> </w:t>
      </w:r>
      <w:r w:rsidR="00016C5A" w:rsidRPr="00A85FAD">
        <w:rPr>
          <w:color w:val="000000" w:themeColor="text1"/>
        </w:rPr>
        <w:t>how it could be used to drive behaviour in the right direction, and how to tune it to meet targets</w:t>
      </w:r>
      <w:r w:rsidR="00CD3FF6">
        <w:rPr>
          <w:color w:val="000000" w:themeColor="text1"/>
        </w:rPr>
        <w:t xml:space="preserve">.   Instead Council have </w:t>
      </w:r>
      <w:r w:rsidR="00CD3FF6" w:rsidRPr="00A85FAD">
        <w:rPr>
          <w:color w:val="000000" w:themeColor="text1"/>
        </w:rPr>
        <w:t>spent millions on finessing a deeply flawed allocation system</w:t>
      </w:r>
      <w:r w:rsidR="00CD3FF6">
        <w:rPr>
          <w:color w:val="000000" w:themeColor="text1"/>
        </w:rPr>
        <w:t>.</w:t>
      </w:r>
    </w:p>
    <w:p w:rsidR="00FE7256" w:rsidRDefault="00016C5A" w:rsidP="00C15ABB">
      <w:pPr>
        <w:ind w:left="142"/>
        <w:rPr>
          <w:rFonts w:eastAsia="Times New Roman" w:cs="Times New Roman"/>
          <w:lang w:eastAsia="en-NZ"/>
        </w:rPr>
      </w:pPr>
      <w:r>
        <w:rPr>
          <w:rFonts w:eastAsia="Times New Roman" w:cs="Times New Roman"/>
          <w:lang w:eastAsia="en-NZ"/>
        </w:rPr>
        <w:t xml:space="preserve"> </w:t>
      </w:r>
    </w:p>
    <w:p w:rsidR="00614E94" w:rsidRDefault="00A85FAD" w:rsidP="00362864">
      <w:pPr>
        <w:pStyle w:val="SP"/>
        <w:numPr>
          <w:ilvl w:val="0"/>
          <w:numId w:val="15"/>
        </w:numPr>
        <w:spacing w:after="0" w:line="240" w:lineRule="auto"/>
        <w:jc w:val="left"/>
        <w:rPr>
          <w:rFonts w:asciiTheme="minorHAnsi" w:hAnsiTheme="minorHAnsi"/>
          <w:sz w:val="22"/>
          <w:szCs w:val="22"/>
        </w:rPr>
      </w:pPr>
      <w:r>
        <w:rPr>
          <w:rFonts w:asciiTheme="minorHAnsi" w:hAnsiTheme="minorHAnsi"/>
          <w:sz w:val="22"/>
          <w:szCs w:val="22"/>
        </w:rPr>
        <w:t xml:space="preserve">In assessing any approach </w:t>
      </w:r>
      <w:r w:rsidR="00614E94">
        <w:rPr>
          <w:rFonts w:asciiTheme="minorHAnsi" w:hAnsiTheme="minorHAnsi"/>
          <w:sz w:val="22"/>
          <w:szCs w:val="22"/>
        </w:rPr>
        <w:t>Council</w:t>
      </w:r>
      <w:r>
        <w:rPr>
          <w:rFonts w:asciiTheme="minorHAnsi" w:hAnsiTheme="minorHAnsi"/>
          <w:sz w:val="22"/>
          <w:szCs w:val="22"/>
        </w:rPr>
        <w:t xml:space="preserve"> </w:t>
      </w:r>
      <w:r w:rsidR="00614E94">
        <w:rPr>
          <w:rFonts w:asciiTheme="minorHAnsi" w:hAnsiTheme="minorHAnsi"/>
          <w:sz w:val="22"/>
          <w:szCs w:val="22"/>
        </w:rPr>
        <w:t>had</w:t>
      </w:r>
      <w:r>
        <w:rPr>
          <w:rFonts w:asciiTheme="minorHAnsi" w:hAnsiTheme="minorHAnsi"/>
          <w:sz w:val="22"/>
          <w:szCs w:val="22"/>
        </w:rPr>
        <w:t xml:space="preserve"> to use the p</w:t>
      </w:r>
      <w:r w:rsidR="00D1560B" w:rsidRPr="00A85FAD">
        <w:rPr>
          <w:rFonts w:asciiTheme="minorHAnsi" w:hAnsiTheme="minorHAnsi"/>
          <w:sz w:val="22"/>
          <w:szCs w:val="22"/>
        </w:rPr>
        <w:t>rinciples</w:t>
      </w:r>
      <w:r w:rsidR="00EB0CE7" w:rsidRPr="00A85FAD">
        <w:rPr>
          <w:rFonts w:asciiTheme="minorHAnsi" w:hAnsiTheme="minorHAnsi"/>
          <w:sz w:val="22"/>
          <w:szCs w:val="22"/>
        </w:rPr>
        <w:t xml:space="preserve"> and considerations of RPS WL 5B</w:t>
      </w:r>
      <w:r>
        <w:rPr>
          <w:rFonts w:asciiTheme="minorHAnsi" w:hAnsiTheme="minorHAnsi"/>
          <w:sz w:val="22"/>
          <w:szCs w:val="22"/>
        </w:rPr>
        <w:t xml:space="preserve">.  </w:t>
      </w:r>
      <w:r w:rsidR="00614E94">
        <w:rPr>
          <w:rFonts w:asciiTheme="minorHAnsi" w:hAnsiTheme="minorHAnsi"/>
          <w:sz w:val="22"/>
          <w:szCs w:val="22"/>
        </w:rPr>
        <w:t>This</w:t>
      </w:r>
      <w:r>
        <w:rPr>
          <w:rFonts w:asciiTheme="minorHAnsi" w:hAnsiTheme="minorHAnsi"/>
          <w:sz w:val="22"/>
          <w:szCs w:val="22"/>
        </w:rPr>
        <w:t xml:space="preserve"> is the </w:t>
      </w:r>
      <w:r w:rsidR="00614E94">
        <w:rPr>
          <w:rFonts w:asciiTheme="minorHAnsi" w:hAnsiTheme="minorHAnsi"/>
          <w:sz w:val="22"/>
          <w:szCs w:val="22"/>
        </w:rPr>
        <w:t>statutory</w:t>
      </w:r>
      <w:r>
        <w:rPr>
          <w:rFonts w:asciiTheme="minorHAnsi" w:hAnsiTheme="minorHAnsi"/>
          <w:sz w:val="22"/>
          <w:szCs w:val="22"/>
        </w:rPr>
        <w:t xml:space="preserve"> test</w:t>
      </w:r>
      <w:r w:rsidR="00614E94">
        <w:rPr>
          <w:rFonts w:asciiTheme="minorHAnsi" w:hAnsiTheme="minorHAnsi"/>
          <w:sz w:val="22"/>
          <w:szCs w:val="22"/>
        </w:rPr>
        <w:t>.  Using this test identifies th</w:t>
      </w:r>
      <w:r w:rsidR="00ED3F8D">
        <w:rPr>
          <w:rFonts w:asciiTheme="minorHAnsi" w:hAnsiTheme="minorHAnsi"/>
          <w:sz w:val="22"/>
          <w:szCs w:val="22"/>
        </w:rPr>
        <w:t xml:space="preserve">at </w:t>
      </w:r>
      <w:r w:rsidR="00614E94">
        <w:rPr>
          <w:rFonts w:asciiTheme="minorHAnsi" w:hAnsiTheme="minorHAnsi"/>
          <w:sz w:val="22"/>
          <w:szCs w:val="22"/>
        </w:rPr>
        <w:t>allocati</w:t>
      </w:r>
      <w:r w:rsidR="00D373C7">
        <w:rPr>
          <w:rFonts w:asciiTheme="minorHAnsi" w:hAnsiTheme="minorHAnsi"/>
          <w:sz w:val="22"/>
          <w:szCs w:val="22"/>
        </w:rPr>
        <w:t>ng on the basis of land use activities</w:t>
      </w:r>
      <w:r w:rsidR="00614E94">
        <w:rPr>
          <w:rFonts w:asciiTheme="minorHAnsi" w:hAnsiTheme="minorHAnsi"/>
          <w:sz w:val="22"/>
          <w:szCs w:val="22"/>
        </w:rPr>
        <w:t xml:space="preserve"> via </w:t>
      </w:r>
      <w:proofErr w:type="spellStart"/>
      <w:r w:rsidR="00614E94">
        <w:rPr>
          <w:rFonts w:asciiTheme="minorHAnsi" w:hAnsiTheme="minorHAnsi"/>
          <w:sz w:val="22"/>
          <w:szCs w:val="22"/>
        </w:rPr>
        <w:t>grandparenting</w:t>
      </w:r>
      <w:proofErr w:type="spellEnd"/>
      <w:r w:rsidR="00D373C7">
        <w:rPr>
          <w:rFonts w:asciiTheme="minorHAnsi" w:hAnsiTheme="minorHAnsi"/>
          <w:sz w:val="22"/>
          <w:szCs w:val="22"/>
        </w:rPr>
        <w:t>/sector averaging</w:t>
      </w:r>
      <w:r w:rsidR="00614E94">
        <w:rPr>
          <w:rFonts w:asciiTheme="minorHAnsi" w:hAnsiTheme="minorHAnsi"/>
          <w:sz w:val="22"/>
          <w:szCs w:val="22"/>
        </w:rPr>
        <w:t xml:space="preserve"> comprehensive</w:t>
      </w:r>
      <w:r w:rsidR="00E8411C">
        <w:rPr>
          <w:rFonts w:asciiTheme="minorHAnsi" w:hAnsiTheme="minorHAnsi"/>
          <w:sz w:val="22"/>
          <w:szCs w:val="22"/>
        </w:rPr>
        <w:t>ly</w:t>
      </w:r>
      <w:r w:rsidR="00614E94">
        <w:rPr>
          <w:rFonts w:asciiTheme="minorHAnsi" w:hAnsiTheme="minorHAnsi"/>
          <w:sz w:val="22"/>
          <w:szCs w:val="22"/>
        </w:rPr>
        <w:t xml:space="preserve"> fail</w:t>
      </w:r>
      <w:r w:rsidR="00E8411C">
        <w:rPr>
          <w:rFonts w:asciiTheme="minorHAnsi" w:hAnsiTheme="minorHAnsi"/>
          <w:sz w:val="22"/>
          <w:szCs w:val="22"/>
        </w:rPr>
        <w:t>s</w:t>
      </w:r>
      <w:r w:rsidR="00614E94">
        <w:rPr>
          <w:rFonts w:asciiTheme="minorHAnsi" w:hAnsiTheme="minorHAnsi"/>
          <w:sz w:val="22"/>
          <w:szCs w:val="22"/>
        </w:rPr>
        <w:t>.</w:t>
      </w:r>
    </w:p>
    <w:p w:rsidR="00AF424A" w:rsidRDefault="00EB0CE7" w:rsidP="00C15ABB">
      <w:pPr>
        <w:pStyle w:val="SP"/>
        <w:spacing w:after="0" w:line="240" w:lineRule="auto"/>
        <w:ind w:left="142" w:firstLine="0"/>
        <w:rPr>
          <w:rFonts w:asciiTheme="minorHAnsi" w:hAnsiTheme="minorHAnsi"/>
          <w:i/>
          <w:color w:val="7030A0"/>
          <w:sz w:val="22"/>
          <w:szCs w:val="22"/>
        </w:rPr>
      </w:pPr>
      <w:r w:rsidRPr="00AF424A">
        <w:rPr>
          <w:rFonts w:asciiTheme="minorHAnsi" w:eastAsiaTheme="minorHAnsi" w:hAnsiTheme="minorHAnsi" w:cstheme="minorBidi"/>
          <w:color w:val="000000" w:themeColor="text1"/>
          <w:sz w:val="22"/>
          <w:szCs w:val="22"/>
          <w:lang w:val="en-NZ"/>
        </w:rPr>
        <w:t xml:space="preserve"> </w:t>
      </w:r>
    </w:p>
    <w:tbl>
      <w:tblPr>
        <w:tblStyle w:val="TableGrid"/>
        <w:tblW w:w="0" w:type="auto"/>
        <w:tblInd w:w="562" w:type="dxa"/>
        <w:tblLook w:val="04A0" w:firstRow="1" w:lastRow="0" w:firstColumn="1" w:lastColumn="0" w:noHBand="0" w:noVBand="1"/>
      </w:tblPr>
      <w:tblGrid>
        <w:gridCol w:w="6663"/>
        <w:gridCol w:w="1984"/>
      </w:tblGrid>
      <w:tr w:rsidR="00D12D45" w:rsidRPr="000E3D85" w:rsidTr="00D373C7">
        <w:tc>
          <w:tcPr>
            <w:tcW w:w="6663" w:type="dxa"/>
            <w:shd w:val="clear" w:color="auto" w:fill="D9D9D9" w:themeFill="background1" w:themeFillShade="D9"/>
          </w:tcPr>
          <w:p w:rsidR="00D12D45" w:rsidRPr="00977520" w:rsidRDefault="00D12D45" w:rsidP="00C15ABB">
            <w:pPr>
              <w:ind w:left="142"/>
              <w:rPr>
                <w:b/>
              </w:rPr>
            </w:pPr>
            <w:r w:rsidRPr="00753254">
              <w:rPr>
                <w:b/>
                <w:color w:val="C45911" w:themeColor="accent2" w:themeShade="BF"/>
              </w:rPr>
              <w:t>RPS Policy WL 5B</w:t>
            </w:r>
            <w:r>
              <w:rPr>
                <w:b/>
                <w:color w:val="C45911" w:themeColor="accent2" w:themeShade="BF"/>
              </w:rPr>
              <w:t xml:space="preserve"> </w:t>
            </w:r>
            <w:r w:rsidR="00AF424A" w:rsidRPr="00977520">
              <w:rPr>
                <w:highlight w:val="lightGray"/>
              </w:rPr>
              <w:t>principles and considerations</w:t>
            </w:r>
          </w:p>
        </w:tc>
        <w:tc>
          <w:tcPr>
            <w:tcW w:w="1984" w:type="dxa"/>
            <w:shd w:val="clear" w:color="auto" w:fill="D9D9D9" w:themeFill="background1" w:themeFillShade="D9"/>
          </w:tcPr>
          <w:p w:rsidR="00D12D45" w:rsidRPr="00977520" w:rsidRDefault="00D373C7" w:rsidP="00D373C7">
            <w:pPr>
              <w:ind w:left="142"/>
              <w:rPr>
                <w:b/>
              </w:rPr>
            </w:pPr>
            <w:r>
              <w:rPr>
                <w:b/>
              </w:rPr>
              <w:t>sector ave</w:t>
            </w:r>
            <w:r w:rsidR="00DF434D">
              <w:rPr>
                <w:b/>
              </w:rPr>
              <w:t>rage</w:t>
            </w:r>
            <w:r w:rsidR="00D12D45">
              <w:rPr>
                <w:b/>
              </w:rPr>
              <w:t xml:space="preserve"> allocation </w:t>
            </w:r>
          </w:p>
        </w:tc>
      </w:tr>
      <w:tr w:rsidR="00D12D45" w:rsidRPr="000E3D85" w:rsidTr="00D373C7">
        <w:tc>
          <w:tcPr>
            <w:tcW w:w="6663" w:type="dxa"/>
          </w:tcPr>
          <w:p w:rsidR="00D12D45" w:rsidRPr="000E3D85" w:rsidRDefault="00D12D45" w:rsidP="00C15ABB">
            <w:pPr>
              <w:ind w:left="142"/>
            </w:pPr>
            <w:r w:rsidRPr="000E3D85">
              <w:t xml:space="preserve">(a) Equity/Fairness, including intergenerational equity; </w:t>
            </w:r>
          </w:p>
        </w:tc>
        <w:tc>
          <w:tcPr>
            <w:tcW w:w="1984" w:type="dxa"/>
            <w:vAlign w:val="center"/>
          </w:tcPr>
          <w:p w:rsidR="00D12D45" w:rsidRPr="00D12D45" w:rsidRDefault="00D12D45" w:rsidP="00C15ABB">
            <w:pPr>
              <w:ind w:left="142"/>
              <w:jc w:val="center"/>
              <w:rPr>
                <w:sz w:val="24"/>
                <w:szCs w:val="24"/>
              </w:rPr>
            </w:pPr>
            <w:r w:rsidRPr="00D12D45">
              <w:rPr>
                <w:b/>
                <w:sz w:val="24"/>
                <w:szCs w:val="24"/>
              </w:rPr>
              <w:t>X</w:t>
            </w:r>
          </w:p>
        </w:tc>
      </w:tr>
      <w:tr w:rsidR="00D12D45" w:rsidRPr="000E3D85" w:rsidTr="00D373C7">
        <w:tc>
          <w:tcPr>
            <w:tcW w:w="6663" w:type="dxa"/>
          </w:tcPr>
          <w:p w:rsidR="00D12D45" w:rsidRPr="000E3D85" w:rsidRDefault="00D12D45" w:rsidP="00C15ABB">
            <w:pPr>
              <w:ind w:left="142"/>
            </w:pPr>
            <w:r w:rsidRPr="000E3D85">
              <w:t xml:space="preserve">(b) Extent of the immediate impact; </w:t>
            </w:r>
          </w:p>
        </w:tc>
        <w:tc>
          <w:tcPr>
            <w:tcW w:w="1984" w:type="dxa"/>
            <w:vAlign w:val="center"/>
          </w:tcPr>
          <w:p w:rsidR="00D12D45" w:rsidRPr="00D12D45" w:rsidRDefault="00D12D45" w:rsidP="00C15ABB">
            <w:pPr>
              <w:ind w:left="142"/>
              <w:jc w:val="center"/>
              <w:rPr>
                <w:sz w:val="24"/>
                <w:szCs w:val="24"/>
              </w:rPr>
            </w:pPr>
            <w:r w:rsidRPr="00D12D45">
              <w:rPr>
                <w:sz w:val="24"/>
                <w:szCs w:val="24"/>
              </w:rPr>
              <w:sym w:font="Wingdings 2" w:char="F050"/>
            </w:r>
          </w:p>
        </w:tc>
      </w:tr>
      <w:tr w:rsidR="00D12D45" w:rsidRPr="000E3D85" w:rsidTr="00D373C7">
        <w:tc>
          <w:tcPr>
            <w:tcW w:w="6663" w:type="dxa"/>
          </w:tcPr>
          <w:p w:rsidR="00D12D45" w:rsidRPr="000E3D85" w:rsidRDefault="00D12D45" w:rsidP="00C15ABB">
            <w:pPr>
              <w:ind w:left="142"/>
            </w:pPr>
            <w:r w:rsidRPr="000E3D85">
              <w:t xml:space="preserve">(c) Public and private benefits and costs; </w:t>
            </w:r>
          </w:p>
        </w:tc>
        <w:tc>
          <w:tcPr>
            <w:tcW w:w="1984" w:type="dxa"/>
            <w:vAlign w:val="center"/>
          </w:tcPr>
          <w:p w:rsidR="00D12D45" w:rsidRPr="00D12D45" w:rsidRDefault="00D12D45" w:rsidP="00C15ABB">
            <w:pPr>
              <w:ind w:left="142"/>
              <w:jc w:val="center"/>
              <w:rPr>
                <w:sz w:val="24"/>
                <w:szCs w:val="24"/>
              </w:rPr>
            </w:pPr>
            <w:r w:rsidRPr="00D12D45">
              <w:rPr>
                <w:b/>
                <w:sz w:val="24"/>
                <w:szCs w:val="24"/>
              </w:rPr>
              <w:t>X</w:t>
            </w:r>
          </w:p>
        </w:tc>
      </w:tr>
      <w:tr w:rsidR="00D12D45" w:rsidRPr="000E3D85" w:rsidTr="00D373C7">
        <w:tc>
          <w:tcPr>
            <w:tcW w:w="6663" w:type="dxa"/>
          </w:tcPr>
          <w:p w:rsidR="00D12D45" w:rsidRPr="000E3D85" w:rsidRDefault="00D12D45" w:rsidP="00C15ABB">
            <w:pPr>
              <w:ind w:left="142"/>
            </w:pPr>
            <w:r w:rsidRPr="000E3D85">
              <w:t xml:space="preserve">(d) Iwi land ownership and its status including any Crown obligation; </w:t>
            </w:r>
          </w:p>
        </w:tc>
        <w:tc>
          <w:tcPr>
            <w:tcW w:w="1984" w:type="dxa"/>
          </w:tcPr>
          <w:p w:rsidR="00D12D45" w:rsidRPr="00D12D45" w:rsidRDefault="00D12D45" w:rsidP="00C15ABB">
            <w:pPr>
              <w:ind w:left="142"/>
              <w:jc w:val="center"/>
              <w:rPr>
                <w:sz w:val="24"/>
                <w:szCs w:val="24"/>
              </w:rPr>
            </w:pPr>
            <w:r w:rsidRPr="00D12D45">
              <w:rPr>
                <w:b/>
                <w:sz w:val="24"/>
                <w:szCs w:val="24"/>
              </w:rPr>
              <w:t>X</w:t>
            </w:r>
          </w:p>
        </w:tc>
      </w:tr>
      <w:tr w:rsidR="00D12D45" w:rsidRPr="000E3D85" w:rsidTr="00D373C7">
        <w:tc>
          <w:tcPr>
            <w:tcW w:w="6663" w:type="dxa"/>
          </w:tcPr>
          <w:p w:rsidR="00D12D45" w:rsidRPr="000E3D85" w:rsidRDefault="00D12D45" w:rsidP="00C15ABB">
            <w:pPr>
              <w:ind w:left="142"/>
            </w:pPr>
            <w:r w:rsidRPr="000E3D85">
              <w:t xml:space="preserve">(e) Cultural values; </w:t>
            </w:r>
          </w:p>
        </w:tc>
        <w:tc>
          <w:tcPr>
            <w:tcW w:w="1984" w:type="dxa"/>
          </w:tcPr>
          <w:p w:rsidR="00D12D45" w:rsidRPr="00D12D45" w:rsidRDefault="00D12D45" w:rsidP="00C15ABB">
            <w:pPr>
              <w:ind w:left="142"/>
              <w:jc w:val="center"/>
              <w:rPr>
                <w:sz w:val="24"/>
                <w:szCs w:val="24"/>
              </w:rPr>
            </w:pPr>
            <w:r w:rsidRPr="00D12D45">
              <w:rPr>
                <w:b/>
                <w:sz w:val="24"/>
                <w:szCs w:val="24"/>
              </w:rPr>
              <w:t>X</w:t>
            </w:r>
          </w:p>
        </w:tc>
      </w:tr>
      <w:tr w:rsidR="00D12D45" w:rsidRPr="000E3D85" w:rsidTr="00D373C7">
        <w:tc>
          <w:tcPr>
            <w:tcW w:w="6663" w:type="dxa"/>
          </w:tcPr>
          <w:p w:rsidR="00D12D45" w:rsidRPr="000E3D85" w:rsidRDefault="00D12D45" w:rsidP="00C15ABB">
            <w:pPr>
              <w:ind w:left="142"/>
            </w:pPr>
            <w:r w:rsidRPr="000E3D85">
              <w:t xml:space="preserve">(f) Resource use efficiency; </w:t>
            </w:r>
          </w:p>
        </w:tc>
        <w:tc>
          <w:tcPr>
            <w:tcW w:w="1984" w:type="dxa"/>
          </w:tcPr>
          <w:p w:rsidR="00D12D45" w:rsidRPr="00D12D45" w:rsidRDefault="00D12D45" w:rsidP="00C15ABB">
            <w:pPr>
              <w:ind w:left="142"/>
              <w:jc w:val="center"/>
              <w:rPr>
                <w:sz w:val="24"/>
                <w:szCs w:val="24"/>
              </w:rPr>
            </w:pPr>
            <w:r w:rsidRPr="00D12D45">
              <w:rPr>
                <w:b/>
                <w:sz w:val="24"/>
                <w:szCs w:val="24"/>
              </w:rPr>
              <w:t>X</w:t>
            </w:r>
          </w:p>
        </w:tc>
      </w:tr>
      <w:tr w:rsidR="00D12D45" w:rsidRPr="000E3D85" w:rsidTr="00D373C7">
        <w:tc>
          <w:tcPr>
            <w:tcW w:w="6663" w:type="dxa"/>
          </w:tcPr>
          <w:p w:rsidR="00D12D45" w:rsidRPr="000E3D85" w:rsidRDefault="00D12D45" w:rsidP="00C15ABB">
            <w:pPr>
              <w:ind w:left="142"/>
            </w:pPr>
            <w:r w:rsidRPr="000E3D85">
              <w:t xml:space="preserve">(g) Existing land use; </w:t>
            </w:r>
          </w:p>
        </w:tc>
        <w:tc>
          <w:tcPr>
            <w:tcW w:w="1984" w:type="dxa"/>
            <w:vAlign w:val="center"/>
          </w:tcPr>
          <w:p w:rsidR="00D12D45" w:rsidRPr="00D12D45" w:rsidRDefault="00D12D45" w:rsidP="00C15ABB">
            <w:pPr>
              <w:ind w:left="142"/>
              <w:jc w:val="center"/>
              <w:rPr>
                <w:sz w:val="24"/>
                <w:szCs w:val="24"/>
              </w:rPr>
            </w:pPr>
            <w:r w:rsidRPr="00D12D45">
              <w:rPr>
                <w:sz w:val="24"/>
                <w:szCs w:val="24"/>
              </w:rPr>
              <w:sym w:font="Wingdings 2" w:char="F050"/>
            </w:r>
          </w:p>
        </w:tc>
      </w:tr>
      <w:tr w:rsidR="00D12D45" w:rsidRPr="000E3D85" w:rsidTr="00D373C7">
        <w:tc>
          <w:tcPr>
            <w:tcW w:w="6663" w:type="dxa"/>
          </w:tcPr>
          <w:p w:rsidR="00D12D45" w:rsidRPr="000E3D85" w:rsidRDefault="00D12D45" w:rsidP="00C15ABB">
            <w:pPr>
              <w:ind w:left="142"/>
            </w:pPr>
            <w:r w:rsidRPr="000E3D85">
              <w:t xml:space="preserve">(h) Existing on farm capital investment; and </w:t>
            </w:r>
          </w:p>
        </w:tc>
        <w:tc>
          <w:tcPr>
            <w:tcW w:w="1984" w:type="dxa"/>
            <w:vAlign w:val="center"/>
          </w:tcPr>
          <w:p w:rsidR="00D12D45" w:rsidRPr="00D12D45" w:rsidRDefault="00D12D45" w:rsidP="00C15ABB">
            <w:pPr>
              <w:ind w:left="142"/>
              <w:jc w:val="center"/>
              <w:rPr>
                <w:sz w:val="24"/>
                <w:szCs w:val="24"/>
              </w:rPr>
            </w:pPr>
            <w:r w:rsidRPr="00D12D45">
              <w:rPr>
                <w:sz w:val="24"/>
                <w:szCs w:val="24"/>
              </w:rPr>
              <w:sym w:font="Wingdings 2" w:char="F050"/>
            </w:r>
          </w:p>
        </w:tc>
      </w:tr>
      <w:tr w:rsidR="00D12D45" w:rsidRPr="000E3D85" w:rsidTr="00D373C7">
        <w:tc>
          <w:tcPr>
            <w:tcW w:w="6663" w:type="dxa"/>
          </w:tcPr>
          <w:p w:rsidR="00D12D45" w:rsidRPr="000E3D85" w:rsidRDefault="00D12D45" w:rsidP="00C15ABB">
            <w:pPr>
              <w:ind w:left="142"/>
            </w:pPr>
            <w:r w:rsidRPr="000E3D85">
              <w:t>(</w:t>
            </w:r>
            <w:proofErr w:type="spellStart"/>
            <w:r w:rsidRPr="000E3D85">
              <w:t>i</w:t>
            </w:r>
            <w:proofErr w:type="spellEnd"/>
            <w:r w:rsidRPr="000E3D85">
              <w:t>) Ease of transfer of the allocation.</w:t>
            </w:r>
          </w:p>
        </w:tc>
        <w:tc>
          <w:tcPr>
            <w:tcW w:w="1984" w:type="dxa"/>
            <w:vAlign w:val="center"/>
          </w:tcPr>
          <w:p w:rsidR="00D12D45" w:rsidRPr="00D12D45" w:rsidRDefault="00D12D45" w:rsidP="00C15ABB">
            <w:pPr>
              <w:ind w:left="142"/>
              <w:jc w:val="center"/>
              <w:rPr>
                <w:sz w:val="24"/>
                <w:szCs w:val="24"/>
              </w:rPr>
            </w:pPr>
            <w:r w:rsidRPr="00D12D45">
              <w:rPr>
                <w:b/>
                <w:sz w:val="24"/>
                <w:szCs w:val="24"/>
              </w:rPr>
              <w:t>X</w:t>
            </w:r>
          </w:p>
        </w:tc>
      </w:tr>
      <w:tr w:rsidR="00D12D45" w:rsidRPr="000E3D85" w:rsidTr="00D373C7">
        <w:tc>
          <w:tcPr>
            <w:tcW w:w="6663" w:type="dxa"/>
          </w:tcPr>
          <w:p w:rsidR="00D12D45" w:rsidRPr="000E3D85" w:rsidRDefault="00D12D45" w:rsidP="00C15ABB">
            <w:pPr>
              <w:ind w:left="142"/>
            </w:pPr>
          </w:p>
        </w:tc>
        <w:tc>
          <w:tcPr>
            <w:tcW w:w="1984" w:type="dxa"/>
            <w:vAlign w:val="center"/>
          </w:tcPr>
          <w:p w:rsidR="00D12D45" w:rsidRPr="00D12D45" w:rsidRDefault="00D12D45" w:rsidP="00C15ABB">
            <w:pPr>
              <w:ind w:left="142"/>
              <w:jc w:val="center"/>
              <w:rPr>
                <w:b/>
                <w:sz w:val="24"/>
                <w:szCs w:val="24"/>
              </w:rPr>
            </w:pPr>
            <w:r w:rsidRPr="00D12D45">
              <w:rPr>
                <w:b/>
                <w:sz w:val="24"/>
                <w:szCs w:val="24"/>
              </w:rPr>
              <w:t>3/9</w:t>
            </w:r>
          </w:p>
        </w:tc>
      </w:tr>
    </w:tbl>
    <w:p w:rsidR="00D12D45" w:rsidRDefault="00D12D45" w:rsidP="00C15ABB">
      <w:pPr>
        <w:ind w:left="142"/>
      </w:pPr>
    </w:p>
    <w:p w:rsidR="00E8411C" w:rsidRDefault="00E8411C" w:rsidP="00362864">
      <w:pPr>
        <w:pStyle w:val="SP"/>
        <w:numPr>
          <w:ilvl w:val="0"/>
          <w:numId w:val="15"/>
        </w:numPr>
        <w:autoSpaceDE w:val="0"/>
        <w:autoSpaceDN w:val="0"/>
        <w:adjustRightInd w:val="0"/>
        <w:spacing w:after="0" w:line="240" w:lineRule="auto"/>
        <w:jc w:val="left"/>
        <w:rPr>
          <w:rFonts w:asciiTheme="minorHAnsi" w:hAnsiTheme="minorHAnsi"/>
          <w:sz w:val="22"/>
          <w:szCs w:val="22"/>
        </w:rPr>
      </w:pPr>
      <w:r>
        <w:rPr>
          <w:rFonts w:asciiTheme="minorHAnsi" w:hAnsiTheme="minorHAnsi"/>
          <w:sz w:val="22"/>
          <w:szCs w:val="22"/>
        </w:rPr>
        <w:t xml:space="preserve">The </w:t>
      </w:r>
      <w:r w:rsidR="00614E94" w:rsidRPr="00D373C7">
        <w:rPr>
          <w:rFonts w:asciiTheme="minorHAnsi" w:hAnsiTheme="minorHAnsi"/>
          <w:sz w:val="22"/>
          <w:szCs w:val="22"/>
        </w:rPr>
        <w:t xml:space="preserve">Plan Change 10 </w:t>
      </w:r>
      <w:r>
        <w:rPr>
          <w:rFonts w:asciiTheme="minorHAnsi" w:hAnsiTheme="minorHAnsi"/>
          <w:sz w:val="22"/>
          <w:szCs w:val="22"/>
        </w:rPr>
        <w:t xml:space="preserve">process </w:t>
      </w:r>
      <w:r w:rsidR="00614E94" w:rsidRPr="00D373C7">
        <w:rPr>
          <w:rFonts w:asciiTheme="minorHAnsi" w:hAnsiTheme="minorHAnsi"/>
          <w:sz w:val="22"/>
          <w:szCs w:val="22"/>
        </w:rPr>
        <w:t>did not</w:t>
      </w:r>
      <w:r w:rsidR="00DF434D">
        <w:rPr>
          <w:rFonts w:asciiTheme="minorHAnsi" w:hAnsiTheme="minorHAnsi"/>
          <w:sz w:val="22"/>
          <w:szCs w:val="22"/>
        </w:rPr>
        <w:t xml:space="preserve"> constrain its</w:t>
      </w:r>
      <w:r w:rsidR="00614E94" w:rsidRPr="00D373C7">
        <w:rPr>
          <w:rFonts w:asciiTheme="minorHAnsi" w:hAnsiTheme="minorHAnsi"/>
          <w:sz w:val="22"/>
          <w:szCs w:val="22"/>
        </w:rPr>
        <w:t xml:space="preserve"> assess</w:t>
      </w:r>
      <w:r w:rsidR="00DF434D">
        <w:rPr>
          <w:rFonts w:asciiTheme="minorHAnsi" w:hAnsiTheme="minorHAnsi"/>
          <w:sz w:val="22"/>
          <w:szCs w:val="22"/>
        </w:rPr>
        <w:t>ment of</w:t>
      </w:r>
      <w:r w:rsidR="00614E94" w:rsidRPr="00D373C7">
        <w:rPr>
          <w:rFonts w:asciiTheme="minorHAnsi" w:hAnsiTheme="minorHAnsi"/>
          <w:sz w:val="22"/>
          <w:szCs w:val="22"/>
        </w:rPr>
        <w:t xml:space="preserve"> </w:t>
      </w:r>
      <w:r w:rsidR="00ED3F8D" w:rsidRPr="00D373C7">
        <w:rPr>
          <w:rFonts w:asciiTheme="minorHAnsi" w:hAnsiTheme="minorHAnsi"/>
          <w:sz w:val="22"/>
          <w:szCs w:val="22"/>
        </w:rPr>
        <w:t xml:space="preserve">various policy choices </w:t>
      </w:r>
      <w:r w:rsidR="00DF434D">
        <w:rPr>
          <w:rFonts w:asciiTheme="minorHAnsi" w:hAnsiTheme="minorHAnsi"/>
          <w:sz w:val="22"/>
          <w:szCs w:val="22"/>
        </w:rPr>
        <w:t xml:space="preserve">to RPS policy </w:t>
      </w:r>
      <w:r w:rsidR="00614E94" w:rsidRPr="00D373C7">
        <w:rPr>
          <w:rFonts w:asciiTheme="minorHAnsi" w:hAnsiTheme="minorHAnsi"/>
          <w:sz w:val="22"/>
          <w:szCs w:val="22"/>
        </w:rPr>
        <w:t>WL</w:t>
      </w:r>
      <w:r w:rsidR="00DF434D">
        <w:rPr>
          <w:rFonts w:asciiTheme="minorHAnsi" w:hAnsiTheme="minorHAnsi"/>
          <w:sz w:val="22"/>
          <w:szCs w:val="22"/>
        </w:rPr>
        <w:t xml:space="preserve"> </w:t>
      </w:r>
      <w:r w:rsidR="00614E94" w:rsidRPr="00D373C7">
        <w:rPr>
          <w:rFonts w:asciiTheme="minorHAnsi" w:hAnsiTheme="minorHAnsi"/>
          <w:sz w:val="22"/>
          <w:szCs w:val="22"/>
        </w:rPr>
        <w:t>5B</w:t>
      </w:r>
      <w:r w:rsidR="00DF434D">
        <w:rPr>
          <w:rFonts w:asciiTheme="minorHAnsi" w:hAnsiTheme="minorHAnsi"/>
          <w:sz w:val="22"/>
          <w:szCs w:val="22"/>
        </w:rPr>
        <w:t xml:space="preserve"> criteria</w:t>
      </w:r>
      <w:r w:rsidR="00614E94" w:rsidRPr="00D373C7">
        <w:rPr>
          <w:rFonts w:asciiTheme="minorHAnsi" w:hAnsiTheme="minorHAnsi"/>
          <w:sz w:val="22"/>
          <w:szCs w:val="22"/>
        </w:rPr>
        <w:t xml:space="preserve">.  </w:t>
      </w:r>
      <w:r>
        <w:rPr>
          <w:rFonts w:asciiTheme="minorHAnsi" w:hAnsiTheme="minorHAnsi"/>
          <w:sz w:val="22"/>
          <w:szCs w:val="22"/>
        </w:rPr>
        <w:t xml:space="preserve"> </w:t>
      </w:r>
      <w:r w:rsidR="00614E94" w:rsidRPr="00D373C7">
        <w:rPr>
          <w:rFonts w:asciiTheme="minorHAnsi" w:hAnsiTheme="minorHAnsi"/>
          <w:sz w:val="22"/>
          <w:szCs w:val="22"/>
        </w:rPr>
        <w:t>I</w:t>
      </w:r>
      <w:r w:rsidR="00DF434D">
        <w:rPr>
          <w:rFonts w:asciiTheme="minorHAnsi" w:hAnsiTheme="minorHAnsi"/>
          <w:sz w:val="22"/>
          <w:szCs w:val="22"/>
        </w:rPr>
        <w:t>nstead i</w:t>
      </w:r>
      <w:r w:rsidR="00614E94" w:rsidRPr="00D373C7">
        <w:rPr>
          <w:rFonts w:asciiTheme="minorHAnsi" w:hAnsiTheme="minorHAnsi"/>
          <w:sz w:val="22"/>
          <w:szCs w:val="22"/>
        </w:rPr>
        <w:t xml:space="preserve">t introduced a series of four more parameters developed by the Lake Rotorua Primary Producers Collective, </w:t>
      </w:r>
      <w:r>
        <w:rPr>
          <w:rFonts w:asciiTheme="minorHAnsi" w:hAnsiTheme="minorHAnsi"/>
          <w:sz w:val="22"/>
          <w:szCs w:val="22"/>
        </w:rPr>
        <w:t xml:space="preserve">a sub-group of </w:t>
      </w:r>
      <w:proofErr w:type="spellStart"/>
      <w:r>
        <w:rPr>
          <w:rFonts w:asciiTheme="minorHAnsi" w:hAnsiTheme="minorHAnsi"/>
          <w:sz w:val="22"/>
          <w:szCs w:val="22"/>
        </w:rPr>
        <w:t>StAG</w:t>
      </w:r>
      <w:proofErr w:type="spellEnd"/>
      <w:r w:rsidR="00DF434D">
        <w:rPr>
          <w:rFonts w:asciiTheme="minorHAnsi" w:hAnsiTheme="minorHAnsi"/>
          <w:sz w:val="22"/>
          <w:szCs w:val="22"/>
        </w:rPr>
        <w:t xml:space="preserve">.  This </w:t>
      </w:r>
      <w:r>
        <w:rPr>
          <w:rFonts w:asciiTheme="minorHAnsi" w:hAnsiTheme="minorHAnsi"/>
          <w:sz w:val="22"/>
          <w:szCs w:val="22"/>
        </w:rPr>
        <w:t>had the effect of re</w:t>
      </w:r>
      <w:r w:rsidR="00D373C7" w:rsidRPr="00D373C7">
        <w:rPr>
          <w:rFonts w:asciiTheme="minorHAnsi" w:hAnsiTheme="minorHAnsi"/>
          <w:sz w:val="22"/>
          <w:szCs w:val="22"/>
        </w:rPr>
        <w:t xml:space="preserve">weighting WL </w:t>
      </w:r>
      <w:proofErr w:type="gramStart"/>
      <w:r w:rsidR="00D373C7" w:rsidRPr="00D373C7">
        <w:rPr>
          <w:rFonts w:asciiTheme="minorHAnsi" w:hAnsiTheme="minorHAnsi"/>
          <w:sz w:val="22"/>
          <w:szCs w:val="22"/>
        </w:rPr>
        <w:t>5B(</w:t>
      </w:r>
      <w:proofErr w:type="gramEnd"/>
      <w:r w:rsidR="00D373C7" w:rsidRPr="00D373C7">
        <w:rPr>
          <w:rFonts w:asciiTheme="minorHAnsi" w:hAnsiTheme="minorHAnsi"/>
          <w:sz w:val="22"/>
          <w:szCs w:val="22"/>
        </w:rPr>
        <w:t>h) to count for 3, not one</w:t>
      </w:r>
      <w:r w:rsidR="00614E94" w:rsidRPr="00D373C7">
        <w:rPr>
          <w:rFonts w:asciiTheme="minorHAnsi" w:hAnsiTheme="minorHAnsi"/>
          <w:sz w:val="22"/>
          <w:szCs w:val="22"/>
        </w:rPr>
        <w:t xml:space="preserve">. </w:t>
      </w:r>
      <w:r w:rsidR="00ED3F8D" w:rsidRPr="00D373C7">
        <w:rPr>
          <w:rFonts w:asciiTheme="minorHAnsi" w:hAnsiTheme="minorHAnsi"/>
          <w:sz w:val="22"/>
          <w:szCs w:val="22"/>
        </w:rPr>
        <w:t xml:space="preserve"> </w:t>
      </w:r>
      <w:r w:rsidR="00D373C7" w:rsidRPr="00D373C7">
        <w:rPr>
          <w:rFonts w:asciiTheme="minorHAnsi" w:hAnsiTheme="minorHAnsi"/>
          <w:sz w:val="22"/>
          <w:szCs w:val="22"/>
        </w:rPr>
        <w:t xml:space="preserve">It also reinterpreted </w:t>
      </w:r>
      <w:r w:rsidR="00D373C7" w:rsidRPr="009E1B20">
        <w:rPr>
          <w:rFonts w:asciiTheme="minorHAnsi" w:hAnsiTheme="minorHAnsi"/>
          <w:sz w:val="22"/>
          <w:szCs w:val="22"/>
        </w:rPr>
        <w:t>“inter</w:t>
      </w:r>
      <w:r w:rsidR="00ED3F8D" w:rsidRPr="009E1B20">
        <w:rPr>
          <w:rFonts w:asciiTheme="minorHAnsi" w:hAnsiTheme="minorHAnsi"/>
          <w:sz w:val="22"/>
          <w:szCs w:val="22"/>
        </w:rPr>
        <w:t xml:space="preserve">generational equity” </w:t>
      </w:r>
      <w:r w:rsidR="009E1B20" w:rsidRPr="009E1B20">
        <w:rPr>
          <w:rFonts w:asciiTheme="minorHAnsi" w:hAnsiTheme="minorHAnsi"/>
          <w:sz w:val="22"/>
          <w:szCs w:val="22"/>
        </w:rPr>
        <w:t>as meaning</w:t>
      </w:r>
      <w:r w:rsidR="00ED3F8D" w:rsidRPr="009E1B20">
        <w:rPr>
          <w:rFonts w:asciiTheme="minorHAnsi" w:hAnsiTheme="minorHAnsi"/>
          <w:sz w:val="22"/>
          <w:szCs w:val="22"/>
        </w:rPr>
        <w:t xml:space="preserve"> future generations </w:t>
      </w:r>
      <w:r w:rsidR="009E1B20">
        <w:rPr>
          <w:rFonts w:asciiTheme="minorHAnsi" w:hAnsiTheme="minorHAnsi"/>
          <w:sz w:val="22"/>
          <w:szCs w:val="22"/>
        </w:rPr>
        <w:t xml:space="preserve">should </w:t>
      </w:r>
      <w:r w:rsidR="00ED3F8D" w:rsidRPr="009E1B20">
        <w:rPr>
          <w:rFonts w:asciiTheme="minorHAnsi" w:hAnsiTheme="minorHAnsi"/>
          <w:sz w:val="22"/>
          <w:szCs w:val="22"/>
        </w:rPr>
        <w:t xml:space="preserve">not bear the costs of </w:t>
      </w:r>
      <w:r>
        <w:rPr>
          <w:rFonts w:asciiTheme="minorHAnsi" w:hAnsiTheme="minorHAnsi"/>
          <w:sz w:val="22"/>
          <w:szCs w:val="22"/>
        </w:rPr>
        <w:t xml:space="preserve">no or insufficient action now. </w:t>
      </w:r>
      <w:r w:rsidR="009E1B20">
        <w:rPr>
          <w:rFonts w:asciiTheme="minorHAnsi" w:hAnsiTheme="minorHAnsi"/>
          <w:sz w:val="22"/>
          <w:szCs w:val="22"/>
        </w:rPr>
        <w:t xml:space="preserve"> A</w:t>
      </w:r>
      <w:r w:rsidR="00DF434D">
        <w:rPr>
          <w:rFonts w:asciiTheme="minorHAnsi" w:hAnsiTheme="minorHAnsi"/>
          <w:sz w:val="22"/>
          <w:szCs w:val="22"/>
        </w:rPr>
        <w:t xml:space="preserve"> possibly more</w:t>
      </w:r>
      <w:r w:rsidR="009E1B20">
        <w:rPr>
          <w:rFonts w:asciiTheme="minorHAnsi" w:hAnsiTheme="minorHAnsi"/>
          <w:sz w:val="22"/>
          <w:szCs w:val="22"/>
        </w:rPr>
        <w:t xml:space="preserve"> valid interpretation of </w:t>
      </w:r>
      <w:r w:rsidR="009E1B20" w:rsidRPr="009E1B20">
        <w:rPr>
          <w:rFonts w:asciiTheme="minorHAnsi" w:hAnsiTheme="minorHAnsi"/>
          <w:sz w:val="22"/>
          <w:szCs w:val="22"/>
        </w:rPr>
        <w:t>intergenerational equity</w:t>
      </w:r>
      <w:r w:rsidR="009E1B20">
        <w:rPr>
          <w:rFonts w:asciiTheme="minorHAnsi" w:hAnsiTheme="minorHAnsi"/>
          <w:sz w:val="22"/>
          <w:szCs w:val="22"/>
        </w:rPr>
        <w:t xml:space="preserve"> would be that future generations’ land use choices should not be constrained </w:t>
      </w:r>
      <w:r w:rsidR="003E3752">
        <w:rPr>
          <w:rFonts w:asciiTheme="minorHAnsi" w:hAnsiTheme="minorHAnsi"/>
          <w:sz w:val="22"/>
          <w:szCs w:val="22"/>
        </w:rPr>
        <w:t>to</w:t>
      </w:r>
      <w:r w:rsidR="009E1B20">
        <w:rPr>
          <w:rFonts w:asciiTheme="minorHAnsi" w:hAnsiTheme="minorHAnsi"/>
          <w:sz w:val="22"/>
          <w:szCs w:val="22"/>
        </w:rPr>
        <w:t xml:space="preserve"> land use choices </w:t>
      </w:r>
      <w:r w:rsidR="003E3752">
        <w:rPr>
          <w:rFonts w:asciiTheme="minorHAnsi" w:hAnsiTheme="minorHAnsi"/>
          <w:sz w:val="22"/>
          <w:szCs w:val="22"/>
        </w:rPr>
        <w:t xml:space="preserve">of </w:t>
      </w:r>
      <w:r w:rsidR="009E1B20">
        <w:rPr>
          <w:rFonts w:asciiTheme="minorHAnsi" w:hAnsiTheme="minorHAnsi"/>
          <w:sz w:val="22"/>
          <w:szCs w:val="22"/>
        </w:rPr>
        <w:t xml:space="preserve">today.  </w:t>
      </w:r>
    </w:p>
    <w:p w:rsidR="00231314" w:rsidRDefault="00231314" w:rsidP="00231314">
      <w:pPr>
        <w:pStyle w:val="SP"/>
        <w:autoSpaceDE w:val="0"/>
        <w:autoSpaceDN w:val="0"/>
        <w:adjustRightInd w:val="0"/>
        <w:spacing w:after="0" w:line="240" w:lineRule="auto"/>
        <w:ind w:left="501" w:firstLine="0"/>
        <w:jc w:val="left"/>
        <w:rPr>
          <w:rFonts w:asciiTheme="minorHAnsi" w:hAnsiTheme="minorHAnsi"/>
          <w:sz w:val="22"/>
          <w:szCs w:val="22"/>
        </w:rPr>
      </w:pPr>
    </w:p>
    <w:p w:rsidR="00ED3F8D" w:rsidRDefault="009E1B20" w:rsidP="00362864">
      <w:pPr>
        <w:pStyle w:val="SP"/>
        <w:numPr>
          <w:ilvl w:val="0"/>
          <w:numId w:val="15"/>
        </w:numPr>
        <w:autoSpaceDE w:val="0"/>
        <w:autoSpaceDN w:val="0"/>
        <w:adjustRightInd w:val="0"/>
        <w:spacing w:after="0" w:line="240" w:lineRule="auto"/>
        <w:jc w:val="left"/>
        <w:rPr>
          <w:rFonts w:asciiTheme="minorHAnsi" w:hAnsiTheme="minorHAnsi"/>
          <w:sz w:val="22"/>
          <w:szCs w:val="22"/>
        </w:rPr>
      </w:pPr>
      <w:r>
        <w:rPr>
          <w:rFonts w:asciiTheme="minorHAnsi" w:hAnsiTheme="minorHAnsi"/>
          <w:sz w:val="22"/>
          <w:szCs w:val="22"/>
        </w:rPr>
        <w:lastRenderedPageBreak/>
        <w:t xml:space="preserve">The </w:t>
      </w:r>
      <w:r w:rsidRPr="009E1B20">
        <w:rPr>
          <w:rFonts w:asciiTheme="minorHAnsi" w:hAnsiTheme="minorHAnsi"/>
          <w:sz w:val="22"/>
          <w:szCs w:val="22"/>
        </w:rPr>
        <w:t>assessment of appropriateness of policy choice</w:t>
      </w:r>
      <w:r w:rsidR="002D0E7F">
        <w:rPr>
          <w:rFonts w:asciiTheme="minorHAnsi" w:hAnsiTheme="minorHAnsi"/>
          <w:sz w:val="22"/>
          <w:szCs w:val="22"/>
        </w:rPr>
        <w:t>s</w:t>
      </w:r>
      <w:r>
        <w:rPr>
          <w:rFonts w:asciiTheme="minorHAnsi" w:hAnsiTheme="minorHAnsi"/>
          <w:sz w:val="22"/>
          <w:szCs w:val="22"/>
        </w:rPr>
        <w:t xml:space="preserve"> for Plan Change 10 </w:t>
      </w:r>
      <w:r w:rsidR="002D0E7F">
        <w:rPr>
          <w:rFonts w:asciiTheme="minorHAnsi" w:hAnsiTheme="minorHAnsi"/>
          <w:sz w:val="22"/>
          <w:szCs w:val="22"/>
        </w:rPr>
        <w:t xml:space="preserve">included a table assessing various options </w:t>
      </w:r>
      <w:r w:rsidR="00E8411C">
        <w:rPr>
          <w:rFonts w:asciiTheme="minorHAnsi" w:hAnsiTheme="minorHAnsi"/>
          <w:sz w:val="22"/>
          <w:szCs w:val="22"/>
        </w:rPr>
        <w:t>(S42A</w:t>
      </w:r>
      <w:r w:rsidR="002D0E7F">
        <w:rPr>
          <w:rFonts w:asciiTheme="minorHAnsi" w:hAnsiTheme="minorHAnsi"/>
          <w:sz w:val="22"/>
          <w:szCs w:val="22"/>
        </w:rPr>
        <w:t xml:space="preserve"> para 134</w:t>
      </w:r>
      <w:r w:rsidR="00E8411C">
        <w:rPr>
          <w:rFonts w:asciiTheme="minorHAnsi" w:hAnsiTheme="minorHAnsi"/>
          <w:sz w:val="22"/>
          <w:szCs w:val="22"/>
        </w:rPr>
        <w:t>)</w:t>
      </w:r>
      <w:r w:rsidR="002D0E7F">
        <w:rPr>
          <w:rFonts w:asciiTheme="minorHAnsi" w:hAnsiTheme="minorHAnsi"/>
          <w:sz w:val="22"/>
          <w:szCs w:val="22"/>
        </w:rPr>
        <w:t xml:space="preserve">.  </w:t>
      </w:r>
      <w:r w:rsidR="00AC3EF6">
        <w:rPr>
          <w:rFonts w:asciiTheme="minorHAnsi" w:hAnsiTheme="minorHAnsi"/>
          <w:sz w:val="22"/>
          <w:szCs w:val="22"/>
        </w:rPr>
        <w:t>CNIIHL</w:t>
      </w:r>
      <w:r w:rsidR="00D06B71">
        <w:rPr>
          <w:rFonts w:asciiTheme="minorHAnsi" w:hAnsiTheme="minorHAnsi"/>
          <w:sz w:val="22"/>
          <w:szCs w:val="22"/>
        </w:rPr>
        <w:t xml:space="preserve"> believe c</w:t>
      </w:r>
      <w:r w:rsidR="002D0E7F">
        <w:rPr>
          <w:rFonts w:asciiTheme="minorHAnsi" w:hAnsiTheme="minorHAnsi"/>
          <w:sz w:val="22"/>
          <w:szCs w:val="22"/>
        </w:rPr>
        <w:t>onclusions</w:t>
      </w:r>
      <w:r w:rsidR="00D06B71">
        <w:rPr>
          <w:rFonts w:asciiTheme="minorHAnsi" w:hAnsiTheme="minorHAnsi"/>
          <w:sz w:val="22"/>
          <w:szCs w:val="22"/>
        </w:rPr>
        <w:t xml:space="preserve"> reached </w:t>
      </w:r>
      <w:r w:rsidR="003E3752">
        <w:rPr>
          <w:rFonts w:asciiTheme="minorHAnsi" w:hAnsiTheme="minorHAnsi"/>
          <w:sz w:val="22"/>
          <w:szCs w:val="22"/>
        </w:rPr>
        <w:t xml:space="preserve">that rules out various </w:t>
      </w:r>
      <w:r w:rsidR="001220DD">
        <w:rPr>
          <w:rFonts w:asciiTheme="minorHAnsi" w:hAnsiTheme="minorHAnsi"/>
          <w:sz w:val="22"/>
          <w:szCs w:val="22"/>
        </w:rPr>
        <w:t xml:space="preserve">policy options </w:t>
      </w:r>
      <w:r w:rsidR="00E8411C">
        <w:rPr>
          <w:rFonts w:asciiTheme="minorHAnsi" w:hAnsiTheme="minorHAnsi"/>
          <w:sz w:val="22"/>
          <w:szCs w:val="22"/>
        </w:rPr>
        <w:t>are not accu</w:t>
      </w:r>
      <w:r w:rsidR="00D06B71">
        <w:rPr>
          <w:rFonts w:asciiTheme="minorHAnsi" w:hAnsiTheme="minorHAnsi"/>
          <w:sz w:val="22"/>
          <w:szCs w:val="22"/>
        </w:rPr>
        <w:t>r</w:t>
      </w:r>
      <w:r w:rsidR="00E8411C">
        <w:rPr>
          <w:rFonts w:asciiTheme="minorHAnsi" w:hAnsiTheme="minorHAnsi"/>
          <w:sz w:val="22"/>
          <w:szCs w:val="22"/>
        </w:rPr>
        <w:t>ate</w:t>
      </w:r>
      <w:r w:rsidR="003E3752">
        <w:rPr>
          <w:rFonts w:asciiTheme="minorHAnsi" w:hAnsiTheme="minorHAnsi"/>
          <w:sz w:val="22"/>
          <w:szCs w:val="22"/>
        </w:rPr>
        <w:t>,</w:t>
      </w:r>
      <w:r w:rsidR="00D06B71">
        <w:rPr>
          <w:rFonts w:asciiTheme="minorHAnsi" w:hAnsiTheme="minorHAnsi"/>
          <w:sz w:val="22"/>
          <w:szCs w:val="22"/>
        </w:rPr>
        <w:t xml:space="preserve"> reasonable, </w:t>
      </w:r>
      <w:r w:rsidR="003E3752">
        <w:rPr>
          <w:rFonts w:asciiTheme="minorHAnsi" w:hAnsiTheme="minorHAnsi"/>
          <w:sz w:val="22"/>
          <w:szCs w:val="22"/>
        </w:rPr>
        <w:t>and are not</w:t>
      </w:r>
      <w:r w:rsidR="00D06B71">
        <w:rPr>
          <w:rFonts w:asciiTheme="minorHAnsi" w:hAnsiTheme="minorHAnsi"/>
          <w:sz w:val="22"/>
          <w:szCs w:val="22"/>
        </w:rPr>
        <w:t xml:space="preserve"> supported by evidence</w:t>
      </w:r>
      <w:r w:rsidR="00E8411C">
        <w:rPr>
          <w:rFonts w:asciiTheme="minorHAnsi" w:hAnsiTheme="minorHAnsi"/>
          <w:sz w:val="22"/>
          <w:szCs w:val="22"/>
        </w:rPr>
        <w:t xml:space="preserve">. </w:t>
      </w:r>
      <w:r w:rsidR="00D06B71">
        <w:rPr>
          <w:rFonts w:asciiTheme="minorHAnsi" w:hAnsiTheme="minorHAnsi"/>
          <w:sz w:val="22"/>
          <w:szCs w:val="22"/>
        </w:rPr>
        <w:t xml:space="preserve"> The table </w:t>
      </w:r>
      <w:r w:rsidR="002D0E7F">
        <w:rPr>
          <w:rFonts w:asciiTheme="minorHAnsi" w:hAnsiTheme="minorHAnsi"/>
          <w:sz w:val="22"/>
          <w:szCs w:val="22"/>
        </w:rPr>
        <w:t>also weig</w:t>
      </w:r>
      <w:r w:rsidR="003E3752">
        <w:rPr>
          <w:rFonts w:asciiTheme="minorHAnsi" w:hAnsiTheme="minorHAnsi"/>
          <w:sz w:val="22"/>
          <w:szCs w:val="22"/>
        </w:rPr>
        <w:t>hts the I</w:t>
      </w:r>
      <w:r w:rsidR="002D0E7F">
        <w:rPr>
          <w:rFonts w:asciiTheme="minorHAnsi" w:hAnsiTheme="minorHAnsi"/>
          <w:sz w:val="22"/>
          <w:szCs w:val="22"/>
        </w:rPr>
        <w:t xml:space="preserve">ntegrated </w:t>
      </w:r>
      <w:r w:rsidR="003E3752">
        <w:rPr>
          <w:rFonts w:asciiTheme="minorHAnsi" w:hAnsiTheme="minorHAnsi"/>
          <w:sz w:val="22"/>
          <w:szCs w:val="22"/>
        </w:rPr>
        <w:t>F</w:t>
      </w:r>
      <w:r w:rsidR="00D06B71">
        <w:rPr>
          <w:rFonts w:asciiTheme="minorHAnsi" w:hAnsiTheme="minorHAnsi"/>
          <w:sz w:val="22"/>
          <w:szCs w:val="22"/>
        </w:rPr>
        <w:t>ramework</w:t>
      </w:r>
      <w:r w:rsidR="00D06B71" w:rsidRPr="00D06B71">
        <w:rPr>
          <w:rStyle w:val="FootnoteReference"/>
          <w:rFonts w:asciiTheme="minorHAnsi" w:hAnsiTheme="minorHAnsi"/>
          <w:b/>
          <w:bCs/>
          <w:sz w:val="22"/>
          <w:szCs w:val="22"/>
        </w:rPr>
        <w:footnoteReference w:id="20"/>
      </w:r>
      <w:r w:rsidR="00D06B71">
        <w:rPr>
          <w:rFonts w:asciiTheme="minorHAnsi" w:hAnsiTheme="minorHAnsi"/>
          <w:sz w:val="22"/>
          <w:szCs w:val="22"/>
        </w:rPr>
        <w:t xml:space="preserve"> - including the LRPPC extra criteria </w:t>
      </w:r>
      <w:r w:rsidR="002D0E7F">
        <w:rPr>
          <w:rFonts w:asciiTheme="minorHAnsi" w:hAnsiTheme="minorHAnsi"/>
          <w:sz w:val="22"/>
          <w:szCs w:val="22"/>
        </w:rPr>
        <w:t xml:space="preserve">the same as the RPS, which is not appropriate. </w:t>
      </w:r>
      <w:r>
        <w:rPr>
          <w:rFonts w:asciiTheme="minorHAnsi" w:hAnsiTheme="minorHAnsi"/>
          <w:sz w:val="22"/>
          <w:szCs w:val="22"/>
        </w:rPr>
        <w:t xml:space="preserve"> </w:t>
      </w:r>
    </w:p>
    <w:p w:rsidR="008A274A" w:rsidRPr="003B7AD1" w:rsidRDefault="008A274A" w:rsidP="008A274A">
      <w:pPr>
        <w:pStyle w:val="Default"/>
        <w:rPr>
          <w:rFonts w:asciiTheme="minorHAnsi" w:hAnsiTheme="minorHAnsi"/>
          <w:color w:val="000000" w:themeColor="text1"/>
          <w:sz w:val="22"/>
          <w:szCs w:val="22"/>
        </w:rPr>
      </w:pPr>
    </w:p>
    <w:p w:rsidR="008A274A" w:rsidRPr="000F6276" w:rsidRDefault="008A274A" w:rsidP="00362864">
      <w:pPr>
        <w:pStyle w:val="SP"/>
        <w:numPr>
          <w:ilvl w:val="0"/>
          <w:numId w:val="15"/>
        </w:numPr>
        <w:autoSpaceDE w:val="0"/>
        <w:autoSpaceDN w:val="0"/>
        <w:adjustRightInd w:val="0"/>
        <w:spacing w:after="0" w:line="240" w:lineRule="auto"/>
        <w:jc w:val="left"/>
        <w:rPr>
          <w:rFonts w:asciiTheme="minorHAnsi" w:hAnsiTheme="minorHAnsi"/>
          <w:color w:val="000000" w:themeColor="text1"/>
          <w:sz w:val="22"/>
          <w:szCs w:val="22"/>
        </w:rPr>
      </w:pPr>
      <w:r w:rsidRPr="003B7AD1">
        <w:rPr>
          <w:rFonts w:asciiTheme="minorHAnsi" w:hAnsiTheme="minorHAnsi"/>
          <w:color w:val="000000" w:themeColor="text1"/>
          <w:sz w:val="22"/>
          <w:szCs w:val="22"/>
        </w:rPr>
        <w:t xml:space="preserve">One option considered was to add an objective and policy </w:t>
      </w:r>
      <w:r w:rsidRPr="003B7AD1">
        <w:rPr>
          <w:rFonts w:asciiTheme="minorHAnsi" w:hAnsiTheme="minorHAnsi"/>
          <w:i/>
          <w:color w:val="000000" w:themeColor="text1"/>
          <w:sz w:val="22"/>
          <w:szCs w:val="22"/>
        </w:rPr>
        <w:t xml:space="preserve">providing for flexibility of Māori owned land or </w:t>
      </w:r>
      <w:r w:rsidR="006020C1" w:rsidRPr="003B7AD1">
        <w:rPr>
          <w:rFonts w:asciiTheme="minorHAnsi" w:hAnsiTheme="minorHAnsi"/>
          <w:i/>
          <w:color w:val="000000" w:themeColor="text1"/>
          <w:sz w:val="22"/>
          <w:szCs w:val="22"/>
        </w:rPr>
        <w:t>F</w:t>
      </w:r>
      <w:r w:rsidRPr="003B7AD1">
        <w:rPr>
          <w:rFonts w:asciiTheme="minorHAnsi" w:hAnsiTheme="minorHAnsi"/>
          <w:i/>
          <w:color w:val="000000" w:themeColor="text1"/>
          <w:sz w:val="22"/>
          <w:szCs w:val="22"/>
        </w:rPr>
        <w:t>orestry</w:t>
      </w:r>
      <w:r w:rsidRPr="003B7AD1">
        <w:rPr>
          <w:rFonts w:asciiTheme="minorHAnsi" w:hAnsiTheme="minorHAnsi"/>
          <w:color w:val="000000" w:themeColor="text1"/>
          <w:sz w:val="22"/>
          <w:szCs w:val="22"/>
        </w:rPr>
        <w:t xml:space="preserve">, </w:t>
      </w:r>
      <w:r w:rsidR="006020C1" w:rsidRPr="003B7AD1">
        <w:rPr>
          <w:rFonts w:asciiTheme="minorHAnsi" w:hAnsiTheme="minorHAnsi"/>
          <w:color w:val="000000" w:themeColor="text1"/>
          <w:sz w:val="22"/>
          <w:szCs w:val="22"/>
        </w:rPr>
        <w:t xml:space="preserve">the latter of </w:t>
      </w:r>
      <w:r w:rsidRPr="003B7AD1">
        <w:rPr>
          <w:rFonts w:asciiTheme="minorHAnsi" w:hAnsiTheme="minorHAnsi"/>
          <w:color w:val="000000" w:themeColor="text1"/>
          <w:sz w:val="22"/>
          <w:szCs w:val="22"/>
        </w:rPr>
        <w:t>which ha</w:t>
      </w:r>
      <w:r w:rsidR="006020C1" w:rsidRPr="003B7AD1">
        <w:rPr>
          <w:rFonts w:asciiTheme="minorHAnsi" w:hAnsiTheme="minorHAnsi"/>
          <w:color w:val="000000" w:themeColor="text1"/>
          <w:sz w:val="22"/>
          <w:szCs w:val="22"/>
        </w:rPr>
        <w:t>s</w:t>
      </w:r>
      <w:r w:rsidRPr="003B7AD1">
        <w:rPr>
          <w:rFonts w:asciiTheme="minorHAnsi" w:hAnsiTheme="minorHAnsi"/>
          <w:color w:val="000000" w:themeColor="text1"/>
          <w:sz w:val="22"/>
          <w:szCs w:val="22"/>
        </w:rPr>
        <w:t xml:space="preserve"> a very low emission profile</w:t>
      </w:r>
      <w:r w:rsidR="00570B56" w:rsidRPr="003B7AD1">
        <w:rPr>
          <w:rFonts w:asciiTheme="minorHAnsi" w:hAnsiTheme="minorHAnsi"/>
          <w:color w:val="000000" w:themeColor="text1"/>
          <w:sz w:val="22"/>
          <w:szCs w:val="22"/>
        </w:rPr>
        <w:t xml:space="preserve"> and under a </w:t>
      </w:r>
      <w:proofErr w:type="spellStart"/>
      <w:r w:rsidR="00570B56" w:rsidRPr="003B7AD1">
        <w:rPr>
          <w:rFonts w:asciiTheme="minorHAnsi" w:hAnsiTheme="minorHAnsi"/>
          <w:color w:val="000000" w:themeColor="text1"/>
          <w:sz w:val="22"/>
          <w:szCs w:val="22"/>
        </w:rPr>
        <w:t>grandparenting</w:t>
      </w:r>
      <w:proofErr w:type="spellEnd"/>
      <w:r w:rsidR="00570B56" w:rsidRPr="003B7AD1">
        <w:rPr>
          <w:rFonts w:asciiTheme="minorHAnsi" w:hAnsiTheme="minorHAnsi"/>
          <w:color w:val="000000" w:themeColor="text1"/>
          <w:sz w:val="22"/>
          <w:szCs w:val="22"/>
        </w:rPr>
        <w:t xml:space="preserve"> allocation regime is constrained to that use alone</w:t>
      </w:r>
      <w:r w:rsidRPr="003B7AD1">
        <w:rPr>
          <w:rFonts w:asciiTheme="minorHAnsi" w:hAnsiTheme="minorHAnsi"/>
          <w:color w:val="000000" w:themeColor="text1"/>
          <w:sz w:val="22"/>
          <w:szCs w:val="22"/>
        </w:rPr>
        <w:t xml:space="preserve">.  The report noted that it would </w:t>
      </w:r>
      <w:r w:rsidR="006020C1" w:rsidRPr="003B7AD1">
        <w:rPr>
          <w:rFonts w:asciiTheme="minorHAnsi" w:hAnsiTheme="minorHAnsi"/>
          <w:color w:val="000000" w:themeColor="text1"/>
          <w:sz w:val="22"/>
          <w:szCs w:val="22"/>
        </w:rPr>
        <w:t>“</w:t>
      </w:r>
      <w:r w:rsidRPr="003B7AD1">
        <w:rPr>
          <w:rFonts w:asciiTheme="minorHAnsi" w:hAnsiTheme="minorHAnsi"/>
          <w:i/>
          <w:color w:val="000000" w:themeColor="text1"/>
          <w:sz w:val="22"/>
          <w:szCs w:val="22"/>
        </w:rPr>
        <w:t>provide a policy that with a focus on a person/s, rather than a land use activity as required by the RMA</w:t>
      </w:r>
      <w:r w:rsidR="006020C1" w:rsidRPr="003B7AD1">
        <w:rPr>
          <w:rFonts w:asciiTheme="minorHAnsi" w:hAnsiTheme="minorHAnsi"/>
          <w:color w:val="000000" w:themeColor="text1"/>
          <w:sz w:val="22"/>
          <w:szCs w:val="22"/>
        </w:rPr>
        <w:t>”</w:t>
      </w:r>
      <w:r w:rsidRPr="003B7AD1">
        <w:rPr>
          <w:rFonts w:asciiTheme="minorHAnsi" w:hAnsiTheme="minorHAnsi"/>
          <w:color w:val="000000" w:themeColor="text1"/>
          <w:sz w:val="22"/>
          <w:szCs w:val="22"/>
        </w:rPr>
        <w:t xml:space="preserve">.   </w:t>
      </w:r>
      <w:r w:rsidR="00D94B0C">
        <w:rPr>
          <w:rFonts w:asciiTheme="minorHAnsi" w:hAnsiTheme="minorHAnsi"/>
          <w:color w:val="000000" w:themeColor="text1"/>
          <w:sz w:val="22"/>
          <w:szCs w:val="22"/>
        </w:rPr>
        <w:t xml:space="preserve">It is hard to follow this argument as </w:t>
      </w:r>
      <w:r w:rsidR="006020C1" w:rsidRPr="003B7AD1">
        <w:rPr>
          <w:rFonts w:asciiTheme="minorHAnsi" w:hAnsiTheme="minorHAnsi"/>
          <w:color w:val="000000" w:themeColor="text1"/>
          <w:sz w:val="22"/>
          <w:szCs w:val="22"/>
        </w:rPr>
        <w:t xml:space="preserve">forestry IS a land use </w:t>
      </w:r>
      <w:r w:rsidRPr="003B7AD1">
        <w:rPr>
          <w:rFonts w:asciiTheme="minorHAnsi" w:hAnsiTheme="minorHAnsi"/>
          <w:color w:val="000000" w:themeColor="text1"/>
          <w:sz w:val="22"/>
          <w:szCs w:val="22"/>
        </w:rPr>
        <w:t>activity, no different from dairy being a</w:t>
      </w:r>
      <w:r w:rsidR="006020C1" w:rsidRPr="003B7AD1">
        <w:rPr>
          <w:rFonts w:asciiTheme="minorHAnsi" w:hAnsiTheme="minorHAnsi"/>
          <w:color w:val="000000" w:themeColor="text1"/>
          <w:sz w:val="22"/>
          <w:szCs w:val="22"/>
        </w:rPr>
        <w:t xml:space="preserve"> land use</w:t>
      </w:r>
      <w:r w:rsidRPr="003B7AD1">
        <w:rPr>
          <w:rFonts w:asciiTheme="minorHAnsi" w:hAnsiTheme="minorHAnsi"/>
          <w:color w:val="000000" w:themeColor="text1"/>
          <w:sz w:val="22"/>
          <w:szCs w:val="22"/>
        </w:rPr>
        <w:t xml:space="preserve"> activity.  </w:t>
      </w:r>
      <w:r w:rsidR="00570B56" w:rsidRPr="003B7AD1">
        <w:rPr>
          <w:rFonts w:asciiTheme="minorHAnsi" w:hAnsiTheme="minorHAnsi"/>
          <w:color w:val="000000" w:themeColor="text1"/>
          <w:sz w:val="22"/>
          <w:szCs w:val="22"/>
        </w:rPr>
        <w:t xml:space="preserve">Council’s rationale for dismissing this option is </w:t>
      </w:r>
      <w:r w:rsidR="00D94B0C">
        <w:rPr>
          <w:rFonts w:asciiTheme="minorHAnsi" w:hAnsiTheme="minorHAnsi"/>
          <w:color w:val="000000" w:themeColor="text1"/>
          <w:sz w:val="22"/>
          <w:szCs w:val="22"/>
        </w:rPr>
        <w:t xml:space="preserve">therefore </w:t>
      </w:r>
      <w:r w:rsidR="00570B56" w:rsidRPr="003B7AD1">
        <w:rPr>
          <w:rFonts w:asciiTheme="minorHAnsi" w:hAnsiTheme="minorHAnsi"/>
          <w:color w:val="000000" w:themeColor="text1"/>
          <w:sz w:val="22"/>
          <w:szCs w:val="22"/>
        </w:rPr>
        <w:t xml:space="preserve">not valid.  </w:t>
      </w:r>
      <w:r w:rsidRPr="003B7AD1">
        <w:rPr>
          <w:rFonts w:asciiTheme="minorHAnsi" w:hAnsiTheme="minorHAnsi"/>
          <w:color w:val="000000" w:themeColor="text1"/>
          <w:sz w:val="22"/>
          <w:szCs w:val="22"/>
        </w:rPr>
        <w:t xml:space="preserve">The existing policy provides for </w:t>
      </w:r>
      <w:r w:rsidR="006020C1" w:rsidRPr="003B7AD1">
        <w:rPr>
          <w:rFonts w:asciiTheme="minorHAnsi" w:hAnsiTheme="minorHAnsi"/>
          <w:color w:val="000000" w:themeColor="text1"/>
          <w:sz w:val="22"/>
          <w:szCs w:val="22"/>
        </w:rPr>
        <w:t xml:space="preserve">other </w:t>
      </w:r>
      <w:r w:rsidRPr="003B7AD1">
        <w:rPr>
          <w:rFonts w:asciiTheme="minorHAnsi" w:hAnsiTheme="minorHAnsi"/>
          <w:color w:val="000000" w:themeColor="text1"/>
          <w:sz w:val="22"/>
          <w:szCs w:val="22"/>
        </w:rPr>
        <w:t>land use activity</w:t>
      </w:r>
      <w:r w:rsidR="00570B56" w:rsidRPr="003B7AD1">
        <w:rPr>
          <w:rFonts w:asciiTheme="minorHAnsi" w:hAnsiTheme="minorHAnsi"/>
          <w:color w:val="000000" w:themeColor="text1"/>
          <w:sz w:val="22"/>
          <w:szCs w:val="22"/>
        </w:rPr>
        <w:t xml:space="preserve"> to have flexibility</w:t>
      </w:r>
      <w:r w:rsidR="00D94B0C">
        <w:rPr>
          <w:rFonts w:asciiTheme="minorHAnsi" w:hAnsiTheme="minorHAnsi"/>
          <w:color w:val="000000" w:themeColor="text1"/>
          <w:sz w:val="22"/>
          <w:szCs w:val="22"/>
        </w:rPr>
        <w:t>, but overall f</w:t>
      </w:r>
      <w:r w:rsidR="00570B56" w:rsidRPr="000F6276">
        <w:rPr>
          <w:rFonts w:asciiTheme="minorHAnsi" w:hAnsiTheme="minorHAnsi"/>
          <w:color w:val="000000" w:themeColor="text1"/>
          <w:sz w:val="22"/>
          <w:szCs w:val="22"/>
        </w:rPr>
        <w:t xml:space="preserve">lexibility </w:t>
      </w:r>
      <w:r w:rsidR="003E3752">
        <w:rPr>
          <w:rFonts w:asciiTheme="minorHAnsi" w:hAnsiTheme="minorHAnsi"/>
          <w:color w:val="000000" w:themeColor="text1"/>
          <w:sz w:val="22"/>
          <w:szCs w:val="22"/>
        </w:rPr>
        <w:t xml:space="preserve">in the catchment </w:t>
      </w:r>
      <w:r w:rsidR="00570B56" w:rsidRPr="000F6276">
        <w:rPr>
          <w:rFonts w:asciiTheme="minorHAnsi" w:hAnsiTheme="minorHAnsi"/>
          <w:color w:val="000000" w:themeColor="text1"/>
          <w:sz w:val="22"/>
          <w:szCs w:val="22"/>
        </w:rPr>
        <w:t xml:space="preserve">is lost because Council has used an allocation regime that locks land use into historic land use.  </w:t>
      </w:r>
      <w:r w:rsidR="003E3752">
        <w:rPr>
          <w:rFonts w:asciiTheme="minorHAnsi" w:hAnsiTheme="minorHAnsi"/>
          <w:color w:val="000000" w:themeColor="text1"/>
          <w:sz w:val="22"/>
          <w:szCs w:val="22"/>
        </w:rPr>
        <w:t>Putting t</w:t>
      </w:r>
      <w:r w:rsidR="00D94B0C">
        <w:rPr>
          <w:rFonts w:asciiTheme="minorHAnsi" w:hAnsiTheme="minorHAnsi"/>
          <w:color w:val="000000" w:themeColor="text1"/>
          <w:sz w:val="22"/>
          <w:szCs w:val="22"/>
        </w:rPr>
        <w:t xml:space="preserve">his option </w:t>
      </w:r>
      <w:r w:rsidR="003E3752">
        <w:rPr>
          <w:rFonts w:asciiTheme="minorHAnsi" w:hAnsiTheme="minorHAnsi"/>
          <w:color w:val="000000" w:themeColor="text1"/>
          <w:sz w:val="22"/>
          <w:szCs w:val="22"/>
        </w:rPr>
        <w:t xml:space="preserve">into effect </w:t>
      </w:r>
      <w:r w:rsidR="00D94B0C">
        <w:rPr>
          <w:rFonts w:asciiTheme="minorHAnsi" w:hAnsiTheme="minorHAnsi"/>
          <w:color w:val="000000" w:themeColor="text1"/>
          <w:sz w:val="22"/>
          <w:szCs w:val="22"/>
        </w:rPr>
        <w:t>would require reallocation of load</w:t>
      </w:r>
      <w:r w:rsidR="003E3752">
        <w:rPr>
          <w:rFonts w:asciiTheme="minorHAnsi" w:hAnsiTheme="minorHAnsi"/>
          <w:color w:val="000000" w:themeColor="text1"/>
          <w:sz w:val="22"/>
          <w:szCs w:val="22"/>
        </w:rPr>
        <w:t>,</w:t>
      </w:r>
      <w:r w:rsidR="00D94B0C">
        <w:rPr>
          <w:rFonts w:asciiTheme="minorHAnsi" w:hAnsiTheme="minorHAnsi"/>
          <w:color w:val="000000" w:themeColor="text1"/>
          <w:sz w:val="22"/>
          <w:szCs w:val="22"/>
        </w:rPr>
        <w:t xml:space="preserve"> and the quantum of reallocation would likely make the</w:t>
      </w:r>
      <w:r w:rsidRPr="000F6276">
        <w:rPr>
          <w:rFonts w:asciiTheme="minorHAnsi" w:hAnsiTheme="minorHAnsi"/>
          <w:color w:val="000000" w:themeColor="text1"/>
          <w:sz w:val="22"/>
          <w:szCs w:val="22"/>
        </w:rPr>
        <w:t xml:space="preserve"> dairy </w:t>
      </w:r>
      <w:r w:rsidR="00D94B0C">
        <w:rPr>
          <w:rFonts w:asciiTheme="minorHAnsi" w:hAnsiTheme="minorHAnsi"/>
          <w:color w:val="000000" w:themeColor="text1"/>
          <w:sz w:val="22"/>
          <w:szCs w:val="22"/>
        </w:rPr>
        <w:t xml:space="preserve">allocation unsuitable for dairy to </w:t>
      </w:r>
      <w:r w:rsidRPr="000F6276">
        <w:rPr>
          <w:rFonts w:asciiTheme="minorHAnsi" w:hAnsiTheme="minorHAnsi"/>
          <w:color w:val="000000" w:themeColor="text1"/>
          <w:sz w:val="22"/>
          <w:szCs w:val="22"/>
        </w:rPr>
        <w:t>continu</w:t>
      </w:r>
      <w:r w:rsidR="00D94B0C">
        <w:rPr>
          <w:rFonts w:asciiTheme="minorHAnsi" w:hAnsiTheme="minorHAnsi"/>
          <w:color w:val="000000" w:themeColor="text1"/>
          <w:sz w:val="22"/>
          <w:szCs w:val="22"/>
        </w:rPr>
        <w:t>e</w:t>
      </w:r>
      <w:r w:rsidRPr="000F6276">
        <w:rPr>
          <w:rFonts w:asciiTheme="minorHAnsi" w:hAnsiTheme="minorHAnsi"/>
          <w:color w:val="000000" w:themeColor="text1"/>
          <w:sz w:val="22"/>
          <w:szCs w:val="22"/>
        </w:rPr>
        <w:t>.</w:t>
      </w:r>
      <w:r w:rsidR="003E3752">
        <w:rPr>
          <w:rFonts w:asciiTheme="minorHAnsi" w:hAnsiTheme="minorHAnsi"/>
          <w:color w:val="000000" w:themeColor="text1"/>
          <w:sz w:val="22"/>
          <w:szCs w:val="22"/>
        </w:rPr>
        <w:t xml:space="preserve">  But that is not sufficient reason to rule it out if the nett benefit of the option is greater.</w:t>
      </w:r>
    </w:p>
    <w:p w:rsidR="00570B56" w:rsidRPr="000F6276" w:rsidRDefault="00570B56" w:rsidP="008A274A">
      <w:pPr>
        <w:pStyle w:val="Default"/>
        <w:rPr>
          <w:rFonts w:asciiTheme="minorHAnsi" w:hAnsiTheme="minorHAnsi"/>
          <w:color w:val="000000" w:themeColor="text1"/>
          <w:sz w:val="22"/>
          <w:szCs w:val="22"/>
        </w:rPr>
      </w:pPr>
    </w:p>
    <w:p w:rsidR="003B7AD1" w:rsidRPr="000F6276" w:rsidRDefault="00570B56" w:rsidP="00362864">
      <w:pPr>
        <w:pStyle w:val="Default"/>
        <w:numPr>
          <w:ilvl w:val="0"/>
          <w:numId w:val="15"/>
        </w:numPr>
        <w:rPr>
          <w:rFonts w:asciiTheme="minorHAnsi" w:hAnsiTheme="minorHAnsi"/>
          <w:color w:val="000000" w:themeColor="text1"/>
          <w:sz w:val="22"/>
          <w:szCs w:val="22"/>
        </w:rPr>
      </w:pPr>
      <w:r w:rsidRPr="000F6276">
        <w:rPr>
          <w:rFonts w:asciiTheme="minorHAnsi" w:hAnsiTheme="minorHAnsi"/>
          <w:color w:val="000000" w:themeColor="text1"/>
          <w:sz w:val="22"/>
          <w:szCs w:val="22"/>
        </w:rPr>
        <w:t xml:space="preserve">Council also </w:t>
      </w:r>
      <w:r w:rsidR="003B7AD1" w:rsidRPr="000F6276">
        <w:rPr>
          <w:rFonts w:asciiTheme="minorHAnsi" w:hAnsiTheme="minorHAnsi"/>
          <w:color w:val="000000" w:themeColor="text1"/>
          <w:sz w:val="22"/>
          <w:szCs w:val="22"/>
        </w:rPr>
        <w:t>considered a</w:t>
      </w:r>
      <w:r w:rsidRPr="000F6276">
        <w:rPr>
          <w:rFonts w:asciiTheme="minorHAnsi" w:hAnsiTheme="minorHAnsi"/>
          <w:color w:val="000000" w:themeColor="text1"/>
          <w:sz w:val="22"/>
          <w:szCs w:val="22"/>
        </w:rPr>
        <w:t xml:space="preserve"> </w:t>
      </w:r>
      <w:r w:rsidR="003B7AD1" w:rsidRPr="000F6276">
        <w:rPr>
          <w:rFonts w:asciiTheme="minorHAnsi" w:hAnsiTheme="minorHAnsi"/>
          <w:color w:val="000000" w:themeColor="text1"/>
          <w:sz w:val="22"/>
          <w:szCs w:val="22"/>
        </w:rPr>
        <w:t>r</w:t>
      </w:r>
      <w:r w:rsidR="008A274A" w:rsidRPr="000F6276">
        <w:rPr>
          <w:rFonts w:asciiTheme="minorHAnsi" w:hAnsiTheme="minorHAnsi"/>
          <w:color w:val="000000" w:themeColor="text1"/>
          <w:sz w:val="22"/>
          <w:szCs w:val="22"/>
        </w:rPr>
        <w:t xml:space="preserve">estricted discretionary activity </w:t>
      </w:r>
      <w:r w:rsidRPr="000F6276">
        <w:rPr>
          <w:rFonts w:asciiTheme="minorHAnsi" w:hAnsiTheme="minorHAnsi"/>
          <w:color w:val="000000" w:themeColor="text1"/>
          <w:sz w:val="22"/>
          <w:szCs w:val="22"/>
        </w:rPr>
        <w:t xml:space="preserve">status </w:t>
      </w:r>
      <w:r w:rsidR="008A274A" w:rsidRPr="000F6276">
        <w:rPr>
          <w:rFonts w:asciiTheme="minorHAnsi" w:hAnsiTheme="minorHAnsi"/>
          <w:color w:val="000000" w:themeColor="text1"/>
          <w:sz w:val="22"/>
          <w:szCs w:val="22"/>
        </w:rPr>
        <w:t xml:space="preserve">allowing plantation forestry to develop in accordance with land use capability. </w:t>
      </w:r>
      <w:r w:rsidRPr="000F6276">
        <w:rPr>
          <w:rFonts w:asciiTheme="minorHAnsi" w:hAnsiTheme="minorHAnsi"/>
          <w:color w:val="000000" w:themeColor="text1"/>
          <w:sz w:val="22"/>
          <w:szCs w:val="22"/>
        </w:rPr>
        <w:t xml:space="preserve"> The </w:t>
      </w:r>
      <w:r w:rsidR="003B7AD1" w:rsidRPr="000F6276">
        <w:rPr>
          <w:rFonts w:asciiTheme="minorHAnsi" w:hAnsiTheme="minorHAnsi"/>
          <w:color w:val="000000" w:themeColor="text1"/>
          <w:sz w:val="22"/>
          <w:szCs w:val="22"/>
        </w:rPr>
        <w:t>report</w:t>
      </w:r>
      <w:r w:rsidRPr="000F6276">
        <w:rPr>
          <w:rFonts w:asciiTheme="minorHAnsi" w:hAnsiTheme="minorHAnsi"/>
          <w:color w:val="000000" w:themeColor="text1"/>
          <w:sz w:val="22"/>
          <w:szCs w:val="22"/>
        </w:rPr>
        <w:t xml:space="preserve"> notes </w:t>
      </w:r>
      <w:r w:rsidR="00C94CB0">
        <w:rPr>
          <w:rFonts w:asciiTheme="minorHAnsi" w:hAnsiTheme="minorHAnsi"/>
          <w:color w:val="000000" w:themeColor="text1"/>
          <w:sz w:val="22"/>
          <w:szCs w:val="22"/>
        </w:rPr>
        <w:t>how that would change the</w:t>
      </w:r>
      <w:r w:rsidR="0066072B" w:rsidRPr="000F6276">
        <w:rPr>
          <w:rFonts w:asciiTheme="minorHAnsi" w:hAnsiTheme="minorHAnsi"/>
          <w:color w:val="000000" w:themeColor="text1"/>
          <w:sz w:val="22"/>
          <w:szCs w:val="22"/>
        </w:rPr>
        <w:t xml:space="preserve"> allocation profile</w:t>
      </w:r>
      <w:r w:rsidR="00C94CB0">
        <w:rPr>
          <w:rFonts w:asciiTheme="minorHAnsi" w:hAnsiTheme="minorHAnsi"/>
          <w:color w:val="000000" w:themeColor="text1"/>
          <w:sz w:val="22"/>
          <w:szCs w:val="22"/>
        </w:rPr>
        <w:t>:</w:t>
      </w:r>
      <w:r w:rsidR="00003928" w:rsidRPr="000F6276">
        <w:rPr>
          <w:rFonts w:asciiTheme="minorHAnsi" w:hAnsiTheme="minorHAnsi"/>
          <w:color w:val="000000" w:themeColor="text1"/>
          <w:sz w:val="22"/>
          <w:szCs w:val="22"/>
        </w:rPr>
        <w:t xml:space="preserve"> </w:t>
      </w:r>
    </w:p>
    <w:p w:rsidR="008A274A" w:rsidRPr="003B7AD1" w:rsidRDefault="00C94CB0" w:rsidP="003B7AD1">
      <w:pPr>
        <w:pStyle w:val="Default"/>
        <w:ind w:left="720"/>
        <w:rPr>
          <w:rFonts w:asciiTheme="minorHAnsi" w:hAnsiTheme="minorHAnsi"/>
          <w:color w:val="7030A0"/>
          <w:sz w:val="22"/>
          <w:szCs w:val="22"/>
        </w:rPr>
      </w:pPr>
      <w:r w:rsidRPr="000F6276">
        <w:rPr>
          <w:rFonts w:asciiTheme="minorHAnsi" w:hAnsiTheme="minorHAnsi"/>
          <w:i/>
          <w:color w:val="000000" w:themeColor="text1"/>
          <w:sz w:val="22"/>
          <w:szCs w:val="22"/>
        </w:rPr>
        <w:t>This</w:t>
      </w:r>
      <w:r w:rsidR="003B7AD1" w:rsidRPr="000F6276">
        <w:rPr>
          <w:rFonts w:asciiTheme="minorHAnsi" w:hAnsiTheme="minorHAnsi"/>
          <w:i/>
          <w:color w:val="000000" w:themeColor="text1"/>
          <w:sz w:val="22"/>
          <w:szCs w:val="22"/>
        </w:rPr>
        <w:t xml:space="preserve"> policy</w:t>
      </w:r>
      <w:r w:rsidR="00570B56" w:rsidRPr="000F6276">
        <w:rPr>
          <w:rFonts w:asciiTheme="minorHAnsi" w:hAnsiTheme="minorHAnsi"/>
          <w:i/>
          <w:color w:val="000000" w:themeColor="text1"/>
          <w:sz w:val="22"/>
          <w:szCs w:val="22"/>
        </w:rPr>
        <w:t xml:space="preserve"> r</w:t>
      </w:r>
      <w:r w:rsidR="008A274A" w:rsidRPr="000F6276">
        <w:rPr>
          <w:rFonts w:asciiTheme="minorHAnsi" w:hAnsiTheme="minorHAnsi"/>
          <w:i/>
          <w:color w:val="000000" w:themeColor="text1"/>
          <w:sz w:val="22"/>
          <w:szCs w:val="22"/>
        </w:rPr>
        <w:t>esult</w:t>
      </w:r>
      <w:r w:rsidR="00570B56" w:rsidRPr="000F6276">
        <w:rPr>
          <w:rFonts w:asciiTheme="minorHAnsi" w:hAnsiTheme="minorHAnsi"/>
          <w:i/>
          <w:color w:val="000000" w:themeColor="text1"/>
          <w:sz w:val="22"/>
          <w:szCs w:val="22"/>
        </w:rPr>
        <w:t>s</w:t>
      </w:r>
      <w:r w:rsidR="008A274A" w:rsidRPr="000F6276">
        <w:rPr>
          <w:rFonts w:asciiTheme="minorHAnsi" w:hAnsiTheme="minorHAnsi"/>
          <w:i/>
          <w:color w:val="000000" w:themeColor="text1"/>
          <w:sz w:val="22"/>
          <w:szCs w:val="22"/>
        </w:rPr>
        <w:t xml:space="preserve"> in the nee</w:t>
      </w:r>
      <w:r w:rsidR="003B7AD1" w:rsidRPr="000F6276">
        <w:rPr>
          <w:rFonts w:asciiTheme="minorHAnsi" w:hAnsiTheme="minorHAnsi"/>
          <w:i/>
          <w:color w:val="000000" w:themeColor="text1"/>
          <w:sz w:val="22"/>
          <w:szCs w:val="22"/>
        </w:rPr>
        <w:t>d for reallocation of nitrogen, as a</w:t>
      </w:r>
      <w:r w:rsidR="008A274A" w:rsidRPr="000F6276">
        <w:rPr>
          <w:rFonts w:asciiTheme="minorHAnsi" w:hAnsiTheme="minorHAnsi"/>
          <w:i/>
          <w:color w:val="000000" w:themeColor="text1"/>
          <w:sz w:val="22"/>
          <w:szCs w:val="22"/>
        </w:rPr>
        <w:t xml:space="preserve">ny rule that allowed for plantation forestry to develop in accordance with land use capability would require an equal nitrogen reduction within the catchment. </w:t>
      </w:r>
      <w:r w:rsidR="003B7AD1" w:rsidRPr="000F6276">
        <w:rPr>
          <w:rFonts w:asciiTheme="minorHAnsi" w:hAnsiTheme="minorHAnsi"/>
          <w:i/>
          <w:color w:val="000000" w:themeColor="text1"/>
          <w:sz w:val="22"/>
          <w:szCs w:val="22"/>
        </w:rPr>
        <w:t xml:space="preserve"> As t</w:t>
      </w:r>
      <w:r w:rsidR="008A274A" w:rsidRPr="000F6276">
        <w:rPr>
          <w:rFonts w:asciiTheme="minorHAnsi" w:hAnsiTheme="minorHAnsi"/>
          <w:i/>
          <w:color w:val="000000" w:themeColor="text1"/>
          <w:sz w:val="22"/>
          <w:szCs w:val="22"/>
        </w:rPr>
        <w:t>here is 2943ha of plantation forest on LUC class 1-4 land within the PC10 boundaries</w:t>
      </w:r>
      <w:r w:rsidR="003B7AD1" w:rsidRPr="000F6276">
        <w:rPr>
          <w:rFonts w:asciiTheme="minorHAnsi" w:hAnsiTheme="minorHAnsi"/>
          <w:i/>
          <w:color w:val="000000" w:themeColor="text1"/>
          <w:sz w:val="22"/>
          <w:szCs w:val="22"/>
        </w:rPr>
        <w:t xml:space="preserve">, providing </w:t>
      </w:r>
      <w:r w:rsidR="003B7AD1" w:rsidRPr="003B7AD1">
        <w:rPr>
          <w:rFonts w:asciiTheme="minorHAnsi" w:hAnsiTheme="minorHAnsi"/>
          <w:i/>
          <w:sz w:val="22"/>
          <w:szCs w:val="22"/>
        </w:rPr>
        <w:t>for this to</w:t>
      </w:r>
      <w:r w:rsidR="008A274A" w:rsidRPr="003B7AD1">
        <w:rPr>
          <w:rFonts w:asciiTheme="minorHAnsi" w:hAnsiTheme="minorHAnsi"/>
          <w:i/>
          <w:sz w:val="22"/>
          <w:szCs w:val="22"/>
        </w:rPr>
        <w:t xml:space="preserve"> convert to the lower nitrogen discharge allowance range boundary for dairy or upper range boundary for </w:t>
      </w:r>
      <w:proofErr w:type="spellStart"/>
      <w:r w:rsidR="008A274A" w:rsidRPr="003B7AD1">
        <w:rPr>
          <w:rFonts w:asciiTheme="minorHAnsi" w:hAnsiTheme="minorHAnsi"/>
          <w:i/>
          <w:sz w:val="22"/>
          <w:szCs w:val="22"/>
        </w:rPr>
        <w:t>drystock</w:t>
      </w:r>
      <w:proofErr w:type="spellEnd"/>
      <w:r w:rsidR="008A274A" w:rsidRPr="003B7AD1">
        <w:rPr>
          <w:rFonts w:asciiTheme="minorHAnsi" w:hAnsiTheme="minorHAnsi"/>
          <w:i/>
          <w:sz w:val="22"/>
          <w:szCs w:val="22"/>
        </w:rPr>
        <w:t xml:space="preserve"> (54.6 </w:t>
      </w:r>
      <w:proofErr w:type="spellStart"/>
      <w:r w:rsidR="008A274A" w:rsidRPr="003B7AD1">
        <w:rPr>
          <w:rFonts w:asciiTheme="minorHAnsi" w:hAnsiTheme="minorHAnsi"/>
          <w:i/>
          <w:sz w:val="22"/>
          <w:szCs w:val="22"/>
        </w:rPr>
        <w:t>kgN</w:t>
      </w:r>
      <w:proofErr w:type="spellEnd"/>
      <w:r w:rsidR="008A274A" w:rsidRPr="003B7AD1">
        <w:rPr>
          <w:rFonts w:asciiTheme="minorHAnsi" w:hAnsiTheme="minorHAnsi"/>
          <w:i/>
          <w:sz w:val="22"/>
          <w:szCs w:val="22"/>
        </w:rPr>
        <w:t>/ha/</w:t>
      </w:r>
      <w:proofErr w:type="spellStart"/>
      <w:r w:rsidR="008A274A" w:rsidRPr="003B7AD1">
        <w:rPr>
          <w:rFonts w:asciiTheme="minorHAnsi" w:hAnsiTheme="minorHAnsi"/>
          <w:i/>
          <w:sz w:val="22"/>
          <w:szCs w:val="22"/>
        </w:rPr>
        <w:t>yr</w:t>
      </w:r>
      <w:proofErr w:type="spellEnd"/>
      <w:r w:rsidR="008A274A" w:rsidRPr="003B7AD1">
        <w:rPr>
          <w:rFonts w:asciiTheme="minorHAnsi" w:hAnsiTheme="minorHAnsi"/>
          <w:i/>
          <w:sz w:val="22"/>
          <w:szCs w:val="22"/>
        </w:rPr>
        <w:t>) it would equate to 153 tonnes of nitrogen</w:t>
      </w:r>
      <w:r w:rsidR="003B7AD1" w:rsidRPr="003B7AD1">
        <w:rPr>
          <w:rFonts w:asciiTheme="minorHAnsi" w:hAnsiTheme="minorHAnsi"/>
          <w:i/>
          <w:sz w:val="22"/>
          <w:szCs w:val="22"/>
        </w:rPr>
        <w:t xml:space="preserve">, which </w:t>
      </w:r>
      <w:r w:rsidR="008A274A" w:rsidRPr="003B7AD1">
        <w:rPr>
          <w:rFonts w:asciiTheme="minorHAnsi" w:hAnsiTheme="minorHAnsi"/>
          <w:i/>
          <w:sz w:val="22"/>
          <w:szCs w:val="22"/>
        </w:rPr>
        <w:t>is greater than the 140tN/</w:t>
      </w:r>
      <w:proofErr w:type="spellStart"/>
      <w:r w:rsidR="008A274A" w:rsidRPr="003B7AD1">
        <w:rPr>
          <w:rFonts w:asciiTheme="minorHAnsi" w:hAnsiTheme="minorHAnsi"/>
          <w:i/>
          <w:sz w:val="22"/>
          <w:szCs w:val="22"/>
        </w:rPr>
        <w:t>yr</w:t>
      </w:r>
      <w:proofErr w:type="spellEnd"/>
      <w:r w:rsidR="008A274A" w:rsidRPr="003B7AD1">
        <w:rPr>
          <w:rFonts w:asciiTheme="minorHAnsi" w:hAnsiTheme="minorHAnsi"/>
          <w:i/>
          <w:sz w:val="22"/>
          <w:szCs w:val="22"/>
        </w:rPr>
        <w:t xml:space="preserve"> on farm reduction required by the rules. </w:t>
      </w:r>
      <w:r w:rsidR="003B7AD1" w:rsidRPr="003B7AD1">
        <w:rPr>
          <w:rFonts w:asciiTheme="minorHAnsi" w:hAnsiTheme="minorHAnsi"/>
          <w:i/>
          <w:sz w:val="22"/>
          <w:szCs w:val="22"/>
        </w:rPr>
        <w:t xml:space="preserve">Alternatively providing an </w:t>
      </w:r>
      <w:r w:rsidR="008A274A" w:rsidRPr="003B7AD1">
        <w:rPr>
          <w:rFonts w:asciiTheme="minorHAnsi" w:hAnsiTheme="minorHAnsi"/>
          <w:i/>
          <w:sz w:val="22"/>
          <w:szCs w:val="22"/>
        </w:rPr>
        <w:t xml:space="preserve">allocation to the NDA average for </w:t>
      </w:r>
      <w:proofErr w:type="spellStart"/>
      <w:r w:rsidR="008A274A" w:rsidRPr="003B7AD1">
        <w:rPr>
          <w:rFonts w:asciiTheme="minorHAnsi" w:hAnsiTheme="minorHAnsi"/>
          <w:i/>
          <w:sz w:val="22"/>
          <w:szCs w:val="22"/>
        </w:rPr>
        <w:t>drystock</w:t>
      </w:r>
      <w:proofErr w:type="spellEnd"/>
      <w:r w:rsidR="008A274A" w:rsidRPr="003B7AD1">
        <w:rPr>
          <w:rFonts w:asciiTheme="minorHAnsi" w:hAnsiTheme="minorHAnsi"/>
          <w:i/>
          <w:sz w:val="22"/>
          <w:szCs w:val="22"/>
        </w:rPr>
        <w:t xml:space="preserve"> (25.6kgN/ha/</w:t>
      </w:r>
      <w:proofErr w:type="spellStart"/>
      <w:r w:rsidR="008A274A" w:rsidRPr="003B7AD1">
        <w:rPr>
          <w:rFonts w:asciiTheme="minorHAnsi" w:hAnsiTheme="minorHAnsi"/>
          <w:i/>
          <w:sz w:val="22"/>
          <w:szCs w:val="22"/>
        </w:rPr>
        <w:t>yr</w:t>
      </w:r>
      <w:proofErr w:type="spellEnd"/>
      <w:r w:rsidR="008A274A" w:rsidRPr="003B7AD1">
        <w:rPr>
          <w:rFonts w:asciiTheme="minorHAnsi" w:hAnsiTheme="minorHAnsi"/>
          <w:i/>
          <w:sz w:val="22"/>
          <w:szCs w:val="22"/>
        </w:rPr>
        <w:t>) for the 2943ha would equate to 68 tonnes of nitrogen or 49% of the current target for on farm reductions under the rules</w:t>
      </w:r>
      <w:r w:rsidR="008A274A" w:rsidRPr="003B7AD1">
        <w:rPr>
          <w:rFonts w:asciiTheme="minorHAnsi" w:hAnsiTheme="minorHAnsi"/>
          <w:sz w:val="22"/>
          <w:szCs w:val="22"/>
        </w:rPr>
        <w:t xml:space="preserve">. </w:t>
      </w:r>
    </w:p>
    <w:p w:rsidR="00372612" w:rsidRDefault="00C94CB0" w:rsidP="00C94CB0">
      <w:pPr>
        <w:pStyle w:val="Default"/>
        <w:ind w:left="501"/>
        <w:rPr>
          <w:rFonts w:asciiTheme="minorHAnsi" w:hAnsiTheme="minorHAnsi"/>
          <w:color w:val="000000" w:themeColor="text1"/>
          <w:sz w:val="22"/>
          <w:szCs w:val="22"/>
        </w:rPr>
      </w:pPr>
      <w:r w:rsidRPr="000F6276">
        <w:rPr>
          <w:rFonts w:asciiTheme="minorHAnsi" w:hAnsiTheme="minorHAnsi"/>
          <w:color w:val="000000" w:themeColor="text1"/>
          <w:sz w:val="22"/>
          <w:szCs w:val="22"/>
        </w:rPr>
        <w:t xml:space="preserve">but </w:t>
      </w:r>
      <w:r>
        <w:rPr>
          <w:rFonts w:asciiTheme="minorHAnsi" w:hAnsiTheme="minorHAnsi"/>
          <w:color w:val="000000" w:themeColor="text1"/>
          <w:sz w:val="22"/>
          <w:szCs w:val="22"/>
        </w:rPr>
        <w:t xml:space="preserve">it </w:t>
      </w:r>
      <w:r w:rsidRPr="000F6276">
        <w:rPr>
          <w:rFonts w:asciiTheme="minorHAnsi" w:hAnsiTheme="minorHAnsi"/>
          <w:color w:val="000000" w:themeColor="text1"/>
          <w:sz w:val="22"/>
          <w:szCs w:val="22"/>
        </w:rPr>
        <w:t>does not explain why this is not a viable option</w:t>
      </w:r>
      <w:r>
        <w:rPr>
          <w:rFonts w:asciiTheme="minorHAnsi" w:hAnsiTheme="minorHAnsi"/>
          <w:color w:val="000000" w:themeColor="text1"/>
          <w:sz w:val="22"/>
          <w:szCs w:val="22"/>
        </w:rPr>
        <w:t>, it just leaves hanging what the effect of the present regime has done in allocating to those whose land use in the last 25 or so years has been to have high nitrogen emissions</w:t>
      </w:r>
      <w:r w:rsidRPr="000F6276">
        <w:rPr>
          <w:rFonts w:asciiTheme="minorHAnsi" w:hAnsiTheme="minorHAnsi"/>
          <w:color w:val="000000" w:themeColor="text1"/>
          <w:sz w:val="22"/>
          <w:szCs w:val="22"/>
        </w:rPr>
        <w:t>. It clearly highlight</w:t>
      </w:r>
      <w:r w:rsidR="003E3752">
        <w:rPr>
          <w:rFonts w:asciiTheme="minorHAnsi" w:hAnsiTheme="minorHAnsi"/>
          <w:color w:val="000000" w:themeColor="text1"/>
          <w:sz w:val="22"/>
          <w:szCs w:val="22"/>
        </w:rPr>
        <w:t>s</w:t>
      </w:r>
      <w:r w:rsidRPr="000F6276">
        <w:rPr>
          <w:rFonts w:asciiTheme="minorHAnsi" w:hAnsiTheme="minorHAnsi"/>
          <w:color w:val="000000" w:themeColor="text1"/>
          <w:sz w:val="22"/>
          <w:szCs w:val="22"/>
        </w:rPr>
        <w:t xml:space="preserve"> the winners and losers of the proposed policy.</w:t>
      </w:r>
    </w:p>
    <w:p w:rsidR="00C94CB0" w:rsidRPr="00DD7FF9" w:rsidRDefault="00C94CB0" w:rsidP="00C94CB0">
      <w:pPr>
        <w:pStyle w:val="Default"/>
        <w:ind w:left="501"/>
        <w:rPr>
          <w:rFonts w:asciiTheme="minorHAnsi" w:hAnsiTheme="minorHAnsi"/>
          <w:sz w:val="22"/>
          <w:szCs w:val="22"/>
        </w:rPr>
      </w:pPr>
    </w:p>
    <w:p w:rsidR="008A274A" w:rsidRPr="00DD7FF9" w:rsidRDefault="00372612" w:rsidP="00362864">
      <w:pPr>
        <w:pStyle w:val="Default"/>
        <w:numPr>
          <w:ilvl w:val="0"/>
          <w:numId w:val="15"/>
        </w:numPr>
        <w:rPr>
          <w:rFonts w:asciiTheme="minorHAnsi" w:hAnsiTheme="minorHAnsi"/>
          <w:sz w:val="22"/>
          <w:szCs w:val="22"/>
        </w:rPr>
      </w:pPr>
      <w:r w:rsidRPr="00DD7FF9">
        <w:rPr>
          <w:rFonts w:asciiTheme="minorHAnsi" w:hAnsiTheme="minorHAnsi"/>
          <w:sz w:val="22"/>
          <w:szCs w:val="22"/>
        </w:rPr>
        <w:t xml:space="preserve">A further option considered </w:t>
      </w:r>
      <w:r w:rsidR="0066072B" w:rsidRPr="00DD7FF9">
        <w:rPr>
          <w:rFonts w:asciiTheme="minorHAnsi" w:hAnsiTheme="minorHAnsi"/>
          <w:sz w:val="22"/>
          <w:szCs w:val="22"/>
        </w:rPr>
        <w:t>and rule</w:t>
      </w:r>
      <w:r w:rsidR="00C94CB0">
        <w:rPr>
          <w:rFonts w:asciiTheme="minorHAnsi" w:hAnsiTheme="minorHAnsi"/>
          <w:sz w:val="22"/>
          <w:szCs w:val="22"/>
        </w:rPr>
        <w:t>d</w:t>
      </w:r>
      <w:r w:rsidR="0066072B" w:rsidRPr="00DD7FF9">
        <w:rPr>
          <w:rFonts w:asciiTheme="minorHAnsi" w:hAnsiTheme="minorHAnsi"/>
          <w:sz w:val="22"/>
          <w:szCs w:val="22"/>
        </w:rPr>
        <w:t xml:space="preserve"> out </w:t>
      </w:r>
      <w:r w:rsidRPr="00DD7FF9">
        <w:rPr>
          <w:rFonts w:asciiTheme="minorHAnsi" w:hAnsiTheme="minorHAnsi"/>
          <w:sz w:val="22"/>
          <w:szCs w:val="22"/>
        </w:rPr>
        <w:t xml:space="preserve">was </w:t>
      </w:r>
      <w:r w:rsidR="0066072B" w:rsidRPr="00DD7FF9">
        <w:rPr>
          <w:rFonts w:asciiTheme="minorHAnsi" w:hAnsiTheme="minorHAnsi"/>
          <w:sz w:val="22"/>
          <w:szCs w:val="22"/>
        </w:rPr>
        <w:t>r</w:t>
      </w:r>
      <w:r w:rsidR="008A274A" w:rsidRPr="00DD7FF9">
        <w:rPr>
          <w:rFonts w:asciiTheme="minorHAnsi" w:hAnsiTheme="minorHAnsi"/>
          <w:sz w:val="22"/>
          <w:szCs w:val="22"/>
        </w:rPr>
        <w:t>eallocation of nitrogen to forestry.</w:t>
      </w:r>
      <w:r w:rsidRPr="00DD7FF9">
        <w:rPr>
          <w:rFonts w:asciiTheme="minorHAnsi" w:hAnsiTheme="minorHAnsi"/>
          <w:sz w:val="22"/>
          <w:szCs w:val="22"/>
        </w:rPr>
        <w:t xml:space="preserve"> Council advises that</w:t>
      </w:r>
      <w:r>
        <w:rPr>
          <w:rFonts w:asciiTheme="minorHAnsi" w:hAnsiTheme="minorHAnsi"/>
          <w:sz w:val="22"/>
          <w:szCs w:val="22"/>
        </w:rPr>
        <w:t xml:space="preserve"> </w:t>
      </w:r>
      <w:r w:rsidR="00003928" w:rsidRPr="00003928">
        <w:rPr>
          <w:rFonts w:asciiTheme="minorHAnsi" w:hAnsiTheme="minorHAnsi"/>
          <w:sz w:val="22"/>
          <w:szCs w:val="22"/>
        </w:rPr>
        <w:t>allocating</w:t>
      </w:r>
      <w:r w:rsidR="008A274A" w:rsidRPr="00003928">
        <w:rPr>
          <w:rFonts w:asciiTheme="minorHAnsi" w:hAnsiTheme="minorHAnsi"/>
          <w:sz w:val="22"/>
          <w:szCs w:val="22"/>
        </w:rPr>
        <w:t xml:space="preserve"> more nitrogen to forestry will result in </w:t>
      </w:r>
      <w:r w:rsidR="00003928">
        <w:rPr>
          <w:rFonts w:asciiTheme="minorHAnsi" w:hAnsiTheme="minorHAnsi"/>
          <w:sz w:val="22"/>
          <w:szCs w:val="22"/>
        </w:rPr>
        <w:t>reduced</w:t>
      </w:r>
      <w:r w:rsidR="008A274A" w:rsidRPr="00003928">
        <w:rPr>
          <w:rFonts w:asciiTheme="minorHAnsi" w:hAnsiTheme="minorHAnsi"/>
          <w:sz w:val="22"/>
          <w:szCs w:val="22"/>
        </w:rPr>
        <w:t xml:space="preserve"> allocat</w:t>
      </w:r>
      <w:r w:rsidR="00003928">
        <w:rPr>
          <w:rFonts w:asciiTheme="minorHAnsi" w:hAnsiTheme="minorHAnsi"/>
          <w:sz w:val="22"/>
          <w:szCs w:val="22"/>
        </w:rPr>
        <w:t>ions</w:t>
      </w:r>
      <w:r w:rsidR="008A274A" w:rsidRPr="00003928">
        <w:rPr>
          <w:rFonts w:asciiTheme="minorHAnsi" w:hAnsiTheme="minorHAnsi"/>
          <w:sz w:val="22"/>
          <w:szCs w:val="22"/>
        </w:rPr>
        <w:t xml:space="preserve"> to either the Dairy or </w:t>
      </w:r>
      <w:proofErr w:type="spellStart"/>
      <w:r w:rsidR="008A274A" w:rsidRPr="00003928">
        <w:rPr>
          <w:rFonts w:asciiTheme="minorHAnsi" w:hAnsiTheme="minorHAnsi"/>
          <w:sz w:val="22"/>
          <w:szCs w:val="22"/>
        </w:rPr>
        <w:t>Drystock</w:t>
      </w:r>
      <w:proofErr w:type="spellEnd"/>
      <w:r w:rsidR="008A274A" w:rsidRPr="00003928">
        <w:rPr>
          <w:rFonts w:asciiTheme="minorHAnsi" w:hAnsiTheme="minorHAnsi"/>
          <w:sz w:val="22"/>
          <w:szCs w:val="22"/>
        </w:rPr>
        <w:t xml:space="preserve"> sector</w:t>
      </w:r>
      <w:r w:rsidR="003B7AD1" w:rsidRPr="00003928">
        <w:rPr>
          <w:rFonts w:asciiTheme="minorHAnsi" w:hAnsiTheme="minorHAnsi"/>
          <w:sz w:val="22"/>
          <w:szCs w:val="22"/>
        </w:rPr>
        <w:t>.</w:t>
      </w:r>
      <w:r w:rsidR="003B7AD1" w:rsidRPr="009E0FC9">
        <w:rPr>
          <w:rFonts w:asciiTheme="minorHAnsi" w:hAnsiTheme="minorHAnsi"/>
          <w:i/>
          <w:sz w:val="22"/>
          <w:szCs w:val="22"/>
        </w:rPr>
        <w:t xml:space="preserve"> </w:t>
      </w:r>
      <w:r w:rsidR="008A274A" w:rsidRPr="009E0FC9">
        <w:rPr>
          <w:rFonts w:asciiTheme="minorHAnsi" w:hAnsiTheme="minorHAnsi"/>
          <w:i/>
          <w:sz w:val="22"/>
          <w:szCs w:val="22"/>
        </w:rPr>
        <w:t>This will alter the Integrated Framework</w:t>
      </w:r>
      <w:r w:rsidR="009E0FC9" w:rsidRPr="009E0FC9">
        <w:rPr>
          <w:rFonts w:asciiTheme="minorHAnsi" w:hAnsiTheme="minorHAnsi"/>
          <w:sz w:val="22"/>
          <w:szCs w:val="22"/>
        </w:rPr>
        <w:t xml:space="preserve"> </w:t>
      </w:r>
      <w:r w:rsidR="009E0FC9" w:rsidRPr="009E0FC9">
        <w:rPr>
          <w:rFonts w:asciiTheme="minorHAnsi" w:hAnsiTheme="minorHAnsi"/>
          <w:i/>
          <w:sz w:val="22"/>
          <w:szCs w:val="22"/>
        </w:rPr>
        <w:t>was developed based on “extensive community engagement”</w:t>
      </w:r>
      <w:r w:rsidR="009E0FC9">
        <w:rPr>
          <w:rFonts w:asciiTheme="minorHAnsi" w:hAnsiTheme="minorHAnsi"/>
          <w:i/>
          <w:sz w:val="22"/>
          <w:szCs w:val="22"/>
        </w:rPr>
        <w:t xml:space="preserve">. </w:t>
      </w:r>
      <w:r w:rsidR="003B7AD1" w:rsidRPr="009E0FC9">
        <w:rPr>
          <w:rFonts w:asciiTheme="minorHAnsi" w:hAnsiTheme="minorHAnsi"/>
          <w:i/>
          <w:sz w:val="22"/>
          <w:szCs w:val="22"/>
        </w:rPr>
        <w:t xml:space="preserve"> </w:t>
      </w:r>
      <w:r w:rsidR="009E0FC9" w:rsidRPr="00372612">
        <w:rPr>
          <w:rFonts w:asciiTheme="minorHAnsi" w:hAnsiTheme="minorHAnsi"/>
          <w:sz w:val="22"/>
          <w:szCs w:val="22"/>
        </w:rPr>
        <w:t xml:space="preserve">Although </w:t>
      </w:r>
      <w:r w:rsidR="003B7AD1" w:rsidRPr="00372612">
        <w:rPr>
          <w:rFonts w:asciiTheme="minorHAnsi" w:hAnsiTheme="minorHAnsi"/>
          <w:sz w:val="22"/>
          <w:szCs w:val="22"/>
        </w:rPr>
        <w:t xml:space="preserve">Council </w:t>
      </w:r>
      <w:r w:rsidR="009E0FC9" w:rsidRPr="00372612">
        <w:rPr>
          <w:rFonts w:asciiTheme="minorHAnsi" w:hAnsiTheme="minorHAnsi"/>
          <w:sz w:val="22"/>
          <w:szCs w:val="22"/>
        </w:rPr>
        <w:t xml:space="preserve">chooses to </w:t>
      </w:r>
      <w:r w:rsidR="003B7AD1" w:rsidRPr="00372612">
        <w:rPr>
          <w:rFonts w:asciiTheme="minorHAnsi" w:hAnsiTheme="minorHAnsi"/>
          <w:sz w:val="22"/>
          <w:szCs w:val="22"/>
        </w:rPr>
        <w:t xml:space="preserve">believe that this Integrated Framework </w:t>
      </w:r>
      <w:r w:rsidR="008A274A" w:rsidRPr="00372612">
        <w:rPr>
          <w:rFonts w:asciiTheme="minorHAnsi" w:hAnsiTheme="minorHAnsi"/>
          <w:sz w:val="22"/>
          <w:szCs w:val="22"/>
        </w:rPr>
        <w:t>was developed based on “extensive community engagement”</w:t>
      </w:r>
      <w:r w:rsidRPr="00372612">
        <w:rPr>
          <w:rFonts w:asciiTheme="minorHAnsi" w:hAnsiTheme="minorHAnsi"/>
          <w:sz w:val="22"/>
          <w:szCs w:val="22"/>
        </w:rPr>
        <w:t>,</w:t>
      </w:r>
      <w:r w:rsidR="003B7AD1" w:rsidRPr="00372612">
        <w:rPr>
          <w:rFonts w:asciiTheme="minorHAnsi" w:hAnsiTheme="minorHAnsi"/>
          <w:sz w:val="22"/>
          <w:szCs w:val="22"/>
        </w:rPr>
        <w:t xml:space="preserve"> </w:t>
      </w:r>
      <w:r w:rsidR="00AC3EF6">
        <w:rPr>
          <w:rFonts w:asciiTheme="minorHAnsi" w:hAnsiTheme="minorHAnsi"/>
          <w:sz w:val="22"/>
          <w:szCs w:val="22"/>
        </w:rPr>
        <w:t>CNIIHL</w:t>
      </w:r>
      <w:r w:rsidR="003B7AD1" w:rsidRPr="00372612">
        <w:rPr>
          <w:rFonts w:asciiTheme="minorHAnsi" w:hAnsiTheme="minorHAnsi"/>
          <w:sz w:val="22"/>
          <w:szCs w:val="22"/>
        </w:rPr>
        <w:t xml:space="preserve"> contends that the Integrated Framework</w:t>
      </w:r>
      <w:r w:rsidR="0066072B">
        <w:rPr>
          <w:rFonts w:asciiTheme="minorHAnsi" w:hAnsiTheme="minorHAnsi"/>
          <w:sz w:val="22"/>
          <w:szCs w:val="22"/>
        </w:rPr>
        <w:t xml:space="preserve">, developed by a sub-group of </w:t>
      </w:r>
      <w:proofErr w:type="spellStart"/>
      <w:r w:rsidR="0066072B">
        <w:rPr>
          <w:rFonts w:asciiTheme="minorHAnsi" w:hAnsiTheme="minorHAnsi"/>
          <w:sz w:val="22"/>
          <w:szCs w:val="22"/>
        </w:rPr>
        <w:t>StAG</w:t>
      </w:r>
      <w:proofErr w:type="spellEnd"/>
      <w:r w:rsidR="003B7AD1" w:rsidRPr="00372612">
        <w:rPr>
          <w:rFonts w:asciiTheme="minorHAnsi" w:hAnsiTheme="minorHAnsi"/>
          <w:sz w:val="22"/>
          <w:szCs w:val="22"/>
        </w:rPr>
        <w:t xml:space="preserve"> shows strong evidence of governance capture.  I</w:t>
      </w:r>
      <w:r w:rsidR="009E0FC9" w:rsidRPr="00372612">
        <w:rPr>
          <w:rFonts w:asciiTheme="minorHAnsi" w:hAnsiTheme="minorHAnsi"/>
          <w:sz w:val="22"/>
          <w:szCs w:val="22"/>
        </w:rPr>
        <w:t>t was not</w:t>
      </w:r>
      <w:r w:rsidR="003B7AD1" w:rsidRPr="00372612">
        <w:rPr>
          <w:rFonts w:asciiTheme="minorHAnsi" w:hAnsiTheme="minorHAnsi"/>
          <w:sz w:val="22"/>
          <w:szCs w:val="22"/>
        </w:rPr>
        <w:t xml:space="preserve"> developed by </w:t>
      </w:r>
      <w:r w:rsidR="009E0FC9" w:rsidRPr="00372612">
        <w:rPr>
          <w:rFonts w:asciiTheme="minorHAnsi" w:hAnsiTheme="minorHAnsi"/>
          <w:sz w:val="22"/>
          <w:szCs w:val="22"/>
        </w:rPr>
        <w:t xml:space="preserve">impartial </w:t>
      </w:r>
      <w:r w:rsidR="00003928" w:rsidRPr="00372612">
        <w:rPr>
          <w:rFonts w:asciiTheme="minorHAnsi" w:hAnsiTheme="minorHAnsi"/>
          <w:sz w:val="22"/>
          <w:szCs w:val="22"/>
        </w:rPr>
        <w:t>observers</w:t>
      </w:r>
      <w:r w:rsidR="00003928">
        <w:rPr>
          <w:rFonts w:asciiTheme="minorHAnsi" w:hAnsiTheme="minorHAnsi"/>
          <w:sz w:val="22"/>
          <w:szCs w:val="22"/>
        </w:rPr>
        <w:t xml:space="preserve"> with nothing to gain</w:t>
      </w:r>
      <w:r w:rsidR="009E0FC9" w:rsidRPr="00372612">
        <w:rPr>
          <w:rFonts w:asciiTheme="minorHAnsi" w:hAnsiTheme="minorHAnsi"/>
          <w:sz w:val="22"/>
          <w:szCs w:val="22"/>
        </w:rPr>
        <w:t>.  I</w:t>
      </w:r>
      <w:r w:rsidR="003B7AD1" w:rsidRPr="00372612">
        <w:rPr>
          <w:rFonts w:asciiTheme="minorHAnsi" w:hAnsiTheme="minorHAnsi"/>
          <w:sz w:val="22"/>
          <w:szCs w:val="22"/>
        </w:rPr>
        <w:t xml:space="preserve">t was developed by the same select group </w:t>
      </w:r>
      <w:r w:rsidR="009E0FC9" w:rsidRPr="00372612">
        <w:rPr>
          <w:rFonts w:asciiTheme="minorHAnsi" w:hAnsiTheme="minorHAnsi"/>
          <w:sz w:val="22"/>
          <w:szCs w:val="22"/>
        </w:rPr>
        <w:t>that</w:t>
      </w:r>
      <w:r w:rsidR="003B7AD1" w:rsidRPr="00372612">
        <w:rPr>
          <w:rFonts w:asciiTheme="minorHAnsi" w:hAnsiTheme="minorHAnsi"/>
          <w:sz w:val="22"/>
          <w:szCs w:val="22"/>
        </w:rPr>
        <w:t xml:space="preserve"> benefit most </w:t>
      </w:r>
      <w:r w:rsidR="009E0FC9" w:rsidRPr="00372612">
        <w:rPr>
          <w:rFonts w:asciiTheme="minorHAnsi" w:hAnsiTheme="minorHAnsi"/>
          <w:sz w:val="22"/>
          <w:szCs w:val="22"/>
        </w:rPr>
        <w:t xml:space="preserve">from </w:t>
      </w:r>
      <w:r w:rsidR="003B7AD1" w:rsidRPr="00372612">
        <w:rPr>
          <w:rFonts w:asciiTheme="minorHAnsi" w:hAnsiTheme="minorHAnsi"/>
          <w:sz w:val="22"/>
          <w:szCs w:val="22"/>
        </w:rPr>
        <w:t xml:space="preserve">it.   </w:t>
      </w:r>
      <w:r w:rsidR="009E0FC9" w:rsidRPr="00372612">
        <w:rPr>
          <w:rFonts w:asciiTheme="minorHAnsi" w:hAnsiTheme="minorHAnsi"/>
          <w:color w:val="000000" w:themeColor="text1"/>
          <w:sz w:val="22"/>
          <w:szCs w:val="22"/>
        </w:rPr>
        <w:t>T</w:t>
      </w:r>
      <w:r w:rsidR="003B7AD1" w:rsidRPr="00372612">
        <w:rPr>
          <w:rFonts w:asciiTheme="minorHAnsi" w:hAnsiTheme="minorHAnsi"/>
          <w:color w:val="000000" w:themeColor="text1"/>
          <w:sz w:val="22"/>
          <w:szCs w:val="22"/>
        </w:rPr>
        <w:t xml:space="preserve">he present </w:t>
      </w:r>
      <w:r w:rsidR="009E0FC9" w:rsidRPr="00372612">
        <w:rPr>
          <w:rFonts w:asciiTheme="minorHAnsi" w:hAnsiTheme="minorHAnsi"/>
          <w:color w:val="000000" w:themeColor="text1"/>
          <w:sz w:val="22"/>
          <w:szCs w:val="22"/>
        </w:rPr>
        <w:t xml:space="preserve">nitrogen </w:t>
      </w:r>
      <w:r w:rsidR="003B7AD1" w:rsidRPr="00372612">
        <w:rPr>
          <w:rFonts w:asciiTheme="minorHAnsi" w:hAnsiTheme="minorHAnsi"/>
          <w:color w:val="000000" w:themeColor="text1"/>
          <w:sz w:val="22"/>
          <w:szCs w:val="22"/>
        </w:rPr>
        <w:t>distribution hugely weights towards current land use, not appropriate land use</w:t>
      </w:r>
      <w:r w:rsidR="00003928">
        <w:rPr>
          <w:rFonts w:asciiTheme="minorHAnsi" w:hAnsiTheme="minorHAnsi"/>
          <w:color w:val="000000" w:themeColor="text1"/>
          <w:sz w:val="22"/>
          <w:szCs w:val="22"/>
        </w:rPr>
        <w:t>.</w:t>
      </w:r>
      <w:r w:rsidR="009E0FC9" w:rsidRPr="00372612">
        <w:rPr>
          <w:rFonts w:asciiTheme="minorHAnsi" w:hAnsiTheme="minorHAnsi"/>
          <w:color w:val="000000" w:themeColor="text1"/>
          <w:sz w:val="22"/>
          <w:szCs w:val="22"/>
        </w:rPr>
        <w:t xml:space="preserve"> </w:t>
      </w:r>
      <w:r w:rsidR="008A274A" w:rsidRPr="00372612">
        <w:rPr>
          <w:rFonts w:asciiTheme="minorHAnsi" w:hAnsiTheme="minorHAnsi"/>
          <w:color w:val="000000" w:themeColor="text1"/>
          <w:sz w:val="22"/>
          <w:szCs w:val="22"/>
        </w:rPr>
        <w:t xml:space="preserve"> </w:t>
      </w:r>
      <w:r w:rsidRPr="00372612">
        <w:rPr>
          <w:rFonts w:asciiTheme="minorHAnsi" w:hAnsiTheme="minorHAnsi"/>
          <w:color w:val="000000" w:themeColor="text1"/>
          <w:sz w:val="22"/>
          <w:szCs w:val="22"/>
        </w:rPr>
        <w:t xml:space="preserve"> Council advises that re-weighting N </w:t>
      </w:r>
      <w:r w:rsidR="008A274A" w:rsidRPr="00372612">
        <w:rPr>
          <w:rFonts w:asciiTheme="minorHAnsi" w:hAnsiTheme="minorHAnsi"/>
          <w:sz w:val="22"/>
          <w:szCs w:val="22"/>
        </w:rPr>
        <w:t xml:space="preserve">would result in increased economic impacts </w:t>
      </w:r>
      <w:r w:rsidRPr="00372612">
        <w:rPr>
          <w:rFonts w:asciiTheme="minorHAnsi" w:hAnsiTheme="minorHAnsi"/>
          <w:sz w:val="22"/>
          <w:szCs w:val="22"/>
        </w:rPr>
        <w:t>“</w:t>
      </w:r>
      <w:r w:rsidR="008A274A" w:rsidRPr="00372612">
        <w:rPr>
          <w:rFonts w:asciiTheme="minorHAnsi" w:hAnsiTheme="minorHAnsi"/>
          <w:sz w:val="22"/>
          <w:szCs w:val="22"/>
        </w:rPr>
        <w:t>within the sector</w:t>
      </w:r>
      <w:r w:rsidRPr="00372612">
        <w:rPr>
          <w:rFonts w:asciiTheme="minorHAnsi" w:hAnsiTheme="minorHAnsi"/>
          <w:sz w:val="22"/>
          <w:szCs w:val="22"/>
        </w:rPr>
        <w:t>”</w:t>
      </w:r>
      <w:r w:rsidR="008A274A" w:rsidRPr="00372612">
        <w:rPr>
          <w:rFonts w:asciiTheme="minorHAnsi" w:hAnsiTheme="minorHAnsi"/>
          <w:sz w:val="22"/>
          <w:szCs w:val="22"/>
        </w:rPr>
        <w:t>.</w:t>
      </w:r>
      <w:r w:rsidR="00003928">
        <w:rPr>
          <w:rFonts w:asciiTheme="minorHAnsi" w:hAnsiTheme="minorHAnsi"/>
          <w:sz w:val="22"/>
          <w:szCs w:val="22"/>
        </w:rPr>
        <w:t xml:space="preserve">  Council must already be aware that their policy construct ha</w:t>
      </w:r>
      <w:r w:rsidR="003E3752">
        <w:rPr>
          <w:rFonts w:asciiTheme="minorHAnsi" w:hAnsiTheme="minorHAnsi"/>
          <w:sz w:val="22"/>
          <w:szCs w:val="22"/>
        </w:rPr>
        <w:t>ve</w:t>
      </w:r>
      <w:r w:rsidR="00003928">
        <w:rPr>
          <w:rFonts w:asciiTheme="minorHAnsi" w:hAnsiTheme="minorHAnsi"/>
          <w:sz w:val="22"/>
          <w:szCs w:val="22"/>
        </w:rPr>
        <w:t xml:space="preserve"> multi-million dollar negative economic impacts on groups they have chosen to ignore.  Noting that this will change the economic impacts is not a compelling argument for not doing it. </w:t>
      </w:r>
    </w:p>
    <w:p w:rsidR="005046B9" w:rsidRPr="00DD7FF9" w:rsidRDefault="005046B9" w:rsidP="00C15ABB">
      <w:pPr>
        <w:ind w:left="142"/>
      </w:pPr>
    </w:p>
    <w:p w:rsidR="00907364" w:rsidRDefault="00497D83" w:rsidP="00362864">
      <w:pPr>
        <w:pStyle w:val="SP"/>
        <w:numPr>
          <w:ilvl w:val="0"/>
          <w:numId w:val="15"/>
        </w:numPr>
        <w:spacing w:after="0" w:line="240" w:lineRule="auto"/>
        <w:rPr>
          <w:rFonts w:asciiTheme="minorHAnsi" w:eastAsiaTheme="minorHAnsi" w:hAnsiTheme="minorHAnsi" w:cstheme="minorBidi"/>
          <w:color w:val="000000" w:themeColor="text1"/>
          <w:sz w:val="22"/>
          <w:szCs w:val="22"/>
          <w:lang w:val="en-NZ"/>
        </w:rPr>
      </w:pPr>
      <w:r w:rsidRPr="00497D83">
        <w:rPr>
          <w:rFonts w:asciiTheme="minorHAnsi" w:hAnsiTheme="minorHAnsi"/>
          <w:color w:val="000000" w:themeColor="text1"/>
          <w:sz w:val="22"/>
          <w:szCs w:val="22"/>
        </w:rPr>
        <w:t xml:space="preserve">Putting this into a </w:t>
      </w:r>
      <w:r>
        <w:rPr>
          <w:rFonts w:asciiTheme="minorHAnsi" w:hAnsiTheme="minorHAnsi"/>
          <w:color w:val="000000" w:themeColor="text1"/>
          <w:sz w:val="22"/>
          <w:szCs w:val="22"/>
        </w:rPr>
        <w:t xml:space="preserve">RMA </w:t>
      </w:r>
      <w:r w:rsidRPr="00497D83">
        <w:rPr>
          <w:rFonts w:asciiTheme="minorHAnsi" w:hAnsiTheme="minorHAnsi"/>
          <w:color w:val="000000" w:themeColor="text1"/>
          <w:sz w:val="22"/>
          <w:szCs w:val="22"/>
        </w:rPr>
        <w:t xml:space="preserve">s.5 context, the </w:t>
      </w:r>
      <w:r w:rsidR="003E3752">
        <w:rPr>
          <w:rFonts w:asciiTheme="minorHAnsi" w:hAnsiTheme="minorHAnsi"/>
          <w:color w:val="000000" w:themeColor="text1"/>
          <w:sz w:val="22"/>
          <w:szCs w:val="22"/>
        </w:rPr>
        <w:t xml:space="preserve">Proposed Plan Change enables the </w:t>
      </w:r>
      <w:r>
        <w:rPr>
          <w:rFonts w:asciiTheme="minorHAnsi" w:hAnsiTheme="minorHAnsi"/>
          <w:color w:val="000000" w:themeColor="text1"/>
          <w:sz w:val="22"/>
          <w:szCs w:val="22"/>
        </w:rPr>
        <w:t xml:space="preserve">pastoral </w:t>
      </w:r>
      <w:r w:rsidRPr="00497D83">
        <w:rPr>
          <w:rFonts w:asciiTheme="minorHAnsi" w:hAnsiTheme="minorHAnsi"/>
          <w:color w:val="000000" w:themeColor="text1"/>
          <w:sz w:val="22"/>
          <w:szCs w:val="22"/>
        </w:rPr>
        <w:t xml:space="preserve">farming community to provide for their economic and social well-being, but there is no </w:t>
      </w:r>
      <w:r w:rsidR="00C61C1D">
        <w:rPr>
          <w:rFonts w:asciiTheme="minorHAnsi" w:hAnsiTheme="minorHAnsi"/>
          <w:color w:val="000000" w:themeColor="text1"/>
          <w:sz w:val="22"/>
          <w:szCs w:val="22"/>
        </w:rPr>
        <w:t xml:space="preserve">capacity for other land users to do so.  </w:t>
      </w:r>
      <w:r w:rsidR="00C61C1D" w:rsidRPr="00C61C1D">
        <w:rPr>
          <w:rFonts w:asciiTheme="minorHAnsi" w:hAnsiTheme="minorHAnsi"/>
          <w:color w:val="000000" w:themeColor="text1"/>
          <w:sz w:val="22"/>
          <w:szCs w:val="22"/>
        </w:rPr>
        <w:t>T</w:t>
      </w:r>
      <w:r w:rsidR="00907364" w:rsidRPr="00C61C1D">
        <w:rPr>
          <w:rFonts w:asciiTheme="minorHAnsi" w:eastAsiaTheme="minorHAnsi" w:hAnsiTheme="minorHAnsi" w:cstheme="minorBidi"/>
          <w:color w:val="000000" w:themeColor="text1"/>
          <w:sz w:val="22"/>
          <w:szCs w:val="22"/>
          <w:lang w:val="en-NZ"/>
        </w:rPr>
        <w:t xml:space="preserve">he combined effect of the </w:t>
      </w:r>
      <w:r w:rsidR="006B5AEA" w:rsidRPr="00C61C1D">
        <w:rPr>
          <w:rFonts w:asciiTheme="minorHAnsi" w:eastAsiaTheme="minorHAnsi" w:hAnsiTheme="minorHAnsi" w:cstheme="minorBidi"/>
          <w:color w:val="000000" w:themeColor="text1"/>
          <w:sz w:val="22"/>
          <w:szCs w:val="22"/>
          <w:lang w:val="en-NZ"/>
        </w:rPr>
        <w:t>objectives</w:t>
      </w:r>
      <w:r w:rsidR="0066072B">
        <w:rPr>
          <w:rFonts w:asciiTheme="minorHAnsi" w:eastAsiaTheme="minorHAnsi" w:hAnsiTheme="minorHAnsi" w:cstheme="minorBidi"/>
          <w:color w:val="000000" w:themeColor="text1"/>
          <w:sz w:val="22"/>
          <w:szCs w:val="22"/>
          <w:lang w:val="en-NZ"/>
        </w:rPr>
        <w:t>,</w:t>
      </w:r>
      <w:r w:rsidR="006B5AEA" w:rsidRPr="00C61C1D">
        <w:rPr>
          <w:rFonts w:asciiTheme="minorHAnsi" w:eastAsiaTheme="minorHAnsi" w:hAnsiTheme="minorHAnsi" w:cstheme="minorBidi"/>
          <w:color w:val="000000" w:themeColor="text1"/>
          <w:sz w:val="22"/>
          <w:szCs w:val="22"/>
          <w:lang w:val="en-NZ"/>
        </w:rPr>
        <w:t xml:space="preserve"> policies and rules </w:t>
      </w:r>
      <w:r w:rsidR="00C61C1D" w:rsidRPr="00C61C1D">
        <w:rPr>
          <w:rFonts w:asciiTheme="minorHAnsi" w:eastAsiaTheme="minorHAnsi" w:hAnsiTheme="minorHAnsi" w:cstheme="minorBidi"/>
          <w:color w:val="000000" w:themeColor="text1"/>
          <w:sz w:val="22"/>
          <w:szCs w:val="22"/>
          <w:lang w:val="en-NZ"/>
        </w:rPr>
        <w:t xml:space="preserve">and </w:t>
      </w:r>
      <w:r w:rsidR="00907364" w:rsidRPr="00C61C1D">
        <w:rPr>
          <w:rFonts w:asciiTheme="minorHAnsi" w:eastAsiaTheme="minorHAnsi" w:hAnsiTheme="minorHAnsi" w:cstheme="minorBidi"/>
          <w:color w:val="000000" w:themeColor="text1"/>
          <w:sz w:val="22"/>
          <w:szCs w:val="22"/>
          <w:lang w:val="en-NZ"/>
        </w:rPr>
        <w:t xml:space="preserve">methods </w:t>
      </w:r>
      <w:r w:rsidR="006B5AEA" w:rsidRPr="00C61C1D">
        <w:rPr>
          <w:rFonts w:asciiTheme="minorHAnsi" w:eastAsiaTheme="minorHAnsi" w:hAnsiTheme="minorHAnsi" w:cstheme="minorBidi"/>
          <w:color w:val="000000" w:themeColor="text1"/>
          <w:sz w:val="22"/>
          <w:szCs w:val="22"/>
          <w:lang w:val="en-NZ"/>
        </w:rPr>
        <w:t xml:space="preserve">are </w:t>
      </w:r>
      <w:r w:rsidR="00907364" w:rsidRPr="00C61C1D">
        <w:rPr>
          <w:rFonts w:asciiTheme="minorHAnsi" w:eastAsiaTheme="minorHAnsi" w:hAnsiTheme="minorHAnsi" w:cstheme="minorBidi"/>
          <w:color w:val="000000" w:themeColor="text1"/>
          <w:sz w:val="22"/>
          <w:szCs w:val="22"/>
          <w:lang w:val="en-NZ"/>
        </w:rPr>
        <w:t xml:space="preserve">that </w:t>
      </w:r>
      <w:r w:rsidR="006B5AEA" w:rsidRPr="00C61C1D">
        <w:rPr>
          <w:rFonts w:asciiTheme="minorHAnsi" w:eastAsiaTheme="minorHAnsi" w:hAnsiTheme="minorHAnsi" w:cstheme="minorBidi"/>
          <w:color w:val="000000" w:themeColor="text1"/>
          <w:sz w:val="22"/>
          <w:szCs w:val="22"/>
          <w:lang w:val="en-NZ"/>
        </w:rPr>
        <w:t>land used for pastoral agriculture</w:t>
      </w:r>
      <w:r w:rsidR="00907364" w:rsidRPr="00C61C1D">
        <w:rPr>
          <w:rFonts w:asciiTheme="minorHAnsi" w:eastAsiaTheme="minorHAnsi" w:hAnsiTheme="minorHAnsi" w:cstheme="minorBidi"/>
          <w:color w:val="000000" w:themeColor="text1"/>
          <w:sz w:val="22"/>
          <w:szCs w:val="22"/>
          <w:lang w:val="en-NZ"/>
        </w:rPr>
        <w:t xml:space="preserve">, which has been identified as the most significant source of nitrogen leaching, is </w:t>
      </w:r>
      <w:r w:rsidR="0083059F" w:rsidRPr="00C61C1D">
        <w:rPr>
          <w:rFonts w:asciiTheme="minorHAnsi" w:eastAsiaTheme="minorHAnsi" w:hAnsiTheme="minorHAnsi" w:cstheme="minorBidi"/>
          <w:color w:val="000000" w:themeColor="text1"/>
          <w:sz w:val="22"/>
          <w:szCs w:val="22"/>
          <w:lang w:val="en-NZ"/>
        </w:rPr>
        <w:t>provided with a</w:t>
      </w:r>
      <w:r w:rsidR="006B5AEA" w:rsidRPr="00C61C1D">
        <w:rPr>
          <w:rFonts w:asciiTheme="minorHAnsi" w:eastAsiaTheme="minorHAnsi" w:hAnsiTheme="minorHAnsi" w:cstheme="minorBidi"/>
          <w:color w:val="000000" w:themeColor="text1"/>
          <w:sz w:val="22"/>
          <w:szCs w:val="22"/>
          <w:lang w:val="en-NZ"/>
        </w:rPr>
        <w:t>n</w:t>
      </w:r>
      <w:r w:rsidR="0083059F" w:rsidRPr="00C61C1D">
        <w:rPr>
          <w:rFonts w:asciiTheme="minorHAnsi" w:eastAsiaTheme="minorHAnsi" w:hAnsiTheme="minorHAnsi" w:cstheme="minorBidi"/>
          <w:color w:val="000000" w:themeColor="text1"/>
          <w:sz w:val="22"/>
          <w:szCs w:val="22"/>
          <w:lang w:val="en-NZ"/>
        </w:rPr>
        <w:t xml:space="preserve"> allocation of nitrogen</w:t>
      </w:r>
      <w:r w:rsidR="00907364" w:rsidRPr="00C61C1D">
        <w:rPr>
          <w:rFonts w:asciiTheme="minorHAnsi" w:eastAsiaTheme="minorHAnsi" w:hAnsiTheme="minorHAnsi" w:cstheme="minorBidi"/>
          <w:color w:val="000000" w:themeColor="text1"/>
          <w:sz w:val="22"/>
          <w:szCs w:val="22"/>
          <w:lang w:val="en-NZ"/>
        </w:rPr>
        <w:t xml:space="preserve"> at the same levels per hectare as over the period 2001 to 2004</w:t>
      </w:r>
      <w:r w:rsidR="0083059F" w:rsidRPr="00C61C1D">
        <w:rPr>
          <w:rFonts w:asciiTheme="minorHAnsi" w:eastAsiaTheme="minorHAnsi" w:hAnsiTheme="minorHAnsi" w:cstheme="minorBidi"/>
          <w:color w:val="000000" w:themeColor="text1"/>
          <w:sz w:val="22"/>
          <w:szCs w:val="22"/>
          <w:lang w:val="en-NZ"/>
        </w:rPr>
        <w:t xml:space="preserve">, </w:t>
      </w:r>
      <w:r w:rsidR="0083059F" w:rsidRPr="00C61C1D">
        <w:rPr>
          <w:rFonts w:asciiTheme="minorHAnsi" w:eastAsiaTheme="minorHAnsi" w:hAnsiTheme="minorHAnsi" w:cstheme="minorBidi"/>
          <w:color w:val="000000" w:themeColor="text1"/>
          <w:sz w:val="22"/>
          <w:szCs w:val="22"/>
          <w:lang w:val="en-NZ"/>
        </w:rPr>
        <w:lastRenderedPageBreak/>
        <w:t xml:space="preserve">from which to start a </w:t>
      </w:r>
      <w:r w:rsidR="00907364" w:rsidRPr="00C61C1D">
        <w:rPr>
          <w:rFonts w:asciiTheme="minorHAnsi" w:eastAsiaTheme="minorHAnsi" w:hAnsiTheme="minorHAnsi" w:cstheme="minorBidi"/>
          <w:color w:val="000000" w:themeColor="text1"/>
          <w:sz w:val="22"/>
          <w:szCs w:val="22"/>
          <w:lang w:val="en-NZ"/>
        </w:rPr>
        <w:t xml:space="preserve">reduction </w:t>
      </w:r>
      <w:r w:rsidR="0083059F" w:rsidRPr="00C61C1D">
        <w:rPr>
          <w:rFonts w:asciiTheme="minorHAnsi" w:eastAsiaTheme="minorHAnsi" w:hAnsiTheme="minorHAnsi" w:cstheme="minorBidi"/>
          <w:color w:val="000000" w:themeColor="text1"/>
          <w:sz w:val="22"/>
          <w:szCs w:val="22"/>
          <w:lang w:val="en-NZ"/>
        </w:rPr>
        <w:t xml:space="preserve">process.  </w:t>
      </w:r>
      <w:r w:rsidR="006B5AEA" w:rsidRPr="00C61C1D">
        <w:rPr>
          <w:rFonts w:asciiTheme="minorHAnsi" w:eastAsiaTheme="minorHAnsi" w:hAnsiTheme="minorHAnsi" w:cstheme="minorBidi"/>
          <w:color w:val="000000" w:themeColor="text1"/>
          <w:sz w:val="22"/>
          <w:szCs w:val="22"/>
          <w:lang w:val="en-NZ"/>
        </w:rPr>
        <w:t xml:space="preserve"> </w:t>
      </w:r>
      <w:r w:rsidR="0083059F" w:rsidRPr="00C61C1D">
        <w:rPr>
          <w:rFonts w:asciiTheme="minorHAnsi" w:eastAsiaTheme="minorHAnsi" w:hAnsiTheme="minorHAnsi" w:cstheme="minorBidi"/>
          <w:color w:val="000000" w:themeColor="text1"/>
          <w:sz w:val="22"/>
          <w:szCs w:val="22"/>
          <w:lang w:val="en-NZ"/>
        </w:rPr>
        <w:t>F</w:t>
      </w:r>
      <w:r w:rsidR="00907364" w:rsidRPr="00C61C1D">
        <w:rPr>
          <w:rFonts w:asciiTheme="minorHAnsi" w:eastAsiaTheme="minorHAnsi" w:hAnsiTheme="minorHAnsi" w:cstheme="minorBidi"/>
          <w:color w:val="000000" w:themeColor="text1"/>
          <w:sz w:val="22"/>
          <w:szCs w:val="22"/>
          <w:lang w:val="en-NZ"/>
        </w:rPr>
        <w:t>arm</w:t>
      </w:r>
      <w:r w:rsidR="006B5AEA" w:rsidRPr="00C61C1D">
        <w:rPr>
          <w:rFonts w:asciiTheme="minorHAnsi" w:eastAsiaTheme="minorHAnsi" w:hAnsiTheme="minorHAnsi" w:cstheme="minorBidi"/>
          <w:color w:val="000000" w:themeColor="text1"/>
          <w:sz w:val="22"/>
          <w:szCs w:val="22"/>
          <w:lang w:val="en-NZ"/>
        </w:rPr>
        <w:t xml:space="preserve"> land </w:t>
      </w:r>
      <w:r w:rsidR="00907364" w:rsidRPr="00C61C1D">
        <w:rPr>
          <w:rFonts w:asciiTheme="minorHAnsi" w:eastAsiaTheme="minorHAnsi" w:hAnsiTheme="minorHAnsi" w:cstheme="minorBidi"/>
          <w:color w:val="000000" w:themeColor="text1"/>
          <w:sz w:val="22"/>
          <w:szCs w:val="22"/>
          <w:lang w:val="en-NZ"/>
        </w:rPr>
        <w:t xml:space="preserve">will lose the cost-free opportunity to </w:t>
      </w:r>
      <w:r w:rsidR="006B5AEA" w:rsidRPr="00C61C1D">
        <w:rPr>
          <w:rFonts w:asciiTheme="minorHAnsi" w:eastAsiaTheme="minorHAnsi" w:hAnsiTheme="minorHAnsi" w:cstheme="minorBidi"/>
          <w:color w:val="000000" w:themeColor="text1"/>
          <w:sz w:val="22"/>
          <w:szCs w:val="22"/>
          <w:lang w:val="en-NZ"/>
        </w:rPr>
        <w:t>intensify production</w:t>
      </w:r>
      <w:r w:rsidR="00907364" w:rsidRPr="00C61C1D">
        <w:rPr>
          <w:rFonts w:asciiTheme="minorHAnsi" w:eastAsiaTheme="minorHAnsi" w:hAnsiTheme="minorHAnsi" w:cstheme="minorBidi"/>
          <w:color w:val="000000" w:themeColor="text1"/>
          <w:sz w:val="22"/>
          <w:szCs w:val="22"/>
          <w:lang w:val="en-NZ"/>
        </w:rPr>
        <w:t xml:space="preserve"> </w:t>
      </w:r>
      <w:r w:rsidR="0083059F" w:rsidRPr="00C61C1D">
        <w:rPr>
          <w:rFonts w:asciiTheme="minorHAnsi" w:eastAsiaTheme="minorHAnsi" w:hAnsiTheme="minorHAnsi" w:cstheme="minorBidi"/>
          <w:color w:val="000000" w:themeColor="text1"/>
          <w:sz w:val="22"/>
          <w:szCs w:val="22"/>
          <w:lang w:val="en-NZ"/>
        </w:rPr>
        <w:t xml:space="preserve">if </w:t>
      </w:r>
      <w:r w:rsidR="00907364" w:rsidRPr="00C61C1D">
        <w:rPr>
          <w:rFonts w:asciiTheme="minorHAnsi" w:eastAsiaTheme="minorHAnsi" w:hAnsiTheme="minorHAnsi" w:cstheme="minorBidi"/>
          <w:color w:val="000000" w:themeColor="text1"/>
          <w:sz w:val="22"/>
          <w:szCs w:val="22"/>
          <w:lang w:val="en-NZ"/>
        </w:rPr>
        <w:t xml:space="preserve">that involves increased nitrogen leaching, </w:t>
      </w:r>
      <w:r w:rsidR="0083059F" w:rsidRPr="00C61C1D">
        <w:rPr>
          <w:rFonts w:asciiTheme="minorHAnsi" w:eastAsiaTheme="minorHAnsi" w:hAnsiTheme="minorHAnsi" w:cstheme="minorBidi"/>
          <w:color w:val="000000" w:themeColor="text1"/>
          <w:sz w:val="22"/>
          <w:szCs w:val="22"/>
          <w:lang w:val="en-NZ"/>
        </w:rPr>
        <w:t>b</w:t>
      </w:r>
      <w:r w:rsidR="006B5AEA" w:rsidRPr="00C61C1D">
        <w:rPr>
          <w:rFonts w:asciiTheme="minorHAnsi" w:eastAsiaTheme="minorHAnsi" w:hAnsiTheme="minorHAnsi" w:cstheme="minorBidi"/>
          <w:color w:val="000000" w:themeColor="text1"/>
          <w:sz w:val="22"/>
          <w:szCs w:val="22"/>
          <w:lang w:val="en-NZ"/>
        </w:rPr>
        <w:t>ut that land has</w:t>
      </w:r>
      <w:r w:rsidR="0083059F" w:rsidRPr="00C61C1D">
        <w:rPr>
          <w:rFonts w:asciiTheme="minorHAnsi" w:eastAsiaTheme="minorHAnsi" w:hAnsiTheme="minorHAnsi" w:cstheme="minorBidi"/>
          <w:color w:val="000000" w:themeColor="text1"/>
          <w:sz w:val="22"/>
          <w:szCs w:val="22"/>
          <w:lang w:val="en-NZ"/>
        </w:rPr>
        <w:t xml:space="preserve"> been gifted </w:t>
      </w:r>
      <w:r w:rsidR="00C61C1D" w:rsidRPr="00C61C1D">
        <w:rPr>
          <w:rFonts w:asciiTheme="minorHAnsi" w:eastAsiaTheme="minorHAnsi" w:hAnsiTheme="minorHAnsi" w:cstheme="minorBidi"/>
          <w:color w:val="000000" w:themeColor="text1"/>
          <w:sz w:val="22"/>
          <w:szCs w:val="22"/>
          <w:lang w:val="en-NZ"/>
        </w:rPr>
        <w:t xml:space="preserve">up to </w:t>
      </w:r>
      <w:r w:rsidR="0083059F" w:rsidRPr="00C61C1D">
        <w:rPr>
          <w:rFonts w:asciiTheme="minorHAnsi" w:eastAsiaTheme="minorHAnsi" w:hAnsiTheme="minorHAnsi" w:cstheme="minorBidi"/>
          <w:color w:val="000000" w:themeColor="text1"/>
          <w:sz w:val="22"/>
          <w:szCs w:val="22"/>
          <w:lang w:val="en-NZ"/>
        </w:rPr>
        <w:t>$</w:t>
      </w:r>
      <w:r w:rsidR="00C61C1D" w:rsidRPr="00C61C1D">
        <w:rPr>
          <w:rFonts w:asciiTheme="minorHAnsi" w:eastAsiaTheme="minorHAnsi" w:hAnsiTheme="minorHAnsi" w:cstheme="minorBidi"/>
          <w:color w:val="000000" w:themeColor="text1"/>
          <w:sz w:val="22"/>
          <w:szCs w:val="22"/>
          <w:lang w:val="en-NZ"/>
        </w:rPr>
        <w:t>400/</w:t>
      </w:r>
      <w:proofErr w:type="spellStart"/>
      <w:r w:rsidR="00C61C1D" w:rsidRPr="00C61C1D">
        <w:rPr>
          <w:rFonts w:asciiTheme="minorHAnsi" w:eastAsiaTheme="minorHAnsi" w:hAnsiTheme="minorHAnsi" w:cstheme="minorBidi"/>
          <w:color w:val="000000" w:themeColor="text1"/>
          <w:sz w:val="22"/>
          <w:szCs w:val="22"/>
          <w:lang w:val="en-NZ"/>
        </w:rPr>
        <w:t>kgN</w:t>
      </w:r>
      <w:proofErr w:type="spellEnd"/>
      <w:r w:rsidR="00907364" w:rsidRPr="00C61C1D">
        <w:rPr>
          <w:rFonts w:asciiTheme="minorHAnsi" w:eastAsiaTheme="minorHAnsi" w:hAnsiTheme="minorHAnsi" w:cstheme="minorBidi"/>
          <w:color w:val="000000" w:themeColor="text1"/>
          <w:sz w:val="22"/>
          <w:szCs w:val="22"/>
          <w:lang w:val="en-NZ"/>
        </w:rPr>
        <w:t xml:space="preserve">.  </w:t>
      </w:r>
      <w:r w:rsidR="0083059F" w:rsidRPr="00C61C1D">
        <w:rPr>
          <w:rFonts w:asciiTheme="minorHAnsi" w:eastAsiaTheme="minorHAnsi" w:hAnsiTheme="minorHAnsi" w:cstheme="minorBidi"/>
          <w:color w:val="000000" w:themeColor="text1"/>
          <w:sz w:val="22"/>
          <w:szCs w:val="22"/>
          <w:lang w:val="en-NZ"/>
        </w:rPr>
        <w:t xml:space="preserve">I.e. RPS WL 5B (a) </w:t>
      </w:r>
      <w:r w:rsidR="00C61C1D" w:rsidRPr="00C61C1D">
        <w:rPr>
          <w:rFonts w:asciiTheme="minorHAnsi" w:eastAsiaTheme="minorHAnsi" w:hAnsiTheme="minorHAnsi" w:cstheme="minorBidi"/>
          <w:color w:val="000000" w:themeColor="text1"/>
          <w:sz w:val="22"/>
          <w:szCs w:val="22"/>
          <w:lang w:val="en-NZ"/>
        </w:rPr>
        <w:t xml:space="preserve">to </w:t>
      </w:r>
      <w:r w:rsidR="0083059F" w:rsidRPr="00C61C1D">
        <w:rPr>
          <w:rFonts w:asciiTheme="minorHAnsi" w:eastAsiaTheme="minorHAnsi" w:hAnsiTheme="minorHAnsi" w:cstheme="minorBidi"/>
          <w:color w:val="000000" w:themeColor="text1"/>
          <w:sz w:val="22"/>
          <w:szCs w:val="22"/>
          <w:lang w:val="en-NZ"/>
        </w:rPr>
        <w:t>(c) are completely ignored.  T</w:t>
      </w:r>
      <w:r w:rsidR="00907364" w:rsidRPr="00C61C1D">
        <w:rPr>
          <w:rFonts w:asciiTheme="minorHAnsi" w:eastAsiaTheme="minorHAnsi" w:hAnsiTheme="minorHAnsi" w:cstheme="minorBidi"/>
          <w:color w:val="000000" w:themeColor="text1"/>
          <w:sz w:val="22"/>
          <w:szCs w:val="22"/>
          <w:lang w:val="en-NZ"/>
        </w:rPr>
        <w:t xml:space="preserve">hose </w:t>
      </w:r>
      <w:r w:rsidR="006B5AEA" w:rsidRPr="00C61C1D">
        <w:rPr>
          <w:rFonts w:asciiTheme="minorHAnsi" w:eastAsiaTheme="minorHAnsi" w:hAnsiTheme="minorHAnsi" w:cstheme="minorBidi"/>
          <w:color w:val="000000" w:themeColor="text1"/>
          <w:sz w:val="22"/>
          <w:szCs w:val="22"/>
          <w:lang w:val="en-NZ"/>
        </w:rPr>
        <w:t xml:space="preserve">land users </w:t>
      </w:r>
      <w:r w:rsidR="00907364" w:rsidRPr="00C61C1D">
        <w:rPr>
          <w:rFonts w:asciiTheme="minorHAnsi" w:eastAsiaTheme="minorHAnsi" w:hAnsiTheme="minorHAnsi" w:cstheme="minorBidi"/>
          <w:color w:val="000000" w:themeColor="text1"/>
          <w:sz w:val="22"/>
          <w:szCs w:val="22"/>
          <w:lang w:val="en-NZ"/>
        </w:rPr>
        <w:t xml:space="preserve">who have </w:t>
      </w:r>
      <w:r w:rsidR="0083059F" w:rsidRPr="00C61C1D">
        <w:rPr>
          <w:rFonts w:asciiTheme="minorHAnsi" w:eastAsiaTheme="minorHAnsi" w:hAnsiTheme="minorHAnsi" w:cstheme="minorBidi"/>
          <w:color w:val="000000" w:themeColor="text1"/>
          <w:sz w:val="22"/>
          <w:szCs w:val="22"/>
          <w:lang w:val="en-NZ"/>
        </w:rPr>
        <w:t>been unable to change land use</w:t>
      </w:r>
      <w:r w:rsidR="00907364" w:rsidRPr="00C61C1D">
        <w:rPr>
          <w:rFonts w:asciiTheme="minorHAnsi" w:eastAsiaTheme="minorHAnsi" w:hAnsiTheme="minorHAnsi" w:cstheme="minorBidi"/>
          <w:color w:val="000000" w:themeColor="text1"/>
          <w:sz w:val="22"/>
          <w:szCs w:val="22"/>
          <w:lang w:val="en-NZ"/>
        </w:rPr>
        <w:t xml:space="preserve">, lose the opportunity to do </w:t>
      </w:r>
      <w:r w:rsidR="00A47671" w:rsidRPr="00C61C1D">
        <w:rPr>
          <w:rFonts w:asciiTheme="minorHAnsi" w:eastAsiaTheme="minorHAnsi" w:hAnsiTheme="minorHAnsi" w:cstheme="minorBidi"/>
          <w:color w:val="000000" w:themeColor="text1"/>
          <w:sz w:val="22"/>
          <w:szCs w:val="22"/>
          <w:lang w:val="en-NZ"/>
        </w:rPr>
        <w:t>so</w:t>
      </w:r>
      <w:r w:rsidR="00907364" w:rsidRPr="00C61C1D">
        <w:rPr>
          <w:rFonts w:asciiTheme="minorHAnsi" w:eastAsiaTheme="minorHAnsi" w:hAnsiTheme="minorHAnsi" w:cstheme="minorBidi"/>
          <w:color w:val="000000" w:themeColor="text1"/>
          <w:sz w:val="22"/>
          <w:szCs w:val="22"/>
          <w:lang w:val="en-NZ"/>
        </w:rPr>
        <w:t xml:space="preserve">, </w:t>
      </w:r>
      <w:r w:rsidR="00907364" w:rsidRPr="00C61C1D">
        <w:rPr>
          <w:rFonts w:asciiTheme="minorHAnsi" w:eastAsiaTheme="minorHAnsi" w:hAnsiTheme="minorHAnsi" w:cstheme="minorBidi"/>
          <w:b/>
          <w:color w:val="000000" w:themeColor="text1"/>
          <w:sz w:val="22"/>
          <w:szCs w:val="22"/>
          <w:lang w:val="en-NZ"/>
        </w:rPr>
        <w:t>and</w:t>
      </w:r>
      <w:r w:rsidR="00907364" w:rsidRPr="00C61C1D">
        <w:rPr>
          <w:rFonts w:asciiTheme="minorHAnsi" w:eastAsiaTheme="minorHAnsi" w:hAnsiTheme="minorHAnsi" w:cstheme="minorBidi"/>
          <w:color w:val="000000" w:themeColor="text1"/>
          <w:sz w:val="22"/>
          <w:szCs w:val="22"/>
          <w:lang w:val="en-NZ"/>
        </w:rPr>
        <w:t xml:space="preserve"> are required to contribute through rates and taxes to the compensation to be paid to retire </w:t>
      </w:r>
      <w:r w:rsidR="00A47671" w:rsidRPr="00C61C1D">
        <w:rPr>
          <w:rFonts w:asciiTheme="minorHAnsi" w:eastAsiaTheme="minorHAnsi" w:hAnsiTheme="minorHAnsi" w:cstheme="minorBidi"/>
          <w:color w:val="000000" w:themeColor="text1"/>
          <w:sz w:val="22"/>
          <w:szCs w:val="22"/>
          <w:lang w:val="en-NZ"/>
        </w:rPr>
        <w:t>N out of the system</w:t>
      </w:r>
      <w:r w:rsidR="006B5AEA" w:rsidRPr="00C61C1D">
        <w:rPr>
          <w:rFonts w:asciiTheme="minorHAnsi" w:eastAsiaTheme="minorHAnsi" w:hAnsiTheme="minorHAnsi" w:cstheme="minorBidi"/>
          <w:color w:val="000000" w:themeColor="text1"/>
          <w:sz w:val="22"/>
          <w:szCs w:val="22"/>
          <w:lang w:val="en-NZ"/>
        </w:rPr>
        <w:t>,</w:t>
      </w:r>
      <w:r w:rsidR="00907364" w:rsidRPr="00C61C1D">
        <w:rPr>
          <w:rFonts w:asciiTheme="minorHAnsi" w:eastAsiaTheme="minorHAnsi" w:hAnsiTheme="minorHAnsi" w:cstheme="minorBidi"/>
          <w:color w:val="000000" w:themeColor="text1"/>
          <w:sz w:val="22"/>
          <w:szCs w:val="22"/>
          <w:lang w:val="en-NZ"/>
        </w:rPr>
        <w:t xml:space="preserve"> and to upgrade sewerage systems.  </w:t>
      </w:r>
      <w:r w:rsidR="006B5AEA" w:rsidRPr="00C61C1D">
        <w:rPr>
          <w:rFonts w:asciiTheme="minorHAnsi" w:eastAsiaTheme="minorHAnsi" w:hAnsiTheme="minorHAnsi" w:cstheme="minorBidi"/>
          <w:color w:val="000000" w:themeColor="text1"/>
          <w:sz w:val="22"/>
          <w:szCs w:val="22"/>
          <w:lang w:val="en-NZ"/>
        </w:rPr>
        <w:t xml:space="preserve">I.e. substantial tangible economic benefits are provided to </w:t>
      </w:r>
      <w:r w:rsidR="00A47671" w:rsidRPr="00C61C1D">
        <w:rPr>
          <w:rFonts w:asciiTheme="minorHAnsi" w:eastAsiaTheme="minorHAnsi" w:hAnsiTheme="minorHAnsi" w:cstheme="minorBidi"/>
          <w:color w:val="000000" w:themeColor="text1"/>
          <w:sz w:val="22"/>
          <w:szCs w:val="22"/>
          <w:lang w:val="en-NZ"/>
        </w:rPr>
        <w:t xml:space="preserve">high-leaching land uses and </w:t>
      </w:r>
      <w:r w:rsidR="00907364" w:rsidRPr="00C61C1D">
        <w:rPr>
          <w:rFonts w:asciiTheme="minorHAnsi" w:eastAsiaTheme="minorHAnsi" w:hAnsiTheme="minorHAnsi" w:cstheme="minorBidi"/>
          <w:color w:val="000000" w:themeColor="text1"/>
          <w:sz w:val="22"/>
          <w:szCs w:val="22"/>
          <w:lang w:val="en-NZ"/>
        </w:rPr>
        <w:t>cost</w:t>
      </w:r>
      <w:r w:rsidR="006B5AEA" w:rsidRPr="00C61C1D">
        <w:rPr>
          <w:rFonts w:asciiTheme="minorHAnsi" w:eastAsiaTheme="minorHAnsi" w:hAnsiTheme="minorHAnsi" w:cstheme="minorBidi"/>
          <w:color w:val="000000" w:themeColor="text1"/>
          <w:sz w:val="22"/>
          <w:szCs w:val="22"/>
          <w:lang w:val="en-NZ"/>
        </w:rPr>
        <w:t>s and constraints are imposed on</w:t>
      </w:r>
      <w:r w:rsidR="00907364" w:rsidRPr="00C61C1D">
        <w:rPr>
          <w:rFonts w:asciiTheme="minorHAnsi" w:eastAsiaTheme="minorHAnsi" w:hAnsiTheme="minorHAnsi" w:cstheme="minorBidi"/>
          <w:color w:val="000000" w:themeColor="text1"/>
          <w:sz w:val="22"/>
          <w:szCs w:val="22"/>
          <w:lang w:val="en-NZ"/>
        </w:rPr>
        <w:t xml:space="preserve"> </w:t>
      </w:r>
      <w:r w:rsidR="00A47671" w:rsidRPr="00C61C1D">
        <w:rPr>
          <w:rFonts w:asciiTheme="minorHAnsi" w:eastAsiaTheme="minorHAnsi" w:hAnsiTheme="minorHAnsi" w:cstheme="minorBidi"/>
          <w:color w:val="000000" w:themeColor="text1"/>
          <w:sz w:val="22"/>
          <w:szCs w:val="22"/>
          <w:lang w:val="en-NZ"/>
        </w:rPr>
        <w:t>low leaching</w:t>
      </w:r>
      <w:r w:rsidR="00907364" w:rsidRPr="00C61C1D">
        <w:rPr>
          <w:rFonts w:asciiTheme="minorHAnsi" w:eastAsiaTheme="minorHAnsi" w:hAnsiTheme="minorHAnsi" w:cstheme="minorBidi"/>
          <w:color w:val="000000" w:themeColor="text1"/>
          <w:sz w:val="22"/>
          <w:szCs w:val="22"/>
          <w:lang w:val="en-NZ"/>
        </w:rPr>
        <w:t xml:space="preserve"> land.  </w:t>
      </w:r>
    </w:p>
    <w:p w:rsidR="00C94CB0" w:rsidRDefault="00C94CB0" w:rsidP="00C94CB0">
      <w:pPr>
        <w:pStyle w:val="SP"/>
        <w:spacing w:after="0" w:line="240" w:lineRule="auto"/>
        <w:rPr>
          <w:rFonts w:asciiTheme="minorHAnsi" w:eastAsiaTheme="minorHAnsi" w:hAnsiTheme="minorHAnsi" w:cstheme="minorBidi"/>
          <w:color w:val="000000" w:themeColor="text1"/>
          <w:sz w:val="22"/>
          <w:szCs w:val="22"/>
          <w:lang w:val="en-NZ"/>
        </w:rPr>
      </w:pPr>
    </w:p>
    <w:p w:rsidR="00E6101F" w:rsidRDefault="00E14C20" w:rsidP="00362864">
      <w:pPr>
        <w:pStyle w:val="ListParagraph"/>
        <w:numPr>
          <w:ilvl w:val="0"/>
          <w:numId w:val="15"/>
        </w:numPr>
      </w:pPr>
      <w:r w:rsidRPr="00C61C1D">
        <w:rPr>
          <w:color w:val="000000" w:themeColor="text1"/>
        </w:rPr>
        <w:t xml:space="preserve">The </w:t>
      </w:r>
      <w:r w:rsidR="00C61C1D" w:rsidRPr="00C61C1D">
        <w:rPr>
          <w:color w:val="000000" w:themeColor="text1"/>
        </w:rPr>
        <w:t xml:space="preserve">Plan Change 10 </w:t>
      </w:r>
      <w:r w:rsidRPr="00C61C1D">
        <w:rPr>
          <w:color w:val="000000" w:themeColor="text1"/>
        </w:rPr>
        <w:t>regime sets up a situation whereby</w:t>
      </w:r>
      <w:r w:rsidR="00DD2B43" w:rsidRPr="00C61C1D">
        <w:rPr>
          <w:color w:val="000000" w:themeColor="text1"/>
        </w:rPr>
        <w:t xml:space="preserve"> </w:t>
      </w:r>
      <w:r w:rsidR="00054259" w:rsidRPr="00C61C1D">
        <w:rPr>
          <w:color w:val="000000" w:themeColor="text1"/>
        </w:rPr>
        <w:t xml:space="preserve">the owner of a non-polluting site </w:t>
      </w:r>
      <w:r w:rsidRPr="00C61C1D">
        <w:rPr>
          <w:color w:val="000000" w:themeColor="text1"/>
        </w:rPr>
        <w:t xml:space="preserve">must </w:t>
      </w:r>
      <w:r w:rsidR="00054259" w:rsidRPr="00C61C1D">
        <w:rPr>
          <w:color w:val="000000" w:themeColor="text1"/>
        </w:rPr>
        <w:t xml:space="preserve">pay the owner of a polluting site </w:t>
      </w:r>
      <w:r w:rsidRPr="00C61C1D">
        <w:rPr>
          <w:color w:val="000000" w:themeColor="text1"/>
        </w:rPr>
        <w:t xml:space="preserve">to carry out </w:t>
      </w:r>
      <w:r w:rsidR="00054259" w:rsidRPr="00C61C1D">
        <w:rPr>
          <w:color w:val="000000" w:themeColor="text1"/>
        </w:rPr>
        <w:t>an activity that the polluter c</w:t>
      </w:r>
      <w:r w:rsidRPr="00C61C1D">
        <w:rPr>
          <w:color w:val="000000" w:themeColor="text1"/>
        </w:rPr>
        <w:t>an</w:t>
      </w:r>
      <w:r w:rsidR="00054259" w:rsidRPr="00C61C1D">
        <w:rPr>
          <w:color w:val="000000" w:themeColor="text1"/>
        </w:rPr>
        <w:t xml:space="preserve"> carry out as of right </w:t>
      </w:r>
      <w:r w:rsidRPr="00C61C1D">
        <w:rPr>
          <w:color w:val="000000" w:themeColor="text1"/>
        </w:rPr>
        <w:t>at no cost.  The cost differential that this plan change sets up is</w:t>
      </w:r>
      <w:r w:rsidR="00666008" w:rsidRPr="00C61C1D">
        <w:rPr>
          <w:color w:val="000000" w:themeColor="text1"/>
        </w:rPr>
        <w:t xml:space="preserve"> to put </w:t>
      </w:r>
      <w:r w:rsidR="00AC3EF6">
        <w:rPr>
          <w:color w:val="000000" w:themeColor="text1"/>
        </w:rPr>
        <w:t>CNIIHL</w:t>
      </w:r>
      <w:r w:rsidR="00666008" w:rsidRPr="00C61C1D">
        <w:rPr>
          <w:color w:val="000000" w:themeColor="text1"/>
        </w:rPr>
        <w:t xml:space="preserve"> at a </w:t>
      </w:r>
      <w:r w:rsidR="00996A30">
        <w:rPr>
          <w:color w:val="000000" w:themeColor="text1"/>
        </w:rPr>
        <w:t xml:space="preserve">severe </w:t>
      </w:r>
      <w:r w:rsidR="00666008" w:rsidRPr="00C61C1D">
        <w:rPr>
          <w:color w:val="000000" w:themeColor="text1"/>
        </w:rPr>
        <w:t xml:space="preserve">cost disadvantage compared to the potential land use </w:t>
      </w:r>
      <w:r w:rsidR="00616B19" w:rsidRPr="00C61C1D">
        <w:rPr>
          <w:color w:val="000000" w:themeColor="text1"/>
        </w:rPr>
        <w:t>capability</w:t>
      </w:r>
      <w:r w:rsidR="00996A30">
        <w:rPr>
          <w:color w:val="000000" w:themeColor="text1"/>
        </w:rPr>
        <w:t xml:space="preserve"> of its estate</w:t>
      </w:r>
      <w:r w:rsidR="00C61C1D" w:rsidRPr="00C61C1D">
        <w:rPr>
          <w:color w:val="000000" w:themeColor="text1"/>
        </w:rPr>
        <w:t xml:space="preserve">.  </w:t>
      </w:r>
      <w:r>
        <w:t xml:space="preserve">The first </w:t>
      </w:r>
      <w:r w:rsidR="00C61C1D">
        <w:t xml:space="preserve">number </w:t>
      </w:r>
      <w:r>
        <w:t>is in the ballpark of what the incen</w:t>
      </w:r>
      <w:r w:rsidR="00634A51">
        <w:t xml:space="preserve">tives fund is buying N out at. </w:t>
      </w:r>
      <w:r>
        <w:t>The second is what the plan talks about as a</w:t>
      </w:r>
      <w:r w:rsidR="00634A51">
        <w:t xml:space="preserve">n expectation of trading price. </w:t>
      </w:r>
      <w:r>
        <w:t xml:space="preserve"> </w:t>
      </w:r>
    </w:p>
    <w:p w:rsidR="00042C1C" w:rsidRDefault="00042C1C" w:rsidP="00C15ABB">
      <w:pPr>
        <w:ind w:left="142"/>
        <w:rPr>
          <w:i/>
          <w:iCs/>
        </w:rPr>
      </w:pPr>
    </w:p>
    <w:tbl>
      <w:tblPr>
        <w:tblW w:w="0" w:type="auto"/>
        <w:tblInd w:w="889" w:type="dxa"/>
        <w:tblLayout w:type="fixed"/>
        <w:tblLook w:val="0000" w:firstRow="0" w:lastRow="0" w:firstColumn="0" w:lastColumn="0" w:noHBand="0" w:noVBand="0"/>
      </w:tblPr>
      <w:tblGrid>
        <w:gridCol w:w="1003"/>
        <w:gridCol w:w="1085"/>
        <w:gridCol w:w="1559"/>
        <w:gridCol w:w="1418"/>
        <w:gridCol w:w="1486"/>
        <w:gridCol w:w="1417"/>
      </w:tblGrid>
      <w:tr w:rsidR="00940F00" w:rsidTr="00C0135E">
        <w:trPr>
          <w:trHeight w:val="290"/>
        </w:trPr>
        <w:tc>
          <w:tcPr>
            <w:tcW w:w="1003" w:type="dxa"/>
            <w:tcBorders>
              <w:top w:val="nil"/>
              <w:left w:val="nil"/>
              <w:bottom w:val="nil"/>
              <w:right w:val="nil"/>
            </w:tcBorders>
            <w:shd w:val="clear" w:color="auto" w:fill="D9D9D9" w:themeFill="background1" w:themeFillShade="D9"/>
          </w:tcPr>
          <w:p w:rsidR="00940F00" w:rsidRDefault="00940F00" w:rsidP="00C15ABB">
            <w:pPr>
              <w:autoSpaceDE w:val="0"/>
              <w:autoSpaceDN w:val="0"/>
              <w:adjustRightInd w:val="0"/>
              <w:ind w:left="142"/>
              <w:jc w:val="center"/>
              <w:rPr>
                <w:rFonts w:ascii="Calibri" w:hAnsi="Calibri" w:cs="Calibri"/>
                <w:color w:val="000000"/>
              </w:rPr>
            </w:pPr>
            <w:r>
              <w:rPr>
                <w:rFonts w:ascii="Calibri" w:hAnsi="Calibri" w:cs="Calibri"/>
                <w:color w:val="000000"/>
              </w:rPr>
              <w:t>LUC class</w:t>
            </w:r>
          </w:p>
        </w:tc>
        <w:tc>
          <w:tcPr>
            <w:tcW w:w="1085" w:type="dxa"/>
            <w:tcBorders>
              <w:top w:val="nil"/>
              <w:left w:val="nil"/>
              <w:bottom w:val="nil"/>
              <w:right w:val="nil"/>
            </w:tcBorders>
            <w:shd w:val="clear" w:color="auto" w:fill="D9D9D9" w:themeFill="background1" w:themeFillShade="D9"/>
          </w:tcPr>
          <w:p w:rsidR="00940F00" w:rsidRDefault="00940F00" w:rsidP="00C15ABB">
            <w:pPr>
              <w:autoSpaceDE w:val="0"/>
              <w:autoSpaceDN w:val="0"/>
              <w:adjustRightInd w:val="0"/>
              <w:ind w:left="142"/>
              <w:jc w:val="center"/>
              <w:rPr>
                <w:rFonts w:ascii="Calibri" w:hAnsi="Calibri" w:cs="Calibri"/>
                <w:b/>
                <w:bCs/>
                <w:color w:val="000000"/>
              </w:rPr>
            </w:pPr>
            <w:r>
              <w:rPr>
                <w:rFonts w:ascii="Calibri" w:hAnsi="Calibri" w:cs="Calibri"/>
                <w:b/>
                <w:bCs/>
                <w:color w:val="000000"/>
              </w:rPr>
              <w:t>Ha</w:t>
            </w:r>
          </w:p>
        </w:tc>
        <w:tc>
          <w:tcPr>
            <w:tcW w:w="1559" w:type="dxa"/>
            <w:tcBorders>
              <w:top w:val="nil"/>
              <w:left w:val="nil"/>
              <w:bottom w:val="nil"/>
              <w:right w:val="nil"/>
            </w:tcBorders>
            <w:shd w:val="clear" w:color="auto" w:fill="D9D9D9" w:themeFill="background1" w:themeFillShade="D9"/>
          </w:tcPr>
          <w:p w:rsidR="00940F00" w:rsidRDefault="00940F00" w:rsidP="00F571B4">
            <w:pPr>
              <w:autoSpaceDE w:val="0"/>
              <w:autoSpaceDN w:val="0"/>
              <w:adjustRightInd w:val="0"/>
              <w:jc w:val="center"/>
              <w:rPr>
                <w:rFonts w:ascii="Calibri" w:hAnsi="Calibri" w:cs="Calibri"/>
                <w:b/>
                <w:bCs/>
                <w:color w:val="000000"/>
              </w:rPr>
            </w:pPr>
            <w:proofErr w:type="spellStart"/>
            <w:r>
              <w:rPr>
                <w:rFonts w:ascii="Calibri" w:hAnsi="Calibri" w:cs="Calibri"/>
                <w:b/>
                <w:bCs/>
                <w:color w:val="000000"/>
              </w:rPr>
              <w:t>av</w:t>
            </w:r>
            <w:proofErr w:type="spellEnd"/>
            <w:r>
              <w:rPr>
                <w:rFonts w:ascii="Calibri" w:hAnsi="Calibri" w:cs="Calibri"/>
                <w:b/>
                <w:bCs/>
                <w:color w:val="000000"/>
              </w:rPr>
              <w:t xml:space="preserve"> allocation</w:t>
            </w:r>
          </w:p>
        </w:tc>
        <w:tc>
          <w:tcPr>
            <w:tcW w:w="1418" w:type="dxa"/>
            <w:tcBorders>
              <w:top w:val="nil"/>
              <w:left w:val="nil"/>
              <w:bottom w:val="nil"/>
              <w:right w:val="nil"/>
            </w:tcBorders>
            <w:shd w:val="clear" w:color="auto" w:fill="D9D9D9" w:themeFill="background1" w:themeFillShade="D9"/>
          </w:tcPr>
          <w:p w:rsidR="00940F00" w:rsidRDefault="00C0135E" w:rsidP="00F571B4">
            <w:pPr>
              <w:autoSpaceDE w:val="0"/>
              <w:autoSpaceDN w:val="0"/>
              <w:adjustRightInd w:val="0"/>
              <w:jc w:val="center"/>
              <w:rPr>
                <w:rFonts w:ascii="Calibri" w:hAnsi="Calibri" w:cs="Calibri"/>
                <w:b/>
                <w:bCs/>
                <w:color w:val="000000"/>
              </w:rPr>
            </w:pPr>
            <w:r>
              <w:rPr>
                <w:rFonts w:ascii="Calibri" w:hAnsi="Calibri" w:cs="Calibri"/>
                <w:b/>
                <w:bCs/>
                <w:color w:val="000000"/>
              </w:rPr>
              <w:t>A</w:t>
            </w:r>
            <w:r w:rsidR="00940F00">
              <w:rPr>
                <w:rFonts w:ascii="Calibri" w:hAnsi="Calibri" w:cs="Calibri"/>
                <w:b/>
                <w:bCs/>
                <w:color w:val="000000"/>
              </w:rPr>
              <w:t>ttenuation</w:t>
            </w:r>
          </w:p>
          <w:p w:rsidR="00C0135E" w:rsidRDefault="00C0135E" w:rsidP="00C0135E">
            <w:pPr>
              <w:autoSpaceDE w:val="0"/>
              <w:autoSpaceDN w:val="0"/>
              <w:adjustRightInd w:val="0"/>
              <w:ind w:left="142"/>
              <w:jc w:val="center"/>
              <w:rPr>
                <w:rFonts w:ascii="Calibri" w:hAnsi="Calibri" w:cs="Calibri"/>
                <w:b/>
                <w:bCs/>
                <w:color w:val="000000"/>
              </w:rPr>
            </w:pPr>
            <w:r>
              <w:rPr>
                <w:rFonts w:ascii="Calibri" w:hAnsi="Calibri" w:cs="Calibri"/>
                <w:b/>
                <w:bCs/>
                <w:color w:val="000000"/>
              </w:rPr>
              <w:t>%</w:t>
            </w:r>
          </w:p>
        </w:tc>
        <w:tc>
          <w:tcPr>
            <w:tcW w:w="1486" w:type="dxa"/>
            <w:tcBorders>
              <w:top w:val="nil"/>
              <w:left w:val="nil"/>
              <w:bottom w:val="nil"/>
              <w:right w:val="nil"/>
            </w:tcBorders>
            <w:shd w:val="clear" w:color="auto" w:fill="D9D9D9" w:themeFill="background1" w:themeFillShade="D9"/>
          </w:tcPr>
          <w:p w:rsidR="00E6101F" w:rsidRDefault="00C0135E" w:rsidP="00C0135E">
            <w:pPr>
              <w:autoSpaceDE w:val="0"/>
              <w:autoSpaceDN w:val="0"/>
              <w:adjustRightInd w:val="0"/>
              <w:rPr>
                <w:rFonts w:ascii="Calibri" w:hAnsi="Calibri" w:cs="Calibri"/>
                <w:b/>
                <w:bCs/>
                <w:color w:val="000000"/>
              </w:rPr>
            </w:pPr>
            <w:r>
              <w:rPr>
                <w:rFonts w:ascii="Calibri" w:hAnsi="Calibri" w:cs="Calibri"/>
                <w:b/>
                <w:bCs/>
                <w:color w:val="000000"/>
              </w:rPr>
              <w:t xml:space="preserve">N </w:t>
            </w:r>
            <w:r w:rsidR="00E6101F">
              <w:rPr>
                <w:rFonts w:ascii="Calibri" w:hAnsi="Calibri" w:cs="Calibri"/>
                <w:b/>
                <w:bCs/>
                <w:color w:val="000000"/>
              </w:rPr>
              <w:t>buyout</w:t>
            </w:r>
            <w:r>
              <w:rPr>
                <w:rFonts w:ascii="Calibri" w:hAnsi="Calibri" w:cs="Calibri"/>
                <w:b/>
                <w:bCs/>
                <w:color w:val="000000"/>
              </w:rPr>
              <w:t xml:space="preserve"> $</w:t>
            </w:r>
          </w:p>
        </w:tc>
        <w:tc>
          <w:tcPr>
            <w:tcW w:w="1417" w:type="dxa"/>
            <w:tcBorders>
              <w:top w:val="nil"/>
              <w:left w:val="nil"/>
              <w:bottom w:val="nil"/>
              <w:right w:val="nil"/>
            </w:tcBorders>
            <w:shd w:val="clear" w:color="auto" w:fill="D9D9D9" w:themeFill="background1" w:themeFillShade="D9"/>
          </w:tcPr>
          <w:p w:rsidR="00940F00" w:rsidRDefault="00940F00" w:rsidP="00C15ABB">
            <w:pPr>
              <w:autoSpaceDE w:val="0"/>
              <w:autoSpaceDN w:val="0"/>
              <w:adjustRightInd w:val="0"/>
              <w:ind w:left="142"/>
              <w:jc w:val="center"/>
              <w:rPr>
                <w:rFonts w:ascii="Calibri" w:hAnsi="Calibri" w:cs="Calibri"/>
                <w:b/>
                <w:bCs/>
                <w:color w:val="000000"/>
              </w:rPr>
            </w:pPr>
            <w:r>
              <w:rPr>
                <w:rFonts w:ascii="Calibri" w:hAnsi="Calibri" w:cs="Calibri"/>
                <w:b/>
                <w:bCs/>
                <w:color w:val="000000"/>
              </w:rPr>
              <w:t>$ value</w:t>
            </w:r>
          </w:p>
        </w:tc>
      </w:tr>
      <w:tr w:rsidR="00940F00" w:rsidTr="00C0135E">
        <w:trPr>
          <w:trHeight w:val="290"/>
        </w:trPr>
        <w:tc>
          <w:tcPr>
            <w:tcW w:w="1003" w:type="dxa"/>
            <w:tcBorders>
              <w:top w:val="nil"/>
              <w:left w:val="nil"/>
              <w:bottom w:val="nil"/>
              <w:right w:val="nil"/>
            </w:tcBorders>
            <w:shd w:val="solid" w:color="C0C0C0" w:fill="auto"/>
          </w:tcPr>
          <w:p w:rsidR="00940F00" w:rsidRDefault="00940F00" w:rsidP="00C15ABB">
            <w:pPr>
              <w:autoSpaceDE w:val="0"/>
              <w:autoSpaceDN w:val="0"/>
              <w:adjustRightInd w:val="0"/>
              <w:ind w:left="142"/>
              <w:jc w:val="center"/>
              <w:rPr>
                <w:rFonts w:ascii="Calibri" w:hAnsi="Calibri" w:cs="Calibri"/>
                <w:color w:val="000000"/>
              </w:rPr>
            </w:pPr>
            <w:r>
              <w:rPr>
                <w:rFonts w:ascii="Calibri" w:hAnsi="Calibri" w:cs="Calibri"/>
                <w:color w:val="000000"/>
              </w:rPr>
              <w:t>3</w:t>
            </w:r>
          </w:p>
        </w:tc>
        <w:tc>
          <w:tcPr>
            <w:tcW w:w="1085"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273.8</w:t>
            </w:r>
          </w:p>
        </w:tc>
        <w:tc>
          <w:tcPr>
            <w:tcW w:w="1559"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64.5</w:t>
            </w:r>
          </w:p>
        </w:tc>
        <w:tc>
          <w:tcPr>
            <w:tcW w:w="1418"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0.48</w:t>
            </w:r>
          </w:p>
        </w:tc>
        <w:tc>
          <w:tcPr>
            <w:tcW w:w="1486"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350</w:t>
            </w:r>
          </w:p>
        </w:tc>
        <w:tc>
          <w:tcPr>
            <w:tcW w:w="1417"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2966897</w:t>
            </w:r>
          </w:p>
        </w:tc>
      </w:tr>
      <w:tr w:rsidR="00940F00" w:rsidTr="00C0135E">
        <w:trPr>
          <w:trHeight w:val="290"/>
        </w:trPr>
        <w:tc>
          <w:tcPr>
            <w:tcW w:w="1003" w:type="dxa"/>
            <w:tcBorders>
              <w:top w:val="nil"/>
              <w:left w:val="nil"/>
              <w:bottom w:val="nil"/>
              <w:right w:val="nil"/>
            </w:tcBorders>
            <w:shd w:val="solid" w:color="C0C0C0" w:fill="auto"/>
          </w:tcPr>
          <w:p w:rsidR="00940F00" w:rsidRDefault="00940F00" w:rsidP="00C15ABB">
            <w:pPr>
              <w:autoSpaceDE w:val="0"/>
              <w:autoSpaceDN w:val="0"/>
              <w:adjustRightInd w:val="0"/>
              <w:ind w:left="142"/>
              <w:jc w:val="center"/>
              <w:rPr>
                <w:rFonts w:ascii="Calibri" w:hAnsi="Calibri" w:cs="Calibri"/>
                <w:color w:val="000000"/>
              </w:rPr>
            </w:pPr>
            <w:r>
              <w:rPr>
                <w:rFonts w:ascii="Calibri" w:hAnsi="Calibri" w:cs="Calibri"/>
                <w:color w:val="000000"/>
              </w:rPr>
              <w:t>4</w:t>
            </w:r>
          </w:p>
        </w:tc>
        <w:tc>
          <w:tcPr>
            <w:tcW w:w="1085"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332.4</w:t>
            </w:r>
          </w:p>
        </w:tc>
        <w:tc>
          <w:tcPr>
            <w:tcW w:w="1559"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64.5</w:t>
            </w:r>
          </w:p>
        </w:tc>
        <w:tc>
          <w:tcPr>
            <w:tcW w:w="1418"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0.48</w:t>
            </w:r>
          </w:p>
        </w:tc>
        <w:tc>
          <w:tcPr>
            <w:tcW w:w="1486"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350</w:t>
            </w:r>
          </w:p>
        </w:tc>
        <w:tc>
          <w:tcPr>
            <w:tcW w:w="1417"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3601886</w:t>
            </w:r>
          </w:p>
        </w:tc>
      </w:tr>
      <w:tr w:rsidR="00940F00" w:rsidTr="00C0135E">
        <w:trPr>
          <w:trHeight w:val="290"/>
        </w:trPr>
        <w:tc>
          <w:tcPr>
            <w:tcW w:w="1003" w:type="dxa"/>
            <w:tcBorders>
              <w:top w:val="nil"/>
              <w:left w:val="nil"/>
              <w:bottom w:val="nil"/>
              <w:right w:val="nil"/>
            </w:tcBorders>
            <w:shd w:val="solid" w:color="C0C0C0" w:fill="auto"/>
          </w:tcPr>
          <w:p w:rsidR="00940F00" w:rsidRDefault="00940F00" w:rsidP="00C15ABB">
            <w:pPr>
              <w:autoSpaceDE w:val="0"/>
              <w:autoSpaceDN w:val="0"/>
              <w:adjustRightInd w:val="0"/>
              <w:ind w:left="142"/>
              <w:jc w:val="center"/>
              <w:rPr>
                <w:rFonts w:ascii="Calibri" w:hAnsi="Calibri" w:cs="Calibri"/>
                <w:color w:val="000000"/>
              </w:rPr>
            </w:pPr>
            <w:r>
              <w:rPr>
                <w:rFonts w:ascii="Calibri" w:hAnsi="Calibri" w:cs="Calibri"/>
                <w:color w:val="000000"/>
              </w:rPr>
              <w:t>6</w:t>
            </w:r>
          </w:p>
        </w:tc>
        <w:tc>
          <w:tcPr>
            <w:tcW w:w="1085"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1917.6</w:t>
            </w:r>
          </w:p>
        </w:tc>
        <w:tc>
          <w:tcPr>
            <w:tcW w:w="1559"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25.6</w:t>
            </w:r>
          </w:p>
        </w:tc>
        <w:tc>
          <w:tcPr>
            <w:tcW w:w="1418"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0.48</w:t>
            </w:r>
          </w:p>
        </w:tc>
        <w:tc>
          <w:tcPr>
            <w:tcW w:w="1486"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350</w:t>
            </w:r>
          </w:p>
        </w:tc>
        <w:tc>
          <w:tcPr>
            <w:tcW w:w="1417"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8247214</w:t>
            </w:r>
          </w:p>
        </w:tc>
      </w:tr>
      <w:tr w:rsidR="00940F00" w:rsidTr="00C0135E">
        <w:trPr>
          <w:trHeight w:val="290"/>
        </w:trPr>
        <w:tc>
          <w:tcPr>
            <w:tcW w:w="1003" w:type="dxa"/>
            <w:tcBorders>
              <w:top w:val="nil"/>
              <w:left w:val="nil"/>
              <w:bottom w:val="nil"/>
              <w:right w:val="nil"/>
            </w:tcBorders>
            <w:shd w:val="solid" w:color="C0C0C0" w:fill="auto"/>
          </w:tcPr>
          <w:p w:rsidR="00940F00" w:rsidRDefault="00940F00" w:rsidP="00C15ABB">
            <w:pPr>
              <w:autoSpaceDE w:val="0"/>
              <w:autoSpaceDN w:val="0"/>
              <w:adjustRightInd w:val="0"/>
              <w:ind w:left="142"/>
              <w:jc w:val="center"/>
              <w:rPr>
                <w:rFonts w:ascii="Calibri" w:hAnsi="Calibri" w:cs="Calibri"/>
                <w:color w:val="000000"/>
              </w:rPr>
            </w:pPr>
          </w:p>
        </w:tc>
        <w:tc>
          <w:tcPr>
            <w:tcW w:w="1085"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p>
        </w:tc>
        <w:tc>
          <w:tcPr>
            <w:tcW w:w="1559"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p>
        </w:tc>
        <w:tc>
          <w:tcPr>
            <w:tcW w:w="1418"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p>
        </w:tc>
        <w:tc>
          <w:tcPr>
            <w:tcW w:w="1486"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p>
        </w:tc>
        <w:tc>
          <w:tcPr>
            <w:tcW w:w="1417" w:type="dxa"/>
            <w:tcBorders>
              <w:top w:val="nil"/>
              <w:left w:val="nil"/>
              <w:bottom w:val="nil"/>
              <w:right w:val="nil"/>
            </w:tcBorders>
            <w:shd w:val="solid" w:color="FFCC99" w:fill="auto"/>
          </w:tcPr>
          <w:p w:rsidR="00940F00" w:rsidRDefault="00940F00" w:rsidP="00C15ABB">
            <w:pPr>
              <w:autoSpaceDE w:val="0"/>
              <w:autoSpaceDN w:val="0"/>
              <w:adjustRightInd w:val="0"/>
              <w:ind w:left="142"/>
              <w:jc w:val="right"/>
              <w:rPr>
                <w:rFonts w:ascii="Calibri" w:hAnsi="Calibri" w:cs="Calibri"/>
                <w:b/>
                <w:bCs/>
                <w:color w:val="FF0000"/>
              </w:rPr>
            </w:pPr>
            <w:r w:rsidRPr="00C61C1D">
              <w:rPr>
                <w:rFonts w:ascii="Calibri" w:hAnsi="Calibri" w:cs="Calibri"/>
                <w:b/>
                <w:bCs/>
                <w:color w:val="000000" w:themeColor="text1"/>
              </w:rPr>
              <w:t>14</w:t>
            </w:r>
            <w:r w:rsidR="00C61C1D" w:rsidRPr="00C61C1D">
              <w:rPr>
                <w:rFonts w:ascii="Calibri" w:hAnsi="Calibri" w:cs="Calibri"/>
                <w:b/>
                <w:bCs/>
                <w:color w:val="000000" w:themeColor="text1"/>
              </w:rPr>
              <w:t>,</w:t>
            </w:r>
            <w:r w:rsidRPr="00C61C1D">
              <w:rPr>
                <w:rFonts w:ascii="Calibri" w:hAnsi="Calibri" w:cs="Calibri"/>
                <w:b/>
                <w:bCs/>
                <w:color w:val="000000" w:themeColor="text1"/>
              </w:rPr>
              <w:t>815</w:t>
            </w:r>
            <w:r w:rsidR="00C61C1D" w:rsidRPr="00C61C1D">
              <w:rPr>
                <w:rFonts w:ascii="Calibri" w:hAnsi="Calibri" w:cs="Calibri"/>
                <w:b/>
                <w:bCs/>
                <w:color w:val="000000" w:themeColor="text1"/>
              </w:rPr>
              <w:t>,</w:t>
            </w:r>
            <w:r w:rsidRPr="00C61C1D">
              <w:rPr>
                <w:rFonts w:ascii="Calibri" w:hAnsi="Calibri" w:cs="Calibri"/>
                <w:b/>
                <w:bCs/>
                <w:color w:val="000000" w:themeColor="text1"/>
              </w:rPr>
              <w:t>997</w:t>
            </w:r>
          </w:p>
        </w:tc>
      </w:tr>
      <w:tr w:rsidR="00E6101F" w:rsidTr="00C0135E">
        <w:trPr>
          <w:trHeight w:val="290"/>
        </w:trPr>
        <w:tc>
          <w:tcPr>
            <w:tcW w:w="1003" w:type="dxa"/>
            <w:tcBorders>
              <w:top w:val="nil"/>
              <w:left w:val="nil"/>
              <w:bottom w:val="nil"/>
              <w:right w:val="nil"/>
            </w:tcBorders>
            <w:shd w:val="clear" w:color="auto" w:fill="D9D9D9" w:themeFill="background1" w:themeFillShade="D9"/>
          </w:tcPr>
          <w:p w:rsidR="00E6101F" w:rsidRDefault="00E6101F" w:rsidP="00C15ABB">
            <w:pPr>
              <w:autoSpaceDE w:val="0"/>
              <w:autoSpaceDN w:val="0"/>
              <w:adjustRightInd w:val="0"/>
              <w:ind w:left="142"/>
              <w:jc w:val="center"/>
              <w:rPr>
                <w:rFonts w:ascii="Calibri" w:hAnsi="Calibri" w:cs="Calibri"/>
                <w:color w:val="000000"/>
              </w:rPr>
            </w:pPr>
          </w:p>
        </w:tc>
        <w:tc>
          <w:tcPr>
            <w:tcW w:w="1085" w:type="dxa"/>
            <w:tcBorders>
              <w:top w:val="nil"/>
              <w:left w:val="nil"/>
              <w:bottom w:val="nil"/>
              <w:right w:val="nil"/>
            </w:tcBorders>
            <w:shd w:val="clear" w:color="auto" w:fill="D9D9D9" w:themeFill="background1" w:themeFillShade="D9"/>
          </w:tcPr>
          <w:p w:rsidR="00E6101F" w:rsidRDefault="00E6101F" w:rsidP="00C15ABB">
            <w:pPr>
              <w:autoSpaceDE w:val="0"/>
              <w:autoSpaceDN w:val="0"/>
              <w:adjustRightInd w:val="0"/>
              <w:ind w:left="142"/>
              <w:jc w:val="center"/>
              <w:rPr>
                <w:rFonts w:ascii="Calibri" w:hAnsi="Calibri" w:cs="Calibri"/>
                <w:b/>
                <w:bCs/>
                <w:color w:val="000000"/>
              </w:rPr>
            </w:pPr>
          </w:p>
        </w:tc>
        <w:tc>
          <w:tcPr>
            <w:tcW w:w="1559" w:type="dxa"/>
            <w:tcBorders>
              <w:top w:val="nil"/>
              <w:left w:val="nil"/>
              <w:bottom w:val="nil"/>
              <w:right w:val="nil"/>
            </w:tcBorders>
            <w:shd w:val="clear" w:color="auto" w:fill="D9D9D9" w:themeFill="background1" w:themeFillShade="D9"/>
          </w:tcPr>
          <w:p w:rsidR="00E6101F" w:rsidRDefault="00E6101F" w:rsidP="00F571B4">
            <w:pPr>
              <w:autoSpaceDE w:val="0"/>
              <w:autoSpaceDN w:val="0"/>
              <w:adjustRightInd w:val="0"/>
              <w:jc w:val="center"/>
              <w:rPr>
                <w:rFonts w:ascii="Calibri" w:hAnsi="Calibri" w:cs="Calibri"/>
                <w:b/>
                <w:bCs/>
                <w:color w:val="000000"/>
              </w:rPr>
            </w:pPr>
          </w:p>
        </w:tc>
        <w:tc>
          <w:tcPr>
            <w:tcW w:w="1418" w:type="dxa"/>
            <w:tcBorders>
              <w:top w:val="nil"/>
              <w:left w:val="nil"/>
              <w:bottom w:val="nil"/>
              <w:right w:val="nil"/>
            </w:tcBorders>
            <w:shd w:val="clear" w:color="auto" w:fill="D9D9D9" w:themeFill="background1" w:themeFillShade="D9"/>
          </w:tcPr>
          <w:p w:rsidR="00E6101F" w:rsidRDefault="00E6101F" w:rsidP="00F571B4">
            <w:pPr>
              <w:autoSpaceDE w:val="0"/>
              <w:autoSpaceDN w:val="0"/>
              <w:adjustRightInd w:val="0"/>
              <w:jc w:val="center"/>
              <w:rPr>
                <w:rFonts w:ascii="Calibri" w:hAnsi="Calibri" w:cs="Calibri"/>
                <w:b/>
                <w:bCs/>
                <w:color w:val="000000"/>
              </w:rPr>
            </w:pPr>
          </w:p>
        </w:tc>
        <w:tc>
          <w:tcPr>
            <w:tcW w:w="1486" w:type="dxa"/>
            <w:tcBorders>
              <w:top w:val="nil"/>
              <w:left w:val="nil"/>
              <w:bottom w:val="nil"/>
              <w:right w:val="nil"/>
            </w:tcBorders>
            <w:shd w:val="clear" w:color="auto" w:fill="D9D9D9" w:themeFill="background1" w:themeFillShade="D9"/>
          </w:tcPr>
          <w:p w:rsidR="00E6101F" w:rsidRPr="00C0135E" w:rsidRDefault="00F571B4" w:rsidP="00C0135E">
            <w:pPr>
              <w:autoSpaceDE w:val="0"/>
              <w:autoSpaceDN w:val="0"/>
              <w:adjustRightInd w:val="0"/>
              <w:rPr>
                <w:rFonts w:ascii="Calibri" w:hAnsi="Calibri" w:cs="Calibri"/>
                <w:b/>
                <w:color w:val="000000"/>
              </w:rPr>
            </w:pPr>
            <w:r w:rsidRPr="00F571B4">
              <w:rPr>
                <w:rFonts w:ascii="Calibri" w:hAnsi="Calibri" w:cs="Calibri"/>
                <w:b/>
                <w:color w:val="000000"/>
              </w:rPr>
              <w:t xml:space="preserve">N </w:t>
            </w:r>
            <w:r w:rsidR="00E6101F" w:rsidRPr="00F571B4">
              <w:rPr>
                <w:rFonts w:ascii="Calibri" w:hAnsi="Calibri" w:cs="Calibri"/>
                <w:b/>
                <w:color w:val="000000"/>
              </w:rPr>
              <w:t>trade</w:t>
            </w:r>
            <w:r w:rsidR="00C0135E">
              <w:rPr>
                <w:rFonts w:ascii="Calibri" w:hAnsi="Calibri" w:cs="Calibri"/>
                <w:b/>
                <w:color w:val="000000"/>
              </w:rPr>
              <w:t xml:space="preserve"> $</w:t>
            </w:r>
          </w:p>
        </w:tc>
        <w:tc>
          <w:tcPr>
            <w:tcW w:w="1417" w:type="dxa"/>
            <w:tcBorders>
              <w:top w:val="nil"/>
              <w:left w:val="nil"/>
              <w:bottom w:val="nil"/>
              <w:right w:val="nil"/>
            </w:tcBorders>
            <w:shd w:val="clear" w:color="auto" w:fill="D9D9D9" w:themeFill="background1" w:themeFillShade="D9"/>
          </w:tcPr>
          <w:p w:rsidR="00E6101F" w:rsidRDefault="00E6101F" w:rsidP="00C15ABB">
            <w:pPr>
              <w:autoSpaceDE w:val="0"/>
              <w:autoSpaceDN w:val="0"/>
              <w:adjustRightInd w:val="0"/>
              <w:ind w:left="142"/>
              <w:jc w:val="right"/>
              <w:rPr>
                <w:rFonts w:ascii="Calibri" w:hAnsi="Calibri" w:cs="Calibri"/>
                <w:color w:val="000000"/>
              </w:rPr>
            </w:pPr>
          </w:p>
        </w:tc>
      </w:tr>
      <w:tr w:rsidR="00940F00" w:rsidTr="00C0135E">
        <w:trPr>
          <w:trHeight w:val="290"/>
        </w:trPr>
        <w:tc>
          <w:tcPr>
            <w:tcW w:w="1003" w:type="dxa"/>
            <w:tcBorders>
              <w:top w:val="nil"/>
              <w:left w:val="nil"/>
              <w:bottom w:val="nil"/>
              <w:right w:val="nil"/>
            </w:tcBorders>
            <w:shd w:val="solid" w:color="C0C0C0" w:fill="auto"/>
          </w:tcPr>
          <w:p w:rsidR="00940F00" w:rsidRDefault="00940F00" w:rsidP="00C15ABB">
            <w:pPr>
              <w:autoSpaceDE w:val="0"/>
              <w:autoSpaceDN w:val="0"/>
              <w:adjustRightInd w:val="0"/>
              <w:ind w:left="142"/>
              <w:jc w:val="center"/>
              <w:rPr>
                <w:rFonts w:ascii="Calibri" w:hAnsi="Calibri" w:cs="Calibri"/>
                <w:color w:val="000000"/>
              </w:rPr>
            </w:pPr>
            <w:r>
              <w:rPr>
                <w:rFonts w:ascii="Calibri" w:hAnsi="Calibri" w:cs="Calibri"/>
                <w:color w:val="000000"/>
              </w:rPr>
              <w:t>3</w:t>
            </w:r>
          </w:p>
        </w:tc>
        <w:tc>
          <w:tcPr>
            <w:tcW w:w="1085"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273.8</w:t>
            </w:r>
          </w:p>
        </w:tc>
        <w:tc>
          <w:tcPr>
            <w:tcW w:w="1559"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64.5</w:t>
            </w:r>
          </w:p>
        </w:tc>
        <w:tc>
          <w:tcPr>
            <w:tcW w:w="1418"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0.48</w:t>
            </w:r>
          </w:p>
        </w:tc>
        <w:tc>
          <w:tcPr>
            <w:tcW w:w="1486"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200</w:t>
            </w:r>
          </w:p>
        </w:tc>
        <w:tc>
          <w:tcPr>
            <w:tcW w:w="1417"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1695370</w:t>
            </w:r>
          </w:p>
        </w:tc>
      </w:tr>
      <w:tr w:rsidR="00940F00" w:rsidTr="00C0135E">
        <w:trPr>
          <w:trHeight w:val="290"/>
        </w:trPr>
        <w:tc>
          <w:tcPr>
            <w:tcW w:w="1003" w:type="dxa"/>
            <w:tcBorders>
              <w:top w:val="nil"/>
              <w:left w:val="nil"/>
              <w:bottom w:val="nil"/>
              <w:right w:val="nil"/>
            </w:tcBorders>
            <w:shd w:val="solid" w:color="C0C0C0" w:fill="auto"/>
          </w:tcPr>
          <w:p w:rsidR="00940F00" w:rsidRDefault="00940F00" w:rsidP="00C15ABB">
            <w:pPr>
              <w:autoSpaceDE w:val="0"/>
              <w:autoSpaceDN w:val="0"/>
              <w:adjustRightInd w:val="0"/>
              <w:ind w:left="142"/>
              <w:jc w:val="center"/>
              <w:rPr>
                <w:rFonts w:ascii="Calibri" w:hAnsi="Calibri" w:cs="Calibri"/>
                <w:color w:val="000000"/>
              </w:rPr>
            </w:pPr>
            <w:r>
              <w:rPr>
                <w:rFonts w:ascii="Calibri" w:hAnsi="Calibri" w:cs="Calibri"/>
                <w:color w:val="000000"/>
              </w:rPr>
              <w:t>4</w:t>
            </w:r>
          </w:p>
        </w:tc>
        <w:tc>
          <w:tcPr>
            <w:tcW w:w="1085"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332.4</w:t>
            </w:r>
          </w:p>
        </w:tc>
        <w:tc>
          <w:tcPr>
            <w:tcW w:w="1559"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64.5</w:t>
            </w:r>
          </w:p>
        </w:tc>
        <w:tc>
          <w:tcPr>
            <w:tcW w:w="1418"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0.48</w:t>
            </w:r>
          </w:p>
        </w:tc>
        <w:tc>
          <w:tcPr>
            <w:tcW w:w="1486"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200</w:t>
            </w:r>
          </w:p>
        </w:tc>
        <w:tc>
          <w:tcPr>
            <w:tcW w:w="1417"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2058221</w:t>
            </w:r>
          </w:p>
        </w:tc>
      </w:tr>
      <w:tr w:rsidR="00940F00" w:rsidTr="00C0135E">
        <w:trPr>
          <w:trHeight w:val="290"/>
        </w:trPr>
        <w:tc>
          <w:tcPr>
            <w:tcW w:w="1003" w:type="dxa"/>
            <w:tcBorders>
              <w:top w:val="nil"/>
              <w:left w:val="nil"/>
              <w:bottom w:val="nil"/>
              <w:right w:val="nil"/>
            </w:tcBorders>
            <w:shd w:val="solid" w:color="C0C0C0" w:fill="auto"/>
          </w:tcPr>
          <w:p w:rsidR="00940F00" w:rsidRDefault="00940F00" w:rsidP="00C15ABB">
            <w:pPr>
              <w:autoSpaceDE w:val="0"/>
              <w:autoSpaceDN w:val="0"/>
              <w:adjustRightInd w:val="0"/>
              <w:ind w:left="142"/>
              <w:jc w:val="center"/>
              <w:rPr>
                <w:rFonts w:ascii="Calibri" w:hAnsi="Calibri" w:cs="Calibri"/>
                <w:color w:val="000000"/>
              </w:rPr>
            </w:pPr>
            <w:r>
              <w:rPr>
                <w:rFonts w:ascii="Calibri" w:hAnsi="Calibri" w:cs="Calibri"/>
                <w:color w:val="000000"/>
              </w:rPr>
              <w:t>6</w:t>
            </w:r>
          </w:p>
        </w:tc>
        <w:tc>
          <w:tcPr>
            <w:tcW w:w="1085"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1917.6</w:t>
            </w:r>
          </w:p>
        </w:tc>
        <w:tc>
          <w:tcPr>
            <w:tcW w:w="1559"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25.6</w:t>
            </w:r>
          </w:p>
        </w:tc>
        <w:tc>
          <w:tcPr>
            <w:tcW w:w="1418"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0.48</w:t>
            </w:r>
          </w:p>
        </w:tc>
        <w:tc>
          <w:tcPr>
            <w:tcW w:w="1486"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200</w:t>
            </w:r>
          </w:p>
        </w:tc>
        <w:tc>
          <w:tcPr>
            <w:tcW w:w="1417"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r>
              <w:rPr>
                <w:rFonts w:ascii="Calibri" w:hAnsi="Calibri" w:cs="Calibri"/>
                <w:color w:val="000000"/>
              </w:rPr>
              <w:t>4712694</w:t>
            </w:r>
          </w:p>
        </w:tc>
      </w:tr>
      <w:tr w:rsidR="00940F00" w:rsidTr="00C0135E">
        <w:trPr>
          <w:trHeight w:val="290"/>
        </w:trPr>
        <w:tc>
          <w:tcPr>
            <w:tcW w:w="1003"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p>
        </w:tc>
        <w:tc>
          <w:tcPr>
            <w:tcW w:w="1085"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p>
        </w:tc>
        <w:tc>
          <w:tcPr>
            <w:tcW w:w="1559"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p>
        </w:tc>
        <w:tc>
          <w:tcPr>
            <w:tcW w:w="1418"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p>
        </w:tc>
        <w:tc>
          <w:tcPr>
            <w:tcW w:w="1486" w:type="dxa"/>
            <w:tcBorders>
              <w:top w:val="nil"/>
              <w:left w:val="nil"/>
              <w:bottom w:val="nil"/>
              <w:right w:val="nil"/>
            </w:tcBorders>
          </w:tcPr>
          <w:p w:rsidR="00940F00" w:rsidRDefault="00940F00" w:rsidP="00C15ABB">
            <w:pPr>
              <w:autoSpaceDE w:val="0"/>
              <w:autoSpaceDN w:val="0"/>
              <w:adjustRightInd w:val="0"/>
              <w:ind w:left="142"/>
              <w:jc w:val="right"/>
              <w:rPr>
                <w:rFonts w:ascii="Calibri" w:hAnsi="Calibri" w:cs="Calibri"/>
                <w:color w:val="000000"/>
              </w:rPr>
            </w:pPr>
          </w:p>
        </w:tc>
        <w:tc>
          <w:tcPr>
            <w:tcW w:w="1417" w:type="dxa"/>
            <w:tcBorders>
              <w:top w:val="nil"/>
              <w:left w:val="nil"/>
              <w:bottom w:val="nil"/>
              <w:right w:val="nil"/>
            </w:tcBorders>
            <w:shd w:val="solid" w:color="FFCC99" w:fill="auto"/>
          </w:tcPr>
          <w:p w:rsidR="00940F00" w:rsidRDefault="00940F00" w:rsidP="00C15ABB">
            <w:pPr>
              <w:autoSpaceDE w:val="0"/>
              <w:autoSpaceDN w:val="0"/>
              <w:adjustRightInd w:val="0"/>
              <w:ind w:left="142"/>
              <w:jc w:val="right"/>
              <w:rPr>
                <w:rFonts w:ascii="Calibri" w:hAnsi="Calibri" w:cs="Calibri"/>
                <w:b/>
                <w:bCs/>
                <w:color w:val="FF0000"/>
              </w:rPr>
            </w:pPr>
            <w:r w:rsidRPr="00F571B4">
              <w:rPr>
                <w:rFonts w:ascii="Calibri" w:hAnsi="Calibri" w:cs="Calibri"/>
                <w:b/>
                <w:bCs/>
                <w:color w:val="000000" w:themeColor="text1"/>
              </w:rPr>
              <w:t>8</w:t>
            </w:r>
            <w:r w:rsidR="00C61C1D" w:rsidRPr="00F571B4">
              <w:rPr>
                <w:rFonts w:ascii="Calibri" w:hAnsi="Calibri" w:cs="Calibri"/>
                <w:b/>
                <w:bCs/>
                <w:color w:val="000000" w:themeColor="text1"/>
              </w:rPr>
              <w:t>,</w:t>
            </w:r>
            <w:r w:rsidRPr="00F571B4">
              <w:rPr>
                <w:rFonts w:ascii="Calibri" w:hAnsi="Calibri" w:cs="Calibri"/>
                <w:b/>
                <w:bCs/>
                <w:color w:val="000000" w:themeColor="text1"/>
              </w:rPr>
              <w:t>466</w:t>
            </w:r>
            <w:r w:rsidR="00C61C1D" w:rsidRPr="00F571B4">
              <w:rPr>
                <w:rFonts w:ascii="Calibri" w:hAnsi="Calibri" w:cs="Calibri"/>
                <w:b/>
                <w:bCs/>
                <w:color w:val="000000" w:themeColor="text1"/>
              </w:rPr>
              <w:t>,</w:t>
            </w:r>
            <w:r w:rsidRPr="00F571B4">
              <w:rPr>
                <w:rFonts w:ascii="Calibri" w:hAnsi="Calibri" w:cs="Calibri"/>
                <w:b/>
                <w:bCs/>
                <w:color w:val="000000" w:themeColor="text1"/>
              </w:rPr>
              <w:t>284</w:t>
            </w:r>
          </w:p>
        </w:tc>
      </w:tr>
    </w:tbl>
    <w:p w:rsidR="00DD2B43" w:rsidRDefault="00054259" w:rsidP="00C15ABB">
      <w:pPr>
        <w:ind w:left="142"/>
      </w:pPr>
      <w:r>
        <w:t xml:space="preserve">  </w:t>
      </w:r>
    </w:p>
    <w:p w:rsidR="00275312" w:rsidRPr="00DD7FF9" w:rsidRDefault="00275312" w:rsidP="00362864">
      <w:pPr>
        <w:pStyle w:val="SP"/>
        <w:numPr>
          <w:ilvl w:val="0"/>
          <w:numId w:val="15"/>
        </w:numPr>
        <w:spacing w:after="0" w:line="240" w:lineRule="auto"/>
        <w:rPr>
          <w:rFonts w:asciiTheme="minorHAnsi" w:hAnsiTheme="minorHAnsi"/>
          <w:color w:val="000000" w:themeColor="text1"/>
          <w:sz w:val="22"/>
          <w:szCs w:val="22"/>
        </w:rPr>
      </w:pPr>
      <w:r w:rsidRPr="00497D83">
        <w:rPr>
          <w:rFonts w:asciiTheme="minorHAnsi" w:hAnsiTheme="minorHAnsi"/>
          <w:color w:val="000000" w:themeColor="text1"/>
          <w:sz w:val="22"/>
          <w:szCs w:val="22"/>
        </w:rPr>
        <w:t xml:space="preserve">There is a clear relationship between the amount of nitrogen being leached into the catchment and the quality of water in Lake Rotorua.  Natural nitrogen inputs that cannot be reduced include the amount falling directly on the water and that from land covered in scrub or forest, including plantation forestry. Other land uses contribute higher amounts of nitrogen.  The largest total contribution comes from dairy farming.  The greatest intensity of contribution comes from dairy farming, which has increased in both area </w:t>
      </w:r>
      <w:r w:rsidR="00D94B0C">
        <w:rPr>
          <w:rFonts w:asciiTheme="minorHAnsi" w:hAnsiTheme="minorHAnsi"/>
          <w:color w:val="000000" w:themeColor="text1"/>
          <w:sz w:val="22"/>
          <w:szCs w:val="22"/>
        </w:rPr>
        <w:t>Figure 2</w:t>
      </w:r>
      <w:r w:rsidRPr="00497D83">
        <w:rPr>
          <w:rFonts w:asciiTheme="minorHAnsi" w:hAnsiTheme="minorHAnsi"/>
          <w:color w:val="000000" w:themeColor="text1"/>
          <w:sz w:val="22"/>
          <w:szCs w:val="22"/>
        </w:rPr>
        <w:t xml:space="preserve">, and intensity between 1996 and now.  </w:t>
      </w:r>
    </w:p>
    <w:p w:rsidR="00275312" w:rsidRDefault="00275312" w:rsidP="00275312">
      <w:pPr>
        <w:pStyle w:val="ListParagraph"/>
        <w:ind w:left="502"/>
      </w:pPr>
    </w:p>
    <w:p w:rsidR="00657448" w:rsidRDefault="00666008" w:rsidP="00362864">
      <w:pPr>
        <w:pStyle w:val="ListParagraph"/>
        <w:numPr>
          <w:ilvl w:val="0"/>
          <w:numId w:val="15"/>
        </w:numPr>
      </w:pPr>
      <w:r>
        <w:t>This Plan Change sets up a circumstance that</w:t>
      </w:r>
      <w:r w:rsidR="00F571B4">
        <w:t xml:space="preserve"> </w:t>
      </w:r>
      <w:r w:rsidR="00DD2B43">
        <w:t>allow</w:t>
      </w:r>
      <w:r>
        <w:t>s</w:t>
      </w:r>
      <w:r w:rsidR="00DD2B43">
        <w:t xml:space="preserve"> those activities which create </w:t>
      </w:r>
      <w:r w:rsidR="00657448">
        <w:t xml:space="preserve">high levels of pollution </w:t>
      </w:r>
      <w:r w:rsidR="00DD2B43">
        <w:t>to continue</w:t>
      </w:r>
      <w:r w:rsidR="00F571B4">
        <w:t xml:space="preserve">.  They can </w:t>
      </w:r>
      <w:r w:rsidR="0066072B">
        <w:t xml:space="preserve">choose to </w:t>
      </w:r>
      <w:r w:rsidR="00940F00">
        <w:t>b</w:t>
      </w:r>
      <w:r w:rsidR="003936F5">
        <w:t>e rewarded</w:t>
      </w:r>
      <w:r w:rsidR="00940F00">
        <w:t xml:space="preserve"> by continuing to pollute, or they can </w:t>
      </w:r>
      <w:r w:rsidR="0066072B">
        <w:t xml:space="preserve">choose to </w:t>
      </w:r>
      <w:r w:rsidR="00940F00">
        <w:t>have those pollution credits bought out through</w:t>
      </w:r>
      <w:r w:rsidR="00DD2B43">
        <w:t xml:space="preserve"> public purchase of the right to create the adverse effect</w:t>
      </w:r>
      <w:r w:rsidR="00657448">
        <w:t xml:space="preserve"> (buying N units)</w:t>
      </w:r>
      <w:r w:rsidR="00F571B4">
        <w:t xml:space="preserve">.  At the same time </w:t>
      </w:r>
      <w:r w:rsidR="0066072B">
        <w:t xml:space="preserve">the Plan Change </w:t>
      </w:r>
      <w:r w:rsidR="00DD2B43">
        <w:t>depriv</w:t>
      </w:r>
      <w:r w:rsidR="00F571B4">
        <w:t>es</w:t>
      </w:r>
      <w:r w:rsidR="00DD2B43">
        <w:t xml:space="preserve"> land </w:t>
      </w:r>
      <w:r w:rsidR="00996A30">
        <w:t xml:space="preserve">users who have </w:t>
      </w:r>
      <w:r w:rsidR="00DD2B43">
        <w:t>not contribute</w:t>
      </w:r>
      <w:r w:rsidR="00996A30">
        <w:t>d</w:t>
      </w:r>
      <w:r w:rsidR="00DD2B43">
        <w:t xml:space="preserve"> to the adverse effects the right to alter their </w:t>
      </w:r>
      <w:r w:rsidR="003936F5">
        <w:t xml:space="preserve">land </w:t>
      </w:r>
      <w:r w:rsidR="00275312">
        <w:t>use</w:t>
      </w:r>
      <w:r w:rsidR="00DD2B43">
        <w:t xml:space="preserve">, except by purchasing rights off the activities creating the adverse effect. </w:t>
      </w:r>
      <w:r w:rsidR="003936F5">
        <w:t>A</w:t>
      </w:r>
      <w:r w:rsidR="00F571B4">
        <w:t>nd they can only do so a</w:t>
      </w:r>
      <w:r w:rsidR="003936F5">
        <w:t>fter a moratorium</w:t>
      </w:r>
      <w:r w:rsidR="00940F00">
        <w:t xml:space="preserve"> </w:t>
      </w:r>
      <w:r w:rsidR="003936F5">
        <w:t>of five years.</w:t>
      </w:r>
      <w:r w:rsidR="00F571B4">
        <w:t xml:space="preserve">  Providing for the social and economic well-being of one (polluting) section of the community at the expense of another (non-polluting) section is not consistent with achieving the purpose of the Act.  </w:t>
      </w:r>
      <w:r w:rsidR="00657448">
        <w:t>It is not sustainable management of natural and physical resources</w:t>
      </w:r>
      <w:r w:rsidR="00940F00">
        <w:t>.</w:t>
      </w:r>
      <w:r w:rsidR="00F571B4">
        <w:t xml:space="preserve">  This is not equitable or fair.  Nor is it efficient land use.</w:t>
      </w:r>
    </w:p>
    <w:p w:rsidR="00F82765" w:rsidRPr="00DF0E62" w:rsidRDefault="00F82765" w:rsidP="00DF0E62">
      <w:pPr>
        <w:pStyle w:val="Heading1"/>
        <w:rPr>
          <w:rFonts w:asciiTheme="minorHAnsi" w:hAnsiTheme="minorHAnsi"/>
          <w:b/>
          <w:sz w:val="28"/>
          <w:szCs w:val="28"/>
        </w:rPr>
      </w:pPr>
      <w:bookmarkStart w:id="6" w:name="_Toc476580062"/>
      <w:r w:rsidRPr="00DF0E62">
        <w:rPr>
          <w:rFonts w:asciiTheme="minorHAnsi" w:hAnsiTheme="minorHAnsi"/>
          <w:b/>
          <w:sz w:val="28"/>
          <w:szCs w:val="28"/>
        </w:rPr>
        <w:t>Modelling</w:t>
      </w:r>
      <w:bookmarkEnd w:id="6"/>
    </w:p>
    <w:p w:rsidR="00DD6742" w:rsidRDefault="00F571B4" w:rsidP="00362864">
      <w:pPr>
        <w:pStyle w:val="ListParagraph"/>
        <w:numPr>
          <w:ilvl w:val="0"/>
          <w:numId w:val="15"/>
        </w:numPr>
      </w:pPr>
      <w:r>
        <w:t xml:space="preserve">The third part of </w:t>
      </w:r>
      <w:r w:rsidR="00AC3EF6">
        <w:t>CNIIHL</w:t>
      </w:r>
      <w:r>
        <w:t xml:space="preserve">s </w:t>
      </w:r>
      <w:r w:rsidR="007427D4">
        <w:t>evidence considers</w:t>
      </w:r>
      <w:r>
        <w:t xml:space="preserve"> the role of modelling in the policy framework</w:t>
      </w:r>
      <w:r w:rsidR="00996A30">
        <w:t>.  This is because</w:t>
      </w:r>
      <w:r w:rsidR="007427D4">
        <w:t xml:space="preserve"> setting and implementing the policy for this Plan Change relies profoundly on modelling.  Allocation</w:t>
      </w:r>
      <w:r>
        <w:t xml:space="preserve"> has been chosen as the primary method to reach a specified cap on inputs to the lake.  Our contention is that the </w:t>
      </w:r>
      <w:r w:rsidR="007427D4">
        <w:t xml:space="preserve">quality of </w:t>
      </w:r>
      <w:r>
        <w:t xml:space="preserve">modelling available </w:t>
      </w:r>
      <w:r w:rsidR="007427D4">
        <w:t>voids th</w:t>
      </w:r>
      <w:r w:rsidR="003F2AED">
        <w:t>e allocation</w:t>
      </w:r>
      <w:r w:rsidR="007427D4">
        <w:t xml:space="preserve"> </w:t>
      </w:r>
      <w:r w:rsidR="003F2AED">
        <w:t xml:space="preserve">regime choice </w:t>
      </w:r>
      <w:r w:rsidR="007427D4">
        <w:t xml:space="preserve">argument, </w:t>
      </w:r>
      <w:r w:rsidR="007427D4">
        <w:lastRenderedPageBreak/>
        <w:t xml:space="preserve">because the modelling cannot provide </w:t>
      </w:r>
      <w:r w:rsidR="003F2AED">
        <w:t xml:space="preserve">sufficient </w:t>
      </w:r>
      <w:r w:rsidR="007427D4">
        <w:t>certainty about the outcome (Tonnes to the lake)</w:t>
      </w:r>
      <w:r w:rsidR="003F2AED">
        <w:t xml:space="preserve"> nor can it accurately or precisely ascribe components of that output to specific land uses</w:t>
      </w:r>
      <w:r w:rsidR="007427D4">
        <w:t xml:space="preserve">. </w:t>
      </w:r>
    </w:p>
    <w:p w:rsidR="00DD6742" w:rsidRDefault="00DD6742" w:rsidP="001417AA"/>
    <w:p w:rsidR="00595D7A" w:rsidRDefault="00E01F4C" w:rsidP="00362864">
      <w:pPr>
        <w:pStyle w:val="ListParagraph"/>
        <w:numPr>
          <w:ilvl w:val="0"/>
          <w:numId w:val="15"/>
        </w:numPr>
      </w:pPr>
      <w:r>
        <w:t xml:space="preserve">Overseer </w:t>
      </w:r>
      <w:r w:rsidR="002C4E85">
        <w:t>is the key model for determining nitrogen outputs per farm, which is required for the allocation process to work.  Its results are also a</w:t>
      </w:r>
      <w:r w:rsidR="00A01219">
        <w:t>n important</w:t>
      </w:r>
      <w:r w:rsidR="002C4E85">
        <w:t xml:space="preserve"> input into ROTAN</w:t>
      </w:r>
      <w:r w:rsidR="00397B84">
        <w:rPr>
          <w:rStyle w:val="FootnoteReference"/>
        </w:rPr>
        <w:footnoteReference w:id="21"/>
      </w:r>
      <w:r w:rsidR="002C4E85">
        <w:t>, which e</w:t>
      </w:r>
      <w:r w:rsidR="00104911">
        <w:t>ndeavours to represent the time-</w:t>
      </w:r>
      <w:r w:rsidR="002C4E85">
        <w:t xml:space="preserve">series of nitrogen inputs to the </w:t>
      </w:r>
      <w:r w:rsidR="0073123D">
        <w:t>lake i.e</w:t>
      </w:r>
      <w:r w:rsidR="002C4E85">
        <w:t xml:space="preserve">. the veracity of </w:t>
      </w:r>
      <w:r>
        <w:t xml:space="preserve">Overseer </w:t>
      </w:r>
      <w:r w:rsidR="002C4E85">
        <w:t xml:space="preserve">is </w:t>
      </w:r>
      <w:r w:rsidR="0093079B">
        <w:t>crucial</w:t>
      </w:r>
      <w:r w:rsidR="003F2AED">
        <w:t xml:space="preserve"> to the working of Plan Change 10</w:t>
      </w:r>
      <w:r w:rsidR="00104911">
        <w:t xml:space="preserve"> both for identifying the ta</w:t>
      </w:r>
      <w:r w:rsidR="00A02069">
        <w:t>rget quantity for the lake to reach a TLI of 4.2, and for identifying the individual site inputs that form that total</w:t>
      </w:r>
      <w:r w:rsidR="0093079B">
        <w:t>.</w:t>
      </w:r>
      <w:r w:rsidR="00C26DEF">
        <w:t xml:space="preserve">  This evidence assesses how well </w:t>
      </w:r>
      <w:r>
        <w:t xml:space="preserve">Overseer </w:t>
      </w:r>
      <w:r w:rsidR="00C26DEF">
        <w:t xml:space="preserve">performs as a conceptual model to represent the nitrogen pollution processes in the Lake Rotorua catchment.  </w:t>
      </w:r>
    </w:p>
    <w:p w:rsidR="00595D7A" w:rsidRDefault="00595D7A" w:rsidP="00C15ABB">
      <w:pPr>
        <w:ind w:left="142"/>
      </w:pPr>
    </w:p>
    <w:p w:rsidR="00F82765" w:rsidRPr="00293B1A" w:rsidRDefault="00881C71" w:rsidP="00293B1A">
      <w:pPr>
        <w:rPr>
          <w:b/>
          <w:sz w:val="24"/>
          <w:szCs w:val="24"/>
        </w:rPr>
      </w:pPr>
      <w:r w:rsidRPr="00293B1A">
        <w:rPr>
          <w:b/>
          <w:sz w:val="24"/>
          <w:szCs w:val="24"/>
        </w:rPr>
        <w:t xml:space="preserve">Modelling </w:t>
      </w:r>
      <w:r w:rsidR="00F82765" w:rsidRPr="00293B1A">
        <w:rPr>
          <w:b/>
          <w:sz w:val="24"/>
          <w:szCs w:val="24"/>
        </w:rPr>
        <w:t xml:space="preserve">Principles </w:t>
      </w:r>
    </w:p>
    <w:p w:rsidR="0093079B" w:rsidRDefault="00A02069" w:rsidP="00362864">
      <w:pPr>
        <w:pStyle w:val="NormalWeb"/>
        <w:numPr>
          <w:ilvl w:val="0"/>
          <w:numId w:val="15"/>
        </w:numPr>
        <w:shd w:val="clear" w:color="auto" w:fill="FFFFFF"/>
        <w:spacing w:before="0" w:beforeAutospacing="0" w:after="0" w:afterAutospacing="0"/>
        <w:rPr>
          <w:rFonts w:ascii="Calibri" w:hAnsi="Calibri" w:cs="Arial"/>
          <w:color w:val="252525"/>
          <w:sz w:val="22"/>
          <w:szCs w:val="22"/>
        </w:rPr>
      </w:pPr>
      <w:r>
        <w:rPr>
          <w:rStyle w:val="mw-headline"/>
          <w:rFonts w:ascii="Calibri" w:hAnsi="Calibri" w:cs="Arial"/>
          <w:color w:val="000000"/>
          <w:sz w:val="22"/>
          <w:szCs w:val="22"/>
        </w:rPr>
        <w:t xml:space="preserve">Modelling is a </w:t>
      </w:r>
      <w:r w:rsidRPr="00381D93">
        <w:rPr>
          <w:rStyle w:val="mw-headline"/>
          <w:rFonts w:ascii="Calibri" w:hAnsi="Calibri" w:cs="Arial"/>
          <w:color w:val="000000"/>
          <w:sz w:val="22"/>
          <w:szCs w:val="22"/>
        </w:rPr>
        <w:t xml:space="preserve">substitute </w:t>
      </w:r>
      <w:r>
        <w:rPr>
          <w:rStyle w:val="mw-headline"/>
          <w:rFonts w:ascii="Calibri" w:hAnsi="Calibri" w:cs="Arial"/>
          <w:color w:val="000000"/>
          <w:sz w:val="22"/>
          <w:szCs w:val="22"/>
        </w:rPr>
        <w:t xml:space="preserve">for </w:t>
      </w:r>
      <w:r w:rsidRPr="00381D93">
        <w:rPr>
          <w:rStyle w:val="mw-headline"/>
          <w:rFonts w:ascii="Calibri" w:hAnsi="Calibri" w:cs="Arial"/>
          <w:color w:val="000000"/>
          <w:sz w:val="22"/>
          <w:szCs w:val="22"/>
        </w:rPr>
        <w:t>direct measurement</w:t>
      </w:r>
      <w:r w:rsidR="00864787">
        <w:rPr>
          <w:rStyle w:val="mw-headline"/>
          <w:rFonts w:ascii="Calibri" w:hAnsi="Calibri" w:cs="Arial"/>
          <w:color w:val="000000"/>
          <w:sz w:val="22"/>
          <w:szCs w:val="22"/>
        </w:rPr>
        <w:t xml:space="preserve">.  </w:t>
      </w:r>
      <w:r>
        <w:rPr>
          <w:rFonts w:asciiTheme="minorHAnsi" w:hAnsiTheme="minorHAnsi" w:cs="Arial"/>
          <w:color w:val="000000" w:themeColor="text1"/>
          <w:sz w:val="22"/>
          <w:szCs w:val="22"/>
          <w:shd w:val="clear" w:color="auto" w:fill="FFFFFF"/>
        </w:rPr>
        <w:t xml:space="preserve">A model </w:t>
      </w:r>
      <w:r w:rsidR="00CF6739">
        <w:rPr>
          <w:rFonts w:ascii="Calibri" w:hAnsi="Calibri" w:cs="Arial"/>
          <w:color w:val="000000" w:themeColor="text1"/>
          <w:sz w:val="22"/>
          <w:szCs w:val="22"/>
        </w:rPr>
        <w:t>is</w:t>
      </w:r>
      <w:r w:rsidR="00B85D7D" w:rsidRPr="00FC6944">
        <w:rPr>
          <w:rFonts w:ascii="Calibri" w:hAnsi="Calibri" w:cs="Arial"/>
          <w:color w:val="000000" w:themeColor="text1"/>
          <w:sz w:val="22"/>
          <w:szCs w:val="22"/>
        </w:rPr>
        <w:t xml:space="preserve"> an abstraction of an aspect of the real world</w:t>
      </w:r>
      <w:r w:rsidR="00864787">
        <w:rPr>
          <w:rFonts w:ascii="Calibri" w:hAnsi="Calibri" w:cs="Arial"/>
          <w:color w:val="000000" w:themeColor="text1"/>
          <w:sz w:val="22"/>
          <w:szCs w:val="22"/>
        </w:rPr>
        <w:t xml:space="preserve"> and </w:t>
      </w:r>
      <w:r w:rsidR="0093079B">
        <w:rPr>
          <w:rFonts w:ascii="Calibri" w:hAnsi="Calibri" w:cs="Arial"/>
          <w:color w:val="000000" w:themeColor="text1"/>
          <w:sz w:val="22"/>
          <w:szCs w:val="22"/>
        </w:rPr>
        <w:t>there will always be ways that it varies from the real world</w:t>
      </w:r>
      <w:r w:rsidR="00B85D7D" w:rsidRPr="00FC6944">
        <w:rPr>
          <w:rFonts w:ascii="Calibri" w:hAnsi="Calibri" w:cs="Arial"/>
          <w:color w:val="000000" w:themeColor="text1"/>
          <w:sz w:val="22"/>
          <w:szCs w:val="22"/>
        </w:rPr>
        <w:t>.</w:t>
      </w:r>
      <w:r w:rsidR="0093079B">
        <w:rPr>
          <w:rFonts w:ascii="Calibri" w:hAnsi="Calibri" w:cs="Arial"/>
          <w:color w:val="000000" w:themeColor="text1"/>
          <w:sz w:val="22"/>
          <w:szCs w:val="22"/>
        </w:rPr>
        <w:t xml:space="preserve">  </w:t>
      </w:r>
      <w:r w:rsidR="00CF6739">
        <w:rPr>
          <w:rFonts w:ascii="Calibri" w:hAnsi="Calibri" w:cs="Arial"/>
          <w:color w:val="000000" w:themeColor="text1"/>
          <w:sz w:val="22"/>
          <w:szCs w:val="22"/>
        </w:rPr>
        <w:t>U</w:t>
      </w:r>
      <w:r w:rsidR="0093079B">
        <w:rPr>
          <w:rFonts w:ascii="Calibri" w:hAnsi="Calibri" w:cs="Arial"/>
          <w:color w:val="000000" w:themeColor="text1"/>
          <w:sz w:val="22"/>
          <w:szCs w:val="22"/>
        </w:rPr>
        <w:t>nderstand</w:t>
      </w:r>
      <w:r w:rsidR="00CF6739">
        <w:rPr>
          <w:rFonts w:ascii="Calibri" w:hAnsi="Calibri" w:cs="Arial"/>
          <w:color w:val="000000" w:themeColor="text1"/>
          <w:sz w:val="22"/>
          <w:szCs w:val="22"/>
        </w:rPr>
        <w:t>ing</w:t>
      </w:r>
      <w:r w:rsidR="0093079B">
        <w:rPr>
          <w:rFonts w:ascii="Calibri" w:hAnsi="Calibri" w:cs="Arial"/>
          <w:color w:val="000000" w:themeColor="text1"/>
          <w:sz w:val="22"/>
          <w:szCs w:val="22"/>
        </w:rPr>
        <w:t xml:space="preserve"> where and how significant those </w:t>
      </w:r>
      <w:proofErr w:type="spellStart"/>
      <w:r w:rsidR="0093079B">
        <w:rPr>
          <w:rFonts w:ascii="Calibri" w:hAnsi="Calibri" w:cs="Arial"/>
          <w:color w:val="000000" w:themeColor="text1"/>
          <w:sz w:val="22"/>
          <w:szCs w:val="22"/>
        </w:rPr>
        <w:t>variabilities</w:t>
      </w:r>
      <w:proofErr w:type="spellEnd"/>
      <w:r w:rsidR="0093079B">
        <w:rPr>
          <w:rFonts w:ascii="Calibri" w:hAnsi="Calibri" w:cs="Arial"/>
          <w:color w:val="000000" w:themeColor="text1"/>
          <w:sz w:val="22"/>
          <w:szCs w:val="22"/>
        </w:rPr>
        <w:t xml:space="preserve"> are</w:t>
      </w:r>
      <w:r w:rsidR="00CF6739">
        <w:rPr>
          <w:rFonts w:ascii="Calibri" w:hAnsi="Calibri" w:cs="Arial"/>
          <w:color w:val="000000" w:themeColor="text1"/>
          <w:sz w:val="22"/>
          <w:szCs w:val="22"/>
        </w:rPr>
        <w:t xml:space="preserve"> </w:t>
      </w:r>
      <w:proofErr w:type="gramStart"/>
      <w:r w:rsidR="00CF6739">
        <w:rPr>
          <w:rFonts w:ascii="Calibri" w:hAnsi="Calibri" w:cs="Arial"/>
          <w:color w:val="000000" w:themeColor="text1"/>
          <w:sz w:val="22"/>
          <w:szCs w:val="22"/>
        </w:rPr>
        <w:t>is</w:t>
      </w:r>
      <w:proofErr w:type="gramEnd"/>
      <w:r w:rsidR="00CF6739">
        <w:rPr>
          <w:rFonts w:ascii="Calibri" w:hAnsi="Calibri" w:cs="Arial"/>
          <w:color w:val="000000" w:themeColor="text1"/>
          <w:sz w:val="22"/>
          <w:szCs w:val="22"/>
        </w:rPr>
        <w:t xml:space="preserve"> crucial, so </w:t>
      </w:r>
      <w:r w:rsidR="003F2AED">
        <w:rPr>
          <w:rFonts w:ascii="Calibri" w:hAnsi="Calibri" w:cs="Arial"/>
          <w:color w:val="000000" w:themeColor="text1"/>
          <w:sz w:val="22"/>
          <w:szCs w:val="22"/>
        </w:rPr>
        <w:t>they</w:t>
      </w:r>
      <w:r w:rsidR="00CF6739">
        <w:rPr>
          <w:rFonts w:ascii="Calibri" w:hAnsi="Calibri" w:cs="Arial"/>
          <w:color w:val="000000" w:themeColor="text1"/>
          <w:sz w:val="22"/>
          <w:szCs w:val="22"/>
        </w:rPr>
        <w:t xml:space="preserve"> can be </w:t>
      </w:r>
      <w:r w:rsidR="0093079B">
        <w:rPr>
          <w:rFonts w:ascii="Calibri" w:hAnsi="Calibri" w:cs="Arial"/>
          <w:color w:val="000000" w:themeColor="text1"/>
          <w:sz w:val="22"/>
          <w:szCs w:val="22"/>
        </w:rPr>
        <w:t>account</w:t>
      </w:r>
      <w:r w:rsidR="00CF6739">
        <w:rPr>
          <w:rFonts w:ascii="Calibri" w:hAnsi="Calibri" w:cs="Arial"/>
          <w:color w:val="000000" w:themeColor="text1"/>
          <w:sz w:val="22"/>
          <w:szCs w:val="22"/>
        </w:rPr>
        <w:t>ed</w:t>
      </w:r>
      <w:r w:rsidR="0093079B">
        <w:rPr>
          <w:rFonts w:ascii="Calibri" w:hAnsi="Calibri" w:cs="Arial"/>
          <w:color w:val="000000" w:themeColor="text1"/>
          <w:sz w:val="22"/>
          <w:szCs w:val="22"/>
        </w:rPr>
        <w:t xml:space="preserve"> for in any decision-making that relies on </w:t>
      </w:r>
      <w:r w:rsidR="00053137">
        <w:rPr>
          <w:rFonts w:ascii="Calibri" w:hAnsi="Calibri" w:cs="Arial"/>
          <w:color w:val="000000" w:themeColor="text1"/>
          <w:sz w:val="22"/>
          <w:szCs w:val="22"/>
        </w:rPr>
        <w:t xml:space="preserve">the </w:t>
      </w:r>
      <w:r w:rsidR="0093079B">
        <w:rPr>
          <w:rFonts w:ascii="Calibri" w:hAnsi="Calibri" w:cs="Arial"/>
          <w:color w:val="000000" w:themeColor="text1"/>
          <w:sz w:val="22"/>
          <w:szCs w:val="22"/>
        </w:rPr>
        <w:t>modelling</w:t>
      </w:r>
      <w:r>
        <w:rPr>
          <w:rFonts w:ascii="Calibri" w:hAnsi="Calibri" w:cs="Arial"/>
          <w:color w:val="000000" w:themeColor="text1"/>
          <w:sz w:val="22"/>
          <w:szCs w:val="22"/>
        </w:rPr>
        <w:t xml:space="preserve">. </w:t>
      </w:r>
      <w:r w:rsidR="00CF6739">
        <w:rPr>
          <w:rFonts w:ascii="Calibri" w:hAnsi="Calibri" w:cs="Arial"/>
          <w:color w:val="000000" w:themeColor="text1"/>
          <w:sz w:val="22"/>
          <w:szCs w:val="22"/>
        </w:rPr>
        <w:t xml:space="preserve"> </w:t>
      </w:r>
      <w:r w:rsidR="00D06E44">
        <w:rPr>
          <w:rFonts w:ascii="Calibri" w:hAnsi="Calibri" w:cs="Arial"/>
          <w:color w:val="000000" w:themeColor="text1"/>
          <w:sz w:val="22"/>
          <w:szCs w:val="22"/>
        </w:rPr>
        <w:t xml:space="preserve">If this does not happen, those relying on a model are at risk of using it in a way </w:t>
      </w:r>
      <w:r w:rsidR="00D06E44" w:rsidRPr="00D06E44">
        <w:rPr>
          <w:rFonts w:ascii="Calibri" w:hAnsi="Calibri" w:cs="Arial"/>
          <w:color w:val="000000" w:themeColor="text1"/>
          <w:sz w:val="22"/>
          <w:szCs w:val="22"/>
        </w:rPr>
        <w:t xml:space="preserve">that </w:t>
      </w:r>
      <w:r w:rsidRPr="00D06E44">
        <w:rPr>
          <w:rFonts w:ascii="Calibri" w:hAnsi="Calibri" w:cs="Arial"/>
          <w:color w:val="000000" w:themeColor="text1"/>
          <w:sz w:val="22"/>
          <w:szCs w:val="22"/>
        </w:rPr>
        <w:t>exce</w:t>
      </w:r>
      <w:r w:rsidR="006923BA" w:rsidRPr="00D06E44">
        <w:rPr>
          <w:rFonts w:ascii="Calibri" w:hAnsi="Calibri" w:cs="Arial"/>
          <w:color w:val="000000" w:themeColor="text1"/>
          <w:sz w:val="22"/>
          <w:szCs w:val="22"/>
        </w:rPr>
        <w:t>ed</w:t>
      </w:r>
      <w:r w:rsidR="00D06E44" w:rsidRPr="00D06E44">
        <w:rPr>
          <w:rFonts w:ascii="Calibri" w:hAnsi="Calibri" w:cs="Arial"/>
          <w:color w:val="000000" w:themeColor="text1"/>
          <w:sz w:val="22"/>
          <w:szCs w:val="22"/>
        </w:rPr>
        <w:t>s</w:t>
      </w:r>
      <w:r w:rsidR="006923BA" w:rsidRPr="00D06E44">
        <w:rPr>
          <w:rFonts w:ascii="Calibri" w:hAnsi="Calibri" w:cs="Arial"/>
          <w:color w:val="000000" w:themeColor="text1"/>
          <w:sz w:val="22"/>
          <w:szCs w:val="22"/>
        </w:rPr>
        <w:t xml:space="preserve"> </w:t>
      </w:r>
      <w:r w:rsidR="00CF6739" w:rsidRPr="00D06E44">
        <w:rPr>
          <w:rFonts w:ascii="Calibri" w:hAnsi="Calibri" w:cs="Arial"/>
          <w:color w:val="000000" w:themeColor="text1"/>
          <w:sz w:val="22"/>
          <w:szCs w:val="22"/>
        </w:rPr>
        <w:t xml:space="preserve">its </w:t>
      </w:r>
      <w:r w:rsidR="006923BA" w:rsidRPr="00D06E44">
        <w:rPr>
          <w:rFonts w:ascii="Calibri" w:hAnsi="Calibri" w:cs="Arial"/>
          <w:color w:val="000000" w:themeColor="text1"/>
          <w:sz w:val="22"/>
          <w:szCs w:val="22"/>
        </w:rPr>
        <w:t xml:space="preserve">capacity to </w:t>
      </w:r>
      <w:r w:rsidR="00035894">
        <w:rPr>
          <w:rFonts w:ascii="Calibri" w:hAnsi="Calibri" w:cs="Arial"/>
          <w:color w:val="000000" w:themeColor="text1"/>
          <w:sz w:val="22"/>
          <w:szCs w:val="22"/>
        </w:rPr>
        <w:t>precisely or accurately</w:t>
      </w:r>
      <w:r w:rsidR="006923BA" w:rsidRPr="00D06E44">
        <w:rPr>
          <w:rFonts w:ascii="Calibri" w:hAnsi="Calibri" w:cs="Arial"/>
          <w:color w:val="000000" w:themeColor="text1"/>
          <w:sz w:val="22"/>
          <w:szCs w:val="22"/>
        </w:rPr>
        <w:t xml:space="preserve"> </w:t>
      </w:r>
      <w:r w:rsidRPr="00D06E44">
        <w:rPr>
          <w:rFonts w:ascii="Calibri" w:hAnsi="Calibri" w:cs="Arial"/>
          <w:color w:val="000000" w:themeColor="text1"/>
          <w:sz w:val="22"/>
          <w:szCs w:val="22"/>
        </w:rPr>
        <w:t xml:space="preserve">reflect </w:t>
      </w:r>
      <w:r w:rsidR="006923BA" w:rsidRPr="00D06E44">
        <w:rPr>
          <w:rFonts w:ascii="Calibri" w:hAnsi="Calibri" w:cs="Arial"/>
          <w:color w:val="000000" w:themeColor="text1"/>
          <w:sz w:val="22"/>
          <w:szCs w:val="22"/>
        </w:rPr>
        <w:t>a circumstance</w:t>
      </w:r>
      <w:r w:rsidR="0093079B" w:rsidRPr="00D06E44">
        <w:rPr>
          <w:rFonts w:ascii="Calibri" w:hAnsi="Calibri" w:cs="Arial"/>
          <w:color w:val="000000" w:themeColor="text1"/>
          <w:sz w:val="22"/>
          <w:szCs w:val="22"/>
        </w:rPr>
        <w:t>.</w:t>
      </w:r>
      <w:r w:rsidR="00B85D7D" w:rsidRPr="00FC6944">
        <w:rPr>
          <w:rFonts w:ascii="Calibri" w:hAnsi="Calibri" w:cs="Arial"/>
          <w:color w:val="000000" w:themeColor="text1"/>
          <w:sz w:val="22"/>
          <w:szCs w:val="22"/>
        </w:rPr>
        <w:t xml:space="preserve"> </w:t>
      </w:r>
      <w:r w:rsidR="00942BB4" w:rsidRPr="00381D93">
        <w:rPr>
          <w:rFonts w:ascii="Calibri" w:hAnsi="Calibri" w:cs="Arial"/>
          <w:color w:val="252525"/>
          <w:sz w:val="22"/>
          <w:szCs w:val="22"/>
        </w:rPr>
        <w:t xml:space="preserve"> </w:t>
      </w:r>
      <w:r w:rsidR="00C8613F">
        <w:rPr>
          <w:rFonts w:ascii="Calibri" w:hAnsi="Calibri" w:cs="Arial"/>
          <w:color w:val="252525"/>
          <w:sz w:val="22"/>
          <w:szCs w:val="22"/>
        </w:rPr>
        <w:t xml:space="preserve"> </w:t>
      </w:r>
      <w:r w:rsidR="004050CC">
        <w:rPr>
          <w:rFonts w:ascii="Calibri" w:hAnsi="Calibri" w:cs="Arial"/>
          <w:color w:val="252525"/>
          <w:sz w:val="22"/>
          <w:szCs w:val="22"/>
        </w:rPr>
        <w:t>For example a</w:t>
      </w:r>
      <w:r w:rsidR="00D06E44">
        <w:rPr>
          <w:rFonts w:ascii="Calibri" w:hAnsi="Calibri" w:cs="Arial"/>
          <w:color w:val="252525"/>
          <w:sz w:val="22"/>
          <w:szCs w:val="22"/>
        </w:rPr>
        <w:t xml:space="preserve"> model that represent</w:t>
      </w:r>
      <w:r w:rsidR="004050CC">
        <w:rPr>
          <w:rFonts w:ascii="Calibri" w:hAnsi="Calibri" w:cs="Arial"/>
          <w:color w:val="252525"/>
          <w:sz w:val="22"/>
          <w:szCs w:val="22"/>
        </w:rPr>
        <w:t>s</w:t>
      </w:r>
      <w:r w:rsidR="00D06E44">
        <w:rPr>
          <w:rFonts w:ascii="Calibri" w:hAnsi="Calibri" w:cs="Arial"/>
          <w:color w:val="252525"/>
          <w:sz w:val="22"/>
          <w:szCs w:val="22"/>
        </w:rPr>
        <w:t xml:space="preserve"> an outcome with an accuracy</w:t>
      </w:r>
      <w:r w:rsidR="004050CC">
        <w:rPr>
          <w:rStyle w:val="FootnoteReference"/>
          <w:rFonts w:ascii="Calibri" w:hAnsi="Calibri" w:cs="Arial"/>
          <w:color w:val="252525"/>
          <w:sz w:val="22"/>
          <w:szCs w:val="22"/>
        </w:rPr>
        <w:footnoteReference w:id="22"/>
      </w:r>
      <w:r w:rsidR="00D06E44">
        <w:rPr>
          <w:rFonts w:ascii="Calibri" w:hAnsi="Calibri" w:cs="Arial"/>
          <w:color w:val="252525"/>
          <w:sz w:val="22"/>
          <w:szCs w:val="22"/>
        </w:rPr>
        <w:t xml:space="preserve"> of +/- 30% </w:t>
      </w:r>
      <w:r w:rsidR="00035894">
        <w:rPr>
          <w:rFonts w:ascii="Calibri" w:hAnsi="Calibri" w:cs="Arial"/>
          <w:color w:val="252525"/>
          <w:sz w:val="22"/>
          <w:szCs w:val="22"/>
        </w:rPr>
        <w:t xml:space="preserve">(due to the ability of the model to represent N transport through plant, soil and ground) and a precision of +/- 30% (due to interpretation differences of input data by those using the model) </w:t>
      </w:r>
      <w:r w:rsidR="00D06E44">
        <w:rPr>
          <w:rFonts w:ascii="Calibri" w:hAnsi="Calibri" w:cs="Arial"/>
          <w:color w:val="252525"/>
          <w:sz w:val="22"/>
          <w:szCs w:val="22"/>
        </w:rPr>
        <w:t>should n</w:t>
      </w:r>
      <w:r w:rsidR="00035894">
        <w:rPr>
          <w:rFonts w:ascii="Calibri" w:hAnsi="Calibri" w:cs="Arial"/>
          <w:color w:val="252525"/>
          <w:sz w:val="22"/>
          <w:szCs w:val="22"/>
        </w:rPr>
        <w:t>ot</w:t>
      </w:r>
      <w:r w:rsidR="00D06E44">
        <w:rPr>
          <w:rFonts w:ascii="Calibri" w:hAnsi="Calibri" w:cs="Arial"/>
          <w:color w:val="252525"/>
          <w:sz w:val="22"/>
          <w:szCs w:val="22"/>
        </w:rPr>
        <w:t xml:space="preserve"> </w:t>
      </w:r>
      <w:r w:rsidR="004050CC">
        <w:rPr>
          <w:rFonts w:ascii="Calibri" w:hAnsi="Calibri" w:cs="Arial"/>
          <w:color w:val="252525"/>
          <w:sz w:val="22"/>
          <w:szCs w:val="22"/>
        </w:rPr>
        <w:t xml:space="preserve">then </w:t>
      </w:r>
      <w:r w:rsidR="00D06E44">
        <w:rPr>
          <w:rFonts w:ascii="Calibri" w:hAnsi="Calibri" w:cs="Arial"/>
          <w:color w:val="252525"/>
          <w:sz w:val="22"/>
          <w:szCs w:val="22"/>
        </w:rPr>
        <w:t xml:space="preserve">be </w:t>
      </w:r>
      <w:r w:rsidR="00035894">
        <w:rPr>
          <w:rFonts w:ascii="Calibri" w:hAnsi="Calibri" w:cs="Arial"/>
          <w:color w:val="252525"/>
          <w:sz w:val="22"/>
          <w:szCs w:val="22"/>
        </w:rPr>
        <w:t xml:space="preserve">described </w:t>
      </w:r>
      <w:r w:rsidR="004050CC">
        <w:rPr>
          <w:rFonts w:ascii="Calibri" w:hAnsi="Calibri" w:cs="Arial"/>
          <w:color w:val="252525"/>
          <w:sz w:val="22"/>
          <w:szCs w:val="22"/>
        </w:rPr>
        <w:t>with a precision of</w:t>
      </w:r>
      <w:r w:rsidR="00035894">
        <w:rPr>
          <w:rFonts w:ascii="Calibri" w:hAnsi="Calibri" w:cs="Arial"/>
          <w:color w:val="252525"/>
          <w:sz w:val="22"/>
          <w:szCs w:val="22"/>
        </w:rPr>
        <w:t xml:space="preserve"> sub-decimal place</w:t>
      </w:r>
      <w:r w:rsidR="00AD6677">
        <w:rPr>
          <w:rFonts w:ascii="Calibri" w:hAnsi="Calibri" w:cs="Arial"/>
          <w:color w:val="252525"/>
          <w:sz w:val="22"/>
          <w:szCs w:val="22"/>
        </w:rPr>
        <w:t xml:space="preserve"> – such </w:t>
      </w:r>
      <w:r w:rsidR="004050CC">
        <w:rPr>
          <w:rFonts w:ascii="Calibri" w:hAnsi="Calibri" w:cs="Arial"/>
          <w:color w:val="252525"/>
          <w:sz w:val="22"/>
          <w:szCs w:val="22"/>
        </w:rPr>
        <w:t>as 17</w:t>
      </w:r>
      <w:r w:rsidR="00AD6677">
        <w:rPr>
          <w:rFonts w:ascii="Calibri" w:hAnsi="Calibri" w:cs="Arial"/>
          <w:color w:val="252525"/>
          <w:sz w:val="22"/>
          <w:szCs w:val="22"/>
        </w:rPr>
        <w:t>.5</w:t>
      </w:r>
      <w:r w:rsidR="00A01219">
        <w:rPr>
          <w:rFonts w:ascii="Calibri" w:hAnsi="Calibri" w:cs="Arial"/>
          <w:color w:val="252525"/>
          <w:sz w:val="22"/>
          <w:szCs w:val="22"/>
        </w:rPr>
        <w:t>kgN/Ha</w:t>
      </w:r>
      <w:r w:rsidR="004050CC">
        <w:rPr>
          <w:rFonts w:ascii="Calibri" w:hAnsi="Calibri" w:cs="Arial"/>
          <w:color w:val="252525"/>
          <w:sz w:val="22"/>
          <w:szCs w:val="22"/>
        </w:rPr>
        <w:t xml:space="preserve">.  To do so </w:t>
      </w:r>
      <w:r w:rsidR="00035894">
        <w:rPr>
          <w:rFonts w:ascii="Calibri" w:hAnsi="Calibri" w:cs="Arial"/>
          <w:color w:val="252525"/>
          <w:sz w:val="22"/>
          <w:szCs w:val="22"/>
        </w:rPr>
        <w:t xml:space="preserve">gives false confidence in the </w:t>
      </w:r>
      <w:r w:rsidR="004050CC">
        <w:rPr>
          <w:rFonts w:ascii="Calibri" w:hAnsi="Calibri" w:cs="Arial"/>
          <w:color w:val="252525"/>
          <w:sz w:val="22"/>
          <w:szCs w:val="22"/>
        </w:rPr>
        <w:t xml:space="preserve">model’s </w:t>
      </w:r>
      <w:r w:rsidR="00035894">
        <w:rPr>
          <w:rFonts w:ascii="Calibri" w:hAnsi="Calibri" w:cs="Arial"/>
          <w:color w:val="252525"/>
          <w:sz w:val="22"/>
          <w:szCs w:val="22"/>
        </w:rPr>
        <w:t xml:space="preserve">ability </w:t>
      </w:r>
      <w:r w:rsidR="004050CC">
        <w:rPr>
          <w:rFonts w:ascii="Calibri" w:hAnsi="Calibri" w:cs="Arial"/>
          <w:color w:val="252525"/>
          <w:sz w:val="22"/>
          <w:szCs w:val="22"/>
        </w:rPr>
        <w:t>to</w:t>
      </w:r>
      <w:r w:rsidR="00035894">
        <w:rPr>
          <w:rFonts w:ascii="Calibri" w:hAnsi="Calibri" w:cs="Arial"/>
          <w:color w:val="252525"/>
          <w:sz w:val="22"/>
          <w:szCs w:val="22"/>
        </w:rPr>
        <w:t xml:space="preserve"> </w:t>
      </w:r>
      <w:r w:rsidR="004050CC">
        <w:rPr>
          <w:rFonts w:ascii="Calibri" w:hAnsi="Calibri" w:cs="Arial"/>
          <w:color w:val="252525"/>
          <w:sz w:val="22"/>
          <w:szCs w:val="22"/>
        </w:rPr>
        <w:t>ascribe a value.</w:t>
      </w:r>
      <w:r w:rsidR="00AD6677">
        <w:rPr>
          <w:rFonts w:ascii="Calibri" w:hAnsi="Calibri" w:cs="Arial"/>
          <w:color w:val="252525"/>
          <w:sz w:val="22"/>
          <w:szCs w:val="22"/>
        </w:rPr>
        <w:t xml:space="preserve"> </w:t>
      </w:r>
    </w:p>
    <w:p w:rsidR="0093079B" w:rsidRDefault="0093079B" w:rsidP="001417AA">
      <w:pPr>
        <w:pStyle w:val="NormalWeb"/>
        <w:shd w:val="clear" w:color="auto" w:fill="FFFFFF"/>
        <w:spacing w:before="0" w:beforeAutospacing="0" w:after="0" w:afterAutospacing="0"/>
        <w:rPr>
          <w:rFonts w:ascii="Calibri" w:hAnsi="Calibri" w:cs="Arial"/>
          <w:color w:val="252525"/>
          <w:sz w:val="22"/>
          <w:szCs w:val="22"/>
        </w:rPr>
      </w:pPr>
    </w:p>
    <w:p w:rsidR="00CC58CA" w:rsidRDefault="00C0135E" w:rsidP="00362864">
      <w:pPr>
        <w:pStyle w:val="NormalWeb"/>
        <w:numPr>
          <w:ilvl w:val="0"/>
          <w:numId w:val="15"/>
        </w:numPr>
        <w:shd w:val="clear" w:color="auto" w:fill="FFFFFF"/>
        <w:spacing w:before="0" w:beforeAutospacing="0" w:after="0" w:afterAutospacing="0"/>
        <w:rPr>
          <w:rFonts w:ascii="Calibri" w:hAnsi="Calibri" w:cs="Arial"/>
          <w:color w:val="252525"/>
          <w:sz w:val="22"/>
          <w:szCs w:val="22"/>
        </w:rPr>
      </w:pPr>
      <w:r w:rsidRPr="00EF662B">
        <w:rPr>
          <w:rFonts w:asciiTheme="minorHAnsi" w:hAnsiTheme="minorHAnsi" w:cs="Arial"/>
          <w:color w:val="000000" w:themeColor="text1"/>
          <w:sz w:val="22"/>
          <w:szCs w:val="22"/>
        </w:rPr>
        <w:t>In most cases modelling starts with a</w:t>
      </w:r>
      <w:r w:rsidR="00A44245" w:rsidRPr="00EF662B">
        <w:rPr>
          <w:rFonts w:asciiTheme="minorHAnsi" w:hAnsiTheme="minorHAnsi" w:cs="Arial"/>
          <w:color w:val="000000" w:themeColor="text1"/>
          <w:sz w:val="22"/>
          <w:szCs w:val="22"/>
        </w:rPr>
        <w:t xml:space="preserve"> </w:t>
      </w:r>
      <w:r w:rsidR="00D01A67" w:rsidRPr="00EF662B">
        <w:rPr>
          <w:rFonts w:asciiTheme="minorHAnsi" w:hAnsiTheme="minorHAnsi" w:cs="Arial"/>
          <w:bCs/>
          <w:color w:val="000000" w:themeColor="text1"/>
          <w:sz w:val="22"/>
          <w:szCs w:val="22"/>
        </w:rPr>
        <w:t>conceptual model</w:t>
      </w:r>
      <w:r w:rsidR="001871C3">
        <w:rPr>
          <w:rFonts w:asciiTheme="minorHAnsi" w:hAnsiTheme="minorHAnsi" w:cs="Arial"/>
          <w:bCs/>
          <w:color w:val="000000" w:themeColor="text1"/>
          <w:sz w:val="22"/>
          <w:szCs w:val="22"/>
        </w:rPr>
        <w:t xml:space="preserve"> which is </w:t>
      </w:r>
      <w:r w:rsidR="00A44245" w:rsidRPr="00EF662B">
        <w:rPr>
          <w:rFonts w:asciiTheme="minorHAnsi" w:hAnsiTheme="minorHAnsi"/>
          <w:color w:val="000000" w:themeColor="text1"/>
          <w:sz w:val="22"/>
          <w:szCs w:val="22"/>
        </w:rPr>
        <w:t xml:space="preserve">used to </w:t>
      </w:r>
      <w:r w:rsidR="002D4DD7" w:rsidRPr="00EF662B">
        <w:rPr>
          <w:rFonts w:asciiTheme="minorHAnsi" w:hAnsiTheme="minorHAnsi" w:cs="Arial"/>
          <w:color w:val="000000" w:themeColor="text1"/>
          <w:sz w:val="22"/>
          <w:szCs w:val="22"/>
        </w:rPr>
        <w:t xml:space="preserve">represent </w:t>
      </w:r>
      <w:r w:rsidR="00A44245" w:rsidRPr="00EF662B">
        <w:rPr>
          <w:rFonts w:ascii="Calibri" w:hAnsi="Calibri" w:cs="Arial"/>
          <w:color w:val="000000" w:themeColor="text1"/>
          <w:sz w:val="22"/>
          <w:szCs w:val="22"/>
        </w:rPr>
        <w:t>physical processes in a</w:t>
      </w:r>
      <w:r w:rsidR="00A44245" w:rsidRPr="00EF662B">
        <w:rPr>
          <w:rStyle w:val="apple-converted-space"/>
          <w:rFonts w:ascii="Calibri" w:eastAsiaTheme="majorEastAsia" w:hAnsi="Calibri" w:cs="Arial"/>
          <w:color w:val="000000" w:themeColor="text1"/>
          <w:sz w:val="22"/>
          <w:szCs w:val="22"/>
        </w:rPr>
        <w:t xml:space="preserve"> </w:t>
      </w:r>
      <w:hyperlink r:id="rId17" w:tooltip="Logic" w:history="1">
        <w:r w:rsidR="00A44245" w:rsidRPr="00EF662B">
          <w:rPr>
            <w:rStyle w:val="Hyperlink"/>
            <w:rFonts w:ascii="Calibri" w:eastAsiaTheme="majorEastAsia" w:hAnsi="Calibri" w:cs="Arial"/>
            <w:color w:val="000000" w:themeColor="text1"/>
            <w:sz w:val="22"/>
            <w:szCs w:val="22"/>
            <w:u w:val="none"/>
          </w:rPr>
          <w:t>logical</w:t>
        </w:r>
      </w:hyperlink>
      <w:r w:rsidR="00A44245" w:rsidRPr="00EF662B">
        <w:rPr>
          <w:rStyle w:val="apple-converted-space"/>
          <w:rFonts w:ascii="Calibri" w:eastAsiaTheme="majorEastAsia" w:hAnsi="Calibri" w:cs="Arial"/>
          <w:color w:val="000000" w:themeColor="text1"/>
          <w:sz w:val="22"/>
          <w:szCs w:val="22"/>
        </w:rPr>
        <w:t xml:space="preserve"> </w:t>
      </w:r>
      <w:r w:rsidR="00A44245" w:rsidRPr="00EF662B">
        <w:rPr>
          <w:rFonts w:ascii="Calibri" w:hAnsi="Calibri" w:cs="Arial"/>
          <w:color w:val="000000" w:themeColor="text1"/>
          <w:sz w:val="22"/>
          <w:szCs w:val="22"/>
        </w:rPr>
        <w:t>and</w:t>
      </w:r>
      <w:r w:rsidR="00A44245" w:rsidRPr="00EF662B">
        <w:rPr>
          <w:rStyle w:val="apple-converted-space"/>
          <w:rFonts w:ascii="Calibri" w:eastAsiaTheme="majorEastAsia" w:hAnsi="Calibri" w:cs="Arial"/>
          <w:color w:val="000000" w:themeColor="text1"/>
          <w:sz w:val="22"/>
          <w:szCs w:val="22"/>
        </w:rPr>
        <w:t xml:space="preserve"> </w:t>
      </w:r>
      <w:hyperlink r:id="rId18" w:tooltip="Objectivity (philosophy)" w:history="1">
        <w:r w:rsidR="00A44245" w:rsidRPr="00EF662B">
          <w:rPr>
            <w:rStyle w:val="Hyperlink"/>
            <w:rFonts w:ascii="Calibri" w:eastAsiaTheme="majorEastAsia" w:hAnsi="Calibri" w:cs="Arial"/>
            <w:color w:val="000000" w:themeColor="text1"/>
            <w:sz w:val="22"/>
            <w:szCs w:val="22"/>
            <w:u w:val="none"/>
          </w:rPr>
          <w:t>objective</w:t>
        </w:r>
      </w:hyperlink>
      <w:r w:rsidR="00A44245" w:rsidRPr="00EF662B">
        <w:rPr>
          <w:rStyle w:val="apple-converted-space"/>
          <w:rFonts w:ascii="Calibri" w:eastAsiaTheme="majorEastAsia" w:hAnsi="Calibri" w:cs="Arial"/>
          <w:color w:val="000000" w:themeColor="text1"/>
          <w:sz w:val="22"/>
          <w:szCs w:val="22"/>
        </w:rPr>
        <w:t xml:space="preserve"> </w:t>
      </w:r>
      <w:r w:rsidR="00A44245" w:rsidRPr="00EF662B">
        <w:rPr>
          <w:rFonts w:ascii="Calibri" w:hAnsi="Calibri" w:cs="Arial"/>
          <w:color w:val="000000" w:themeColor="text1"/>
          <w:sz w:val="22"/>
          <w:szCs w:val="22"/>
        </w:rPr>
        <w:t>way</w:t>
      </w:r>
      <w:r w:rsidRPr="00EF662B">
        <w:rPr>
          <w:rFonts w:ascii="Calibri" w:hAnsi="Calibri" w:cs="Arial"/>
          <w:color w:val="000000" w:themeColor="text1"/>
          <w:sz w:val="22"/>
          <w:szCs w:val="22"/>
        </w:rPr>
        <w:t xml:space="preserve">.  </w:t>
      </w:r>
      <w:r w:rsidR="00D86FDF" w:rsidRPr="00EF662B">
        <w:rPr>
          <w:rFonts w:asciiTheme="minorHAnsi" w:hAnsiTheme="minorHAnsi" w:cs="Arial"/>
          <w:color w:val="000000" w:themeColor="text1"/>
          <w:sz w:val="22"/>
          <w:szCs w:val="22"/>
          <w:shd w:val="clear" w:color="auto" w:fill="FFFFFF"/>
        </w:rPr>
        <w:t xml:space="preserve">The </w:t>
      </w:r>
      <w:r w:rsidR="00C31B81" w:rsidRPr="00EF662B">
        <w:rPr>
          <w:rFonts w:asciiTheme="minorHAnsi" w:hAnsiTheme="minorHAnsi" w:cs="Arial"/>
          <w:color w:val="000000" w:themeColor="text1"/>
          <w:sz w:val="22"/>
          <w:szCs w:val="22"/>
          <w:shd w:val="clear" w:color="auto" w:fill="FFFFFF"/>
        </w:rPr>
        <w:t>modeller</w:t>
      </w:r>
      <w:r w:rsidR="00FC6944" w:rsidRPr="00EF662B">
        <w:rPr>
          <w:rFonts w:asciiTheme="minorHAnsi" w:hAnsiTheme="minorHAnsi" w:cs="Arial"/>
          <w:color w:val="000000" w:themeColor="text1"/>
          <w:sz w:val="22"/>
          <w:szCs w:val="22"/>
          <w:shd w:val="clear" w:color="auto" w:fill="FFFFFF"/>
        </w:rPr>
        <w:t>’s skill</w:t>
      </w:r>
      <w:r w:rsidR="00C31B81" w:rsidRPr="00EF662B">
        <w:rPr>
          <w:rFonts w:asciiTheme="minorHAnsi" w:hAnsiTheme="minorHAnsi" w:cs="Arial"/>
          <w:color w:val="000000" w:themeColor="text1"/>
          <w:sz w:val="22"/>
          <w:szCs w:val="22"/>
          <w:shd w:val="clear" w:color="auto" w:fill="FFFFFF"/>
        </w:rPr>
        <w:t xml:space="preserve"> is to </w:t>
      </w:r>
      <w:r w:rsidR="008F779D" w:rsidRPr="00EF662B">
        <w:rPr>
          <w:rFonts w:asciiTheme="minorHAnsi" w:hAnsiTheme="minorHAnsi" w:cs="Arial"/>
          <w:color w:val="000000" w:themeColor="text1"/>
          <w:sz w:val="22"/>
          <w:szCs w:val="22"/>
          <w:shd w:val="clear" w:color="auto" w:fill="FFFFFF"/>
        </w:rPr>
        <w:t>minimise the distortions inherent in translating real world circumstances into</w:t>
      </w:r>
      <w:r w:rsidR="001871C3" w:rsidRPr="00EF662B">
        <w:rPr>
          <w:rFonts w:asciiTheme="minorHAnsi" w:hAnsiTheme="minorHAnsi" w:cs="Arial"/>
          <w:color w:val="000000" w:themeColor="text1"/>
          <w:sz w:val="22"/>
          <w:szCs w:val="22"/>
          <w:shd w:val="clear" w:color="auto" w:fill="FFFFFF"/>
        </w:rPr>
        <w:t xml:space="preserve"> a mathematical framework </w:t>
      </w:r>
      <w:r w:rsidR="001871C3">
        <w:rPr>
          <w:rFonts w:asciiTheme="minorHAnsi" w:hAnsiTheme="minorHAnsi" w:cs="Arial"/>
          <w:color w:val="000000" w:themeColor="text1"/>
          <w:sz w:val="22"/>
          <w:szCs w:val="22"/>
          <w:shd w:val="clear" w:color="auto" w:fill="FFFFFF"/>
        </w:rPr>
        <w:t xml:space="preserve">which is then </w:t>
      </w:r>
      <w:r w:rsidR="001871C3" w:rsidRPr="00EF662B">
        <w:rPr>
          <w:rFonts w:asciiTheme="minorHAnsi" w:hAnsiTheme="minorHAnsi" w:cs="Arial"/>
          <w:color w:val="000000" w:themeColor="text1"/>
          <w:sz w:val="22"/>
          <w:szCs w:val="22"/>
          <w:shd w:val="clear" w:color="auto" w:fill="FFFFFF"/>
        </w:rPr>
        <w:t>represented in software language and run on a computer</w:t>
      </w:r>
      <w:r w:rsidR="001871C3">
        <w:rPr>
          <w:rFonts w:asciiTheme="minorHAnsi" w:hAnsiTheme="minorHAnsi" w:cs="Arial"/>
          <w:color w:val="000000" w:themeColor="text1"/>
          <w:sz w:val="22"/>
          <w:szCs w:val="22"/>
          <w:shd w:val="clear" w:color="auto" w:fill="FFFFFF"/>
        </w:rPr>
        <w:t xml:space="preserve">. </w:t>
      </w:r>
      <w:r w:rsidR="00EF662B" w:rsidRPr="00EF662B">
        <w:rPr>
          <w:rFonts w:asciiTheme="minorHAnsi" w:hAnsiTheme="minorHAnsi" w:cs="Arial"/>
          <w:color w:val="000000" w:themeColor="text1"/>
          <w:sz w:val="22"/>
          <w:szCs w:val="22"/>
          <w:shd w:val="clear" w:color="auto" w:fill="FFFFFF"/>
        </w:rPr>
        <w:t xml:space="preserve"> This </w:t>
      </w:r>
      <w:r w:rsidR="001871C3">
        <w:rPr>
          <w:rFonts w:asciiTheme="minorHAnsi" w:hAnsiTheme="minorHAnsi" w:cs="Arial"/>
          <w:color w:val="000000" w:themeColor="text1"/>
          <w:sz w:val="22"/>
          <w:szCs w:val="22"/>
          <w:shd w:val="clear" w:color="auto" w:fill="FFFFFF"/>
        </w:rPr>
        <w:t xml:space="preserve">process </w:t>
      </w:r>
      <w:r w:rsidR="00EF662B" w:rsidRPr="00EF662B">
        <w:rPr>
          <w:rFonts w:asciiTheme="minorHAnsi" w:hAnsiTheme="minorHAnsi" w:cs="Arial"/>
          <w:color w:val="000000" w:themeColor="text1"/>
          <w:sz w:val="22"/>
          <w:szCs w:val="22"/>
          <w:shd w:val="clear" w:color="auto" w:fill="FFFFFF"/>
        </w:rPr>
        <w:t xml:space="preserve">makes </w:t>
      </w:r>
      <w:r w:rsidR="00EF662B">
        <w:rPr>
          <w:rFonts w:asciiTheme="minorHAnsi" w:hAnsiTheme="minorHAnsi" w:cs="Arial"/>
          <w:color w:val="000000" w:themeColor="text1"/>
          <w:sz w:val="22"/>
          <w:szCs w:val="22"/>
          <w:shd w:val="clear" w:color="auto" w:fill="FFFFFF"/>
        </w:rPr>
        <w:t>c</w:t>
      </w:r>
      <w:r w:rsidR="00B85D7D" w:rsidRPr="00EF662B">
        <w:rPr>
          <w:rFonts w:ascii="Calibri" w:hAnsi="Calibri" w:cs="Arial"/>
          <w:color w:val="252525"/>
          <w:sz w:val="22"/>
          <w:szCs w:val="22"/>
        </w:rPr>
        <w:t>omplete and true representation of a natural system extremely difficult</w:t>
      </w:r>
      <w:r w:rsidRPr="00EF662B">
        <w:rPr>
          <w:rFonts w:ascii="Calibri" w:hAnsi="Calibri" w:cs="Arial"/>
          <w:color w:val="252525"/>
          <w:sz w:val="22"/>
          <w:szCs w:val="22"/>
        </w:rPr>
        <w:t xml:space="preserve">.  </w:t>
      </w:r>
      <w:r w:rsidR="00CC58CA">
        <w:rPr>
          <w:rFonts w:ascii="Calibri" w:hAnsi="Calibri" w:cs="Arial"/>
          <w:color w:val="252525"/>
          <w:sz w:val="22"/>
          <w:szCs w:val="22"/>
        </w:rPr>
        <w:t>S</w:t>
      </w:r>
      <w:r w:rsidR="00B85D7D" w:rsidRPr="00EF662B">
        <w:rPr>
          <w:rFonts w:ascii="Calibri" w:hAnsi="Calibri" w:cs="Arial"/>
          <w:color w:val="252525"/>
          <w:sz w:val="22"/>
          <w:szCs w:val="22"/>
        </w:rPr>
        <w:t xml:space="preserve">cientific debate about the merits of </w:t>
      </w:r>
      <w:r w:rsidR="006923BA" w:rsidRPr="00EF662B">
        <w:rPr>
          <w:rFonts w:ascii="Calibri" w:hAnsi="Calibri" w:cs="Arial"/>
          <w:color w:val="252525"/>
          <w:sz w:val="22"/>
          <w:szCs w:val="22"/>
        </w:rPr>
        <w:t>particular</w:t>
      </w:r>
      <w:r w:rsidR="00B85D7D" w:rsidRPr="00EF662B">
        <w:rPr>
          <w:rFonts w:ascii="Calibri" w:hAnsi="Calibri" w:cs="Arial"/>
          <w:color w:val="252525"/>
          <w:sz w:val="22"/>
          <w:szCs w:val="22"/>
        </w:rPr>
        <w:t xml:space="preserve"> models for a given task</w:t>
      </w:r>
      <w:r w:rsidR="001871C3">
        <w:rPr>
          <w:rFonts w:ascii="Calibri" w:hAnsi="Calibri" w:cs="Arial"/>
          <w:color w:val="252525"/>
          <w:sz w:val="22"/>
          <w:szCs w:val="22"/>
        </w:rPr>
        <w:t>,</w:t>
      </w:r>
      <w:r w:rsidR="00CC58CA">
        <w:rPr>
          <w:rFonts w:ascii="Calibri" w:hAnsi="Calibri" w:cs="Arial"/>
          <w:color w:val="252525"/>
          <w:sz w:val="22"/>
          <w:szCs w:val="22"/>
        </w:rPr>
        <w:t xml:space="preserve"> coupled with d</w:t>
      </w:r>
      <w:r w:rsidR="00B85D7D" w:rsidRPr="00EF662B">
        <w:rPr>
          <w:rFonts w:ascii="Calibri" w:hAnsi="Calibri" w:cs="Arial"/>
          <w:color w:val="252525"/>
          <w:sz w:val="22"/>
          <w:szCs w:val="22"/>
        </w:rPr>
        <w:t xml:space="preserve">ebate </w:t>
      </w:r>
      <w:r w:rsidR="00CC58CA">
        <w:rPr>
          <w:rFonts w:ascii="Calibri" w:hAnsi="Calibri" w:cs="Arial"/>
          <w:color w:val="252525"/>
          <w:sz w:val="22"/>
          <w:szCs w:val="22"/>
        </w:rPr>
        <w:t xml:space="preserve">to </w:t>
      </w:r>
      <w:r w:rsidR="00B85D7D" w:rsidRPr="00EF662B">
        <w:rPr>
          <w:rFonts w:ascii="Calibri" w:hAnsi="Calibri" w:cs="Arial"/>
          <w:color w:val="252525"/>
          <w:sz w:val="22"/>
          <w:szCs w:val="22"/>
        </w:rPr>
        <w:t>clarif</w:t>
      </w:r>
      <w:r w:rsidR="00CC58CA">
        <w:rPr>
          <w:rFonts w:ascii="Calibri" w:hAnsi="Calibri" w:cs="Arial"/>
          <w:color w:val="252525"/>
          <w:sz w:val="22"/>
          <w:szCs w:val="22"/>
        </w:rPr>
        <w:t>y</w:t>
      </w:r>
      <w:r w:rsidR="00B85D7D" w:rsidRPr="00EF662B">
        <w:rPr>
          <w:rFonts w:ascii="Calibri" w:hAnsi="Calibri" w:cs="Arial"/>
          <w:color w:val="252525"/>
          <w:sz w:val="22"/>
          <w:szCs w:val="22"/>
        </w:rPr>
        <w:t xml:space="preserve"> the </w:t>
      </w:r>
      <w:r w:rsidR="001871C3">
        <w:rPr>
          <w:rFonts w:ascii="Calibri" w:hAnsi="Calibri" w:cs="Arial"/>
          <w:color w:val="252525"/>
          <w:sz w:val="22"/>
          <w:szCs w:val="22"/>
        </w:rPr>
        <w:t xml:space="preserve">specific </w:t>
      </w:r>
      <w:r w:rsidR="00B85D7D" w:rsidRPr="00EF662B">
        <w:rPr>
          <w:rFonts w:ascii="Calibri" w:hAnsi="Calibri" w:cs="Arial"/>
          <w:color w:val="252525"/>
          <w:sz w:val="22"/>
          <w:szCs w:val="22"/>
        </w:rPr>
        <w:t>weaknesses of models</w:t>
      </w:r>
      <w:r w:rsidR="001871C3">
        <w:rPr>
          <w:rFonts w:ascii="Calibri" w:hAnsi="Calibri" w:cs="Arial"/>
          <w:color w:val="252525"/>
          <w:sz w:val="22"/>
          <w:szCs w:val="22"/>
        </w:rPr>
        <w:t>,</w:t>
      </w:r>
      <w:r w:rsidR="00EF662B" w:rsidRPr="00EF662B">
        <w:rPr>
          <w:rFonts w:ascii="Calibri" w:hAnsi="Calibri" w:cs="Arial"/>
          <w:color w:val="252525"/>
          <w:sz w:val="22"/>
          <w:szCs w:val="22"/>
        </w:rPr>
        <w:t xml:space="preserve"> </w:t>
      </w:r>
      <w:r w:rsidR="00B85D7D" w:rsidRPr="00EF662B">
        <w:rPr>
          <w:rFonts w:ascii="Calibri" w:hAnsi="Calibri" w:cs="Arial"/>
          <w:color w:val="252525"/>
          <w:sz w:val="22"/>
          <w:szCs w:val="22"/>
        </w:rPr>
        <w:t>allow</w:t>
      </w:r>
      <w:r w:rsidR="00CC58CA">
        <w:rPr>
          <w:rFonts w:ascii="Calibri" w:hAnsi="Calibri" w:cs="Arial"/>
          <w:color w:val="252525"/>
          <w:sz w:val="22"/>
          <w:szCs w:val="22"/>
        </w:rPr>
        <w:t>s</w:t>
      </w:r>
      <w:r w:rsidR="00B85D7D" w:rsidRPr="00EF662B">
        <w:rPr>
          <w:rFonts w:ascii="Calibri" w:hAnsi="Calibri" w:cs="Arial"/>
          <w:color w:val="252525"/>
          <w:sz w:val="22"/>
          <w:szCs w:val="22"/>
        </w:rPr>
        <w:t xml:space="preserve"> users to determine which results </w:t>
      </w:r>
      <w:r w:rsidR="00CC58CA">
        <w:rPr>
          <w:rFonts w:ascii="Calibri" w:hAnsi="Calibri" w:cs="Arial"/>
          <w:color w:val="252525"/>
          <w:sz w:val="22"/>
          <w:szCs w:val="22"/>
        </w:rPr>
        <w:t xml:space="preserve">will </w:t>
      </w:r>
      <w:r w:rsidR="006923BA" w:rsidRPr="00EF662B">
        <w:rPr>
          <w:rFonts w:ascii="Calibri" w:hAnsi="Calibri" w:cs="Arial"/>
          <w:color w:val="252525"/>
          <w:sz w:val="22"/>
          <w:szCs w:val="22"/>
        </w:rPr>
        <w:t xml:space="preserve">require </w:t>
      </w:r>
      <w:r w:rsidR="00B85D7D" w:rsidRPr="00EF662B">
        <w:rPr>
          <w:rFonts w:ascii="Calibri" w:hAnsi="Calibri" w:cs="Arial"/>
          <w:color w:val="252525"/>
          <w:sz w:val="22"/>
          <w:szCs w:val="22"/>
        </w:rPr>
        <w:t>caution</w:t>
      </w:r>
      <w:r w:rsidR="006923BA" w:rsidRPr="00EF662B">
        <w:rPr>
          <w:rFonts w:ascii="Calibri" w:hAnsi="Calibri" w:cs="Arial"/>
          <w:color w:val="252525"/>
          <w:sz w:val="22"/>
          <w:szCs w:val="22"/>
        </w:rPr>
        <w:t xml:space="preserve"> in their use</w:t>
      </w:r>
      <w:r w:rsidR="00B85D7D" w:rsidRPr="00EF662B">
        <w:rPr>
          <w:rFonts w:ascii="Calibri" w:hAnsi="Calibri" w:cs="Arial"/>
          <w:color w:val="252525"/>
          <w:sz w:val="22"/>
          <w:szCs w:val="22"/>
        </w:rPr>
        <w:t xml:space="preserve">.  </w:t>
      </w:r>
      <w:r w:rsidR="001871C3">
        <w:rPr>
          <w:rFonts w:ascii="Calibri" w:hAnsi="Calibri" w:cs="Arial"/>
          <w:color w:val="252525"/>
          <w:sz w:val="22"/>
          <w:szCs w:val="22"/>
        </w:rPr>
        <w:t xml:space="preserve">In the case of Overseer there has been very little such scrutiny or debate because the schema is not in the public domain.  However the owners of the model have </w:t>
      </w:r>
      <w:r w:rsidR="00883B3D">
        <w:rPr>
          <w:rFonts w:ascii="Calibri" w:hAnsi="Calibri" w:cs="Arial"/>
          <w:color w:val="252525"/>
          <w:sz w:val="22"/>
          <w:szCs w:val="22"/>
        </w:rPr>
        <w:t xml:space="preserve">extensively </w:t>
      </w:r>
      <w:r w:rsidR="001871C3">
        <w:rPr>
          <w:rFonts w:ascii="Calibri" w:hAnsi="Calibri" w:cs="Arial"/>
          <w:color w:val="252525"/>
          <w:sz w:val="22"/>
          <w:szCs w:val="22"/>
        </w:rPr>
        <w:t xml:space="preserve">cautioned </w:t>
      </w:r>
      <w:r w:rsidR="00883B3D">
        <w:rPr>
          <w:rFonts w:ascii="Calibri" w:hAnsi="Calibri" w:cs="Arial"/>
          <w:color w:val="252525"/>
          <w:sz w:val="22"/>
          <w:szCs w:val="22"/>
        </w:rPr>
        <w:t xml:space="preserve">councils against using it in the way it is proposed to be used in this plan. </w:t>
      </w:r>
    </w:p>
    <w:p w:rsidR="00CC58CA" w:rsidRDefault="00CC58CA" w:rsidP="00CC58CA">
      <w:pPr>
        <w:pStyle w:val="NormalWeb"/>
        <w:shd w:val="clear" w:color="auto" w:fill="FFFFFF"/>
        <w:spacing w:before="0" w:beforeAutospacing="0" w:after="0" w:afterAutospacing="0"/>
        <w:ind w:left="501"/>
        <w:rPr>
          <w:rFonts w:ascii="Calibri" w:hAnsi="Calibri" w:cs="Arial"/>
          <w:color w:val="252525"/>
          <w:sz w:val="22"/>
          <w:szCs w:val="22"/>
        </w:rPr>
      </w:pPr>
    </w:p>
    <w:p w:rsidR="00C63190" w:rsidRPr="00621682" w:rsidRDefault="001417AA" w:rsidP="00362864">
      <w:pPr>
        <w:pStyle w:val="NormalWeb"/>
        <w:numPr>
          <w:ilvl w:val="0"/>
          <w:numId w:val="15"/>
        </w:numPr>
        <w:shd w:val="clear" w:color="auto" w:fill="FFFFFF"/>
        <w:spacing w:before="0" w:beforeAutospacing="0" w:after="0" w:afterAutospacing="0"/>
        <w:rPr>
          <w:rFonts w:ascii="Calibri" w:hAnsi="Calibri" w:cs="Arial"/>
          <w:color w:val="252525"/>
          <w:sz w:val="22"/>
          <w:szCs w:val="22"/>
        </w:rPr>
      </w:pPr>
      <w:r w:rsidRPr="00621682">
        <w:rPr>
          <w:rFonts w:ascii="Calibri" w:hAnsi="Calibri" w:cs="Arial"/>
          <w:color w:val="252525"/>
          <w:sz w:val="22"/>
          <w:szCs w:val="22"/>
        </w:rPr>
        <w:t xml:space="preserve">A number of </w:t>
      </w:r>
      <w:r w:rsidR="00C63190" w:rsidRPr="00621682">
        <w:rPr>
          <w:rFonts w:ascii="Calibri" w:hAnsi="Calibri" w:cs="Arial"/>
          <w:color w:val="252525"/>
          <w:sz w:val="22"/>
          <w:szCs w:val="22"/>
        </w:rPr>
        <w:t>interrelated factors contribute to the design and implementation of a functional conceptual model</w:t>
      </w:r>
      <w:r w:rsidR="00621682" w:rsidRPr="00D01A67">
        <w:rPr>
          <w:rStyle w:val="FootnoteReference"/>
          <w:rFonts w:asciiTheme="minorHAnsi" w:hAnsiTheme="minorHAnsi" w:cs="Arial"/>
          <w:b/>
          <w:bCs/>
          <w:color w:val="252525"/>
          <w:sz w:val="22"/>
          <w:szCs w:val="22"/>
        </w:rPr>
        <w:footnoteReference w:id="23"/>
      </w:r>
      <w:r w:rsidR="00621682" w:rsidRPr="00621682">
        <w:rPr>
          <w:rFonts w:ascii="Calibri" w:hAnsi="Calibri" w:cs="Arial"/>
          <w:color w:val="252525"/>
          <w:sz w:val="22"/>
          <w:szCs w:val="22"/>
        </w:rPr>
        <w:t xml:space="preserve">. </w:t>
      </w:r>
      <w:r w:rsidRPr="00621682">
        <w:rPr>
          <w:rFonts w:ascii="Calibri" w:hAnsi="Calibri" w:cs="Arial"/>
          <w:color w:val="252525"/>
          <w:sz w:val="22"/>
          <w:szCs w:val="22"/>
        </w:rPr>
        <w:t xml:space="preserve">  These are relevant </w:t>
      </w:r>
      <w:r w:rsidR="00C63190" w:rsidRPr="00621682">
        <w:rPr>
          <w:rFonts w:ascii="Calibri" w:hAnsi="Calibri" w:cs="Arial"/>
          <w:color w:val="252525"/>
          <w:sz w:val="22"/>
          <w:szCs w:val="22"/>
        </w:rPr>
        <w:t xml:space="preserve">to the use of the model </w:t>
      </w:r>
      <w:r w:rsidR="00E01F4C">
        <w:rPr>
          <w:rFonts w:ascii="Calibri" w:hAnsi="Calibri" w:cs="Arial"/>
          <w:color w:val="252525"/>
          <w:sz w:val="22"/>
          <w:szCs w:val="22"/>
        </w:rPr>
        <w:t xml:space="preserve">Overseer </w:t>
      </w:r>
      <w:r w:rsidR="00DA109F" w:rsidRPr="00621682">
        <w:rPr>
          <w:rFonts w:ascii="Calibri" w:hAnsi="Calibri" w:cs="Arial"/>
          <w:color w:val="252525"/>
          <w:sz w:val="22"/>
          <w:szCs w:val="22"/>
        </w:rPr>
        <w:t xml:space="preserve">and how it </w:t>
      </w:r>
      <w:r w:rsidR="00190B27" w:rsidRPr="00621682">
        <w:rPr>
          <w:rFonts w:ascii="Calibri" w:hAnsi="Calibri" w:cs="Arial"/>
          <w:color w:val="252525"/>
          <w:sz w:val="22"/>
          <w:szCs w:val="22"/>
        </w:rPr>
        <w:t xml:space="preserve">is </w:t>
      </w:r>
      <w:r w:rsidR="00883B3D">
        <w:rPr>
          <w:rFonts w:ascii="Calibri" w:hAnsi="Calibri" w:cs="Arial"/>
          <w:color w:val="252525"/>
          <w:sz w:val="22"/>
          <w:szCs w:val="22"/>
        </w:rPr>
        <w:t xml:space="preserve">being </w:t>
      </w:r>
      <w:r w:rsidR="00190B27" w:rsidRPr="00621682">
        <w:rPr>
          <w:rFonts w:ascii="Calibri" w:hAnsi="Calibri" w:cs="Arial"/>
          <w:color w:val="252525"/>
          <w:sz w:val="22"/>
          <w:szCs w:val="22"/>
        </w:rPr>
        <w:t>applied to Lake Rotorua:</w:t>
      </w:r>
    </w:p>
    <w:p w:rsidR="00FC0D69" w:rsidRDefault="00FC0D69" w:rsidP="00C15ABB">
      <w:pPr>
        <w:pStyle w:val="NormalWeb"/>
        <w:shd w:val="clear" w:color="auto" w:fill="FFFFFF"/>
        <w:spacing w:before="0" w:beforeAutospacing="0" w:after="0" w:afterAutospacing="0"/>
        <w:ind w:left="142"/>
        <w:rPr>
          <w:rFonts w:ascii="Calibri" w:hAnsi="Calibri" w:cs="Arial"/>
          <w:color w:val="252525"/>
          <w:sz w:val="22"/>
          <w:szCs w:val="22"/>
        </w:rPr>
      </w:pPr>
    </w:p>
    <w:p w:rsidR="007C28E5" w:rsidRDefault="00B067BA" w:rsidP="00CF27DD">
      <w:pPr>
        <w:pStyle w:val="NormalWeb"/>
        <w:numPr>
          <w:ilvl w:val="0"/>
          <w:numId w:val="7"/>
        </w:numPr>
        <w:shd w:val="clear" w:color="auto" w:fill="FFFFFF"/>
        <w:spacing w:before="0" w:beforeAutospacing="0" w:after="0" w:afterAutospacing="0"/>
        <w:ind w:left="862"/>
        <w:rPr>
          <w:rFonts w:asciiTheme="minorHAnsi" w:hAnsiTheme="minorHAnsi" w:cs="Arial"/>
          <w:color w:val="252525"/>
          <w:sz w:val="22"/>
          <w:szCs w:val="22"/>
        </w:rPr>
      </w:pPr>
      <w:hyperlink r:id="rId19" w:tooltip="Structure" w:history="1">
        <w:r w:rsidR="007C28E5" w:rsidRPr="00CE32DA">
          <w:rPr>
            <w:rFonts w:asciiTheme="minorHAnsi" w:hAnsiTheme="minorHAnsi" w:cs="Arial"/>
            <w:b/>
            <w:color w:val="252525"/>
            <w:sz w:val="22"/>
            <w:szCs w:val="22"/>
          </w:rPr>
          <w:t>Structure</w:t>
        </w:r>
      </w:hyperlink>
      <w:r w:rsidR="00883B3D">
        <w:rPr>
          <w:rFonts w:asciiTheme="minorHAnsi" w:hAnsiTheme="minorHAnsi" w:cs="Arial"/>
          <w:b/>
          <w:color w:val="252525"/>
          <w:sz w:val="22"/>
          <w:szCs w:val="22"/>
        </w:rPr>
        <w:t xml:space="preserve">. </w:t>
      </w:r>
      <w:r w:rsidR="00883B3D">
        <w:rPr>
          <w:rFonts w:asciiTheme="minorHAnsi" w:hAnsiTheme="minorHAnsi" w:cs="Arial"/>
          <w:color w:val="252525"/>
          <w:sz w:val="22"/>
          <w:szCs w:val="22"/>
        </w:rPr>
        <w:t xml:space="preserve">For Lake Rotorua this is the stocks and flows of N into a farming system and outputs through the soil and groundwater. </w:t>
      </w:r>
      <w:r w:rsidR="007C28E5" w:rsidRPr="00CE32DA">
        <w:rPr>
          <w:rFonts w:asciiTheme="minorHAnsi" w:hAnsiTheme="minorHAnsi"/>
          <w:sz w:val="22"/>
          <w:szCs w:val="22"/>
        </w:rPr>
        <w:t xml:space="preserve"> </w:t>
      </w:r>
      <w:r w:rsidR="00883B3D">
        <w:rPr>
          <w:rFonts w:asciiTheme="minorHAnsi" w:hAnsiTheme="minorHAnsi"/>
          <w:sz w:val="22"/>
          <w:szCs w:val="22"/>
        </w:rPr>
        <w:t xml:space="preserve">In general </w:t>
      </w:r>
      <w:r w:rsidR="00A478F3">
        <w:rPr>
          <w:rFonts w:asciiTheme="minorHAnsi" w:hAnsiTheme="minorHAnsi"/>
          <w:sz w:val="22"/>
          <w:szCs w:val="22"/>
        </w:rPr>
        <w:t>a model structure</w:t>
      </w:r>
      <w:r w:rsidR="00883B3D">
        <w:rPr>
          <w:rFonts w:asciiTheme="minorHAnsi" w:hAnsiTheme="minorHAnsi"/>
          <w:sz w:val="22"/>
          <w:szCs w:val="22"/>
        </w:rPr>
        <w:t xml:space="preserve"> </w:t>
      </w:r>
      <w:r w:rsidR="00CC58CA">
        <w:rPr>
          <w:rFonts w:asciiTheme="minorHAnsi" w:hAnsiTheme="minorHAnsi" w:cs="Arial"/>
          <w:color w:val="252525"/>
          <w:sz w:val="22"/>
          <w:szCs w:val="22"/>
        </w:rPr>
        <w:t>includes</w:t>
      </w:r>
      <w:r w:rsidR="007C28E5" w:rsidRPr="00CE32DA">
        <w:rPr>
          <w:rFonts w:asciiTheme="minorHAnsi" w:hAnsiTheme="minorHAnsi" w:cs="Arial"/>
          <w:color w:val="252525"/>
          <w:sz w:val="22"/>
          <w:szCs w:val="22"/>
        </w:rPr>
        <w:t xml:space="preserve"> the recognition, observation, nature, and stability of patterns and relationships of entities</w:t>
      </w:r>
      <w:r w:rsidR="00A503DC">
        <w:rPr>
          <w:rFonts w:asciiTheme="minorHAnsi" w:hAnsiTheme="minorHAnsi" w:cs="Arial"/>
          <w:color w:val="252525"/>
          <w:sz w:val="22"/>
          <w:szCs w:val="22"/>
        </w:rPr>
        <w:t xml:space="preserve"> to which the model refers</w:t>
      </w:r>
      <w:r w:rsidR="007C28E5" w:rsidRPr="00CE32DA">
        <w:rPr>
          <w:rFonts w:asciiTheme="minorHAnsi" w:hAnsiTheme="minorHAnsi" w:cs="Arial"/>
          <w:color w:val="252525"/>
          <w:sz w:val="22"/>
          <w:szCs w:val="22"/>
        </w:rPr>
        <w:t>.</w:t>
      </w:r>
      <w:r w:rsidR="00190B27">
        <w:rPr>
          <w:rFonts w:asciiTheme="minorHAnsi" w:hAnsiTheme="minorHAnsi" w:cs="Arial"/>
          <w:color w:val="252525"/>
          <w:sz w:val="22"/>
          <w:szCs w:val="22"/>
        </w:rPr>
        <w:t xml:space="preserve">  </w:t>
      </w:r>
      <w:r w:rsidR="00CB68B0">
        <w:rPr>
          <w:rFonts w:asciiTheme="minorHAnsi" w:hAnsiTheme="minorHAnsi" w:cs="Arial"/>
          <w:color w:val="252525"/>
          <w:sz w:val="22"/>
          <w:szCs w:val="22"/>
        </w:rPr>
        <w:t xml:space="preserve">  </w:t>
      </w:r>
    </w:p>
    <w:p w:rsidR="00CB68B0" w:rsidRDefault="00CB68B0" w:rsidP="00CB68B0">
      <w:pPr>
        <w:pStyle w:val="NormalWeb"/>
        <w:shd w:val="clear" w:color="auto" w:fill="FFFFFF"/>
        <w:spacing w:before="0" w:beforeAutospacing="0" w:after="0" w:afterAutospacing="0"/>
        <w:ind w:left="862"/>
        <w:rPr>
          <w:rFonts w:asciiTheme="minorHAnsi" w:hAnsiTheme="minorHAnsi" w:cs="Arial"/>
          <w:color w:val="252525"/>
          <w:sz w:val="22"/>
          <w:szCs w:val="22"/>
        </w:rPr>
      </w:pPr>
    </w:p>
    <w:p w:rsidR="00CB68B0" w:rsidRPr="00CB68B0" w:rsidRDefault="00CB68B0" w:rsidP="00CF27DD">
      <w:pPr>
        <w:pStyle w:val="NormalWeb"/>
        <w:numPr>
          <w:ilvl w:val="0"/>
          <w:numId w:val="7"/>
        </w:numPr>
        <w:shd w:val="clear" w:color="auto" w:fill="FFFFFF"/>
        <w:spacing w:before="0" w:beforeAutospacing="0" w:after="0" w:afterAutospacing="0"/>
        <w:ind w:left="862"/>
        <w:rPr>
          <w:rFonts w:asciiTheme="minorHAnsi" w:hAnsiTheme="minorHAnsi" w:cs="Arial"/>
          <w:color w:val="252525"/>
          <w:sz w:val="22"/>
          <w:szCs w:val="22"/>
        </w:rPr>
      </w:pPr>
      <w:r w:rsidRPr="00CB68B0">
        <w:rPr>
          <w:rFonts w:asciiTheme="minorHAnsi" w:hAnsiTheme="minorHAnsi" w:cs="Arial"/>
          <w:color w:val="252525"/>
          <w:sz w:val="22"/>
          <w:szCs w:val="22"/>
        </w:rPr>
        <w:t>A</w:t>
      </w:r>
      <w:r w:rsidRPr="00CB68B0">
        <w:rPr>
          <w:rFonts w:asciiTheme="minorHAnsi" w:hAnsiTheme="minorHAnsi"/>
          <w:sz w:val="22"/>
          <w:szCs w:val="22"/>
        </w:rPr>
        <w:t xml:space="preserve"> </w:t>
      </w:r>
      <w:hyperlink r:id="rId20" w:tooltip="System" w:history="1">
        <w:r w:rsidRPr="00CB68B0">
          <w:rPr>
            <w:rFonts w:asciiTheme="minorHAnsi" w:hAnsiTheme="minorHAnsi" w:cs="Arial"/>
            <w:b/>
            <w:color w:val="252525"/>
            <w:sz w:val="22"/>
            <w:szCs w:val="22"/>
          </w:rPr>
          <w:t>System</w:t>
        </w:r>
      </w:hyperlink>
      <w:r w:rsidRPr="00CB68B0">
        <w:rPr>
          <w:rFonts w:asciiTheme="minorHAnsi" w:hAnsiTheme="minorHAnsi"/>
          <w:sz w:val="22"/>
          <w:szCs w:val="22"/>
        </w:rPr>
        <w:t xml:space="preserve"> </w:t>
      </w:r>
      <w:r w:rsidRPr="00CB68B0">
        <w:rPr>
          <w:rFonts w:asciiTheme="minorHAnsi" w:hAnsiTheme="minorHAnsi" w:cs="Arial"/>
          <w:color w:val="252525"/>
          <w:sz w:val="22"/>
          <w:szCs w:val="22"/>
        </w:rPr>
        <w:t>is the set of interacting or interdependent entities that form the integrated whole.  The model wil</w:t>
      </w:r>
      <w:r w:rsidR="00A478F3">
        <w:rPr>
          <w:rFonts w:asciiTheme="minorHAnsi" w:hAnsiTheme="minorHAnsi" w:cs="Arial"/>
          <w:color w:val="252525"/>
          <w:sz w:val="22"/>
          <w:szCs w:val="22"/>
        </w:rPr>
        <w:t>l represent a system as either d</w:t>
      </w:r>
      <w:r w:rsidRPr="00CB68B0">
        <w:rPr>
          <w:rFonts w:asciiTheme="minorHAnsi" w:hAnsiTheme="minorHAnsi" w:cs="Arial"/>
          <w:color w:val="252525"/>
          <w:sz w:val="22"/>
          <w:szCs w:val="22"/>
        </w:rPr>
        <w:t>iscrete</w:t>
      </w:r>
      <w:r w:rsidR="00A478F3">
        <w:rPr>
          <w:rFonts w:asciiTheme="minorHAnsi" w:hAnsiTheme="minorHAnsi" w:cs="Arial"/>
          <w:color w:val="252525"/>
          <w:sz w:val="22"/>
          <w:szCs w:val="22"/>
        </w:rPr>
        <w:t>,</w:t>
      </w:r>
      <w:r>
        <w:rPr>
          <w:rFonts w:asciiTheme="minorHAnsi" w:hAnsiTheme="minorHAnsi" w:cs="Arial"/>
          <w:color w:val="252525"/>
          <w:sz w:val="22"/>
          <w:szCs w:val="22"/>
        </w:rPr>
        <w:t xml:space="preserve"> where</w:t>
      </w:r>
      <w:r w:rsidRPr="00CB68B0">
        <w:rPr>
          <w:rFonts w:asciiTheme="minorHAnsi" w:hAnsiTheme="minorHAnsi" w:cs="Arial"/>
          <w:color w:val="252525"/>
          <w:sz w:val="22"/>
          <w:szCs w:val="22"/>
        </w:rPr>
        <w:t xml:space="preserve"> the variables change instantaneously at separate points in time (Overseer)</w:t>
      </w:r>
      <w:r w:rsidR="00A478F3">
        <w:rPr>
          <w:rFonts w:asciiTheme="minorHAnsi" w:hAnsiTheme="minorHAnsi" w:cs="Arial"/>
          <w:color w:val="252525"/>
          <w:sz w:val="22"/>
          <w:szCs w:val="22"/>
        </w:rPr>
        <w:t>, or c</w:t>
      </w:r>
      <w:r w:rsidRPr="00CB68B0">
        <w:rPr>
          <w:rFonts w:asciiTheme="minorHAnsi" w:hAnsiTheme="minorHAnsi" w:cs="Arial"/>
          <w:color w:val="252525"/>
          <w:sz w:val="22"/>
          <w:szCs w:val="22"/>
        </w:rPr>
        <w:t xml:space="preserve">ontinuous </w:t>
      </w:r>
      <w:r>
        <w:rPr>
          <w:rFonts w:asciiTheme="minorHAnsi" w:hAnsiTheme="minorHAnsi" w:cs="Arial"/>
          <w:color w:val="252525"/>
          <w:sz w:val="22"/>
          <w:szCs w:val="22"/>
        </w:rPr>
        <w:t xml:space="preserve">in which </w:t>
      </w:r>
      <w:r w:rsidRPr="00CB68B0">
        <w:rPr>
          <w:rFonts w:asciiTheme="minorHAnsi" w:hAnsiTheme="minorHAnsi" w:cs="Arial"/>
          <w:color w:val="252525"/>
          <w:sz w:val="22"/>
          <w:szCs w:val="22"/>
        </w:rPr>
        <w:t>the state variables change continuously with respect to time.</w:t>
      </w:r>
      <w:r w:rsidR="00883B3D">
        <w:rPr>
          <w:rFonts w:asciiTheme="minorHAnsi" w:hAnsiTheme="minorHAnsi" w:cs="Arial"/>
          <w:color w:val="252525"/>
          <w:sz w:val="22"/>
          <w:szCs w:val="22"/>
        </w:rPr>
        <w:t xml:space="preserve">  </w:t>
      </w:r>
    </w:p>
    <w:p w:rsidR="00DA109F" w:rsidRPr="00CE32DA" w:rsidRDefault="00DA109F" w:rsidP="00190B27">
      <w:pPr>
        <w:pStyle w:val="NormalWeb"/>
        <w:shd w:val="clear" w:color="auto" w:fill="FFFFFF"/>
        <w:spacing w:before="0" w:beforeAutospacing="0" w:after="0" w:afterAutospacing="0"/>
        <w:ind w:left="862"/>
        <w:rPr>
          <w:rFonts w:asciiTheme="minorHAnsi" w:hAnsiTheme="minorHAnsi" w:cs="Arial"/>
          <w:color w:val="252525"/>
          <w:sz w:val="22"/>
          <w:szCs w:val="22"/>
        </w:rPr>
      </w:pPr>
    </w:p>
    <w:p w:rsidR="00694D74" w:rsidRPr="00883B3D" w:rsidRDefault="007C28E5" w:rsidP="00CF27DD">
      <w:pPr>
        <w:pStyle w:val="NormalWeb"/>
        <w:numPr>
          <w:ilvl w:val="0"/>
          <w:numId w:val="7"/>
        </w:numPr>
        <w:shd w:val="clear" w:color="auto" w:fill="FFFFFF"/>
        <w:spacing w:before="0" w:beforeAutospacing="0" w:after="0" w:afterAutospacing="0"/>
        <w:ind w:left="862"/>
        <w:rPr>
          <w:rFonts w:asciiTheme="minorHAnsi" w:hAnsiTheme="minorHAnsi" w:cs="Arial"/>
          <w:color w:val="252525"/>
          <w:sz w:val="22"/>
          <w:szCs w:val="22"/>
        </w:rPr>
      </w:pPr>
      <w:r w:rsidRPr="000D20B7">
        <w:rPr>
          <w:rFonts w:asciiTheme="minorHAnsi" w:hAnsiTheme="minorHAnsi" w:cs="Arial"/>
          <w:color w:val="252525"/>
          <w:sz w:val="22"/>
          <w:szCs w:val="22"/>
        </w:rPr>
        <w:lastRenderedPageBreak/>
        <w:t xml:space="preserve">Modelling </w:t>
      </w:r>
      <w:r w:rsidR="00A503DC" w:rsidRPr="000D20B7">
        <w:rPr>
          <w:rFonts w:asciiTheme="minorHAnsi" w:hAnsiTheme="minorHAnsi" w:cs="Arial"/>
          <w:color w:val="252525"/>
          <w:sz w:val="22"/>
          <w:szCs w:val="22"/>
        </w:rPr>
        <w:t xml:space="preserve">is the process of creating </w:t>
      </w:r>
      <w:r w:rsidR="00CC58CA" w:rsidRPr="000D20B7">
        <w:rPr>
          <w:rFonts w:asciiTheme="minorHAnsi" w:hAnsiTheme="minorHAnsi" w:cs="Arial"/>
          <w:color w:val="252525"/>
          <w:sz w:val="22"/>
          <w:szCs w:val="22"/>
        </w:rPr>
        <w:t xml:space="preserve">the </w:t>
      </w:r>
      <w:r w:rsidRPr="000D20B7">
        <w:rPr>
          <w:rFonts w:asciiTheme="minorHAnsi" w:hAnsiTheme="minorHAnsi" w:cs="Arial"/>
          <w:color w:val="252525"/>
          <w:sz w:val="22"/>
          <w:szCs w:val="22"/>
        </w:rPr>
        <w:t xml:space="preserve">conceptual representation of </w:t>
      </w:r>
      <w:r w:rsidR="00A01219">
        <w:rPr>
          <w:rFonts w:asciiTheme="minorHAnsi" w:hAnsiTheme="minorHAnsi" w:cs="Arial"/>
          <w:color w:val="252525"/>
          <w:sz w:val="22"/>
          <w:szCs w:val="22"/>
        </w:rPr>
        <w:t>the</w:t>
      </w:r>
      <w:r w:rsidRPr="000D20B7">
        <w:rPr>
          <w:rFonts w:asciiTheme="minorHAnsi" w:hAnsiTheme="minorHAnsi" w:cs="Arial"/>
          <w:color w:val="252525"/>
          <w:sz w:val="22"/>
          <w:szCs w:val="22"/>
        </w:rPr>
        <w:t xml:space="preserve"> phenomenon</w:t>
      </w:r>
      <w:r w:rsidR="00A01219">
        <w:rPr>
          <w:rFonts w:asciiTheme="minorHAnsi" w:hAnsiTheme="minorHAnsi" w:cs="Arial"/>
          <w:color w:val="252525"/>
          <w:sz w:val="22"/>
          <w:szCs w:val="22"/>
        </w:rPr>
        <w:t xml:space="preserve"> to be studied</w:t>
      </w:r>
      <w:r w:rsidRPr="000D20B7">
        <w:rPr>
          <w:rFonts w:asciiTheme="minorHAnsi" w:hAnsiTheme="minorHAnsi" w:cs="Arial"/>
          <w:color w:val="252525"/>
          <w:sz w:val="22"/>
          <w:szCs w:val="22"/>
        </w:rPr>
        <w:t xml:space="preserve">.  </w:t>
      </w:r>
      <w:r w:rsidR="00A503DC" w:rsidRPr="000D20B7">
        <w:rPr>
          <w:rFonts w:asciiTheme="minorHAnsi" w:hAnsiTheme="minorHAnsi" w:cs="Arial"/>
          <w:color w:val="252525"/>
          <w:sz w:val="22"/>
          <w:szCs w:val="22"/>
        </w:rPr>
        <w:t xml:space="preserve">Model structure </w:t>
      </w:r>
      <w:r w:rsidR="00A01219">
        <w:rPr>
          <w:rFonts w:asciiTheme="minorHAnsi" w:hAnsiTheme="minorHAnsi" w:cs="Arial"/>
          <w:color w:val="252525"/>
          <w:sz w:val="22"/>
          <w:szCs w:val="22"/>
        </w:rPr>
        <w:t xml:space="preserve">will compromise </w:t>
      </w:r>
      <w:r w:rsidR="00781565" w:rsidRPr="000D20B7">
        <w:rPr>
          <w:rFonts w:asciiTheme="minorHAnsi" w:hAnsiTheme="minorHAnsi" w:cs="Arial"/>
          <w:color w:val="252525"/>
          <w:sz w:val="22"/>
          <w:szCs w:val="22"/>
        </w:rPr>
        <w:t>between efficiency and effectiveness in describing the system</w:t>
      </w:r>
      <w:r w:rsidR="00694D74">
        <w:rPr>
          <w:rFonts w:asciiTheme="minorHAnsi" w:hAnsiTheme="minorHAnsi" w:cs="Arial"/>
          <w:color w:val="252525"/>
          <w:sz w:val="22"/>
          <w:szCs w:val="22"/>
        </w:rPr>
        <w:t xml:space="preserve"> </w:t>
      </w:r>
      <w:r w:rsidR="00883B3D">
        <w:rPr>
          <w:rFonts w:asciiTheme="minorHAnsi" w:hAnsiTheme="minorHAnsi" w:cs="Arial"/>
          <w:color w:val="252525"/>
          <w:sz w:val="22"/>
          <w:szCs w:val="22"/>
        </w:rPr>
        <w:t xml:space="preserve">i.e. its </w:t>
      </w:r>
      <w:r w:rsidR="00694D74">
        <w:rPr>
          <w:rFonts w:asciiTheme="minorHAnsi" w:hAnsiTheme="minorHAnsi" w:cs="Arial"/>
          <w:color w:val="252525"/>
          <w:sz w:val="22"/>
          <w:szCs w:val="22"/>
        </w:rPr>
        <w:t>breadth or depth</w:t>
      </w:r>
      <w:r w:rsidR="00CC58CA" w:rsidRPr="000D20B7">
        <w:rPr>
          <w:rFonts w:asciiTheme="minorHAnsi" w:hAnsiTheme="minorHAnsi" w:cs="Arial"/>
          <w:color w:val="252525"/>
          <w:sz w:val="22"/>
          <w:szCs w:val="22"/>
        </w:rPr>
        <w:t xml:space="preserve">.  </w:t>
      </w:r>
      <w:r w:rsidR="00A42BC0" w:rsidRPr="000D20B7">
        <w:rPr>
          <w:rFonts w:asciiTheme="minorHAnsi" w:hAnsiTheme="minorHAnsi" w:cs="Arial"/>
          <w:color w:val="252525"/>
          <w:sz w:val="22"/>
          <w:szCs w:val="22"/>
        </w:rPr>
        <w:t>Other model structure considerations are</w:t>
      </w:r>
      <w:r w:rsidR="00694D74">
        <w:rPr>
          <w:rFonts w:asciiTheme="minorHAnsi" w:hAnsiTheme="minorHAnsi" w:cs="Arial"/>
          <w:color w:val="252525"/>
          <w:sz w:val="22"/>
          <w:szCs w:val="22"/>
        </w:rPr>
        <w:t>:</w:t>
      </w:r>
      <w:r w:rsidR="00845B2A" w:rsidRPr="000D20B7">
        <w:rPr>
          <w:rFonts w:asciiTheme="minorHAnsi" w:hAnsiTheme="minorHAnsi" w:cs="Arial"/>
          <w:color w:val="252525"/>
          <w:sz w:val="22"/>
          <w:szCs w:val="22"/>
        </w:rPr>
        <w:t xml:space="preserve"> </w:t>
      </w:r>
      <w:hyperlink r:id="rId21" w:tooltip="Statistical model" w:history="1">
        <w:r w:rsidR="00A503DC" w:rsidRPr="000D20B7">
          <w:rPr>
            <w:rFonts w:asciiTheme="minorHAnsi" w:hAnsiTheme="minorHAnsi" w:cs="Arial"/>
            <w:color w:val="252525"/>
            <w:sz w:val="22"/>
            <w:szCs w:val="22"/>
          </w:rPr>
          <w:t xml:space="preserve">statistical </w:t>
        </w:r>
      </w:hyperlink>
      <w:r w:rsidR="00A503DC" w:rsidRPr="000D20B7">
        <w:rPr>
          <w:rFonts w:asciiTheme="minorHAnsi" w:hAnsiTheme="minorHAnsi" w:cs="Arial"/>
          <w:color w:val="252525"/>
          <w:sz w:val="22"/>
          <w:szCs w:val="22"/>
        </w:rPr>
        <w:t xml:space="preserve">or </w:t>
      </w:r>
      <w:hyperlink r:id="rId22" w:tooltip="Deterministic system" w:history="1">
        <w:r w:rsidR="00A503DC" w:rsidRPr="000D20B7">
          <w:rPr>
            <w:rFonts w:asciiTheme="minorHAnsi" w:hAnsiTheme="minorHAnsi" w:cs="Arial"/>
            <w:color w:val="252525"/>
            <w:sz w:val="22"/>
            <w:szCs w:val="22"/>
          </w:rPr>
          <w:t>deterministic</w:t>
        </w:r>
        <w:r w:rsidR="00694D74">
          <w:rPr>
            <w:rFonts w:asciiTheme="minorHAnsi" w:hAnsiTheme="minorHAnsi" w:cs="Arial"/>
            <w:color w:val="252525"/>
            <w:sz w:val="22"/>
            <w:szCs w:val="22"/>
          </w:rPr>
          <w:t>;</w:t>
        </w:r>
      </w:hyperlink>
      <w:r w:rsidR="00A503DC" w:rsidRPr="000D20B7">
        <w:rPr>
          <w:rFonts w:asciiTheme="minorHAnsi" w:hAnsiTheme="minorHAnsi" w:cs="Arial"/>
          <w:color w:val="252525"/>
          <w:sz w:val="22"/>
          <w:szCs w:val="22"/>
        </w:rPr>
        <w:t xml:space="preserve"> discrete or continuous time</w:t>
      </w:r>
      <w:r w:rsidR="00694D74">
        <w:rPr>
          <w:rFonts w:asciiTheme="minorHAnsi" w:hAnsiTheme="minorHAnsi" w:cs="Arial"/>
          <w:color w:val="252525"/>
          <w:sz w:val="22"/>
          <w:szCs w:val="22"/>
        </w:rPr>
        <w:t>;</w:t>
      </w:r>
      <w:r w:rsidR="00ED3F08" w:rsidRPr="000D20B7">
        <w:rPr>
          <w:rFonts w:asciiTheme="minorHAnsi" w:hAnsiTheme="minorHAnsi" w:cs="Arial"/>
          <w:color w:val="252525"/>
          <w:sz w:val="22"/>
          <w:szCs w:val="22"/>
        </w:rPr>
        <w:t xml:space="preserve"> what content it must represent</w:t>
      </w:r>
      <w:r w:rsidR="00694D74">
        <w:rPr>
          <w:rFonts w:asciiTheme="minorHAnsi" w:hAnsiTheme="minorHAnsi" w:cs="Arial"/>
          <w:color w:val="252525"/>
          <w:sz w:val="22"/>
          <w:szCs w:val="22"/>
        </w:rPr>
        <w:t>;</w:t>
      </w:r>
      <w:r w:rsidR="00883B3D">
        <w:rPr>
          <w:rFonts w:asciiTheme="minorHAnsi" w:hAnsiTheme="minorHAnsi" w:cs="Arial"/>
          <w:color w:val="252525"/>
          <w:sz w:val="22"/>
          <w:szCs w:val="22"/>
        </w:rPr>
        <w:t xml:space="preserve"> who will use it;</w:t>
      </w:r>
      <w:r w:rsidR="00ED3F08" w:rsidRPr="000D20B7">
        <w:rPr>
          <w:rFonts w:asciiTheme="minorHAnsi" w:hAnsiTheme="minorHAnsi" w:cs="Arial"/>
          <w:color w:val="252525"/>
          <w:sz w:val="22"/>
          <w:szCs w:val="22"/>
        </w:rPr>
        <w:t xml:space="preserve"> how it will describe the system</w:t>
      </w:r>
      <w:r w:rsidR="00883B3D">
        <w:rPr>
          <w:rFonts w:asciiTheme="minorHAnsi" w:hAnsiTheme="minorHAnsi" w:cs="Arial"/>
          <w:color w:val="252525"/>
          <w:sz w:val="22"/>
          <w:szCs w:val="22"/>
        </w:rPr>
        <w:t>;</w:t>
      </w:r>
      <w:r w:rsidR="00ED3F08" w:rsidRPr="000D20B7">
        <w:rPr>
          <w:rFonts w:asciiTheme="minorHAnsi" w:hAnsiTheme="minorHAnsi" w:cs="Arial"/>
          <w:color w:val="252525"/>
          <w:sz w:val="22"/>
          <w:szCs w:val="22"/>
        </w:rPr>
        <w:t xml:space="preserve"> </w:t>
      </w:r>
      <w:r w:rsidR="00694D74">
        <w:rPr>
          <w:rFonts w:asciiTheme="minorHAnsi" w:hAnsiTheme="minorHAnsi" w:cs="Arial"/>
          <w:color w:val="252525"/>
          <w:sz w:val="22"/>
          <w:szCs w:val="22"/>
        </w:rPr>
        <w:t xml:space="preserve">and </w:t>
      </w:r>
      <w:r w:rsidR="00ED3F08" w:rsidRPr="000D20B7">
        <w:rPr>
          <w:rFonts w:asciiTheme="minorHAnsi" w:hAnsiTheme="minorHAnsi" w:cs="Arial"/>
          <w:color w:val="252525"/>
          <w:sz w:val="22"/>
          <w:szCs w:val="22"/>
        </w:rPr>
        <w:t>what its focus of observation is</w:t>
      </w:r>
      <w:r w:rsidR="00A503DC" w:rsidRPr="000D20B7">
        <w:rPr>
          <w:rFonts w:asciiTheme="minorHAnsi" w:hAnsiTheme="minorHAnsi" w:cs="Arial"/>
          <w:color w:val="252525"/>
          <w:sz w:val="22"/>
          <w:szCs w:val="22"/>
        </w:rPr>
        <w:t xml:space="preserve">.  </w:t>
      </w:r>
      <w:r w:rsidR="00953573" w:rsidRPr="000D20B7">
        <w:rPr>
          <w:rFonts w:asciiTheme="minorHAnsi" w:hAnsiTheme="minorHAnsi" w:cs="Arial"/>
          <w:color w:val="252525"/>
          <w:sz w:val="22"/>
          <w:szCs w:val="22"/>
        </w:rPr>
        <w:t xml:space="preserve"> </w:t>
      </w:r>
      <w:r w:rsidR="00694D74">
        <w:rPr>
          <w:rFonts w:asciiTheme="minorHAnsi" w:hAnsiTheme="minorHAnsi" w:cs="Arial"/>
          <w:color w:val="252525"/>
          <w:sz w:val="22"/>
          <w:szCs w:val="22"/>
        </w:rPr>
        <w:t xml:space="preserve">Its language should match its </w:t>
      </w:r>
      <w:r w:rsidR="00883B3D">
        <w:rPr>
          <w:rFonts w:asciiTheme="minorHAnsi" w:hAnsiTheme="minorHAnsi" w:cs="Arial"/>
          <w:color w:val="252525"/>
          <w:sz w:val="22"/>
          <w:szCs w:val="22"/>
        </w:rPr>
        <w:t>purpose</w:t>
      </w:r>
      <w:r w:rsidR="00A01219">
        <w:rPr>
          <w:rFonts w:asciiTheme="minorHAnsi" w:hAnsiTheme="minorHAnsi" w:cs="Arial"/>
          <w:color w:val="252525"/>
          <w:sz w:val="22"/>
          <w:szCs w:val="22"/>
        </w:rPr>
        <w:t xml:space="preserve">. </w:t>
      </w:r>
      <w:r w:rsidR="00694D74" w:rsidRPr="00883B3D">
        <w:rPr>
          <w:rFonts w:asciiTheme="minorHAnsi" w:hAnsiTheme="minorHAnsi" w:cs="Arial"/>
          <w:color w:val="252525"/>
          <w:sz w:val="22"/>
          <w:szCs w:val="22"/>
        </w:rPr>
        <w:t>If this information is not in the public domain, those using the model cannot make an assessment of the model’s validity</w:t>
      </w:r>
      <w:r w:rsidR="0039066A">
        <w:rPr>
          <w:rFonts w:asciiTheme="minorHAnsi" w:hAnsiTheme="minorHAnsi" w:cs="Arial"/>
          <w:color w:val="252525"/>
          <w:sz w:val="22"/>
          <w:szCs w:val="22"/>
        </w:rPr>
        <w:t xml:space="preserve"> in making a reasonably accurate representation</w:t>
      </w:r>
      <w:r w:rsidR="00694D74" w:rsidRPr="00883B3D">
        <w:rPr>
          <w:rFonts w:asciiTheme="minorHAnsi" w:hAnsiTheme="minorHAnsi" w:cs="Arial"/>
          <w:color w:val="252525"/>
          <w:sz w:val="22"/>
          <w:szCs w:val="22"/>
        </w:rPr>
        <w:t>.</w:t>
      </w:r>
    </w:p>
    <w:p w:rsidR="002E54F3" w:rsidRPr="00883B3D" w:rsidRDefault="002E54F3" w:rsidP="00694D74">
      <w:pPr>
        <w:ind w:left="862"/>
        <w:rPr>
          <w:rFonts w:cs="Arial"/>
          <w:color w:val="252525"/>
        </w:rPr>
      </w:pPr>
    </w:p>
    <w:p w:rsidR="00953573" w:rsidRPr="000D20B7" w:rsidRDefault="00694D74" w:rsidP="00CF27DD">
      <w:pPr>
        <w:pStyle w:val="NormalWeb"/>
        <w:numPr>
          <w:ilvl w:val="0"/>
          <w:numId w:val="7"/>
        </w:numPr>
        <w:shd w:val="clear" w:color="auto" w:fill="FFFFFF"/>
        <w:spacing w:before="0" w:beforeAutospacing="0" w:after="0" w:afterAutospacing="0"/>
        <w:ind w:left="862"/>
        <w:rPr>
          <w:rFonts w:asciiTheme="minorHAnsi" w:hAnsiTheme="minorHAnsi" w:cs="Arial"/>
          <w:color w:val="252525"/>
          <w:sz w:val="22"/>
          <w:szCs w:val="22"/>
        </w:rPr>
      </w:pPr>
      <w:r w:rsidRPr="00B129BD">
        <w:rPr>
          <w:rFonts w:asciiTheme="minorHAnsi" w:hAnsiTheme="minorHAnsi" w:cs="Arial"/>
          <w:color w:val="252525"/>
          <w:sz w:val="22"/>
          <w:szCs w:val="22"/>
        </w:rPr>
        <w:t>Its</w:t>
      </w:r>
      <w:r w:rsidR="002C4E85" w:rsidRPr="00B129BD">
        <w:rPr>
          <w:rFonts w:asciiTheme="minorHAnsi" w:hAnsiTheme="minorHAnsi" w:cs="Arial"/>
          <w:color w:val="252525"/>
          <w:sz w:val="22"/>
          <w:szCs w:val="22"/>
        </w:rPr>
        <w:t xml:space="preserve"> complexity should coincide with the background and experience of those w</w:t>
      </w:r>
      <w:r w:rsidR="00953573" w:rsidRPr="00B129BD">
        <w:rPr>
          <w:rFonts w:asciiTheme="minorHAnsi" w:hAnsiTheme="minorHAnsi" w:cs="Arial"/>
          <w:color w:val="252525"/>
          <w:sz w:val="22"/>
          <w:szCs w:val="22"/>
        </w:rPr>
        <w:t>ho will use it</w:t>
      </w:r>
      <w:r w:rsidR="002C4E85" w:rsidRPr="00B129BD">
        <w:rPr>
          <w:rFonts w:asciiTheme="minorHAnsi" w:hAnsiTheme="minorHAnsi" w:cs="Arial"/>
          <w:color w:val="252525"/>
          <w:sz w:val="22"/>
          <w:szCs w:val="22"/>
        </w:rPr>
        <w:t>,</w:t>
      </w:r>
      <w:r w:rsidR="00953573" w:rsidRPr="00B129BD">
        <w:rPr>
          <w:rFonts w:asciiTheme="minorHAnsi" w:hAnsiTheme="minorHAnsi" w:cs="Arial"/>
          <w:color w:val="252525"/>
          <w:sz w:val="22"/>
          <w:szCs w:val="22"/>
        </w:rPr>
        <w:t xml:space="preserve"> </w:t>
      </w:r>
      <w:r w:rsidR="00B129BD" w:rsidRPr="00B129BD">
        <w:rPr>
          <w:rFonts w:asciiTheme="minorHAnsi" w:hAnsiTheme="minorHAnsi" w:cs="Arial"/>
          <w:color w:val="252525"/>
          <w:sz w:val="22"/>
          <w:szCs w:val="22"/>
        </w:rPr>
        <w:t xml:space="preserve">if not, </w:t>
      </w:r>
      <w:r w:rsidR="0039066A" w:rsidRPr="00B129BD">
        <w:rPr>
          <w:rFonts w:asciiTheme="minorHAnsi" w:hAnsiTheme="minorHAnsi" w:cs="Arial"/>
          <w:color w:val="252525"/>
          <w:sz w:val="22"/>
          <w:szCs w:val="22"/>
        </w:rPr>
        <w:t xml:space="preserve">the system or </w:t>
      </w:r>
      <w:r w:rsidR="00B129BD" w:rsidRPr="00B129BD">
        <w:rPr>
          <w:rFonts w:asciiTheme="minorHAnsi" w:hAnsiTheme="minorHAnsi" w:cs="Arial"/>
          <w:color w:val="252525"/>
          <w:sz w:val="22"/>
          <w:szCs w:val="22"/>
        </w:rPr>
        <w:t xml:space="preserve">its </w:t>
      </w:r>
      <w:r w:rsidR="0039066A" w:rsidRPr="00B129BD">
        <w:rPr>
          <w:rFonts w:asciiTheme="minorHAnsi" w:hAnsiTheme="minorHAnsi" w:cs="Arial"/>
          <w:color w:val="252525"/>
          <w:sz w:val="22"/>
          <w:szCs w:val="22"/>
        </w:rPr>
        <w:t xml:space="preserve">key concepts could be </w:t>
      </w:r>
      <w:r w:rsidR="00953573" w:rsidRPr="00B129BD">
        <w:rPr>
          <w:rFonts w:asciiTheme="minorHAnsi" w:hAnsiTheme="minorHAnsi" w:cs="Arial"/>
          <w:color w:val="252525"/>
          <w:sz w:val="22"/>
          <w:szCs w:val="22"/>
        </w:rPr>
        <w:t>misrepresent</w:t>
      </w:r>
      <w:r w:rsidR="0039066A" w:rsidRPr="00B129BD">
        <w:rPr>
          <w:rFonts w:asciiTheme="minorHAnsi" w:hAnsiTheme="minorHAnsi" w:cs="Arial"/>
          <w:color w:val="252525"/>
          <w:sz w:val="22"/>
          <w:szCs w:val="22"/>
        </w:rPr>
        <w:t xml:space="preserve">ed or </w:t>
      </w:r>
      <w:r w:rsidR="00953573" w:rsidRPr="00B129BD">
        <w:rPr>
          <w:rFonts w:asciiTheme="minorHAnsi" w:hAnsiTheme="minorHAnsi" w:cs="Arial"/>
          <w:color w:val="252525"/>
          <w:sz w:val="22"/>
          <w:szCs w:val="22"/>
        </w:rPr>
        <w:t>misunderst</w:t>
      </w:r>
      <w:r w:rsidR="0039066A" w:rsidRPr="00B129BD">
        <w:rPr>
          <w:rFonts w:asciiTheme="minorHAnsi" w:hAnsiTheme="minorHAnsi" w:cs="Arial"/>
          <w:color w:val="252525"/>
          <w:sz w:val="22"/>
          <w:szCs w:val="22"/>
        </w:rPr>
        <w:t xml:space="preserve">ood, </w:t>
      </w:r>
      <w:r w:rsidR="00953573" w:rsidRPr="00B129BD">
        <w:rPr>
          <w:rFonts w:asciiTheme="minorHAnsi" w:hAnsiTheme="minorHAnsi" w:cs="Arial"/>
          <w:color w:val="252525"/>
          <w:sz w:val="22"/>
          <w:szCs w:val="22"/>
        </w:rPr>
        <w:t>lead</w:t>
      </w:r>
      <w:r w:rsidR="00B129BD" w:rsidRPr="00B129BD">
        <w:rPr>
          <w:rFonts w:asciiTheme="minorHAnsi" w:hAnsiTheme="minorHAnsi" w:cs="Arial"/>
          <w:color w:val="252525"/>
          <w:sz w:val="22"/>
          <w:szCs w:val="22"/>
        </w:rPr>
        <w:t>ing</w:t>
      </w:r>
      <w:r w:rsidR="00953573" w:rsidRPr="00B129BD">
        <w:rPr>
          <w:rFonts w:asciiTheme="minorHAnsi" w:hAnsiTheme="minorHAnsi" w:cs="Arial"/>
          <w:color w:val="252525"/>
          <w:sz w:val="22"/>
          <w:szCs w:val="22"/>
        </w:rPr>
        <w:t xml:space="preserve"> to </w:t>
      </w:r>
      <w:r w:rsidR="00B129BD" w:rsidRPr="00B129BD">
        <w:rPr>
          <w:rFonts w:asciiTheme="minorHAnsi" w:hAnsiTheme="minorHAnsi" w:cs="Arial"/>
          <w:color w:val="252525"/>
          <w:sz w:val="22"/>
          <w:szCs w:val="22"/>
        </w:rPr>
        <w:t>misuse</w:t>
      </w:r>
      <w:r w:rsidR="002C4E85" w:rsidRPr="00B129BD">
        <w:rPr>
          <w:rFonts w:asciiTheme="minorHAnsi" w:hAnsiTheme="minorHAnsi" w:cs="Arial"/>
          <w:color w:val="252525"/>
          <w:sz w:val="22"/>
          <w:szCs w:val="22"/>
        </w:rPr>
        <w:t xml:space="preserve">.  </w:t>
      </w:r>
      <w:r w:rsidR="00190B27" w:rsidRPr="00B129BD">
        <w:rPr>
          <w:rFonts w:asciiTheme="minorHAnsi" w:hAnsiTheme="minorHAnsi" w:cs="Arial"/>
          <w:color w:val="252525"/>
          <w:sz w:val="22"/>
          <w:szCs w:val="22"/>
        </w:rPr>
        <w:t>In the case of Overseer the</w:t>
      </w:r>
      <w:r w:rsidR="00B129BD">
        <w:rPr>
          <w:rFonts w:asciiTheme="minorHAnsi" w:hAnsiTheme="minorHAnsi" w:cs="Arial"/>
          <w:color w:val="252525"/>
          <w:sz w:val="22"/>
          <w:szCs w:val="22"/>
        </w:rPr>
        <w:t xml:space="preserve"> system</w:t>
      </w:r>
      <w:r w:rsidR="00190B27" w:rsidRPr="00B129BD">
        <w:rPr>
          <w:rFonts w:asciiTheme="minorHAnsi" w:hAnsiTheme="minorHAnsi" w:cs="Arial"/>
          <w:color w:val="252525"/>
          <w:sz w:val="22"/>
          <w:szCs w:val="22"/>
        </w:rPr>
        <w:t xml:space="preserve"> design </w:t>
      </w:r>
      <w:r w:rsidR="00B129BD">
        <w:rPr>
          <w:rFonts w:asciiTheme="minorHAnsi" w:hAnsiTheme="minorHAnsi" w:cs="Arial"/>
          <w:color w:val="252525"/>
          <w:sz w:val="22"/>
          <w:szCs w:val="22"/>
        </w:rPr>
        <w:t>concepts</w:t>
      </w:r>
      <w:r w:rsidR="00190B27" w:rsidRPr="00B129BD">
        <w:rPr>
          <w:rFonts w:asciiTheme="minorHAnsi" w:hAnsiTheme="minorHAnsi" w:cs="Arial"/>
          <w:color w:val="252525"/>
          <w:sz w:val="22"/>
          <w:szCs w:val="22"/>
        </w:rPr>
        <w:t xml:space="preserve"> are opaque, so</w:t>
      </w:r>
      <w:r w:rsidR="002C4E85" w:rsidRPr="00B129BD">
        <w:rPr>
          <w:rFonts w:asciiTheme="minorHAnsi" w:hAnsiTheme="minorHAnsi" w:cs="Arial"/>
          <w:color w:val="252525"/>
          <w:sz w:val="22"/>
          <w:szCs w:val="22"/>
        </w:rPr>
        <w:t xml:space="preserve"> those using it </w:t>
      </w:r>
      <w:r w:rsidR="00B129BD">
        <w:rPr>
          <w:rFonts w:asciiTheme="minorHAnsi" w:hAnsiTheme="minorHAnsi" w:cs="Arial"/>
          <w:color w:val="252525"/>
          <w:sz w:val="22"/>
          <w:szCs w:val="22"/>
        </w:rPr>
        <w:t xml:space="preserve">cannot assess its </w:t>
      </w:r>
      <w:r w:rsidR="002C4E85" w:rsidRPr="00B129BD">
        <w:rPr>
          <w:rFonts w:asciiTheme="minorHAnsi" w:hAnsiTheme="minorHAnsi" w:cs="Arial"/>
          <w:color w:val="252525"/>
          <w:sz w:val="22"/>
          <w:szCs w:val="22"/>
        </w:rPr>
        <w:t>design</w:t>
      </w:r>
      <w:r w:rsidR="002C4E85" w:rsidRPr="000D20B7">
        <w:rPr>
          <w:rFonts w:asciiTheme="minorHAnsi" w:hAnsiTheme="minorHAnsi" w:cs="Arial"/>
          <w:color w:val="252525"/>
          <w:sz w:val="22"/>
          <w:szCs w:val="22"/>
        </w:rPr>
        <w:t xml:space="preserve"> principles.</w:t>
      </w:r>
      <w:r w:rsidR="00771B80">
        <w:rPr>
          <w:rFonts w:asciiTheme="minorHAnsi" w:hAnsiTheme="minorHAnsi" w:cs="Arial"/>
          <w:color w:val="252525"/>
          <w:sz w:val="22"/>
          <w:szCs w:val="22"/>
        </w:rPr>
        <w:t xml:space="preserve">  Those using it in this plan </w:t>
      </w:r>
      <w:r w:rsidR="004050CC">
        <w:rPr>
          <w:rFonts w:asciiTheme="minorHAnsi" w:hAnsiTheme="minorHAnsi" w:cs="Arial"/>
          <w:color w:val="252525"/>
          <w:sz w:val="22"/>
          <w:szCs w:val="22"/>
        </w:rPr>
        <w:t xml:space="preserve">appear not to </w:t>
      </w:r>
      <w:r w:rsidR="00986F84">
        <w:rPr>
          <w:rFonts w:asciiTheme="minorHAnsi" w:hAnsiTheme="minorHAnsi" w:cs="Arial"/>
          <w:color w:val="252525"/>
          <w:sz w:val="22"/>
          <w:szCs w:val="22"/>
        </w:rPr>
        <w:t>understand</w:t>
      </w:r>
      <w:r w:rsidR="00771B80">
        <w:rPr>
          <w:rFonts w:asciiTheme="minorHAnsi" w:hAnsiTheme="minorHAnsi" w:cs="Arial"/>
          <w:color w:val="252525"/>
          <w:sz w:val="22"/>
          <w:szCs w:val="22"/>
        </w:rPr>
        <w:t xml:space="preserve"> that it </w:t>
      </w:r>
      <w:r w:rsidR="004050CC">
        <w:rPr>
          <w:rFonts w:asciiTheme="minorHAnsi" w:hAnsiTheme="minorHAnsi" w:cs="Arial"/>
          <w:color w:val="252525"/>
          <w:sz w:val="22"/>
          <w:szCs w:val="22"/>
        </w:rPr>
        <w:t xml:space="preserve">cannot precisely </w:t>
      </w:r>
      <w:r w:rsidR="00771B80">
        <w:rPr>
          <w:rFonts w:asciiTheme="minorHAnsi" w:hAnsiTheme="minorHAnsi" w:cs="Arial"/>
          <w:color w:val="252525"/>
          <w:sz w:val="22"/>
          <w:szCs w:val="22"/>
        </w:rPr>
        <w:t>represent N loss as a single number, but must do so in the concept of a range.</w:t>
      </w:r>
      <w:r w:rsidR="00A478F3">
        <w:rPr>
          <w:rFonts w:asciiTheme="minorHAnsi" w:hAnsiTheme="minorHAnsi" w:cs="Arial"/>
          <w:color w:val="252525"/>
          <w:sz w:val="22"/>
          <w:szCs w:val="22"/>
        </w:rPr>
        <w:t xml:space="preserve">  This has led to its misuse as a tool to allocate nitrogen.</w:t>
      </w:r>
    </w:p>
    <w:p w:rsidR="00DA109F" w:rsidRDefault="00DA109F" w:rsidP="00190B27">
      <w:pPr>
        <w:pStyle w:val="NormalWeb"/>
        <w:shd w:val="clear" w:color="auto" w:fill="FFFFFF"/>
        <w:spacing w:before="0" w:beforeAutospacing="0" w:after="0" w:afterAutospacing="0"/>
        <w:ind w:left="862"/>
        <w:rPr>
          <w:rFonts w:asciiTheme="minorHAnsi" w:hAnsiTheme="minorHAnsi" w:cs="Arial"/>
          <w:color w:val="252525"/>
          <w:sz w:val="22"/>
          <w:szCs w:val="22"/>
        </w:rPr>
      </w:pPr>
    </w:p>
    <w:p w:rsidR="007C28E5" w:rsidRPr="00F66430" w:rsidRDefault="00A503DC" w:rsidP="00190B27">
      <w:pPr>
        <w:pStyle w:val="NormalWeb"/>
        <w:shd w:val="clear" w:color="auto" w:fill="FFFFFF"/>
        <w:spacing w:before="0" w:beforeAutospacing="0" w:after="0" w:afterAutospacing="0"/>
        <w:ind w:left="862"/>
        <w:rPr>
          <w:rFonts w:asciiTheme="minorHAnsi" w:hAnsiTheme="minorHAnsi" w:cs="Arial"/>
          <w:color w:val="252525"/>
          <w:sz w:val="22"/>
          <w:szCs w:val="22"/>
        </w:rPr>
      </w:pPr>
      <w:r w:rsidRPr="00ED3F08">
        <w:rPr>
          <w:rFonts w:asciiTheme="minorHAnsi" w:hAnsiTheme="minorHAnsi" w:cs="Arial"/>
          <w:color w:val="252525"/>
          <w:sz w:val="22"/>
          <w:szCs w:val="22"/>
        </w:rPr>
        <w:t>Creat</w:t>
      </w:r>
      <w:r w:rsidR="00920903" w:rsidRPr="00ED3F08">
        <w:rPr>
          <w:rFonts w:asciiTheme="minorHAnsi" w:hAnsiTheme="minorHAnsi" w:cs="Arial"/>
          <w:color w:val="252525"/>
          <w:sz w:val="22"/>
          <w:szCs w:val="22"/>
        </w:rPr>
        <w:t xml:space="preserve">ing a model requires </w:t>
      </w:r>
      <w:hyperlink r:id="rId23" w:tooltip="Abstraction" w:history="1">
        <w:r w:rsidR="00920903" w:rsidRPr="00ED3F08">
          <w:rPr>
            <w:rFonts w:asciiTheme="minorHAnsi" w:hAnsiTheme="minorHAnsi" w:cs="Arial"/>
            <w:color w:val="252525"/>
            <w:sz w:val="22"/>
            <w:szCs w:val="22"/>
          </w:rPr>
          <w:t>abstraction</w:t>
        </w:r>
      </w:hyperlink>
      <w:r w:rsidR="00D45FFF" w:rsidRPr="00ED3F08">
        <w:rPr>
          <w:rFonts w:asciiTheme="minorHAnsi" w:hAnsiTheme="minorHAnsi" w:cs="Arial"/>
          <w:color w:val="252525"/>
          <w:sz w:val="22"/>
          <w:szCs w:val="22"/>
        </w:rPr>
        <w:t xml:space="preserve"> and a</w:t>
      </w:r>
      <w:r w:rsidR="00920903" w:rsidRPr="00ED3F08">
        <w:rPr>
          <w:rFonts w:asciiTheme="minorHAnsi" w:hAnsiTheme="minorHAnsi" w:cs="Arial"/>
          <w:color w:val="252525"/>
          <w:sz w:val="22"/>
          <w:szCs w:val="22"/>
        </w:rPr>
        <w:t>ssumptions</w:t>
      </w:r>
      <w:r w:rsidR="00D45FFF" w:rsidRPr="00ED3F08">
        <w:rPr>
          <w:rFonts w:asciiTheme="minorHAnsi" w:hAnsiTheme="minorHAnsi" w:cs="Arial"/>
          <w:color w:val="252525"/>
          <w:sz w:val="22"/>
          <w:szCs w:val="22"/>
        </w:rPr>
        <w:t xml:space="preserve">.  </w:t>
      </w:r>
      <w:r w:rsidR="00920903" w:rsidRPr="00ED3F08">
        <w:rPr>
          <w:rFonts w:asciiTheme="minorHAnsi" w:hAnsiTheme="minorHAnsi" w:cs="Arial"/>
          <w:color w:val="252525"/>
          <w:sz w:val="22"/>
          <w:szCs w:val="22"/>
        </w:rPr>
        <w:t xml:space="preserve"> </w:t>
      </w:r>
      <w:r w:rsidR="00D45FFF" w:rsidRPr="00ED3F08">
        <w:rPr>
          <w:rFonts w:asciiTheme="minorHAnsi" w:hAnsiTheme="minorHAnsi" w:cs="Arial"/>
          <w:color w:val="252525"/>
          <w:sz w:val="22"/>
          <w:szCs w:val="22"/>
        </w:rPr>
        <w:t xml:space="preserve">Assumptions </w:t>
      </w:r>
      <w:r w:rsidR="00920903" w:rsidRPr="00ED3F08">
        <w:rPr>
          <w:rFonts w:asciiTheme="minorHAnsi" w:hAnsiTheme="minorHAnsi" w:cs="Arial"/>
          <w:color w:val="252525"/>
          <w:sz w:val="22"/>
          <w:szCs w:val="22"/>
        </w:rPr>
        <w:t xml:space="preserve">specify the </w:t>
      </w:r>
      <w:r w:rsidR="002C6DB3" w:rsidRPr="00ED3F08">
        <w:rPr>
          <w:rFonts w:asciiTheme="minorHAnsi" w:hAnsiTheme="minorHAnsi" w:cs="Arial"/>
          <w:color w:val="252525"/>
          <w:sz w:val="22"/>
          <w:szCs w:val="22"/>
        </w:rPr>
        <w:t xml:space="preserve">model’s </w:t>
      </w:r>
      <w:r w:rsidR="00845B2A" w:rsidRPr="00ED3F08">
        <w:rPr>
          <w:rFonts w:asciiTheme="minorHAnsi" w:hAnsiTheme="minorHAnsi" w:cs="Arial"/>
          <w:color w:val="252525"/>
          <w:sz w:val="22"/>
          <w:szCs w:val="22"/>
        </w:rPr>
        <w:t xml:space="preserve">legitimate </w:t>
      </w:r>
      <w:r w:rsidR="002C6DB3" w:rsidRPr="00ED3F08">
        <w:rPr>
          <w:rFonts w:asciiTheme="minorHAnsi" w:hAnsiTheme="minorHAnsi" w:cs="Arial"/>
          <w:color w:val="252525"/>
          <w:sz w:val="22"/>
          <w:szCs w:val="22"/>
        </w:rPr>
        <w:t>domain of application</w:t>
      </w:r>
      <w:r w:rsidR="00920903" w:rsidRPr="00ED3F08">
        <w:rPr>
          <w:rFonts w:asciiTheme="minorHAnsi" w:hAnsiTheme="minorHAnsi" w:cs="Arial"/>
          <w:color w:val="252525"/>
          <w:sz w:val="22"/>
          <w:szCs w:val="22"/>
        </w:rPr>
        <w:t xml:space="preserve">. </w:t>
      </w:r>
      <w:r w:rsidR="002C6DB3" w:rsidRPr="00ED3F08">
        <w:rPr>
          <w:rFonts w:asciiTheme="minorHAnsi" w:hAnsiTheme="minorHAnsi" w:cs="Arial"/>
          <w:color w:val="252525"/>
          <w:sz w:val="22"/>
          <w:szCs w:val="22"/>
        </w:rPr>
        <w:t xml:space="preserve"> </w:t>
      </w:r>
      <w:r w:rsidR="00D45FFF" w:rsidRPr="00ED3F08">
        <w:rPr>
          <w:rFonts w:asciiTheme="minorHAnsi" w:hAnsiTheme="minorHAnsi" w:cs="Arial"/>
          <w:color w:val="252525"/>
          <w:sz w:val="22"/>
          <w:szCs w:val="22"/>
        </w:rPr>
        <w:t>M</w:t>
      </w:r>
      <w:r w:rsidR="007C28E5" w:rsidRPr="00ED3F08">
        <w:rPr>
          <w:rFonts w:asciiTheme="minorHAnsi" w:hAnsiTheme="minorHAnsi" w:cs="Arial"/>
          <w:color w:val="252525"/>
          <w:sz w:val="22"/>
          <w:szCs w:val="22"/>
          <w14:textFill>
            <w14:solidFill>
              <w14:srgbClr w14:val="252525">
                <w14:lumMod w14:val="75000"/>
              </w14:srgbClr>
            </w14:solidFill>
          </w14:textFill>
        </w:rPr>
        <w:t xml:space="preserve">odel </w:t>
      </w:r>
      <w:r w:rsidR="00D45FFF" w:rsidRPr="00ED3F08">
        <w:rPr>
          <w:rFonts w:asciiTheme="minorHAnsi" w:hAnsiTheme="minorHAnsi" w:cs="Arial"/>
          <w:color w:val="252525"/>
          <w:sz w:val="22"/>
          <w:szCs w:val="22"/>
          <w14:textFill>
            <w14:solidFill>
              <w14:srgbClr w14:val="252525">
                <w14:lumMod w14:val="75000"/>
              </w14:srgbClr>
            </w14:solidFill>
          </w14:textFill>
        </w:rPr>
        <w:t xml:space="preserve">users </w:t>
      </w:r>
      <w:r w:rsidR="007C28E5" w:rsidRPr="00ED3F08">
        <w:rPr>
          <w:rFonts w:asciiTheme="minorHAnsi" w:hAnsiTheme="minorHAnsi" w:cs="Arial"/>
          <w:color w:val="252525"/>
          <w:sz w:val="22"/>
          <w:szCs w:val="22"/>
          <w14:textFill>
            <w14:solidFill>
              <w14:srgbClr w14:val="252525">
                <w14:lumMod w14:val="75000"/>
              </w14:srgbClr>
            </w14:solidFill>
          </w14:textFill>
        </w:rPr>
        <w:t>need to</w:t>
      </w:r>
      <w:r w:rsidR="007C28E5" w:rsidRPr="001876EC">
        <w:rPr>
          <w:rFonts w:asciiTheme="minorHAnsi" w:hAnsiTheme="minorHAnsi" w:cs="Arial"/>
          <w:color w:val="252525"/>
          <w:sz w:val="22"/>
          <w:szCs w:val="22"/>
          <w14:textFill>
            <w14:solidFill>
              <w14:srgbClr w14:val="252525">
                <w14:lumMod w14:val="75000"/>
              </w14:srgbClr>
            </w14:solidFill>
          </w14:textFill>
        </w:rPr>
        <w:t xml:space="preserve"> understand the assumptions made</w:t>
      </w:r>
      <w:r w:rsidRPr="001876EC">
        <w:rPr>
          <w:rFonts w:asciiTheme="minorHAnsi" w:hAnsiTheme="minorHAnsi" w:cs="Arial"/>
          <w:color w:val="252525"/>
          <w:sz w:val="22"/>
          <w:szCs w:val="22"/>
          <w14:textFill>
            <w14:solidFill>
              <w14:srgbClr w14:val="252525">
                <w14:lumMod w14:val="75000"/>
              </w14:srgbClr>
            </w14:solidFill>
          </w14:textFill>
        </w:rPr>
        <w:t>,</w:t>
      </w:r>
      <w:r w:rsidR="00D45FFF" w:rsidRPr="001876EC">
        <w:rPr>
          <w:rFonts w:asciiTheme="minorHAnsi" w:hAnsiTheme="minorHAnsi" w:cs="Arial"/>
          <w:color w:val="252525"/>
          <w:sz w:val="22"/>
          <w:szCs w:val="22"/>
          <w14:textFill>
            <w14:solidFill>
              <w14:srgbClr w14:val="252525">
                <w14:lumMod w14:val="75000"/>
              </w14:srgbClr>
            </w14:solidFill>
          </w14:textFill>
        </w:rPr>
        <w:t xml:space="preserve"> and how these affect a model’s</w:t>
      </w:r>
      <w:r w:rsidR="007C28E5" w:rsidRPr="001876EC">
        <w:rPr>
          <w:rFonts w:asciiTheme="minorHAnsi" w:hAnsiTheme="minorHAnsi" w:cs="Arial"/>
          <w:color w:val="252525"/>
          <w:sz w:val="22"/>
          <w:szCs w:val="22"/>
          <w14:textFill>
            <w14:solidFill>
              <w14:srgbClr w14:val="252525">
                <w14:lumMod w14:val="75000"/>
              </w14:srgbClr>
            </w14:solidFill>
          </w14:textFill>
        </w:rPr>
        <w:t xml:space="preserve"> validity for a given use</w:t>
      </w:r>
      <w:r w:rsidR="007C28E5" w:rsidRPr="001876EC">
        <w:rPr>
          <w:rFonts w:asciiTheme="minorHAnsi" w:hAnsiTheme="minorHAnsi" w:cs="Arial"/>
          <w:color w:val="252525"/>
          <w:sz w:val="22"/>
          <w:szCs w:val="22"/>
        </w:rPr>
        <w:t>.</w:t>
      </w:r>
      <w:r>
        <w:rPr>
          <w:rFonts w:asciiTheme="minorHAnsi" w:hAnsiTheme="minorHAnsi" w:cs="Arial"/>
          <w:i/>
          <w:color w:val="252525"/>
          <w:sz w:val="22"/>
          <w:szCs w:val="22"/>
        </w:rPr>
        <w:t xml:space="preserve">  </w:t>
      </w:r>
      <w:r w:rsidRPr="00F66430">
        <w:rPr>
          <w:rFonts w:asciiTheme="minorHAnsi" w:hAnsiTheme="minorHAnsi" w:cs="Arial"/>
          <w:color w:val="252525"/>
          <w:sz w:val="22"/>
          <w:szCs w:val="22"/>
        </w:rPr>
        <w:t xml:space="preserve">If these assumptions are not in the public domain, those </w:t>
      </w:r>
      <w:r w:rsidR="00190B27" w:rsidRPr="00F66430">
        <w:rPr>
          <w:rFonts w:asciiTheme="minorHAnsi" w:hAnsiTheme="minorHAnsi" w:cs="Arial"/>
          <w:color w:val="252525"/>
          <w:sz w:val="22"/>
          <w:szCs w:val="22"/>
        </w:rPr>
        <w:t xml:space="preserve">assessing or using </w:t>
      </w:r>
      <w:r w:rsidR="00B129BD">
        <w:rPr>
          <w:rFonts w:asciiTheme="minorHAnsi" w:hAnsiTheme="minorHAnsi" w:cs="Arial"/>
          <w:color w:val="252525"/>
          <w:sz w:val="22"/>
          <w:szCs w:val="22"/>
        </w:rPr>
        <w:t xml:space="preserve">it </w:t>
      </w:r>
      <w:r w:rsidR="00190B27" w:rsidRPr="00F66430">
        <w:rPr>
          <w:rFonts w:asciiTheme="minorHAnsi" w:hAnsiTheme="minorHAnsi" w:cs="Arial"/>
          <w:color w:val="252525"/>
          <w:sz w:val="22"/>
          <w:szCs w:val="22"/>
        </w:rPr>
        <w:t>cannot</w:t>
      </w:r>
      <w:r w:rsidRPr="00F66430">
        <w:rPr>
          <w:rFonts w:asciiTheme="minorHAnsi" w:hAnsiTheme="minorHAnsi" w:cs="Arial"/>
          <w:color w:val="252525"/>
          <w:sz w:val="22"/>
          <w:szCs w:val="22"/>
        </w:rPr>
        <w:t xml:space="preserve"> </w:t>
      </w:r>
      <w:r w:rsidR="00F66430" w:rsidRPr="00F66430">
        <w:rPr>
          <w:rFonts w:asciiTheme="minorHAnsi" w:hAnsiTheme="minorHAnsi" w:cs="Arial"/>
          <w:color w:val="252525"/>
          <w:sz w:val="22"/>
          <w:szCs w:val="22"/>
        </w:rPr>
        <w:t>appraise</w:t>
      </w:r>
      <w:r w:rsidRPr="00F66430">
        <w:rPr>
          <w:rFonts w:asciiTheme="minorHAnsi" w:hAnsiTheme="minorHAnsi" w:cs="Arial"/>
          <w:color w:val="252525"/>
          <w:sz w:val="22"/>
          <w:szCs w:val="22"/>
        </w:rPr>
        <w:t xml:space="preserve"> the model’s validity</w:t>
      </w:r>
      <w:r w:rsidR="00986F84">
        <w:rPr>
          <w:rFonts w:asciiTheme="minorHAnsi" w:hAnsiTheme="minorHAnsi" w:cs="Arial"/>
          <w:color w:val="252525"/>
          <w:sz w:val="22"/>
          <w:szCs w:val="22"/>
        </w:rPr>
        <w:t>, or quality of its outputs</w:t>
      </w:r>
      <w:r w:rsidRPr="00F66430">
        <w:rPr>
          <w:rFonts w:asciiTheme="minorHAnsi" w:hAnsiTheme="minorHAnsi" w:cs="Arial"/>
          <w:color w:val="252525"/>
          <w:sz w:val="22"/>
          <w:szCs w:val="22"/>
        </w:rPr>
        <w:t>.</w:t>
      </w:r>
    </w:p>
    <w:p w:rsidR="00DA109F" w:rsidRPr="00F66430" w:rsidRDefault="00DA109F" w:rsidP="00C15ABB">
      <w:pPr>
        <w:ind w:left="142"/>
        <w:rPr>
          <w:rFonts w:cs="Arial"/>
          <w:color w:val="252525"/>
        </w:rPr>
      </w:pPr>
    </w:p>
    <w:p w:rsidR="007C28E5" w:rsidRPr="00CE32DA" w:rsidRDefault="00986F84" w:rsidP="00CF27DD">
      <w:pPr>
        <w:pStyle w:val="NormalWeb"/>
        <w:numPr>
          <w:ilvl w:val="0"/>
          <w:numId w:val="7"/>
        </w:numPr>
        <w:shd w:val="clear" w:color="auto" w:fill="FFFFFF"/>
        <w:spacing w:before="0" w:beforeAutospacing="0" w:after="0" w:afterAutospacing="0"/>
        <w:ind w:left="862"/>
        <w:rPr>
          <w:rFonts w:asciiTheme="minorHAnsi" w:hAnsiTheme="minorHAnsi" w:cs="Arial"/>
          <w:color w:val="252525"/>
          <w:sz w:val="22"/>
          <w:szCs w:val="22"/>
        </w:rPr>
      </w:pPr>
      <w:r>
        <w:rPr>
          <w:rFonts w:asciiTheme="minorHAnsi" w:hAnsiTheme="minorHAnsi" w:cs="Arial"/>
          <w:color w:val="000000" w:themeColor="text1"/>
          <w:sz w:val="22"/>
          <w:szCs w:val="22"/>
        </w:rPr>
        <w:t>T</w:t>
      </w:r>
      <w:r w:rsidR="00953573" w:rsidRPr="00F66430">
        <w:rPr>
          <w:rFonts w:asciiTheme="minorHAnsi" w:hAnsiTheme="minorHAnsi" w:cs="Arial"/>
          <w:color w:val="252525"/>
          <w:sz w:val="22"/>
          <w:szCs w:val="22"/>
        </w:rPr>
        <w:t>he conceptual model</w:t>
      </w:r>
      <w:r>
        <w:rPr>
          <w:rFonts w:asciiTheme="minorHAnsi" w:hAnsiTheme="minorHAnsi" w:cs="Arial"/>
          <w:color w:val="252525"/>
          <w:sz w:val="22"/>
          <w:szCs w:val="22"/>
        </w:rPr>
        <w:t>’s function</w:t>
      </w:r>
      <w:r w:rsidR="00953573" w:rsidRPr="00F66430">
        <w:rPr>
          <w:rFonts w:asciiTheme="minorHAnsi" w:hAnsiTheme="minorHAnsi" w:cs="Arial"/>
          <w:color w:val="252525"/>
          <w:sz w:val="22"/>
          <w:szCs w:val="22"/>
        </w:rPr>
        <w:t xml:space="preserve"> is to provide a rational and factual basis for assessment of </w:t>
      </w:r>
      <w:r w:rsidR="00B129BD">
        <w:rPr>
          <w:rFonts w:asciiTheme="minorHAnsi" w:hAnsiTheme="minorHAnsi" w:cs="Arial"/>
          <w:color w:val="252525"/>
          <w:sz w:val="22"/>
          <w:szCs w:val="22"/>
        </w:rPr>
        <w:t xml:space="preserve">the appropriateness of its </w:t>
      </w:r>
      <w:r w:rsidR="00953573" w:rsidRPr="00F66430">
        <w:rPr>
          <w:rFonts w:asciiTheme="minorHAnsi" w:hAnsiTheme="minorHAnsi" w:cs="Arial"/>
          <w:color w:val="252525"/>
          <w:sz w:val="22"/>
          <w:szCs w:val="22"/>
        </w:rPr>
        <w:t>simulation application</w:t>
      </w:r>
      <w:r>
        <w:rPr>
          <w:rFonts w:asciiTheme="minorHAnsi" w:hAnsiTheme="minorHAnsi" w:cs="Arial"/>
          <w:color w:val="252525"/>
          <w:sz w:val="22"/>
          <w:szCs w:val="22"/>
        </w:rPr>
        <w:t xml:space="preserve">.  </w:t>
      </w:r>
      <w:r w:rsidR="00B129BD">
        <w:rPr>
          <w:rFonts w:asciiTheme="minorHAnsi" w:hAnsiTheme="minorHAnsi" w:cs="Arial"/>
          <w:color w:val="252525"/>
          <w:sz w:val="22"/>
          <w:szCs w:val="22"/>
        </w:rPr>
        <w:t xml:space="preserve">It </w:t>
      </w:r>
      <w:r w:rsidR="007C28E5" w:rsidRPr="00F66430">
        <w:rPr>
          <w:rFonts w:asciiTheme="minorHAnsi" w:hAnsiTheme="minorHAnsi" w:cs="Arial"/>
          <w:color w:val="000000" w:themeColor="text1"/>
          <w:sz w:val="22"/>
          <w:szCs w:val="22"/>
        </w:rPr>
        <w:t xml:space="preserve">is </w:t>
      </w:r>
      <w:r>
        <w:rPr>
          <w:rFonts w:asciiTheme="minorHAnsi" w:hAnsiTheme="minorHAnsi" w:cs="Arial"/>
          <w:color w:val="000000" w:themeColor="text1"/>
          <w:sz w:val="22"/>
          <w:szCs w:val="22"/>
        </w:rPr>
        <w:t xml:space="preserve">therefore </w:t>
      </w:r>
      <w:r w:rsidR="001D145C" w:rsidRPr="00F66430">
        <w:rPr>
          <w:rFonts w:asciiTheme="minorHAnsi" w:hAnsiTheme="minorHAnsi" w:cs="Arial"/>
          <w:b/>
          <w:color w:val="000000" w:themeColor="text1"/>
          <w:sz w:val="22"/>
          <w:szCs w:val="22"/>
        </w:rPr>
        <w:t>e</w:t>
      </w:r>
      <w:r w:rsidR="007C28E5" w:rsidRPr="00F66430">
        <w:rPr>
          <w:rFonts w:asciiTheme="minorHAnsi" w:hAnsiTheme="minorHAnsi" w:cs="Arial"/>
          <w:b/>
          <w:color w:val="000000" w:themeColor="text1"/>
          <w:sz w:val="22"/>
          <w:szCs w:val="22"/>
        </w:rPr>
        <w:t>valuated</w:t>
      </w:r>
      <w:r w:rsidR="007C28E5" w:rsidRPr="00F66430">
        <w:rPr>
          <w:rFonts w:asciiTheme="minorHAnsi" w:hAnsiTheme="minorHAnsi" w:cs="Arial"/>
          <w:color w:val="000000" w:themeColor="text1"/>
          <w:sz w:val="22"/>
          <w:szCs w:val="22"/>
        </w:rPr>
        <w:t xml:space="preserve"> </w:t>
      </w:r>
      <w:r w:rsidR="001D145C" w:rsidRPr="00F66430">
        <w:rPr>
          <w:rFonts w:asciiTheme="minorHAnsi" w:hAnsiTheme="minorHAnsi" w:cs="Arial"/>
          <w:color w:val="000000" w:themeColor="text1"/>
          <w:sz w:val="22"/>
          <w:szCs w:val="22"/>
        </w:rPr>
        <w:t>primarily</w:t>
      </w:r>
      <w:r w:rsidR="007C28E5" w:rsidRPr="00F66430">
        <w:rPr>
          <w:rFonts w:asciiTheme="minorHAnsi" w:hAnsiTheme="minorHAnsi" w:cs="Arial"/>
          <w:color w:val="000000" w:themeColor="text1"/>
          <w:sz w:val="22"/>
          <w:szCs w:val="22"/>
        </w:rPr>
        <w:t xml:space="preserve"> by its consistency to empirical data</w:t>
      </w:r>
      <w:r w:rsidR="001D145C" w:rsidRPr="00F66430">
        <w:rPr>
          <w:rFonts w:asciiTheme="minorHAnsi" w:hAnsiTheme="minorHAnsi" w:cs="Arial"/>
          <w:color w:val="000000" w:themeColor="text1"/>
          <w:sz w:val="22"/>
          <w:szCs w:val="22"/>
        </w:rPr>
        <w:t>.  A</w:t>
      </w:r>
      <w:r w:rsidR="007C28E5" w:rsidRPr="00F66430">
        <w:rPr>
          <w:rFonts w:asciiTheme="minorHAnsi" w:hAnsiTheme="minorHAnsi" w:cs="Arial"/>
          <w:color w:val="000000" w:themeColor="text1"/>
          <w:sz w:val="22"/>
          <w:szCs w:val="22"/>
        </w:rPr>
        <w:t xml:space="preserve">ny model </w:t>
      </w:r>
      <w:r w:rsidR="00A01219">
        <w:rPr>
          <w:rFonts w:asciiTheme="minorHAnsi" w:hAnsiTheme="minorHAnsi" w:cs="Arial"/>
          <w:color w:val="000000" w:themeColor="text1"/>
          <w:sz w:val="22"/>
          <w:szCs w:val="22"/>
        </w:rPr>
        <w:t>that does not match</w:t>
      </w:r>
      <w:r w:rsidR="007C28E5" w:rsidRPr="00F66430">
        <w:rPr>
          <w:rFonts w:asciiTheme="minorHAnsi" w:hAnsiTheme="minorHAnsi" w:cs="Arial"/>
          <w:color w:val="000000" w:themeColor="text1"/>
          <w:sz w:val="22"/>
          <w:szCs w:val="22"/>
        </w:rPr>
        <w:t xml:space="preserve"> reproducible observations must be modified or rejected. </w:t>
      </w:r>
      <w:r w:rsidR="002C6DB3" w:rsidRPr="00F66430">
        <w:rPr>
          <w:rFonts w:asciiTheme="minorHAnsi" w:hAnsiTheme="minorHAnsi" w:cs="Arial"/>
          <w:color w:val="000000" w:themeColor="text1"/>
          <w:sz w:val="22"/>
          <w:szCs w:val="22"/>
        </w:rPr>
        <w:t xml:space="preserve"> </w:t>
      </w:r>
      <w:r w:rsidR="00A01219">
        <w:rPr>
          <w:rFonts w:asciiTheme="minorHAnsi" w:hAnsiTheme="minorHAnsi" w:cs="Arial"/>
          <w:color w:val="000000" w:themeColor="text1"/>
          <w:sz w:val="22"/>
          <w:szCs w:val="22"/>
        </w:rPr>
        <w:t xml:space="preserve">Such </w:t>
      </w:r>
      <w:r w:rsidR="00953573" w:rsidRPr="00F66430">
        <w:rPr>
          <w:rFonts w:asciiTheme="minorHAnsi" w:hAnsiTheme="minorHAnsi" w:cs="Arial"/>
          <w:color w:val="252525"/>
          <w:sz w:val="22"/>
          <w:szCs w:val="22"/>
        </w:rPr>
        <w:t>modifi</w:t>
      </w:r>
      <w:r w:rsidR="00A01219">
        <w:rPr>
          <w:rFonts w:asciiTheme="minorHAnsi" w:hAnsiTheme="minorHAnsi" w:cs="Arial"/>
          <w:color w:val="252525"/>
          <w:sz w:val="22"/>
          <w:szCs w:val="22"/>
        </w:rPr>
        <w:t>cation may be to</w:t>
      </w:r>
      <w:r w:rsidR="007C28E5" w:rsidRPr="00F66430">
        <w:rPr>
          <w:rFonts w:asciiTheme="minorHAnsi" w:hAnsiTheme="minorHAnsi" w:cs="Arial"/>
          <w:color w:val="252525"/>
          <w:sz w:val="22"/>
          <w:szCs w:val="22"/>
        </w:rPr>
        <w:t xml:space="preserve"> restrict</w:t>
      </w:r>
      <w:r w:rsidR="00A01219">
        <w:rPr>
          <w:rFonts w:asciiTheme="minorHAnsi" w:hAnsiTheme="minorHAnsi" w:cs="Arial"/>
          <w:color w:val="252525"/>
          <w:sz w:val="22"/>
          <w:szCs w:val="22"/>
        </w:rPr>
        <w:t xml:space="preserve"> its operational</w:t>
      </w:r>
      <w:r w:rsidR="007C28E5" w:rsidRPr="00F66430">
        <w:rPr>
          <w:rFonts w:asciiTheme="minorHAnsi" w:hAnsiTheme="minorHAnsi" w:cs="Arial"/>
          <w:color w:val="252525"/>
          <w:sz w:val="22"/>
          <w:szCs w:val="22"/>
        </w:rPr>
        <w:t xml:space="preserve"> domain</w:t>
      </w:r>
      <w:r w:rsidR="00A01219">
        <w:rPr>
          <w:rFonts w:asciiTheme="minorHAnsi" w:hAnsiTheme="minorHAnsi" w:cs="Arial"/>
          <w:color w:val="252525"/>
          <w:sz w:val="22"/>
          <w:szCs w:val="22"/>
        </w:rPr>
        <w:t xml:space="preserve">. </w:t>
      </w:r>
      <w:r w:rsidR="001D145C" w:rsidRPr="00F66430">
        <w:rPr>
          <w:rFonts w:asciiTheme="minorHAnsi" w:hAnsiTheme="minorHAnsi" w:cs="Arial"/>
          <w:color w:val="252525"/>
          <w:sz w:val="22"/>
          <w:szCs w:val="22"/>
        </w:rPr>
        <w:t xml:space="preserve">E.g. in the case of </w:t>
      </w:r>
      <w:r w:rsidR="001C07C0" w:rsidRPr="00F66430">
        <w:rPr>
          <w:rFonts w:asciiTheme="minorHAnsi" w:hAnsiTheme="minorHAnsi" w:cs="Arial"/>
          <w:color w:val="252525"/>
          <w:sz w:val="22"/>
          <w:szCs w:val="22"/>
        </w:rPr>
        <w:t>Overseer</w:t>
      </w:r>
      <w:r w:rsidR="001D145C" w:rsidRPr="00F66430">
        <w:rPr>
          <w:rFonts w:asciiTheme="minorHAnsi" w:hAnsiTheme="minorHAnsi" w:cs="Arial"/>
          <w:color w:val="252525"/>
          <w:sz w:val="22"/>
          <w:szCs w:val="22"/>
        </w:rPr>
        <w:t xml:space="preserve">, this could </w:t>
      </w:r>
      <w:r w:rsidR="00F66430" w:rsidRPr="00F66430">
        <w:rPr>
          <w:rFonts w:asciiTheme="minorHAnsi" w:hAnsiTheme="minorHAnsi" w:cs="Arial"/>
          <w:color w:val="252525"/>
          <w:sz w:val="22"/>
          <w:szCs w:val="22"/>
        </w:rPr>
        <w:t xml:space="preserve">result in it being </w:t>
      </w:r>
      <w:r w:rsidR="001D145C" w:rsidRPr="00F66430">
        <w:rPr>
          <w:rFonts w:asciiTheme="minorHAnsi" w:hAnsiTheme="minorHAnsi" w:cs="Arial"/>
          <w:color w:val="252525"/>
          <w:sz w:val="22"/>
          <w:szCs w:val="22"/>
        </w:rPr>
        <w:t>restrict</w:t>
      </w:r>
      <w:r w:rsidR="00F66430" w:rsidRPr="00F66430">
        <w:rPr>
          <w:rFonts w:asciiTheme="minorHAnsi" w:hAnsiTheme="minorHAnsi" w:cs="Arial"/>
          <w:color w:val="252525"/>
          <w:sz w:val="22"/>
          <w:szCs w:val="22"/>
        </w:rPr>
        <w:t xml:space="preserve">ed in use </w:t>
      </w:r>
      <w:r w:rsidR="001D145C" w:rsidRPr="00F66430">
        <w:rPr>
          <w:rFonts w:asciiTheme="minorHAnsi" w:hAnsiTheme="minorHAnsi" w:cs="Arial"/>
          <w:color w:val="252525"/>
          <w:sz w:val="22"/>
          <w:szCs w:val="22"/>
        </w:rPr>
        <w:t xml:space="preserve">to the soils for which there is </w:t>
      </w:r>
      <w:proofErr w:type="spellStart"/>
      <w:r w:rsidR="001D145C" w:rsidRPr="00F66430">
        <w:rPr>
          <w:rFonts w:asciiTheme="minorHAnsi" w:hAnsiTheme="minorHAnsi" w:cs="Arial"/>
          <w:color w:val="252525"/>
          <w:sz w:val="22"/>
          <w:szCs w:val="22"/>
        </w:rPr>
        <w:t>lysimetric</w:t>
      </w:r>
      <w:proofErr w:type="spellEnd"/>
      <w:r w:rsidR="001D145C" w:rsidRPr="00F66430">
        <w:rPr>
          <w:rFonts w:asciiTheme="minorHAnsi" w:hAnsiTheme="minorHAnsi" w:cs="Arial"/>
          <w:color w:val="252525"/>
          <w:sz w:val="22"/>
          <w:szCs w:val="22"/>
        </w:rPr>
        <w:t xml:space="preserve"> </w:t>
      </w:r>
      <w:r w:rsidR="001876EC" w:rsidRPr="00F66430">
        <w:rPr>
          <w:rFonts w:asciiTheme="minorHAnsi" w:hAnsiTheme="minorHAnsi" w:cs="Arial"/>
          <w:color w:val="252525"/>
          <w:sz w:val="22"/>
          <w:szCs w:val="22"/>
        </w:rPr>
        <w:t xml:space="preserve">(empirical) </w:t>
      </w:r>
      <w:r w:rsidR="001D145C" w:rsidRPr="00F66430">
        <w:rPr>
          <w:rFonts w:asciiTheme="minorHAnsi" w:hAnsiTheme="minorHAnsi" w:cs="Arial"/>
          <w:color w:val="252525"/>
          <w:sz w:val="22"/>
          <w:szCs w:val="22"/>
        </w:rPr>
        <w:t>data</w:t>
      </w:r>
      <w:r w:rsidR="00052AC1">
        <w:rPr>
          <w:rFonts w:asciiTheme="minorHAnsi" w:hAnsiTheme="minorHAnsi" w:cs="Arial"/>
          <w:color w:val="252525"/>
          <w:sz w:val="22"/>
          <w:szCs w:val="22"/>
        </w:rPr>
        <w:t xml:space="preserve"> – which </w:t>
      </w:r>
      <w:r w:rsidR="001D145C" w:rsidRPr="00F66430">
        <w:rPr>
          <w:rFonts w:asciiTheme="minorHAnsi" w:hAnsiTheme="minorHAnsi" w:cs="Arial"/>
          <w:color w:val="252525"/>
          <w:sz w:val="22"/>
          <w:szCs w:val="22"/>
        </w:rPr>
        <w:t xml:space="preserve">appears to be </w:t>
      </w:r>
      <w:r w:rsidR="00F40ACC" w:rsidRPr="00F66430">
        <w:rPr>
          <w:rFonts w:asciiTheme="minorHAnsi" w:hAnsiTheme="minorHAnsi" w:cs="Arial"/>
          <w:color w:val="252525"/>
          <w:sz w:val="22"/>
          <w:szCs w:val="22"/>
        </w:rPr>
        <w:t xml:space="preserve">only the case for </w:t>
      </w:r>
      <w:r w:rsidR="001D145C" w:rsidRPr="00F66430">
        <w:rPr>
          <w:rFonts w:asciiTheme="minorHAnsi" w:hAnsiTheme="minorHAnsi" w:cs="Arial"/>
          <w:color w:val="252525"/>
          <w:sz w:val="22"/>
          <w:szCs w:val="22"/>
        </w:rPr>
        <w:t>some silt loams</w:t>
      </w:r>
      <w:r w:rsidR="00B129BD">
        <w:rPr>
          <w:rFonts w:asciiTheme="minorHAnsi" w:hAnsiTheme="minorHAnsi" w:cs="Arial"/>
          <w:color w:val="252525"/>
          <w:sz w:val="22"/>
          <w:szCs w:val="22"/>
        </w:rPr>
        <w:t>. No such data fit has been done</w:t>
      </w:r>
      <w:r w:rsidR="00F66430">
        <w:rPr>
          <w:rFonts w:asciiTheme="minorHAnsi" w:hAnsiTheme="minorHAnsi" w:cs="Arial"/>
          <w:color w:val="252525"/>
          <w:sz w:val="22"/>
          <w:szCs w:val="22"/>
        </w:rPr>
        <w:t xml:space="preserve"> for the super-free-draining volcanic soils</w:t>
      </w:r>
      <w:r>
        <w:rPr>
          <w:rFonts w:asciiTheme="minorHAnsi" w:hAnsiTheme="minorHAnsi" w:cs="Arial"/>
          <w:color w:val="252525"/>
          <w:sz w:val="22"/>
          <w:szCs w:val="22"/>
        </w:rPr>
        <w:t xml:space="preserve"> found around Lake Rotorua</w:t>
      </w:r>
      <w:r w:rsidR="001D145C" w:rsidRPr="00F66430">
        <w:rPr>
          <w:rFonts w:asciiTheme="minorHAnsi" w:hAnsiTheme="minorHAnsi" w:cs="Arial"/>
          <w:color w:val="252525"/>
          <w:sz w:val="22"/>
          <w:szCs w:val="22"/>
        </w:rPr>
        <w:t>.</w:t>
      </w:r>
      <w:r w:rsidR="007C28E5" w:rsidRPr="00F66430">
        <w:rPr>
          <w:rFonts w:asciiTheme="minorHAnsi" w:hAnsiTheme="minorHAnsi" w:cs="Arial"/>
          <w:color w:val="252525"/>
          <w:sz w:val="22"/>
          <w:szCs w:val="22"/>
        </w:rPr>
        <w:t xml:space="preserve"> </w:t>
      </w:r>
      <w:r w:rsidR="002C6DB3" w:rsidRPr="00F66430">
        <w:rPr>
          <w:rFonts w:asciiTheme="minorHAnsi" w:hAnsiTheme="minorHAnsi" w:cs="Arial"/>
          <w:color w:val="252525"/>
          <w:sz w:val="22"/>
          <w:szCs w:val="22"/>
        </w:rPr>
        <w:t xml:space="preserve"> </w:t>
      </w:r>
      <w:r w:rsidR="001D145C" w:rsidRPr="00F66430">
        <w:rPr>
          <w:rFonts w:asciiTheme="minorHAnsi" w:hAnsiTheme="minorHAnsi" w:cs="Arial"/>
          <w:color w:val="252525"/>
          <w:sz w:val="22"/>
          <w:szCs w:val="22"/>
        </w:rPr>
        <w:t xml:space="preserve"> </w:t>
      </w:r>
      <w:r w:rsidR="00052AC1">
        <w:rPr>
          <w:rFonts w:asciiTheme="minorHAnsi" w:hAnsiTheme="minorHAnsi" w:cs="Arial"/>
          <w:color w:val="252525"/>
          <w:sz w:val="22"/>
          <w:szCs w:val="22"/>
        </w:rPr>
        <w:t>However a</w:t>
      </w:r>
      <w:r w:rsidR="007C28E5" w:rsidRPr="00F66430">
        <w:rPr>
          <w:rFonts w:asciiTheme="minorHAnsi" w:hAnsiTheme="minorHAnsi" w:cs="Arial"/>
          <w:color w:val="252525"/>
          <w:sz w:val="22"/>
          <w:szCs w:val="22"/>
        </w:rPr>
        <w:t xml:space="preserve"> fit to empirical data alone is not sufficient for a model to</w:t>
      </w:r>
      <w:r w:rsidR="007C28E5" w:rsidRPr="00CE32DA">
        <w:rPr>
          <w:rFonts w:asciiTheme="minorHAnsi" w:hAnsiTheme="minorHAnsi" w:cs="Arial"/>
          <w:color w:val="252525"/>
          <w:sz w:val="22"/>
          <w:szCs w:val="22"/>
        </w:rPr>
        <w:t xml:space="preserve"> be accepted as valid. </w:t>
      </w:r>
      <w:r w:rsidR="001D145C">
        <w:rPr>
          <w:rFonts w:asciiTheme="minorHAnsi" w:hAnsiTheme="minorHAnsi" w:cs="Arial"/>
          <w:color w:val="252525"/>
          <w:sz w:val="22"/>
          <w:szCs w:val="22"/>
        </w:rPr>
        <w:t>Model evaluation also considers</w:t>
      </w:r>
      <w:r w:rsidR="007C28E5" w:rsidRPr="00CE32DA">
        <w:rPr>
          <w:rFonts w:asciiTheme="minorHAnsi" w:hAnsiTheme="minorHAnsi" w:cs="Arial"/>
          <w:color w:val="252525"/>
          <w:sz w:val="22"/>
          <w:szCs w:val="22"/>
        </w:rPr>
        <w:t>:</w:t>
      </w:r>
    </w:p>
    <w:p w:rsidR="007C28E5" w:rsidRPr="00765954" w:rsidRDefault="007C28E5" w:rsidP="00CF27DD">
      <w:pPr>
        <w:numPr>
          <w:ilvl w:val="1"/>
          <w:numId w:val="8"/>
        </w:numPr>
        <w:shd w:val="clear" w:color="auto" w:fill="FFFFFF"/>
        <w:ind w:left="1582"/>
        <w:rPr>
          <w:rFonts w:cs="Arial"/>
          <w:color w:val="252525"/>
        </w:rPr>
      </w:pPr>
      <w:r w:rsidRPr="00765954">
        <w:rPr>
          <w:rFonts w:cs="Arial"/>
          <w:color w:val="252525"/>
        </w:rPr>
        <w:t>Ability to explain past observations</w:t>
      </w:r>
      <w:r w:rsidR="001D145C" w:rsidRPr="00765954">
        <w:rPr>
          <w:rFonts w:cs="Arial"/>
          <w:color w:val="252525"/>
        </w:rPr>
        <w:t xml:space="preserve"> - h</w:t>
      </w:r>
      <w:r w:rsidRPr="00765954">
        <w:rPr>
          <w:rFonts w:cs="Arial"/>
          <w:color w:val="252525"/>
        </w:rPr>
        <w:t>istory matching</w:t>
      </w:r>
      <w:r w:rsidR="00765954">
        <w:rPr>
          <w:rFonts w:cs="Arial"/>
          <w:color w:val="252525"/>
        </w:rPr>
        <w:t xml:space="preserve"> - </w:t>
      </w:r>
      <w:r w:rsidR="00765954" w:rsidRPr="00765954">
        <w:rPr>
          <w:rFonts w:cs="Arial"/>
          <w:color w:val="252525"/>
        </w:rPr>
        <w:t>and a</w:t>
      </w:r>
      <w:r w:rsidRPr="00765954">
        <w:rPr>
          <w:rFonts w:cs="Arial"/>
          <w:color w:val="252525"/>
        </w:rPr>
        <w:t>bility to predict future observations</w:t>
      </w:r>
      <w:r w:rsidR="00765954">
        <w:rPr>
          <w:rFonts w:cs="Arial"/>
          <w:color w:val="252525"/>
        </w:rPr>
        <w:t xml:space="preserve"> </w:t>
      </w:r>
    </w:p>
    <w:p w:rsidR="007C28E5" w:rsidRPr="00CE32DA" w:rsidRDefault="007C28E5" w:rsidP="00CF27DD">
      <w:pPr>
        <w:numPr>
          <w:ilvl w:val="1"/>
          <w:numId w:val="8"/>
        </w:numPr>
        <w:shd w:val="clear" w:color="auto" w:fill="FFFFFF"/>
        <w:ind w:left="1582"/>
        <w:rPr>
          <w:rFonts w:cs="Arial"/>
          <w:color w:val="252525"/>
        </w:rPr>
      </w:pPr>
      <w:r w:rsidRPr="00CE32DA">
        <w:rPr>
          <w:rFonts w:cs="Arial"/>
          <w:color w:val="252525"/>
        </w:rPr>
        <w:t>Cost of use, especially in combination with other models</w:t>
      </w:r>
    </w:p>
    <w:p w:rsidR="007C28E5" w:rsidRPr="00765954" w:rsidRDefault="007C28E5" w:rsidP="00CF27DD">
      <w:pPr>
        <w:numPr>
          <w:ilvl w:val="1"/>
          <w:numId w:val="8"/>
        </w:numPr>
        <w:shd w:val="clear" w:color="auto" w:fill="FFFFFF"/>
        <w:ind w:left="1582"/>
        <w:rPr>
          <w:rFonts w:cs="Arial"/>
          <w:color w:val="252525"/>
        </w:rPr>
      </w:pPr>
      <w:r w:rsidRPr="00CE32DA">
        <w:rPr>
          <w:rFonts w:cs="Arial"/>
          <w:color w:val="252525"/>
        </w:rPr>
        <w:t>Refutability, enabling estimation of the degree of confidence in the model</w:t>
      </w:r>
      <w:r w:rsidR="00F66430">
        <w:rPr>
          <w:rFonts w:cs="Arial"/>
          <w:color w:val="252525"/>
        </w:rPr>
        <w:t xml:space="preserve"> (</w:t>
      </w:r>
      <w:r w:rsidR="00765954" w:rsidRPr="00765954">
        <w:rPr>
          <w:rFonts w:cs="Arial"/>
          <w:color w:val="252525"/>
        </w:rPr>
        <w:t>Overseer between-</w:t>
      </w:r>
      <w:r w:rsidR="00765954">
        <w:rPr>
          <w:rFonts w:cs="Arial"/>
          <w:color w:val="252525"/>
        </w:rPr>
        <w:t>version changes are substantial).</w:t>
      </w:r>
    </w:p>
    <w:p w:rsidR="00765954" w:rsidRPr="00CE32DA" w:rsidRDefault="00765954" w:rsidP="00765954">
      <w:pPr>
        <w:shd w:val="clear" w:color="auto" w:fill="FFFFFF"/>
        <w:ind w:left="1582"/>
        <w:rPr>
          <w:rFonts w:cs="Arial"/>
          <w:color w:val="252525"/>
        </w:rPr>
      </w:pPr>
    </w:p>
    <w:p w:rsidR="007C28E5" w:rsidRPr="00765954" w:rsidRDefault="007C28E5" w:rsidP="00CF27DD">
      <w:pPr>
        <w:pStyle w:val="NormalWeb"/>
        <w:numPr>
          <w:ilvl w:val="0"/>
          <w:numId w:val="7"/>
        </w:numPr>
        <w:shd w:val="clear" w:color="auto" w:fill="FFFFFF"/>
        <w:spacing w:before="0" w:beforeAutospacing="0" w:after="0" w:afterAutospacing="0"/>
        <w:ind w:left="862"/>
        <w:rPr>
          <w:rFonts w:asciiTheme="minorHAnsi" w:hAnsiTheme="minorHAnsi" w:cs="Arial"/>
          <w:color w:val="252525"/>
          <w:sz w:val="22"/>
          <w:szCs w:val="22"/>
        </w:rPr>
      </w:pPr>
      <w:r w:rsidRPr="00CE32DA">
        <w:rPr>
          <w:rFonts w:asciiTheme="minorHAnsi" w:hAnsiTheme="minorHAnsi" w:cs="Arial"/>
          <w:color w:val="252525"/>
          <w:sz w:val="22"/>
          <w:szCs w:val="22"/>
        </w:rPr>
        <w:t>After construction, models are</w:t>
      </w:r>
      <w:r w:rsidRPr="00CE32DA">
        <w:rPr>
          <w:rStyle w:val="apple-converted-space"/>
          <w:rFonts w:asciiTheme="minorHAnsi" w:hAnsiTheme="minorHAnsi" w:cs="Arial"/>
          <w:color w:val="252525"/>
          <w:sz w:val="22"/>
          <w:szCs w:val="22"/>
        </w:rPr>
        <w:t xml:space="preserve"> </w:t>
      </w:r>
      <w:r w:rsidR="00B72129">
        <w:rPr>
          <w:rFonts w:asciiTheme="minorHAnsi" w:hAnsiTheme="minorHAnsi" w:cs="Arial"/>
          <w:b/>
          <w:iCs/>
          <w:color w:val="252525"/>
          <w:sz w:val="22"/>
          <w:szCs w:val="22"/>
        </w:rPr>
        <w:t>v</w:t>
      </w:r>
      <w:r w:rsidRPr="00CE32DA">
        <w:rPr>
          <w:rFonts w:asciiTheme="minorHAnsi" w:hAnsiTheme="minorHAnsi" w:cs="Arial"/>
          <w:b/>
          <w:iCs/>
          <w:color w:val="252525"/>
          <w:sz w:val="22"/>
          <w:szCs w:val="22"/>
        </w:rPr>
        <w:t>alidated</w:t>
      </w:r>
      <w:r w:rsidRPr="00CE32DA">
        <w:rPr>
          <w:rStyle w:val="apple-converted-space"/>
          <w:rFonts w:asciiTheme="minorHAnsi" w:hAnsiTheme="minorHAnsi" w:cs="Arial"/>
          <w:b/>
          <w:color w:val="252525"/>
          <w:sz w:val="22"/>
          <w:szCs w:val="22"/>
        </w:rPr>
        <w:t xml:space="preserve"> </w:t>
      </w:r>
      <w:r w:rsidRPr="00CE32DA">
        <w:rPr>
          <w:rFonts w:asciiTheme="minorHAnsi" w:hAnsiTheme="minorHAnsi" w:cs="Arial"/>
          <w:color w:val="252525"/>
          <w:sz w:val="22"/>
          <w:szCs w:val="22"/>
        </w:rPr>
        <w:t xml:space="preserve">to ensure that the results are acceptably accurate or realistic. </w:t>
      </w:r>
      <w:r w:rsidR="00B72129">
        <w:rPr>
          <w:rFonts w:asciiTheme="minorHAnsi" w:hAnsiTheme="minorHAnsi" w:cs="Arial"/>
          <w:color w:val="252525"/>
          <w:sz w:val="22"/>
          <w:szCs w:val="22"/>
        </w:rPr>
        <w:t xml:space="preserve"> </w:t>
      </w:r>
      <w:r w:rsidR="004167A8" w:rsidRPr="00CE32DA">
        <w:rPr>
          <w:rFonts w:asciiTheme="minorHAnsi" w:hAnsiTheme="minorHAnsi" w:cs="Arial"/>
          <w:color w:val="252525"/>
          <w:sz w:val="22"/>
          <w:szCs w:val="22"/>
        </w:rPr>
        <w:t xml:space="preserve">Validation can be done by </w:t>
      </w:r>
      <w:r w:rsidRPr="00CE32DA">
        <w:rPr>
          <w:rFonts w:asciiTheme="minorHAnsi" w:hAnsiTheme="minorHAnsi" w:cs="Arial"/>
          <w:color w:val="252525"/>
          <w:sz w:val="22"/>
          <w:szCs w:val="22"/>
        </w:rPr>
        <w:t>test</w:t>
      </w:r>
      <w:r w:rsidR="004167A8" w:rsidRPr="00CE32DA">
        <w:rPr>
          <w:rFonts w:asciiTheme="minorHAnsi" w:hAnsiTheme="minorHAnsi" w:cs="Arial"/>
          <w:color w:val="252525"/>
          <w:sz w:val="22"/>
          <w:szCs w:val="22"/>
        </w:rPr>
        <w:t>ing</w:t>
      </w:r>
      <w:r w:rsidRPr="00CE32DA">
        <w:rPr>
          <w:rFonts w:asciiTheme="minorHAnsi" w:hAnsiTheme="minorHAnsi" w:cs="Arial"/>
          <w:color w:val="252525"/>
          <w:sz w:val="22"/>
          <w:szCs w:val="22"/>
        </w:rPr>
        <w:t xml:space="preserve"> the model with multiple sets of data that are independent of the actual system being studied</w:t>
      </w:r>
      <w:r w:rsidR="00B72129">
        <w:rPr>
          <w:rFonts w:asciiTheme="minorHAnsi" w:hAnsiTheme="minorHAnsi" w:cs="Arial"/>
          <w:color w:val="252525"/>
          <w:sz w:val="22"/>
          <w:szCs w:val="22"/>
        </w:rPr>
        <w:t>, to</w:t>
      </w:r>
      <w:r w:rsidRPr="00CE32DA">
        <w:rPr>
          <w:rFonts w:asciiTheme="minorHAnsi" w:hAnsiTheme="minorHAnsi" w:cs="Arial"/>
          <w:color w:val="252525"/>
          <w:sz w:val="22"/>
          <w:szCs w:val="22"/>
        </w:rPr>
        <w:t xml:space="preserve"> </w:t>
      </w:r>
      <w:r w:rsidR="004167A8" w:rsidRPr="00CE32DA">
        <w:rPr>
          <w:rFonts w:asciiTheme="minorHAnsi" w:hAnsiTheme="minorHAnsi" w:cs="Arial"/>
          <w:color w:val="252525"/>
          <w:sz w:val="22"/>
          <w:szCs w:val="22"/>
        </w:rPr>
        <w:t xml:space="preserve">check whether </w:t>
      </w:r>
      <w:r w:rsidRPr="00CE32DA">
        <w:rPr>
          <w:rFonts w:asciiTheme="minorHAnsi" w:hAnsiTheme="minorHAnsi" w:cs="Arial"/>
          <w:color w:val="252525"/>
          <w:sz w:val="22"/>
          <w:szCs w:val="22"/>
        </w:rPr>
        <w:t xml:space="preserve">inputs </w:t>
      </w:r>
      <w:r w:rsidR="004167A8" w:rsidRPr="00CE32DA">
        <w:rPr>
          <w:rFonts w:asciiTheme="minorHAnsi" w:hAnsiTheme="minorHAnsi" w:cs="Arial"/>
          <w:color w:val="252525"/>
          <w:sz w:val="22"/>
          <w:szCs w:val="22"/>
        </w:rPr>
        <w:t>have</w:t>
      </w:r>
      <w:r w:rsidRPr="00CE32DA">
        <w:rPr>
          <w:rFonts w:asciiTheme="minorHAnsi" w:hAnsiTheme="minorHAnsi" w:cs="Arial"/>
          <w:color w:val="252525"/>
          <w:sz w:val="22"/>
          <w:szCs w:val="22"/>
        </w:rPr>
        <w:t xml:space="preserve"> cause</w:t>
      </w:r>
      <w:r w:rsidR="004167A8" w:rsidRPr="00CE32DA">
        <w:rPr>
          <w:rFonts w:asciiTheme="minorHAnsi" w:hAnsiTheme="minorHAnsi" w:cs="Arial"/>
          <w:color w:val="252525"/>
          <w:sz w:val="22"/>
          <w:szCs w:val="22"/>
        </w:rPr>
        <w:t>d</w:t>
      </w:r>
      <w:r w:rsidRPr="00CE32DA">
        <w:rPr>
          <w:rFonts w:asciiTheme="minorHAnsi" w:hAnsiTheme="minorHAnsi" w:cs="Arial"/>
          <w:color w:val="252525"/>
          <w:sz w:val="22"/>
          <w:szCs w:val="22"/>
        </w:rPr>
        <w:t xml:space="preserve"> a faulty model to output correct results. </w:t>
      </w:r>
      <w:r w:rsidR="00845E1F" w:rsidRPr="00CE32DA">
        <w:rPr>
          <w:rFonts w:asciiTheme="minorHAnsi" w:hAnsiTheme="minorHAnsi" w:cs="Arial"/>
          <w:color w:val="252525"/>
          <w:sz w:val="22"/>
          <w:szCs w:val="22"/>
        </w:rPr>
        <w:t xml:space="preserve"> </w:t>
      </w:r>
      <w:r w:rsidR="000A266C">
        <w:rPr>
          <w:rFonts w:asciiTheme="minorHAnsi" w:hAnsiTheme="minorHAnsi" w:cs="Arial"/>
          <w:color w:val="252525"/>
          <w:sz w:val="22"/>
          <w:szCs w:val="22"/>
        </w:rPr>
        <w:t xml:space="preserve">This is also known as stress testing.  </w:t>
      </w:r>
      <w:r w:rsidR="004167A8" w:rsidRPr="00CE32DA">
        <w:rPr>
          <w:rFonts w:asciiTheme="minorHAnsi" w:hAnsiTheme="minorHAnsi" w:cs="Arial"/>
          <w:color w:val="252525"/>
          <w:sz w:val="22"/>
          <w:szCs w:val="22"/>
        </w:rPr>
        <w:t>V</w:t>
      </w:r>
      <w:r w:rsidRPr="00CE32DA">
        <w:rPr>
          <w:rFonts w:asciiTheme="minorHAnsi" w:hAnsiTheme="minorHAnsi" w:cs="Arial"/>
          <w:color w:val="252525"/>
          <w:sz w:val="22"/>
          <w:szCs w:val="22"/>
        </w:rPr>
        <w:t xml:space="preserve">alidation </w:t>
      </w:r>
      <w:r w:rsidR="004167A8" w:rsidRPr="00CE32DA">
        <w:rPr>
          <w:rFonts w:asciiTheme="minorHAnsi" w:hAnsiTheme="minorHAnsi" w:cs="Arial"/>
          <w:color w:val="252525"/>
          <w:sz w:val="22"/>
          <w:szCs w:val="22"/>
        </w:rPr>
        <w:t xml:space="preserve">can be done by </w:t>
      </w:r>
      <w:r w:rsidRPr="00CE32DA">
        <w:rPr>
          <w:rFonts w:asciiTheme="minorHAnsi" w:hAnsiTheme="minorHAnsi" w:cs="Arial"/>
          <w:color w:val="252525"/>
          <w:sz w:val="22"/>
          <w:szCs w:val="22"/>
        </w:rPr>
        <w:t>compar</w:t>
      </w:r>
      <w:r w:rsidR="004167A8" w:rsidRPr="00CE32DA">
        <w:rPr>
          <w:rFonts w:asciiTheme="minorHAnsi" w:hAnsiTheme="minorHAnsi" w:cs="Arial"/>
          <w:color w:val="252525"/>
          <w:sz w:val="22"/>
          <w:szCs w:val="22"/>
        </w:rPr>
        <w:t>ing</w:t>
      </w:r>
      <w:r w:rsidRPr="00CE32DA">
        <w:rPr>
          <w:rFonts w:asciiTheme="minorHAnsi" w:hAnsiTheme="minorHAnsi" w:cs="Arial"/>
          <w:color w:val="252525"/>
          <w:sz w:val="22"/>
          <w:szCs w:val="22"/>
        </w:rPr>
        <w:t xml:space="preserve"> the model's output with data collected from field observations. Researchers frequently specify beforehand how much of a disparity they are willing to accept between parameters output by a model and those computed from field data</w:t>
      </w:r>
      <w:r w:rsidR="004167A8" w:rsidRPr="00CE32DA">
        <w:rPr>
          <w:rFonts w:asciiTheme="minorHAnsi" w:hAnsiTheme="minorHAnsi" w:cs="Arial"/>
          <w:color w:val="252525"/>
          <w:sz w:val="22"/>
          <w:szCs w:val="22"/>
        </w:rPr>
        <w:t>.</w:t>
      </w:r>
      <w:r w:rsidRPr="00CE32DA">
        <w:rPr>
          <w:rFonts w:asciiTheme="minorHAnsi" w:hAnsiTheme="minorHAnsi" w:cs="Arial"/>
          <w:color w:val="252525"/>
          <w:sz w:val="22"/>
          <w:szCs w:val="22"/>
        </w:rPr>
        <w:t xml:space="preserve"> </w:t>
      </w:r>
      <w:r w:rsidR="00B72129">
        <w:rPr>
          <w:rFonts w:asciiTheme="minorHAnsi" w:hAnsiTheme="minorHAnsi" w:cs="Arial"/>
          <w:i/>
          <w:color w:val="252525"/>
          <w:sz w:val="22"/>
          <w:szCs w:val="22"/>
        </w:rPr>
        <w:t xml:space="preserve"> </w:t>
      </w:r>
      <w:proofErr w:type="gramStart"/>
      <w:r w:rsidR="00B72129" w:rsidRPr="00F66430">
        <w:rPr>
          <w:rFonts w:asciiTheme="minorHAnsi" w:hAnsiTheme="minorHAnsi" w:cs="Arial"/>
          <w:color w:val="252525"/>
          <w:sz w:val="22"/>
          <w:szCs w:val="22"/>
        </w:rPr>
        <w:t xml:space="preserve">No information on how </w:t>
      </w:r>
      <w:r w:rsidR="00E01F4C">
        <w:rPr>
          <w:rFonts w:asciiTheme="minorHAnsi" w:hAnsiTheme="minorHAnsi" w:cs="Arial"/>
          <w:color w:val="252525"/>
          <w:sz w:val="22"/>
          <w:szCs w:val="22"/>
        </w:rPr>
        <w:t xml:space="preserve">Overseer </w:t>
      </w:r>
      <w:r w:rsidR="000A266C" w:rsidRPr="00F66430">
        <w:rPr>
          <w:rFonts w:asciiTheme="minorHAnsi" w:hAnsiTheme="minorHAnsi" w:cs="Arial"/>
          <w:color w:val="252525"/>
          <w:sz w:val="22"/>
          <w:szCs w:val="22"/>
        </w:rPr>
        <w:t xml:space="preserve">reacts to various stress tests and the owners of </w:t>
      </w:r>
      <w:r w:rsidR="00E01F4C">
        <w:rPr>
          <w:rFonts w:asciiTheme="minorHAnsi" w:hAnsiTheme="minorHAnsi" w:cs="Arial"/>
          <w:color w:val="252525"/>
          <w:sz w:val="22"/>
          <w:szCs w:val="22"/>
        </w:rPr>
        <w:t xml:space="preserve">Overseer </w:t>
      </w:r>
      <w:r w:rsidR="000A266C" w:rsidRPr="00F66430">
        <w:rPr>
          <w:rFonts w:asciiTheme="minorHAnsi" w:hAnsiTheme="minorHAnsi" w:cs="Arial"/>
          <w:color w:val="252525"/>
          <w:sz w:val="22"/>
          <w:szCs w:val="22"/>
        </w:rPr>
        <w:t>will not permit stress tests to be done.</w:t>
      </w:r>
      <w:proofErr w:type="gramEnd"/>
      <w:r w:rsidR="000A266C">
        <w:rPr>
          <w:rFonts w:asciiTheme="minorHAnsi" w:hAnsiTheme="minorHAnsi" w:cs="Arial"/>
          <w:i/>
          <w:color w:val="252525"/>
          <w:sz w:val="22"/>
          <w:szCs w:val="22"/>
        </w:rPr>
        <w:t xml:space="preserve"> </w:t>
      </w:r>
      <w:r w:rsidR="00B72129">
        <w:rPr>
          <w:rFonts w:asciiTheme="minorHAnsi" w:hAnsiTheme="minorHAnsi" w:cs="Arial"/>
          <w:i/>
          <w:color w:val="252525"/>
          <w:sz w:val="22"/>
          <w:szCs w:val="22"/>
        </w:rPr>
        <w:t xml:space="preserve"> </w:t>
      </w:r>
    </w:p>
    <w:p w:rsidR="00765954" w:rsidRPr="00CE32DA" w:rsidRDefault="00765954" w:rsidP="00765954">
      <w:pPr>
        <w:pStyle w:val="NormalWeb"/>
        <w:shd w:val="clear" w:color="auto" w:fill="FFFFFF"/>
        <w:spacing w:before="0" w:beforeAutospacing="0" w:after="0" w:afterAutospacing="0"/>
        <w:ind w:left="862"/>
        <w:rPr>
          <w:rFonts w:asciiTheme="minorHAnsi" w:hAnsiTheme="minorHAnsi" w:cs="Arial"/>
          <w:color w:val="252525"/>
          <w:sz w:val="22"/>
          <w:szCs w:val="22"/>
        </w:rPr>
      </w:pPr>
    </w:p>
    <w:p w:rsidR="00920903" w:rsidRPr="00765954" w:rsidRDefault="00920903" w:rsidP="00CF27DD">
      <w:pPr>
        <w:pStyle w:val="NormalWeb"/>
        <w:numPr>
          <w:ilvl w:val="0"/>
          <w:numId w:val="7"/>
        </w:numPr>
        <w:shd w:val="clear" w:color="auto" w:fill="FFFFFF"/>
        <w:spacing w:before="0" w:beforeAutospacing="0" w:after="0" w:afterAutospacing="0"/>
        <w:ind w:left="862"/>
        <w:rPr>
          <w:rFonts w:asciiTheme="minorHAnsi" w:hAnsiTheme="minorHAnsi" w:cs="Arial"/>
          <w:color w:val="000000"/>
          <w:sz w:val="22"/>
          <w:szCs w:val="22"/>
        </w:rPr>
      </w:pPr>
      <w:r w:rsidRPr="00CE32DA">
        <w:rPr>
          <w:rFonts w:asciiTheme="minorHAnsi" w:hAnsiTheme="minorHAnsi" w:cs="Arial"/>
          <w:color w:val="252525"/>
          <w:sz w:val="22"/>
          <w:szCs w:val="22"/>
        </w:rPr>
        <w:t>A</w:t>
      </w:r>
      <w:r w:rsidRPr="00CE32DA">
        <w:rPr>
          <w:rFonts w:asciiTheme="minorHAnsi" w:hAnsiTheme="minorHAnsi"/>
          <w:sz w:val="22"/>
          <w:szCs w:val="22"/>
        </w:rPr>
        <w:t xml:space="preserve"> </w:t>
      </w:r>
      <w:hyperlink r:id="rId24" w:tooltip="Simulation" w:history="1">
        <w:r w:rsidRPr="00CE32DA">
          <w:rPr>
            <w:rFonts w:asciiTheme="minorHAnsi" w:hAnsiTheme="minorHAnsi" w:cs="Arial"/>
            <w:b/>
            <w:color w:val="252525"/>
            <w:sz w:val="22"/>
            <w:szCs w:val="22"/>
          </w:rPr>
          <w:t>Simulation</w:t>
        </w:r>
      </w:hyperlink>
      <w:r w:rsidRPr="00CE32DA">
        <w:rPr>
          <w:rFonts w:asciiTheme="minorHAnsi" w:hAnsiTheme="minorHAnsi"/>
          <w:b/>
          <w:sz w:val="22"/>
          <w:szCs w:val="22"/>
        </w:rPr>
        <w:t xml:space="preserve"> </w:t>
      </w:r>
      <w:r w:rsidRPr="00CE32DA">
        <w:rPr>
          <w:rFonts w:asciiTheme="minorHAnsi" w:hAnsiTheme="minorHAnsi" w:cs="Arial"/>
          <w:color w:val="252525"/>
          <w:sz w:val="22"/>
          <w:szCs w:val="22"/>
        </w:rPr>
        <w:t xml:space="preserve">is the implementation of a model. A simulation shows how a particular object or phenomenon </w:t>
      </w:r>
      <w:r w:rsidR="002C6DB3">
        <w:rPr>
          <w:rFonts w:asciiTheme="minorHAnsi" w:hAnsiTheme="minorHAnsi" w:cs="Arial"/>
          <w:color w:val="252525"/>
          <w:sz w:val="22"/>
          <w:szCs w:val="22"/>
        </w:rPr>
        <w:t xml:space="preserve">is expected to </w:t>
      </w:r>
      <w:r w:rsidRPr="00CE32DA">
        <w:rPr>
          <w:rFonts w:asciiTheme="minorHAnsi" w:hAnsiTheme="minorHAnsi" w:cs="Arial"/>
          <w:color w:val="252525"/>
          <w:sz w:val="22"/>
          <w:szCs w:val="22"/>
        </w:rPr>
        <w:t>behave. Where real-world systems or concepts are represented by models</w:t>
      </w:r>
      <w:r w:rsidR="00B72129">
        <w:rPr>
          <w:rFonts w:asciiTheme="minorHAnsi" w:hAnsiTheme="minorHAnsi" w:cs="Arial"/>
          <w:color w:val="252525"/>
          <w:sz w:val="22"/>
          <w:szCs w:val="22"/>
        </w:rPr>
        <w:t>,</w:t>
      </w:r>
      <w:r w:rsidRPr="00CE32DA">
        <w:rPr>
          <w:rFonts w:asciiTheme="minorHAnsi" w:hAnsiTheme="minorHAnsi" w:cs="Arial"/>
          <w:color w:val="252525"/>
          <w:sz w:val="22"/>
          <w:szCs w:val="22"/>
        </w:rPr>
        <w:t xml:space="preserve"> simulation is used for testing and analysis.  </w:t>
      </w:r>
    </w:p>
    <w:p w:rsidR="00FC0D69" w:rsidRPr="00765954" w:rsidRDefault="00FC0D69" w:rsidP="00C15ABB">
      <w:pPr>
        <w:pStyle w:val="NormalWeb"/>
        <w:shd w:val="clear" w:color="auto" w:fill="FFFFFF"/>
        <w:spacing w:before="0" w:beforeAutospacing="0" w:after="0" w:afterAutospacing="0"/>
        <w:ind w:left="142"/>
        <w:rPr>
          <w:rFonts w:asciiTheme="minorHAnsi" w:hAnsiTheme="minorHAnsi" w:cs="Arial"/>
          <w:color w:val="252525"/>
          <w:sz w:val="22"/>
          <w:szCs w:val="22"/>
        </w:rPr>
      </w:pPr>
    </w:p>
    <w:p w:rsidR="00C63190" w:rsidRDefault="00F66430" w:rsidP="00362864">
      <w:pPr>
        <w:pStyle w:val="NormalWeb"/>
        <w:numPr>
          <w:ilvl w:val="0"/>
          <w:numId w:val="15"/>
        </w:numPr>
        <w:shd w:val="clear" w:color="auto" w:fill="FFFFFF"/>
        <w:spacing w:before="0" w:beforeAutospacing="0" w:after="0" w:afterAutospacing="0"/>
        <w:rPr>
          <w:rFonts w:asciiTheme="minorHAnsi" w:hAnsiTheme="minorHAnsi" w:cs="Arial"/>
          <w:color w:val="252525"/>
          <w:sz w:val="22"/>
          <w:szCs w:val="22"/>
        </w:rPr>
      </w:pPr>
      <w:r>
        <w:rPr>
          <w:rFonts w:asciiTheme="minorHAnsi" w:hAnsiTheme="minorHAnsi" w:cs="Arial"/>
          <w:color w:val="252525"/>
          <w:sz w:val="22"/>
          <w:szCs w:val="22"/>
        </w:rPr>
        <w:t>A</w:t>
      </w:r>
      <w:r w:rsidR="00C63190">
        <w:rPr>
          <w:rFonts w:asciiTheme="minorHAnsi" w:hAnsiTheme="minorHAnsi" w:cs="Arial"/>
          <w:color w:val="252525"/>
          <w:sz w:val="22"/>
          <w:szCs w:val="22"/>
        </w:rPr>
        <w:t xml:space="preserve"> model</w:t>
      </w:r>
      <w:r>
        <w:rPr>
          <w:rFonts w:asciiTheme="minorHAnsi" w:hAnsiTheme="minorHAnsi" w:cs="Arial"/>
          <w:color w:val="252525"/>
          <w:sz w:val="22"/>
          <w:szCs w:val="22"/>
        </w:rPr>
        <w:t>’s capability should also be</w:t>
      </w:r>
      <w:r w:rsidR="00C63190">
        <w:rPr>
          <w:rFonts w:asciiTheme="minorHAnsi" w:hAnsiTheme="minorHAnsi" w:cs="Arial"/>
          <w:color w:val="252525"/>
          <w:sz w:val="22"/>
          <w:szCs w:val="22"/>
        </w:rPr>
        <w:t xml:space="preserve"> assess</w:t>
      </w:r>
      <w:r w:rsidR="00951E65">
        <w:rPr>
          <w:rFonts w:asciiTheme="minorHAnsi" w:hAnsiTheme="minorHAnsi" w:cs="Arial"/>
          <w:color w:val="252525"/>
          <w:sz w:val="22"/>
          <w:szCs w:val="22"/>
        </w:rPr>
        <w:t xml:space="preserve">ed for </w:t>
      </w:r>
      <w:r w:rsidR="00C63190">
        <w:rPr>
          <w:rFonts w:asciiTheme="minorHAnsi" w:hAnsiTheme="minorHAnsi" w:cs="Arial"/>
          <w:color w:val="252525"/>
          <w:sz w:val="22"/>
          <w:szCs w:val="22"/>
        </w:rPr>
        <w:t xml:space="preserve">these factors: </w:t>
      </w:r>
    </w:p>
    <w:p w:rsidR="00C63190" w:rsidRPr="00942BB4" w:rsidRDefault="00C63190" w:rsidP="00951E65">
      <w:pPr>
        <w:shd w:val="clear" w:color="auto" w:fill="FFFFFF"/>
        <w:ind w:left="720"/>
        <w:rPr>
          <w:rFonts w:eastAsia="Times New Roman" w:cs="Arial"/>
          <w:color w:val="333333"/>
          <w:sz w:val="21"/>
          <w:szCs w:val="21"/>
          <w:lang w:eastAsia="en-NZ"/>
        </w:rPr>
      </w:pPr>
      <w:r w:rsidRPr="00942BB4">
        <w:rPr>
          <w:rFonts w:eastAsia="Times New Roman" w:cs="Arial"/>
          <w:b/>
          <w:bCs/>
          <w:color w:val="333333"/>
          <w:lang w:eastAsia="en-NZ"/>
        </w:rPr>
        <w:t>Auditable</w:t>
      </w:r>
      <w:r w:rsidRPr="00942BB4">
        <w:rPr>
          <w:rFonts w:eastAsia="Times New Roman" w:cs="Arial"/>
          <w:color w:val="333333"/>
          <w:lang w:eastAsia="en-NZ"/>
        </w:rPr>
        <w:t xml:space="preserve">: </w:t>
      </w:r>
      <w:r>
        <w:rPr>
          <w:rFonts w:eastAsia="Times New Roman" w:cs="Arial"/>
          <w:color w:val="333333"/>
          <w:lang w:eastAsia="en-NZ"/>
        </w:rPr>
        <w:t>Does the framework allow</w:t>
      </w:r>
      <w:r w:rsidRPr="00942BB4">
        <w:rPr>
          <w:rFonts w:eastAsia="Times New Roman" w:cs="Arial"/>
          <w:color w:val="333333"/>
          <w:lang w:eastAsia="en-NZ"/>
        </w:rPr>
        <w:t xml:space="preserve"> for documentation and tracing of the assemblage of models and data and how they have been used in an application (i.e., provenance)</w:t>
      </w:r>
      <w:proofErr w:type="gramStart"/>
      <w:r w:rsidRPr="00942BB4">
        <w:rPr>
          <w:rFonts w:eastAsia="Times New Roman" w:cs="Arial"/>
          <w:color w:val="333333"/>
          <w:lang w:eastAsia="en-NZ"/>
        </w:rPr>
        <w:t>.</w:t>
      </w:r>
      <w:proofErr w:type="gramEnd"/>
      <w:r w:rsidR="00951E65">
        <w:rPr>
          <w:rFonts w:eastAsia="Times New Roman" w:cs="Arial"/>
          <w:color w:val="333333"/>
          <w:lang w:eastAsia="en-NZ"/>
        </w:rPr>
        <w:t xml:space="preserve">  Overseer is opaque.</w:t>
      </w:r>
    </w:p>
    <w:p w:rsidR="00C63190" w:rsidRPr="00942BB4" w:rsidRDefault="00C63190" w:rsidP="00951E65">
      <w:pPr>
        <w:shd w:val="clear" w:color="auto" w:fill="FFFFFF"/>
        <w:ind w:left="720"/>
        <w:rPr>
          <w:rFonts w:eastAsia="Times New Roman" w:cs="Arial"/>
          <w:color w:val="333333"/>
          <w:lang w:eastAsia="en-NZ"/>
        </w:rPr>
      </w:pPr>
      <w:r w:rsidRPr="00942BB4">
        <w:rPr>
          <w:rFonts w:eastAsia="Times New Roman" w:cs="Arial"/>
          <w:b/>
          <w:bCs/>
          <w:color w:val="333333"/>
          <w:lang w:eastAsia="en-NZ"/>
        </w:rPr>
        <w:lastRenderedPageBreak/>
        <w:t>Open</w:t>
      </w:r>
      <w:r w:rsidRPr="00942BB4">
        <w:rPr>
          <w:rFonts w:eastAsia="Times New Roman" w:cs="Arial"/>
          <w:color w:val="333333"/>
          <w:lang w:eastAsia="en-NZ"/>
        </w:rPr>
        <w:t>: Is the framework open for use and or open-source, and does it use common and open standards for model interfaces and environmental data.</w:t>
      </w:r>
      <w:r w:rsidR="00951E65">
        <w:rPr>
          <w:rFonts w:eastAsia="Times New Roman" w:cs="Arial"/>
          <w:color w:val="333333"/>
          <w:lang w:eastAsia="en-NZ"/>
        </w:rPr>
        <w:t xml:space="preserve"> Overseer is opaque.</w:t>
      </w:r>
    </w:p>
    <w:p w:rsidR="00C63190" w:rsidRPr="00942BB4" w:rsidRDefault="00C63190" w:rsidP="00951E65">
      <w:pPr>
        <w:shd w:val="clear" w:color="auto" w:fill="FFFFFF"/>
        <w:ind w:left="720"/>
        <w:rPr>
          <w:rFonts w:eastAsia="Times New Roman" w:cs="Arial"/>
          <w:color w:val="333333"/>
          <w:lang w:eastAsia="en-NZ"/>
        </w:rPr>
      </w:pPr>
      <w:r w:rsidRPr="00942BB4">
        <w:rPr>
          <w:rFonts w:eastAsia="Times New Roman" w:cs="Arial"/>
          <w:b/>
          <w:bCs/>
          <w:color w:val="333333"/>
          <w:lang w:eastAsia="en-NZ"/>
        </w:rPr>
        <w:t>Powerful</w:t>
      </w:r>
      <w:r w:rsidRPr="00942BB4">
        <w:rPr>
          <w:rFonts w:eastAsia="Times New Roman" w:cs="Arial"/>
          <w:color w:val="333333"/>
          <w:lang w:eastAsia="en-NZ"/>
        </w:rPr>
        <w:t>: Complex computationally-intensive models operating at a range of scales can be run, and these can be used in a sophisticated way such as with system calibration and uncertainty analysis.</w:t>
      </w:r>
      <w:r w:rsidR="00951E65">
        <w:rPr>
          <w:rFonts w:eastAsia="Times New Roman" w:cs="Arial"/>
          <w:color w:val="333333"/>
          <w:lang w:eastAsia="en-NZ"/>
        </w:rPr>
        <w:t xml:space="preserve"> Overseer is opaque.</w:t>
      </w:r>
    </w:p>
    <w:p w:rsidR="00C63190" w:rsidRPr="00942BB4" w:rsidRDefault="00C63190" w:rsidP="00951E65">
      <w:pPr>
        <w:shd w:val="clear" w:color="auto" w:fill="FFFFFF"/>
        <w:ind w:left="720"/>
        <w:rPr>
          <w:rFonts w:eastAsia="Times New Roman" w:cs="Arial"/>
          <w:color w:val="333333"/>
          <w:lang w:eastAsia="en-NZ"/>
        </w:rPr>
      </w:pPr>
      <w:r w:rsidRPr="00942BB4">
        <w:rPr>
          <w:rFonts w:eastAsia="Times New Roman" w:cs="Arial"/>
          <w:b/>
          <w:bCs/>
          <w:color w:val="333333"/>
          <w:lang w:eastAsia="en-NZ"/>
        </w:rPr>
        <w:t>Stable</w:t>
      </w:r>
      <w:r w:rsidRPr="00942BB4">
        <w:rPr>
          <w:rFonts w:eastAsia="Times New Roman" w:cs="Arial"/>
          <w:color w:val="333333"/>
          <w:lang w:eastAsia="en-NZ"/>
        </w:rPr>
        <w:t>: The framework is likely to be continued, is well-supported and robust.</w:t>
      </w:r>
    </w:p>
    <w:p w:rsidR="00C63190" w:rsidRPr="00942BB4" w:rsidRDefault="00C63190" w:rsidP="00951E65">
      <w:pPr>
        <w:shd w:val="clear" w:color="auto" w:fill="FFFFFF"/>
        <w:ind w:left="720"/>
        <w:rPr>
          <w:rFonts w:eastAsia="Times New Roman" w:cs="Arial"/>
          <w:color w:val="333333"/>
          <w:lang w:eastAsia="en-NZ"/>
        </w:rPr>
      </w:pPr>
      <w:r w:rsidRPr="00942BB4">
        <w:rPr>
          <w:rFonts w:eastAsia="Times New Roman" w:cs="Arial"/>
          <w:b/>
          <w:bCs/>
          <w:color w:val="333333"/>
          <w:lang w:eastAsia="en-NZ"/>
        </w:rPr>
        <w:t>Supported</w:t>
      </w:r>
      <w:r w:rsidRPr="00942BB4">
        <w:rPr>
          <w:rFonts w:eastAsia="Times New Roman" w:cs="Arial"/>
          <w:color w:val="333333"/>
          <w:lang w:eastAsia="en-NZ"/>
        </w:rPr>
        <w:t>: The framework is well-documented, training and user support are available, and bugs are fixed.</w:t>
      </w:r>
      <w:r w:rsidR="00951E65">
        <w:rPr>
          <w:rFonts w:eastAsia="Times New Roman" w:cs="Arial"/>
          <w:color w:val="333333"/>
          <w:lang w:eastAsia="en-NZ"/>
        </w:rPr>
        <w:t xml:space="preserve"> Overseer is opaque</w:t>
      </w:r>
      <w:r w:rsidR="00052AC1">
        <w:rPr>
          <w:rFonts w:eastAsia="Times New Roman" w:cs="Arial"/>
          <w:color w:val="333333"/>
          <w:lang w:eastAsia="en-NZ"/>
        </w:rPr>
        <w:t xml:space="preserve"> regarding bug fixes</w:t>
      </w:r>
      <w:r w:rsidR="00951E65">
        <w:rPr>
          <w:rFonts w:eastAsia="Times New Roman" w:cs="Arial"/>
          <w:color w:val="333333"/>
          <w:lang w:eastAsia="en-NZ"/>
        </w:rPr>
        <w:t>.</w:t>
      </w:r>
    </w:p>
    <w:p w:rsidR="00C63190" w:rsidRDefault="00C63190" w:rsidP="00951E65">
      <w:pPr>
        <w:shd w:val="clear" w:color="auto" w:fill="FFFFFF"/>
        <w:ind w:left="720"/>
        <w:rPr>
          <w:rFonts w:eastAsia="Times New Roman" w:cs="Arial"/>
          <w:color w:val="333333"/>
          <w:lang w:eastAsia="en-NZ"/>
        </w:rPr>
      </w:pPr>
      <w:r w:rsidRPr="00942BB4">
        <w:rPr>
          <w:rFonts w:eastAsia="Times New Roman" w:cs="Arial"/>
          <w:b/>
          <w:bCs/>
          <w:color w:val="333333"/>
          <w:lang w:eastAsia="en-NZ"/>
        </w:rPr>
        <w:t>Usable</w:t>
      </w:r>
      <w:r w:rsidRPr="00942BB4">
        <w:rPr>
          <w:rFonts w:eastAsia="Times New Roman" w:cs="Arial"/>
          <w:color w:val="333333"/>
          <w:lang w:eastAsia="en-NZ"/>
        </w:rPr>
        <w:t>: There are features to allow for easy set up and run compositions of models, set up and run scenarios, generate a user interface, and visualise model results.</w:t>
      </w:r>
      <w:r w:rsidR="00951E65">
        <w:rPr>
          <w:rFonts w:eastAsia="Times New Roman" w:cs="Arial"/>
          <w:color w:val="333333"/>
          <w:lang w:eastAsia="en-NZ"/>
        </w:rPr>
        <w:t xml:space="preserve">  No clear interoperability.</w:t>
      </w:r>
    </w:p>
    <w:p w:rsidR="00C63190" w:rsidRDefault="00C63190" w:rsidP="00C15ABB">
      <w:pPr>
        <w:pStyle w:val="NormalWeb"/>
        <w:shd w:val="clear" w:color="auto" w:fill="FFFFFF"/>
        <w:spacing w:before="0" w:beforeAutospacing="0" w:after="0" w:afterAutospacing="0"/>
        <w:ind w:left="142"/>
        <w:rPr>
          <w:rFonts w:ascii="Calibri" w:hAnsi="Calibri" w:cs="Arial"/>
          <w:color w:val="252525"/>
          <w:sz w:val="22"/>
          <w:szCs w:val="22"/>
        </w:rPr>
      </w:pPr>
    </w:p>
    <w:p w:rsidR="00C26DEF" w:rsidRPr="00C56AD7" w:rsidRDefault="00C26DEF" w:rsidP="00362864">
      <w:pPr>
        <w:pStyle w:val="NormalWeb"/>
        <w:numPr>
          <w:ilvl w:val="0"/>
          <w:numId w:val="15"/>
        </w:numPr>
        <w:shd w:val="clear" w:color="auto" w:fill="FFFFFF"/>
        <w:spacing w:before="0" w:beforeAutospacing="0" w:after="0" w:afterAutospacing="0"/>
        <w:rPr>
          <w:rFonts w:ascii="Calibri" w:hAnsi="Calibri" w:cs="Arial"/>
          <w:color w:val="000000" w:themeColor="text1"/>
          <w:sz w:val="22"/>
          <w:szCs w:val="22"/>
        </w:rPr>
      </w:pPr>
      <w:r w:rsidRPr="00381D93">
        <w:rPr>
          <w:rFonts w:ascii="Calibri" w:hAnsi="Calibri" w:cs="Arial"/>
          <w:color w:val="252525"/>
          <w:sz w:val="22"/>
          <w:szCs w:val="22"/>
        </w:rPr>
        <w:t xml:space="preserve">Building and disputing models is fundamental to scientific </w:t>
      </w:r>
      <w:r>
        <w:rPr>
          <w:rFonts w:ascii="Calibri" w:hAnsi="Calibri" w:cs="Arial"/>
          <w:color w:val="252525"/>
          <w:sz w:val="22"/>
          <w:szCs w:val="22"/>
        </w:rPr>
        <w:t xml:space="preserve">rigour. </w:t>
      </w:r>
      <w:r w:rsidRPr="00381D93">
        <w:rPr>
          <w:rFonts w:ascii="Calibri" w:hAnsi="Calibri" w:cs="Arial"/>
          <w:color w:val="252525"/>
          <w:sz w:val="22"/>
          <w:szCs w:val="22"/>
        </w:rPr>
        <w:t xml:space="preserve"> </w:t>
      </w:r>
      <w:r w:rsidRPr="00C56AD7">
        <w:rPr>
          <w:rFonts w:ascii="Calibri" w:hAnsi="Calibri" w:cs="Arial"/>
          <w:color w:val="000000" w:themeColor="text1"/>
          <w:sz w:val="22"/>
          <w:szCs w:val="22"/>
        </w:rPr>
        <w:t xml:space="preserve">However, if the modelling algorithms, assumptions and methodology </w:t>
      </w:r>
      <w:r>
        <w:rPr>
          <w:rFonts w:ascii="Calibri" w:hAnsi="Calibri" w:cs="Arial"/>
          <w:color w:val="000000" w:themeColor="text1"/>
          <w:sz w:val="22"/>
          <w:szCs w:val="22"/>
        </w:rPr>
        <w:t>are</w:t>
      </w:r>
      <w:r w:rsidRPr="00C56AD7">
        <w:rPr>
          <w:rFonts w:ascii="Calibri" w:hAnsi="Calibri" w:cs="Arial"/>
          <w:color w:val="000000" w:themeColor="text1"/>
          <w:sz w:val="22"/>
          <w:szCs w:val="22"/>
        </w:rPr>
        <w:t xml:space="preserve"> concealed by registration or trademark®, this necessary level of scrutiny cannot occur.</w:t>
      </w:r>
      <w:r>
        <w:rPr>
          <w:rFonts w:ascii="Calibri" w:hAnsi="Calibri" w:cs="Arial"/>
          <w:color w:val="000000" w:themeColor="text1"/>
          <w:sz w:val="22"/>
          <w:szCs w:val="22"/>
        </w:rPr>
        <w:t xml:space="preserve">  This </w:t>
      </w:r>
      <w:r w:rsidR="00951E65">
        <w:rPr>
          <w:rFonts w:ascii="Calibri" w:hAnsi="Calibri" w:cs="Arial"/>
          <w:color w:val="000000" w:themeColor="text1"/>
          <w:sz w:val="22"/>
          <w:szCs w:val="22"/>
        </w:rPr>
        <w:t xml:space="preserve">lack of transparency, auditability, validation or verification makes </w:t>
      </w:r>
      <w:r>
        <w:rPr>
          <w:rFonts w:ascii="Calibri" w:hAnsi="Calibri" w:cs="Arial"/>
          <w:color w:val="000000" w:themeColor="text1"/>
          <w:sz w:val="22"/>
          <w:szCs w:val="22"/>
        </w:rPr>
        <w:t>the Overseer model</w:t>
      </w:r>
      <w:r w:rsidR="00951E65">
        <w:rPr>
          <w:rFonts w:ascii="Calibri" w:hAnsi="Calibri" w:cs="Arial"/>
          <w:color w:val="000000" w:themeColor="text1"/>
          <w:sz w:val="22"/>
          <w:szCs w:val="22"/>
        </w:rPr>
        <w:t xml:space="preserve"> an inappropriate choice</w:t>
      </w:r>
      <w:r w:rsidR="00A478F3">
        <w:rPr>
          <w:rFonts w:ascii="Calibri" w:hAnsi="Calibri" w:cs="Arial"/>
          <w:color w:val="000000" w:themeColor="text1"/>
          <w:sz w:val="22"/>
          <w:szCs w:val="22"/>
        </w:rPr>
        <w:t xml:space="preserve"> for public policy</w:t>
      </w:r>
      <w:r>
        <w:rPr>
          <w:rFonts w:ascii="Calibri" w:hAnsi="Calibri" w:cs="Arial"/>
          <w:color w:val="000000" w:themeColor="text1"/>
          <w:sz w:val="22"/>
          <w:szCs w:val="22"/>
        </w:rPr>
        <w:t>.</w:t>
      </w:r>
    </w:p>
    <w:p w:rsidR="00C26DEF" w:rsidRDefault="00C26DEF" w:rsidP="00C15ABB">
      <w:pPr>
        <w:pStyle w:val="NormalWeb"/>
        <w:shd w:val="clear" w:color="auto" w:fill="FFFFFF"/>
        <w:spacing w:before="0" w:beforeAutospacing="0" w:after="0" w:afterAutospacing="0"/>
        <w:ind w:left="142"/>
        <w:rPr>
          <w:rFonts w:ascii="Calibri" w:hAnsi="Calibri" w:cs="Arial"/>
          <w:color w:val="252525"/>
          <w:sz w:val="22"/>
          <w:szCs w:val="22"/>
        </w:rPr>
      </w:pPr>
    </w:p>
    <w:p w:rsidR="006B3C6D" w:rsidRDefault="0005762C" w:rsidP="00362864">
      <w:pPr>
        <w:pStyle w:val="ListParagraph"/>
        <w:numPr>
          <w:ilvl w:val="0"/>
          <w:numId w:val="15"/>
        </w:numPr>
      </w:pPr>
      <w:r>
        <w:t xml:space="preserve">We </w:t>
      </w:r>
      <w:r w:rsidR="00641F23">
        <w:t xml:space="preserve">have been told </w:t>
      </w:r>
      <w:r>
        <w:t xml:space="preserve">that </w:t>
      </w:r>
      <w:proofErr w:type="spellStart"/>
      <w:r>
        <w:t>DairyNZ</w:t>
      </w:r>
      <w:proofErr w:type="spellEnd"/>
      <w:r>
        <w:t xml:space="preserve"> supports the use of the nutrient management system </w:t>
      </w:r>
      <w:r w:rsidR="00E01F4C">
        <w:t xml:space="preserve">Overseer </w:t>
      </w:r>
      <w:r>
        <w:t xml:space="preserve">as a tool </w:t>
      </w:r>
      <w:r w:rsidRPr="00D3042F">
        <w:rPr>
          <w:i/>
        </w:rPr>
        <w:t>to help</w:t>
      </w:r>
      <w:r>
        <w:t xml:space="preserve"> analyse nitrogen and phosphorus loss into water. </w:t>
      </w:r>
      <w:r w:rsidR="000A266C">
        <w:t xml:space="preserve">  </w:t>
      </w:r>
      <w:r w:rsidR="0095627E">
        <w:t>“</w:t>
      </w:r>
      <w:proofErr w:type="spellStart"/>
      <w:r w:rsidRPr="00D3042F">
        <w:rPr>
          <w:i/>
        </w:rPr>
        <w:t>DairyNZ</w:t>
      </w:r>
      <w:proofErr w:type="spellEnd"/>
      <w:r w:rsidRPr="00D3042F">
        <w:rPr>
          <w:i/>
        </w:rPr>
        <w:t xml:space="preserve"> acknowledges that improvements are needed to its accuracy, and to incorporate variables such as soil type, but insists that it is currently the best available model</w:t>
      </w:r>
      <w:r w:rsidR="00A70C4B">
        <w:rPr>
          <w:rStyle w:val="FootnoteReference"/>
        </w:rPr>
        <w:footnoteReference w:id="24"/>
      </w:r>
      <w:r w:rsidR="00022E97">
        <w:rPr>
          <w:rStyle w:val="FootnoteReference"/>
        </w:rPr>
        <w:footnoteReference w:id="25"/>
      </w:r>
      <w:r w:rsidR="0095627E">
        <w:t>”</w:t>
      </w:r>
      <w:r>
        <w:t>.</w:t>
      </w:r>
      <w:r w:rsidR="0095627E">
        <w:t xml:space="preserve">   </w:t>
      </w:r>
      <w:r w:rsidR="00AD3188">
        <w:t>With all due respect to Dairy NZ’s position that this is the best available</w:t>
      </w:r>
      <w:r w:rsidR="0020086E">
        <w:t xml:space="preserve"> option</w:t>
      </w:r>
      <w:r w:rsidR="00AD3188">
        <w:t xml:space="preserve">, </w:t>
      </w:r>
      <w:r w:rsidR="00AC3EF6">
        <w:t>CNIIHL</w:t>
      </w:r>
      <w:r w:rsidR="0020086E">
        <w:t>’s</w:t>
      </w:r>
      <w:r w:rsidR="0095627E">
        <w:t xml:space="preserve"> </w:t>
      </w:r>
      <w:r w:rsidR="00AD3188">
        <w:t xml:space="preserve">concern </w:t>
      </w:r>
      <w:r w:rsidR="0095627E">
        <w:t xml:space="preserve">is </w:t>
      </w:r>
      <w:r w:rsidR="00AD3188">
        <w:t xml:space="preserve">that </w:t>
      </w:r>
      <w:r w:rsidR="0095627E">
        <w:t>th</w:t>
      </w:r>
      <w:r w:rsidR="00945088">
        <w:t>is</w:t>
      </w:r>
      <w:r w:rsidR="0095627E">
        <w:t xml:space="preserve"> model </w:t>
      </w:r>
      <w:r w:rsidR="00AD3188">
        <w:t xml:space="preserve">is </w:t>
      </w:r>
      <w:r w:rsidR="00052AC1">
        <w:t xml:space="preserve">just </w:t>
      </w:r>
      <w:r w:rsidR="00AD3188">
        <w:t xml:space="preserve">not </w:t>
      </w:r>
      <w:r w:rsidR="00AE057A">
        <w:t xml:space="preserve">of an appropriate design, nor </w:t>
      </w:r>
      <w:r w:rsidR="00E01F4C">
        <w:t xml:space="preserve">able to produce accurate enough results </w:t>
      </w:r>
      <w:r w:rsidR="0095627E">
        <w:t>to be used as a deterministic tool for allocation</w:t>
      </w:r>
      <w:r w:rsidR="00AD3188">
        <w:t xml:space="preserve">, particularly </w:t>
      </w:r>
      <w:r w:rsidR="0095627E">
        <w:t>where that allocation has multi-million dollar implications for land owners</w:t>
      </w:r>
      <w:r w:rsidR="00AD3188">
        <w:t>.</w:t>
      </w:r>
      <w:r w:rsidR="0095627E">
        <w:t xml:space="preserve">  </w:t>
      </w:r>
    </w:p>
    <w:p w:rsidR="006B3C6D" w:rsidRDefault="006B3C6D" w:rsidP="00D3042F"/>
    <w:p w:rsidR="00293258" w:rsidRDefault="00AC3EF6" w:rsidP="00362864">
      <w:pPr>
        <w:pStyle w:val="ListParagraph"/>
        <w:numPr>
          <w:ilvl w:val="0"/>
          <w:numId w:val="15"/>
        </w:numPr>
      </w:pPr>
      <w:r>
        <w:t>CNIIHL</w:t>
      </w:r>
      <w:r w:rsidR="0095627E">
        <w:t xml:space="preserve"> firmly believes that </w:t>
      </w:r>
      <w:r w:rsidR="00E01F4C">
        <w:t xml:space="preserve">Overseer </w:t>
      </w:r>
      <w:r w:rsidR="0095627E">
        <w:t>is not fit for th</w:t>
      </w:r>
      <w:r w:rsidR="0020086E">
        <w:t>e</w:t>
      </w:r>
      <w:r w:rsidR="0095627E">
        <w:t xml:space="preserve"> purpose</w:t>
      </w:r>
      <w:r w:rsidR="0020086E">
        <w:t xml:space="preserve"> of N allocation. </w:t>
      </w:r>
      <w:r w:rsidR="0095627E">
        <w:t xml:space="preserve">  Its </w:t>
      </w:r>
      <w:r w:rsidR="009C0855">
        <w:t xml:space="preserve">original </w:t>
      </w:r>
      <w:r w:rsidR="0095627E">
        <w:t xml:space="preserve">design </w:t>
      </w:r>
      <w:r w:rsidR="009C0855">
        <w:t xml:space="preserve">(comparative rather than absolute) </w:t>
      </w:r>
      <w:r w:rsidR="0095627E">
        <w:t xml:space="preserve">makes it not fit for purpose.  </w:t>
      </w:r>
      <w:r w:rsidR="009C0855">
        <w:t xml:space="preserve">  Its </w:t>
      </w:r>
      <w:r w:rsidR="00765954">
        <w:t xml:space="preserve">trade-marked </w:t>
      </w:r>
      <w:r w:rsidR="009C0855">
        <w:t>ownership by the agricultural sector makes in inappropriate to be used in trade-offs between agriculture and other land uses</w:t>
      </w:r>
      <w:r w:rsidR="00765954">
        <w:t>, as no one outside this sector can audit it</w:t>
      </w:r>
      <w:r w:rsidR="00EB0DEE">
        <w:t xml:space="preserve">.  </w:t>
      </w:r>
      <w:r w:rsidR="00765954">
        <w:t>This commercially-founded</w:t>
      </w:r>
      <w:r w:rsidR="00945088">
        <w:t xml:space="preserve"> opacity </w:t>
      </w:r>
      <w:r w:rsidR="00EB0DEE">
        <w:t xml:space="preserve">provides </w:t>
      </w:r>
      <w:r w:rsidR="00945088">
        <w:t xml:space="preserve">little </w:t>
      </w:r>
      <w:r w:rsidR="00EB0DEE">
        <w:t xml:space="preserve">reason for </w:t>
      </w:r>
      <w:r w:rsidR="00945088">
        <w:t xml:space="preserve">faith that it has avoided </w:t>
      </w:r>
      <w:r w:rsidR="009C0855">
        <w:t xml:space="preserve">capture by </w:t>
      </w:r>
      <w:r w:rsidR="00AD3188">
        <w:t>the industry</w:t>
      </w:r>
      <w:r w:rsidR="009C0855">
        <w:t xml:space="preserve"> it is supposed to be assessing. </w:t>
      </w:r>
      <w:r w:rsidR="00EC7E0C">
        <w:t xml:space="preserve">The opacity of its design and workings makes it unfit for use in the public sphere for contestable funds.  Or for making allocation decisions that will swing land values by millions of dollars.  Those using it do not appear to understand that it cannot generate </w:t>
      </w:r>
      <w:r w:rsidR="007C40F9">
        <w:t xml:space="preserve">precise, </w:t>
      </w:r>
      <w:r w:rsidR="00EC7E0C">
        <w:t>accurate and absolute numbers</w:t>
      </w:r>
      <w:r w:rsidR="007C40F9">
        <w:t>.</w:t>
      </w:r>
      <w:r w:rsidR="00EC7E0C">
        <w:t xml:space="preserve">  </w:t>
      </w:r>
      <w:r w:rsidR="00052AC1">
        <w:t xml:space="preserve">Overseer </w:t>
      </w:r>
      <w:r w:rsidR="007C40F9">
        <w:t xml:space="preserve">may have avoided </w:t>
      </w:r>
      <w:r w:rsidR="00175F87">
        <w:t>a</w:t>
      </w:r>
      <w:r w:rsidR="007C40F9">
        <w:t xml:space="preserve"> Garbage In, Garbage </w:t>
      </w:r>
      <w:proofErr w:type="gramStart"/>
      <w:r w:rsidR="007C40F9">
        <w:t>Out</w:t>
      </w:r>
      <w:proofErr w:type="gramEnd"/>
      <w:r w:rsidR="00175F87">
        <w:t xml:space="preserve"> (GIGO) problem</w:t>
      </w:r>
      <w:r w:rsidR="007C40F9">
        <w:t>, but th</w:t>
      </w:r>
      <w:r w:rsidR="00052AC1">
        <w:t xml:space="preserve">ose using it </w:t>
      </w:r>
      <w:r w:rsidR="007C40F9">
        <w:t xml:space="preserve">appear to </w:t>
      </w:r>
      <w:r w:rsidR="00175F87">
        <w:t xml:space="preserve">have jumped to a conclusion that </w:t>
      </w:r>
      <w:r w:rsidR="0020086E">
        <w:t xml:space="preserve">a requirement for precise inputs </w:t>
      </w:r>
      <w:r w:rsidR="00175F87">
        <w:t xml:space="preserve">will necessarily mean </w:t>
      </w:r>
      <w:r w:rsidR="0020086E">
        <w:t>the model</w:t>
      </w:r>
      <w:r w:rsidR="00175F87">
        <w:t xml:space="preserve"> can </w:t>
      </w:r>
      <w:r w:rsidR="0020086E">
        <w:t>produc</w:t>
      </w:r>
      <w:r w:rsidR="00175F87">
        <w:t>e</w:t>
      </w:r>
      <w:r w:rsidR="0020086E">
        <w:t xml:space="preserve"> accurate outputs.  </w:t>
      </w:r>
      <w:r w:rsidR="00D3042F">
        <w:t>If the</w:t>
      </w:r>
      <w:r w:rsidR="00175F87">
        <w:t xml:space="preserve"> </w:t>
      </w:r>
      <w:r w:rsidR="00D3042F">
        <w:t>m</w:t>
      </w:r>
      <w:r w:rsidR="007C40F9">
        <w:t>odel</w:t>
      </w:r>
      <w:r w:rsidR="00D3042F">
        <w:t xml:space="preserve"> </w:t>
      </w:r>
      <w:r w:rsidR="00175F87">
        <w:t xml:space="preserve">has </w:t>
      </w:r>
      <w:r w:rsidR="00AE057A">
        <w:t>poorly designed</w:t>
      </w:r>
      <w:r w:rsidR="00D3042F">
        <w:t xml:space="preserve"> algorithms</w:t>
      </w:r>
      <w:r w:rsidR="00293258">
        <w:t>,</w:t>
      </w:r>
      <w:r w:rsidR="00D3042F">
        <w:t xml:space="preserve"> loose assumptions</w:t>
      </w:r>
      <w:r w:rsidR="00293258">
        <w:t xml:space="preserve"> or </w:t>
      </w:r>
      <w:r w:rsidR="007C40F9">
        <w:t>significant uncertainty</w:t>
      </w:r>
      <w:r w:rsidR="00D3042F">
        <w:t xml:space="preserve">, </w:t>
      </w:r>
      <w:r w:rsidR="00175F87">
        <w:t xml:space="preserve">outputs will still be </w:t>
      </w:r>
      <w:r w:rsidR="00052AC1">
        <w:t>unreliable</w:t>
      </w:r>
      <w:r w:rsidR="00D3042F">
        <w:t xml:space="preserve">. </w:t>
      </w:r>
      <w:r w:rsidR="00175F87">
        <w:t xml:space="preserve"> </w:t>
      </w:r>
      <w:r w:rsidR="00360308">
        <w:t>There are known within-model issues</w:t>
      </w:r>
      <w:r w:rsidR="00052AC1">
        <w:t>. H</w:t>
      </w:r>
      <w:r w:rsidR="00360308">
        <w:t xml:space="preserve">owever </w:t>
      </w:r>
      <w:r w:rsidR="00052AC1">
        <w:t xml:space="preserve">the number range of </w:t>
      </w:r>
      <w:r w:rsidR="00360308">
        <w:t>a</w:t>
      </w:r>
      <w:r w:rsidR="00EC7E0C">
        <w:t xml:space="preserve">ny numbers </w:t>
      </w:r>
      <w:r w:rsidR="00D3042F">
        <w:t xml:space="preserve">Overseer generates </w:t>
      </w:r>
      <w:proofErr w:type="gramStart"/>
      <w:r w:rsidR="00052AC1">
        <w:t>do</w:t>
      </w:r>
      <w:proofErr w:type="gramEnd"/>
      <w:r w:rsidR="00052AC1">
        <w:t xml:space="preserve"> not display</w:t>
      </w:r>
      <w:r w:rsidR="00EC7E0C">
        <w:t xml:space="preserve"> the confidence interval.</w:t>
      </w:r>
      <w:r w:rsidR="00293258">
        <w:t xml:space="preserve"> There </w:t>
      </w:r>
      <w:r w:rsidR="00360308">
        <w:t xml:space="preserve">are known operator </w:t>
      </w:r>
      <w:r w:rsidR="00293258">
        <w:t>issues</w:t>
      </w:r>
      <w:r w:rsidR="00360308">
        <w:t xml:space="preserve">. This means that </w:t>
      </w:r>
      <w:r w:rsidR="00293258">
        <w:t>data entered</w:t>
      </w:r>
      <w:r w:rsidR="00360308">
        <w:t xml:space="preserve"> by different people will produce different results.  I.e. use of the model lacks repeatability.  Issues arise from </w:t>
      </w:r>
      <w:r w:rsidR="00293258">
        <w:t>lack of accurate records on farm, especially proof of placement of NPKS to management blocks</w:t>
      </w:r>
      <w:r w:rsidR="00360308">
        <w:t>,</w:t>
      </w:r>
      <w:r w:rsidR="00293258">
        <w:t xml:space="preserve"> stock weights, movements and interchanges between management blocks over time.  These data on feeds, fertilisers, stock movements and block management are required</w:t>
      </w:r>
      <w:r w:rsidR="00360308">
        <w:t xml:space="preserve">.  If they are </w:t>
      </w:r>
      <w:r w:rsidR="00293258">
        <w:t>poor</w:t>
      </w:r>
      <w:r w:rsidR="00360308">
        <w:t xml:space="preserve"> they</w:t>
      </w:r>
      <w:r w:rsidR="00293258">
        <w:t xml:space="preserve"> will lead to interpretation error</w:t>
      </w:r>
      <w:r w:rsidR="00360308">
        <w:t xml:space="preserve"> by the specialist professional.  I</w:t>
      </w:r>
      <w:r w:rsidR="00293258">
        <w:t xml:space="preserve">nput error </w:t>
      </w:r>
      <w:r w:rsidR="00360308">
        <w:t>m</w:t>
      </w:r>
      <w:r w:rsidR="00293258">
        <w:t xml:space="preserve">ay be as high as 30%.  </w:t>
      </w:r>
    </w:p>
    <w:p w:rsidR="009C0855" w:rsidRDefault="009C0855" w:rsidP="00C15ABB">
      <w:pPr>
        <w:ind w:left="142"/>
      </w:pPr>
    </w:p>
    <w:p w:rsidR="00D3042F" w:rsidRDefault="00405C21" w:rsidP="00362864">
      <w:pPr>
        <w:pStyle w:val="ListParagraph"/>
        <w:numPr>
          <w:ilvl w:val="0"/>
          <w:numId w:val="15"/>
        </w:numPr>
      </w:pPr>
      <w:r>
        <w:t xml:space="preserve">The </w:t>
      </w:r>
      <w:r w:rsidR="00E01F4C">
        <w:t xml:space="preserve">Overseer </w:t>
      </w:r>
      <w:r w:rsidR="006B3C6D">
        <w:t xml:space="preserve">website clearly acknowledges </w:t>
      </w:r>
      <w:r w:rsidR="00641F23">
        <w:t>uncertainty</w:t>
      </w:r>
      <w:r>
        <w:rPr>
          <w:rStyle w:val="FootnoteReference"/>
        </w:rPr>
        <w:footnoteReference w:id="26"/>
      </w:r>
      <w:r>
        <w:t xml:space="preserve"> </w:t>
      </w:r>
    </w:p>
    <w:p w:rsidR="00405C21" w:rsidRDefault="00405C21" w:rsidP="00D3042F">
      <w:pPr>
        <w:ind w:left="720"/>
      </w:pPr>
      <w:r w:rsidRPr="006B3C6D">
        <w:rPr>
          <w:i/>
        </w:rPr>
        <w:t xml:space="preserve">Models like </w:t>
      </w:r>
      <w:r w:rsidR="00E01F4C">
        <w:rPr>
          <w:i/>
        </w:rPr>
        <w:t xml:space="preserve">Overseer </w:t>
      </w:r>
      <w:r w:rsidRPr="006B3C6D">
        <w:rPr>
          <w:i/>
        </w:rPr>
        <w:t xml:space="preserve">must involve simplifications of complex processes and the predictions will always involve uncertainties. There are only limited test data; these do not cover all combinations of soils, climate and regional variation. Uncertainty will increase significantly as a situation moves from </w:t>
      </w:r>
      <w:r w:rsidRPr="006B3C6D">
        <w:rPr>
          <w:i/>
        </w:rPr>
        <w:lastRenderedPageBreak/>
        <w:t>the information used to develop, calibrate and validate a model. Uncertainty can be decreased by</w:t>
      </w:r>
      <w:r w:rsidR="00641F23">
        <w:rPr>
          <w:i/>
        </w:rPr>
        <w:t xml:space="preserve"> o</w:t>
      </w:r>
      <w:r w:rsidRPr="006B3C6D">
        <w:rPr>
          <w:i/>
        </w:rPr>
        <w:t>btaining more data for calibration and validation</w:t>
      </w:r>
      <w:r w:rsidR="00641F23">
        <w:rPr>
          <w:i/>
        </w:rPr>
        <w:t>;</w:t>
      </w:r>
      <w:r w:rsidRPr="006B3C6D">
        <w:rPr>
          <w:i/>
        </w:rPr>
        <w:t xml:space="preserve"> </w:t>
      </w:r>
      <w:r w:rsidR="006B3C6D" w:rsidRPr="006B3C6D">
        <w:rPr>
          <w:i/>
        </w:rPr>
        <w:t>for different s</w:t>
      </w:r>
      <w:r w:rsidRPr="006B3C6D">
        <w:rPr>
          <w:i/>
        </w:rPr>
        <w:t>oil-types</w:t>
      </w:r>
      <w:r w:rsidR="006B3C6D" w:rsidRPr="006B3C6D">
        <w:rPr>
          <w:i/>
        </w:rPr>
        <w:t>, climatic e</w:t>
      </w:r>
      <w:r w:rsidRPr="006B3C6D">
        <w:rPr>
          <w:i/>
        </w:rPr>
        <w:t>nvironments</w:t>
      </w:r>
      <w:r w:rsidR="006B3C6D" w:rsidRPr="006B3C6D">
        <w:rPr>
          <w:i/>
        </w:rPr>
        <w:t xml:space="preserve"> and </w:t>
      </w:r>
      <w:r w:rsidR="00641F23">
        <w:rPr>
          <w:i/>
        </w:rPr>
        <w:t xml:space="preserve">[farming] </w:t>
      </w:r>
      <w:r w:rsidR="006B3C6D" w:rsidRPr="006B3C6D">
        <w:rPr>
          <w:i/>
        </w:rPr>
        <w:t>e</w:t>
      </w:r>
      <w:r w:rsidRPr="006B3C6D">
        <w:rPr>
          <w:i/>
        </w:rPr>
        <w:t>nterprises</w:t>
      </w:r>
      <w:r w:rsidR="00641F23">
        <w:rPr>
          <w:i/>
        </w:rPr>
        <w:t xml:space="preserve">. </w:t>
      </w:r>
      <w:r w:rsidR="006B3C6D">
        <w:t xml:space="preserve">  The </w:t>
      </w:r>
      <w:r w:rsidR="00E01F4C">
        <w:t xml:space="preserve">Overseer </w:t>
      </w:r>
      <w:r w:rsidR="006B3C6D">
        <w:t xml:space="preserve">owners also identify </w:t>
      </w:r>
      <w:r w:rsidR="00641F23">
        <w:t xml:space="preserve">that as </w:t>
      </w:r>
      <w:r w:rsidR="00E01F4C">
        <w:rPr>
          <w:i/>
        </w:rPr>
        <w:t xml:space="preserve">Overseer </w:t>
      </w:r>
      <w:r w:rsidRPr="006B3C6D">
        <w:rPr>
          <w:i/>
        </w:rPr>
        <w:t xml:space="preserve">is an important tool </w:t>
      </w:r>
      <w:r w:rsidRPr="006B3C6D">
        <w:rPr>
          <w:b/>
          <w:i/>
        </w:rPr>
        <w:t>to help support</w:t>
      </w:r>
      <w:r w:rsidRPr="006B3C6D">
        <w:rPr>
          <w:i/>
        </w:rPr>
        <w:t xml:space="preserve"> farmers, industry and policymakers to increase land productivity while improving water quality</w:t>
      </w:r>
      <w:r w:rsidR="00641F23">
        <w:rPr>
          <w:i/>
        </w:rPr>
        <w:t xml:space="preserve">, </w:t>
      </w:r>
      <w:r w:rsidRPr="006B3C6D">
        <w:rPr>
          <w:i/>
        </w:rPr>
        <w:t xml:space="preserve">the owners are </w:t>
      </w:r>
      <w:r w:rsidRPr="006B3C6D">
        <w:rPr>
          <w:b/>
          <w:i/>
        </w:rPr>
        <w:t>In the longer term</w:t>
      </w:r>
      <w:r w:rsidRPr="006B3C6D">
        <w:rPr>
          <w:i/>
        </w:rPr>
        <w:t>, working to continue to decrease the uncertainty around estimates through improvements in the underlying science</w:t>
      </w:r>
      <w:r>
        <w:t>.</w:t>
      </w:r>
    </w:p>
    <w:p w:rsidR="006B3C6D" w:rsidRDefault="006B3C6D" w:rsidP="00C15ABB">
      <w:pPr>
        <w:ind w:left="142"/>
      </w:pPr>
    </w:p>
    <w:p w:rsidR="00756F4D" w:rsidRDefault="00EB0DEE" w:rsidP="00362864">
      <w:pPr>
        <w:pStyle w:val="ListParagraph"/>
        <w:numPr>
          <w:ilvl w:val="0"/>
          <w:numId w:val="15"/>
        </w:numPr>
      </w:pPr>
      <w:r>
        <w:t xml:space="preserve">We are none the wiser about the </w:t>
      </w:r>
      <w:r w:rsidRPr="00D3042F">
        <w:rPr>
          <w:b/>
        </w:rPr>
        <w:t xml:space="preserve">level </w:t>
      </w:r>
      <w:r>
        <w:t xml:space="preserve">of uncertainty though.  Or which aspects of uncertainty stress the model the most.  </w:t>
      </w:r>
      <w:r w:rsidR="006B3C6D">
        <w:t>While Dairy NZ is convinced it is the best available, it has some very serious limitations, a number of which can only be guessed it, because of the reluctance of its owners to expose it to proper scientific scrutiny.</w:t>
      </w:r>
      <w:r w:rsidR="00D3042F">
        <w:t xml:space="preserve">  </w:t>
      </w:r>
      <w:r w:rsidR="00756F4D">
        <w:t xml:space="preserve">A recent study of a range of models used in </w:t>
      </w:r>
      <w:r w:rsidR="00EF6E93">
        <w:t>freshwater</w:t>
      </w:r>
      <w:r w:rsidR="00EF6E93">
        <w:rPr>
          <w:rStyle w:val="FootnoteReference"/>
        </w:rPr>
        <w:footnoteReference w:id="27"/>
      </w:r>
      <w:r w:rsidR="00EF6E93">
        <w:t xml:space="preserve"> </w:t>
      </w:r>
      <w:r w:rsidR="00756F4D">
        <w:t xml:space="preserve">identified that </w:t>
      </w:r>
      <w:r w:rsidR="00E01F4C">
        <w:t xml:space="preserve">Overseer </w:t>
      </w:r>
      <w:r w:rsidR="00756F4D">
        <w:t>had these technical characteristics:</w:t>
      </w:r>
    </w:p>
    <w:p w:rsidR="00665B3C" w:rsidRPr="00F2730A" w:rsidRDefault="006656BC" w:rsidP="00CF27DD">
      <w:pPr>
        <w:pStyle w:val="NormalWeb"/>
        <w:numPr>
          <w:ilvl w:val="0"/>
          <w:numId w:val="9"/>
        </w:numPr>
        <w:shd w:val="clear" w:color="auto" w:fill="FFFFFF" w:themeFill="background1"/>
        <w:spacing w:before="0" w:beforeAutospacing="0" w:after="0" w:afterAutospacing="0"/>
        <w:ind w:left="862"/>
        <w:rPr>
          <w:rFonts w:asciiTheme="minorHAnsi" w:hAnsiTheme="minorHAnsi" w:cs="Arial"/>
          <w:color w:val="333333"/>
          <w:sz w:val="22"/>
          <w:szCs w:val="22"/>
        </w:rPr>
      </w:pPr>
      <w:r w:rsidRPr="00F2730A">
        <w:rPr>
          <w:rFonts w:asciiTheme="minorHAnsi" w:hAnsiTheme="minorHAnsi" w:cs="Arial"/>
          <w:color w:val="333333"/>
          <w:sz w:val="22"/>
          <w:szCs w:val="22"/>
        </w:rPr>
        <w:t>Delphi</w:t>
      </w:r>
      <w:r w:rsidRPr="00F2730A">
        <w:rPr>
          <w:rFonts w:asciiTheme="minorHAnsi" w:hAnsiTheme="minorHAnsi" w:cs="Arial"/>
          <w:bCs/>
          <w:color w:val="000000"/>
          <w:sz w:val="22"/>
          <w:szCs w:val="22"/>
        </w:rPr>
        <w:t xml:space="preserve"> </w:t>
      </w:r>
      <w:r w:rsidR="00756F4D" w:rsidRPr="00F2730A">
        <w:rPr>
          <w:rFonts w:asciiTheme="minorHAnsi" w:hAnsiTheme="minorHAnsi" w:cs="Arial"/>
          <w:bCs/>
          <w:color w:val="000000"/>
          <w:sz w:val="22"/>
          <w:szCs w:val="22"/>
        </w:rPr>
        <w:t>Language</w:t>
      </w:r>
      <w:r w:rsidR="00665B3C" w:rsidRPr="00F2730A">
        <w:rPr>
          <w:rFonts w:asciiTheme="minorHAnsi" w:hAnsiTheme="minorHAnsi" w:cs="Arial"/>
          <w:bCs/>
          <w:color w:val="000000"/>
          <w:sz w:val="22"/>
          <w:szCs w:val="22"/>
        </w:rPr>
        <w:t xml:space="preserve">, </w:t>
      </w:r>
      <w:r w:rsidR="00665B3C" w:rsidRPr="00F2730A">
        <w:rPr>
          <w:rFonts w:asciiTheme="minorHAnsi" w:hAnsiTheme="minorHAnsi" w:cs="Arial"/>
          <w:color w:val="333333"/>
          <w:sz w:val="22"/>
          <w:szCs w:val="22"/>
        </w:rPr>
        <w:t>MS Windows</w:t>
      </w:r>
      <w:r w:rsidR="00665B3C" w:rsidRPr="00F2730A">
        <w:rPr>
          <w:rFonts w:asciiTheme="minorHAnsi" w:hAnsiTheme="minorHAnsi" w:cs="Arial"/>
          <w:bCs/>
          <w:color w:val="000000"/>
          <w:sz w:val="22"/>
          <w:szCs w:val="22"/>
        </w:rPr>
        <w:t xml:space="preserve"> O</w:t>
      </w:r>
      <w:r w:rsidR="00F2730A">
        <w:rPr>
          <w:rFonts w:asciiTheme="minorHAnsi" w:hAnsiTheme="minorHAnsi" w:cs="Arial"/>
          <w:bCs/>
          <w:color w:val="000000"/>
          <w:sz w:val="22"/>
          <w:szCs w:val="22"/>
        </w:rPr>
        <w:t>S</w:t>
      </w:r>
    </w:p>
    <w:p w:rsidR="00756F4D" w:rsidRPr="00F2730A" w:rsidRDefault="006656BC" w:rsidP="00CF27DD">
      <w:pPr>
        <w:pStyle w:val="NormalWeb"/>
        <w:numPr>
          <w:ilvl w:val="0"/>
          <w:numId w:val="9"/>
        </w:numPr>
        <w:shd w:val="clear" w:color="auto" w:fill="FFFFFF" w:themeFill="background1"/>
        <w:spacing w:before="0" w:beforeAutospacing="0" w:after="0" w:afterAutospacing="0"/>
        <w:ind w:left="862"/>
        <w:rPr>
          <w:rFonts w:asciiTheme="minorHAnsi" w:hAnsiTheme="minorHAnsi" w:cs="Arial"/>
          <w:color w:val="333333"/>
          <w:sz w:val="22"/>
          <w:szCs w:val="22"/>
        </w:rPr>
      </w:pPr>
      <w:r w:rsidRPr="00F2730A">
        <w:rPr>
          <w:rFonts w:asciiTheme="minorHAnsi" w:hAnsiTheme="minorHAnsi" w:cs="Arial"/>
          <w:b/>
          <w:bCs/>
          <w:color w:val="000000"/>
          <w:sz w:val="22"/>
          <w:szCs w:val="22"/>
        </w:rPr>
        <w:t>Unknown</w:t>
      </w:r>
      <w:r w:rsidRPr="00F2730A">
        <w:rPr>
          <w:rFonts w:asciiTheme="minorHAnsi" w:hAnsiTheme="minorHAnsi" w:cs="Arial"/>
          <w:bCs/>
          <w:color w:val="000000"/>
          <w:sz w:val="22"/>
          <w:szCs w:val="22"/>
        </w:rPr>
        <w:t xml:space="preserve"> whether </w:t>
      </w:r>
      <w:r w:rsidR="00756F4D" w:rsidRPr="00F2730A">
        <w:rPr>
          <w:rFonts w:asciiTheme="minorHAnsi" w:hAnsiTheme="minorHAnsi" w:cs="Arial"/>
          <w:bCs/>
          <w:color w:val="000000"/>
          <w:sz w:val="22"/>
          <w:szCs w:val="22"/>
        </w:rPr>
        <w:t xml:space="preserve">a formal </w:t>
      </w:r>
      <w:r w:rsidR="00F2730A">
        <w:rPr>
          <w:rFonts w:asciiTheme="minorHAnsi" w:hAnsiTheme="minorHAnsi" w:cs="Arial"/>
          <w:bCs/>
          <w:color w:val="000000"/>
          <w:sz w:val="22"/>
          <w:szCs w:val="22"/>
        </w:rPr>
        <w:t>application programming interface (</w:t>
      </w:r>
      <w:r w:rsidR="00756F4D" w:rsidRPr="00F2730A">
        <w:rPr>
          <w:rFonts w:asciiTheme="minorHAnsi" w:hAnsiTheme="minorHAnsi" w:cs="Arial"/>
          <w:bCs/>
          <w:color w:val="000000"/>
          <w:sz w:val="22"/>
          <w:szCs w:val="22"/>
        </w:rPr>
        <w:t>API</w:t>
      </w:r>
      <w:r w:rsidR="00F2730A">
        <w:rPr>
          <w:rFonts w:asciiTheme="minorHAnsi" w:hAnsiTheme="minorHAnsi" w:cs="Arial"/>
          <w:bCs/>
          <w:color w:val="000000"/>
          <w:sz w:val="22"/>
          <w:szCs w:val="22"/>
        </w:rPr>
        <w:t>)</w:t>
      </w:r>
      <w:r w:rsidR="00756F4D" w:rsidRPr="00F2730A">
        <w:rPr>
          <w:rFonts w:asciiTheme="minorHAnsi" w:hAnsiTheme="minorHAnsi" w:cs="Arial"/>
          <w:bCs/>
          <w:color w:val="000000"/>
          <w:sz w:val="22"/>
          <w:szCs w:val="22"/>
        </w:rPr>
        <w:t xml:space="preserve"> </w:t>
      </w:r>
      <w:r w:rsidRPr="00F2730A">
        <w:rPr>
          <w:rFonts w:asciiTheme="minorHAnsi" w:hAnsiTheme="minorHAnsi" w:cs="Arial"/>
          <w:bCs/>
          <w:color w:val="000000"/>
          <w:sz w:val="22"/>
          <w:szCs w:val="22"/>
        </w:rPr>
        <w:t xml:space="preserve">is </w:t>
      </w:r>
      <w:r w:rsidR="00756F4D" w:rsidRPr="00F2730A">
        <w:rPr>
          <w:rFonts w:asciiTheme="minorHAnsi" w:hAnsiTheme="minorHAnsi" w:cs="Arial"/>
          <w:bCs/>
          <w:color w:val="000000"/>
          <w:sz w:val="22"/>
          <w:szCs w:val="22"/>
        </w:rPr>
        <w:t>defined</w:t>
      </w:r>
    </w:p>
    <w:p w:rsidR="00756F4D" w:rsidRPr="00F2730A" w:rsidRDefault="006656BC" w:rsidP="00CF27DD">
      <w:pPr>
        <w:pStyle w:val="NormalWeb"/>
        <w:numPr>
          <w:ilvl w:val="0"/>
          <w:numId w:val="9"/>
        </w:numPr>
        <w:shd w:val="clear" w:color="auto" w:fill="FFFFFF" w:themeFill="background1"/>
        <w:spacing w:before="0" w:beforeAutospacing="0" w:after="0" w:afterAutospacing="0"/>
        <w:ind w:left="862"/>
        <w:rPr>
          <w:rFonts w:asciiTheme="minorHAnsi" w:hAnsiTheme="minorHAnsi" w:cs="Arial"/>
          <w:color w:val="333333"/>
          <w:sz w:val="22"/>
          <w:szCs w:val="22"/>
        </w:rPr>
      </w:pPr>
      <w:r w:rsidRPr="00F2730A">
        <w:rPr>
          <w:rFonts w:asciiTheme="minorHAnsi" w:hAnsiTheme="minorHAnsi" w:cs="Arial"/>
          <w:b/>
          <w:bCs/>
          <w:color w:val="000000"/>
          <w:sz w:val="22"/>
          <w:szCs w:val="22"/>
        </w:rPr>
        <w:t xml:space="preserve">Unknown </w:t>
      </w:r>
      <w:r w:rsidRPr="00F2730A">
        <w:rPr>
          <w:rFonts w:asciiTheme="minorHAnsi" w:hAnsiTheme="minorHAnsi" w:cs="Arial"/>
          <w:bCs/>
          <w:color w:val="000000"/>
          <w:sz w:val="22"/>
          <w:szCs w:val="22"/>
        </w:rPr>
        <w:t xml:space="preserve">whether </w:t>
      </w:r>
      <w:r w:rsidR="00756F4D" w:rsidRPr="00F2730A">
        <w:rPr>
          <w:rFonts w:asciiTheme="minorHAnsi" w:hAnsiTheme="minorHAnsi" w:cs="Arial"/>
          <w:bCs/>
          <w:color w:val="000000"/>
          <w:sz w:val="22"/>
          <w:szCs w:val="22"/>
        </w:rPr>
        <w:t>the model engine separated from the user interface</w:t>
      </w:r>
      <w:r w:rsidRPr="00F2730A">
        <w:rPr>
          <w:rFonts w:asciiTheme="minorHAnsi" w:hAnsiTheme="minorHAnsi" w:cs="Arial"/>
          <w:bCs/>
          <w:color w:val="000000"/>
          <w:sz w:val="22"/>
          <w:szCs w:val="22"/>
        </w:rPr>
        <w:t xml:space="preserve"> – but thought to be.</w:t>
      </w:r>
    </w:p>
    <w:p w:rsidR="00756F4D" w:rsidRPr="00F2730A" w:rsidRDefault="00D3042F" w:rsidP="00CF27DD">
      <w:pPr>
        <w:pStyle w:val="NormalWeb"/>
        <w:numPr>
          <w:ilvl w:val="0"/>
          <w:numId w:val="9"/>
        </w:numPr>
        <w:shd w:val="clear" w:color="auto" w:fill="FFFFFF" w:themeFill="background1"/>
        <w:spacing w:before="0" w:beforeAutospacing="0" w:after="0" w:afterAutospacing="0"/>
        <w:ind w:left="862"/>
        <w:rPr>
          <w:rFonts w:asciiTheme="minorHAnsi" w:hAnsiTheme="minorHAnsi" w:cs="Arial"/>
          <w:color w:val="333333"/>
          <w:sz w:val="22"/>
          <w:szCs w:val="22"/>
        </w:rPr>
      </w:pPr>
      <w:r w:rsidRPr="00F2730A">
        <w:rPr>
          <w:rFonts w:asciiTheme="minorHAnsi" w:hAnsiTheme="minorHAnsi" w:cs="Arial"/>
          <w:b/>
          <w:bCs/>
          <w:color w:val="000000"/>
          <w:sz w:val="22"/>
          <w:szCs w:val="22"/>
        </w:rPr>
        <w:t>Unknown</w:t>
      </w:r>
      <w:r w:rsidRPr="00F2730A">
        <w:rPr>
          <w:rFonts w:asciiTheme="minorHAnsi" w:hAnsiTheme="minorHAnsi" w:cs="Arial"/>
          <w:bCs/>
          <w:color w:val="000000"/>
          <w:sz w:val="22"/>
          <w:szCs w:val="22"/>
        </w:rPr>
        <w:t xml:space="preserve"> </w:t>
      </w:r>
      <w:r>
        <w:rPr>
          <w:rFonts w:asciiTheme="minorHAnsi" w:hAnsiTheme="minorHAnsi" w:cs="Arial"/>
          <w:bCs/>
          <w:color w:val="000000"/>
          <w:sz w:val="22"/>
          <w:szCs w:val="22"/>
        </w:rPr>
        <w:t>m</w:t>
      </w:r>
      <w:r w:rsidR="00756F4D" w:rsidRPr="00F2730A">
        <w:rPr>
          <w:rFonts w:asciiTheme="minorHAnsi" w:hAnsiTheme="minorHAnsi" w:cs="Arial"/>
          <w:bCs/>
          <w:color w:val="000000"/>
          <w:sz w:val="22"/>
          <w:szCs w:val="22"/>
        </w:rPr>
        <w:t>ethods included for calibration and uncertainty</w:t>
      </w:r>
      <w:r w:rsidR="00665B3C" w:rsidRPr="00F2730A">
        <w:rPr>
          <w:rFonts w:asciiTheme="minorHAnsi" w:hAnsiTheme="minorHAnsi" w:cs="Arial"/>
          <w:bCs/>
          <w:color w:val="000000"/>
          <w:sz w:val="22"/>
          <w:szCs w:val="22"/>
        </w:rPr>
        <w:t xml:space="preserve"> </w:t>
      </w:r>
      <w:r w:rsidR="00F2730A" w:rsidRPr="00F2730A">
        <w:rPr>
          <w:rFonts w:asciiTheme="minorHAnsi" w:hAnsiTheme="minorHAnsi" w:cs="Arial"/>
          <w:bCs/>
          <w:color w:val="000000"/>
          <w:sz w:val="22"/>
          <w:szCs w:val="22"/>
        </w:rPr>
        <w:t>(whether they exist</w:t>
      </w:r>
      <w:r w:rsidR="00EB0DEE">
        <w:rPr>
          <w:rFonts w:asciiTheme="minorHAnsi" w:hAnsiTheme="minorHAnsi" w:cs="Arial"/>
          <w:bCs/>
          <w:color w:val="000000"/>
          <w:sz w:val="22"/>
          <w:szCs w:val="22"/>
        </w:rPr>
        <w:t>,</w:t>
      </w:r>
      <w:r w:rsidR="00F2730A" w:rsidRPr="00F2730A">
        <w:rPr>
          <w:rFonts w:asciiTheme="minorHAnsi" w:hAnsiTheme="minorHAnsi" w:cs="Arial"/>
          <w:bCs/>
          <w:color w:val="000000"/>
          <w:sz w:val="22"/>
          <w:szCs w:val="22"/>
        </w:rPr>
        <w:t xml:space="preserve"> or what they are)</w:t>
      </w:r>
    </w:p>
    <w:p w:rsidR="00756F4D" w:rsidRPr="00F2730A" w:rsidRDefault="006656BC" w:rsidP="00CF27DD">
      <w:pPr>
        <w:pStyle w:val="NormalWeb"/>
        <w:numPr>
          <w:ilvl w:val="0"/>
          <w:numId w:val="9"/>
        </w:numPr>
        <w:shd w:val="clear" w:color="auto" w:fill="FFFFFF" w:themeFill="background1"/>
        <w:spacing w:before="0" w:beforeAutospacing="0" w:after="0" w:afterAutospacing="0"/>
        <w:ind w:left="862"/>
        <w:rPr>
          <w:rFonts w:asciiTheme="minorHAnsi" w:hAnsiTheme="minorHAnsi" w:cs="Arial"/>
          <w:color w:val="333333"/>
          <w:sz w:val="22"/>
          <w:szCs w:val="22"/>
        </w:rPr>
      </w:pPr>
      <w:r w:rsidRPr="00F2730A">
        <w:rPr>
          <w:rFonts w:asciiTheme="minorHAnsi" w:hAnsiTheme="minorHAnsi" w:cs="Arial"/>
          <w:bCs/>
          <w:color w:val="000000"/>
          <w:sz w:val="22"/>
          <w:szCs w:val="22"/>
        </w:rPr>
        <w:t>“</w:t>
      </w:r>
      <w:r w:rsidRPr="00F2730A">
        <w:rPr>
          <w:rFonts w:asciiTheme="minorHAnsi" w:hAnsiTheme="minorHAnsi" w:cs="Arial"/>
          <w:b/>
          <w:color w:val="333333"/>
          <w:sz w:val="22"/>
          <w:szCs w:val="22"/>
        </w:rPr>
        <w:t>Significant improvements</w:t>
      </w:r>
      <w:r w:rsidR="00F2730A">
        <w:rPr>
          <w:rFonts w:asciiTheme="minorHAnsi" w:hAnsiTheme="minorHAnsi" w:cs="Arial"/>
          <w:color w:val="333333"/>
          <w:sz w:val="22"/>
          <w:szCs w:val="22"/>
        </w:rPr>
        <w:t>”</w:t>
      </w:r>
      <w:r w:rsidRPr="00F2730A">
        <w:rPr>
          <w:rFonts w:asciiTheme="minorHAnsi" w:hAnsiTheme="minorHAnsi" w:cs="Arial"/>
          <w:color w:val="333333"/>
          <w:sz w:val="22"/>
          <w:szCs w:val="22"/>
        </w:rPr>
        <w:t xml:space="preserve"> in version 6 </w:t>
      </w:r>
      <w:r w:rsidR="00756F4D" w:rsidRPr="00F2730A">
        <w:rPr>
          <w:rFonts w:asciiTheme="minorHAnsi" w:hAnsiTheme="minorHAnsi" w:cs="Arial"/>
          <w:bCs/>
          <w:color w:val="000000"/>
          <w:sz w:val="22"/>
          <w:szCs w:val="22"/>
        </w:rPr>
        <w:t>Quality of code and systems engineering</w:t>
      </w:r>
      <w:r w:rsidR="00F2730A">
        <w:rPr>
          <w:rFonts w:asciiTheme="minorHAnsi" w:hAnsiTheme="minorHAnsi" w:cs="Arial"/>
          <w:bCs/>
          <w:color w:val="000000"/>
          <w:sz w:val="22"/>
          <w:szCs w:val="22"/>
        </w:rPr>
        <w:t xml:space="preserve"> – but no information </w:t>
      </w:r>
      <w:r w:rsidR="00D3042F">
        <w:rPr>
          <w:rFonts w:asciiTheme="minorHAnsi" w:hAnsiTheme="minorHAnsi" w:cs="Arial"/>
          <w:bCs/>
          <w:color w:val="000000"/>
          <w:sz w:val="22"/>
          <w:szCs w:val="22"/>
        </w:rPr>
        <w:t>from</w:t>
      </w:r>
      <w:r w:rsidR="00F2730A">
        <w:rPr>
          <w:rFonts w:asciiTheme="minorHAnsi" w:hAnsiTheme="minorHAnsi" w:cs="Arial"/>
          <w:bCs/>
          <w:color w:val="000000"/>
          <w:sz w:val="22"/>
          <w:szCs w:val="22"/>
        </w:rPr>
        <w:t xml:space="preserve"> what</w:t>
      </w:r>
      <w:r w:rsidR="00EB0DEE">
        <w:rPr>
          <w:rFonts w:asciiTheme="minorHAnsi" w:hAnsiTheme="minorHAnsi" w:cs="Arial"/>
          <w:bCs/>
          <w:color w:val="000000"/>
          <w:sz w:val="22"/>
          <w:szCs w:val="22"/>
        </w:rPr>
        <w:t xml:space="preserve"> base a</w:t>
      </w:r>
      <w:r w:rsidR="00F2730A">
        <w:rPr>
          <w:rFonts w:asciiTheme="minorHAnsi" w:hAnsiTheme="minorHAnsi" w:cs="Arial"/>
          <w:bCs/>
          <w:color w:val="000000"/>
          <w:sz w:val="22"/>
          <w:szCs w:val="22"/>
        </w:rPr>
        <w:t xml:space="preserve"> </w:t>
      </w:r>
      <w:r w:rsidR="00EB0DEE">
        <w:rPr>
          <w:rFonts w:asciiTheme="minorHAnsi" w:hAnsiTheme="minorHAnsi" w:cs="Arial"/>
          <w:bCs/>
          <w:color w:val="000000"/>
          <w:sz w:val="22"/>
          <w:szCs w:val="22"/>
        </w:rPr>
        <w:t>“</w:t>
      </w:r>
      <w:r w:rsidR="00F2730A">
        <w:rPr>
          <w:rFonts w:asciiTheme="minorHAnsi" w:hAnsiTheme="minorHAnsi" w:cs="Arial"/>
          <w:bCs/>
          <w:color w:val="000000"/>
          <w:sz w:val="22"/>
          <w:szCs w:val="22"/>
        </w:rPr>
        <w:t>significant</w:t>
      </w:r>
      <w:r w:rsidR="00EB0DEE">
        <w:rPr>
          <w:rFonts w:asciiTheme="minorHAnsi" w:hAnsiTheme="minorHAnsi" w:cs="Arial"/>
          <w:bCs/>
          <w:color w:val="000000"/>
          <w:sz w:val="22"/>
          <w:szCs w:val="22"/>
        </w:rPr>
        <w:t>”</w:t>
      </w:r>
      <w:r w:rsidR="00F2730A">
        <w:rPr>
          <w:rFonts w:asciiTheme="minorHAnsi" w:hAnsiTheme="minorHAnsi" w:cs="Arial"/>
          <w:bCs/>
          <w:color w:val="000000"/>
          <w:sz w:val="22"/>
          <w:szCs w:val="22"/>
        </w:rPr>
        <w:t xml:space="preserve"> </w:t>
      </w:r>
      <w:r w:rsidR="00EB0DEE">
        <w:rPr>
          <w:rFonts w:asciiTheme="minorHAnsi" w:hAnsiTheme="minorHAnsi" w:cs="Arial"/>
          <w:bCs/>
          <w:color w:val="000000"/>
          <w:sz w:val="22"/>
          <w:szCs w:val="22"/>
        </w:rPr>
        <w:t xml:space="preserve">improvement </w:t>
      </w:r>
      <w:r w:rsidR="00F2730A">
        <w:rPr>
          <w:rFonts w:asciiTheme="minorHAnsi" w:hAnsiTheme="minorHAnsi" w:cs="Arial"/>
          <w:bCs/>
          <w:color w:val="000000"/>
          <w:sz w:val="22"/>
          <w:szCs w:val="22"/>
        </w:rPr>
        <w:t>might mean.</w:t>
      </w:r>
    </w:p>
    <w:p w:rsidR="00756F4D" w:rsidRPr="00756F4D" w:rsidRDefault="006656BC" w:rsidP="00CF27DD">
      <w:pPr>
        <w:pStyle w:val="NormalWeb"/>
        <w:numPr>
          <w:ilvl w:val="0"/>
          <w:numId w:val="9"/>
        </w:numPr>
        <w:shd w:val="clear" w:color="auto" w:fill="FFFFFF" w:themeFill="background1"/>
        <w:spacing w:before="0" w:beforeAutospacing="0" w:after="0" w:afterAutospacing="0"/>
        <w:ind w:left="862"/>
        <w:rPr>
          <w:rFonts w:asciiTheme="minorHAnsi" w:hAnsiTheme="minorHAnsi" w:cs="Arial"/>
          <w:color w:val="333333"/>
          <w:sz w:val="22"/>
          <w:szCs w:val="22"/>
        </w:rPr>
      </w:pPr>
      <w:r w:rsidRPr="00F2730A">
        <w:rPr>
          <w:rFonts w:asciiTheme="minorHAnsi" w:hAnsiTheme="minorHAnsi" w:cs="Arial"/>
          <w:b/>
          <w:color w:val="333333"/>
          <w:sz w:val="22"/>
          <w:szCs w:val="22"/>
        </w:rPr>
        <w:t xml:space="preserve">Sparse </w:t>
      </w:r>
      <w:r w:rsidRPr="00F2730A">
        <w:rPr>
          <w:rFonts w:asciiTheme="minorHAnsi" w:hAnsiTheme="minorHAnsi" w:cs="Arial"/>
          <w:b/>
          <w:bCs/>
          <w:color w:val="000000"/>
          <w:sz w:val="22"/>
          <w:szCs w:val="22"/>
        </w:rPr>
        <w:t>a</w:t>
      </w:r>
      <w:r w:rsidR="00756F4D" w:rsidRPr="00F2730A">
        <w:rPr>
          <w:rFonts w:asciiTheme="minorHAnsi" w:hAnsiTheme="minorHAnsi" w:cs="Arial"/>
          <w:b/>
          <w:bCs/>
          <w:color w:val="000000"/>
          <w:sz w:val="22"/>
          <w:szCs w:val="22"/>
        </w:rPr>
        <w:t>vailability of documentation of theory and code/software</w:t>
      </w:r>
      <w:r w:rsidR="00360308">
        <w:rPr>
          <w:rFonts w:asciiTheme="minorHAnsi" w:hAnsiTheme="minorHAnsi" w:cs="Arial"/>
          <w:bCs/>
          <w:color w:val="000000"/>
          <w:sz w:val="22"/>
          <w:szCs w:val="22"/>
        </w:rPr>
        <w:t xml:space="preserve"> -</w:t>
      </w:r>
      <w:r w:rsidR="00665B3C" w:rsidRPr="00F2730A">
        <w:rPr>
          <w:rFonts w:asciiTheme="minorHAnsi" w:hAnsiTheme="minorHAnsi" w:cs="Arial"/>
          <w:bCs/>
          <w:color w:val="000000"/>
          <w:sz w:val="22"/>
          <w:szCs w:val="22"/>
        </w:rPr>
        <w:t xml:space="preserve"> </w:t>
      </w:r>
      <w:r w:rsidR="00665B3C" w:rsidRPr="00F2730A">
        <w:rPr>
          <w:rFonts w:asciiTheme="minorHAnsi" w:hAnsiTheme="minorHAnsi" w:cs="Arial"/>
          <w:color w:val="333333"/>
          <w:sz w:val="22"/>
          <w:szCs w:val="22"/>
        </w:rPr>
        <w:t xml:space="preserve">but </w:t>
      </w:r>
      <w:r w:rsidR="00D3042F">
        <w:rPr>
          <w:rFonts w:asciiTheme="minorHAnsi" w:hAnsiTheme="minorHAnsi" w:cs="Arial"/>
          <w:color w:val="333333"/>
          <w:sz w:val="22"/>
          <w:szCs w:val="22"/>
        </w:rPr>
        <w:t>“</w:t>
      </w:r>
      <w:r w:rsidR="00665B3C" w:rsidRPr="00F2730A">
        <w:rPr>
          <w:rFonts w:asciiTheme="minorHAnsi" w:hAnsiTheme="minorHAnsi" w:cs="Arial"/>
          <w:color w:val="333333"/>
          <w:sz w:val="22"/>
          <w:szCs w:val="22"/>
        </w:rPr>
        <w:t>improving</w:t>
      </w:r>
      <w:r w:rsidR="00D3042F">
        <w:rPr>
          <w:rFonts w:asciiTheme="minorHAnsi" w:hAnsiTheme="minorHAnsi" w:cs="Arial"/>
          <w:color w:val="333333"/>
          <w:sz w:val="22"/>
          <w:szCs w:val="22"/>
        </w:rPr>
        <w:t>”</w:t>
      </w:r>
      <w:r w:rsidR="00360308">
        <w:rPr>
          <w:rFonts w:asciiTheme="minorHAnsi" w:hAnsiTheme="minorHAnsi" w:cs="Arial"/>
          <w:color w:val="333333"/>
          <w:sz w:val="22"/>
          <w:szCs w:val="22"/>
        </w:rPr>
        <w:t>!</w:t>
      </w:r>
      <w:r w:rsidR="00756F4D">
        <w:rPr>
          <w:rFonts w:asciiTheme="minorHAnsi" w:hAnsiTheme="minorHAnsi" w:cs="Arial"/>
          <w:bCs/>
          <w:color w:val="000000"/>
          <w:sz w:val="22"/>
          <w:szCs w:val="22"/>
        </w:rPr>
        <w:tab/>
      </w:r>
    </w:p>
    <w:p w:rsidR="00756F4D" w:rsidRPr="00756F4D" w:rsidRDefault="00756F4D" w:rsidP="00C15ABB">
      <w:pPr>
        <w:shd w:val="clear" w:color="auto" w:fill="FFFFFF" w:themeFill="background1"/>
        <w:ind w:left="142"/>
      </w:pPr>
    </w:p>
    <w:p w:rsidR="00F2730A" w:rsidRDefault="00AC3EF6" w:rsidP="00362864">
      <w:pPr>
        <w:pStyle w:val="ListParagraph"/>
        <w:numPr>
          <w:ilvl w:val="0"/>
          <w:numId w:val="15"/>
        </w:numPr>
      </w:pPr>
      <w:r>
        <w:t>CNIIHL</w:t>
      </w:r>
      <w:r w:rsidR="00F2730A">
        <w:t xml:space="preserve"> reiterates that </w:t>
      </w:r>
      <w:r w:rsidR="00E74946">
        <w:t xml:space="preserve">it is inappropriate to </w:t>
      </w:r>
      <w:r w:rsidR="00F2730A">
        <w:t>us</w:t>
      </w:r>
      <w:r w:rsidR="00E74946">
        <w:t>e</w:t>
      </w:r>
      <w:r w:rsidR="00F2730A">
        <w:t xml:space="preserve"> a conceptual model for </w:t>
      </w:r>
      <w:r w:rsidR="00E74946">
        <w:t xml:space="preserve">high-stakes policy implementation when that model’s </w:t>
      </w:r>
      <w:r w:rsidR="00F2730A">
        <w:t>inner workings are opaque, poorly understood, possibly poorly characterised</w:t>
      </w:r>
      <w:r w:rsidR="00E74946">
        <w:t>,</w:t>
      </w:r>
      <w:r w:rsidR="00F2730A">
        <w:t xml:space="preserve"> and the owners of the model will not reveal where uncertainties in performance exist</w:t>
      </w:r>
      <w:r w:rsidR="00E74946">
        <w:t>.</w:t>
      </w:r>
      <w:r w:rsidR="00F2730A">
        <w:t xml:space="preserve"> </w:t>
      </w:r>
    </w:p>
    <w:p w:rsidR="00F2730A" w:rsidRDefault="00F2730A" w:rsidP="00D3042F"/>
    <w:p w:rsidR="001C07C0" w:rsidRDefault="00832407" w:rsidP="00362864">
      <w:pPr>
        <w:pStyle w:val="ListParagraph"/>
        <w:numPr>
          <w:ilvl w:val="0"/>
          <w:numId w:val="15"/>
        </w:numPr>
      </w:pPr>
      <w:r>
        <w:t xml:space="preserve">It is </w:t>
      </w:r>
      <w:r w:rsidR="00EC7E0C">
        <w:t xml:space="preserve">inappropriate to use </w:t>
      </w:r>
      <w:r w:rsidR="00E01F4C">
        <w:t xml:space="preserve">Overseer </w:t>
      </w:r>
      <w:r>
        <w:t>as though it were competent to provide absolute</w:t>
      </w:r>
      <w:r w:rsidR="00360308">
        <w:t>, precise</w:t>
      </w:r>
      <w:r>
        <w:t xml:space="preserve"> and accurate numbers.</w:t>
      </w:r>
      <w:r w:rsidRPr="00832407">
        <w:t xml:space="preserve"> </w:t>
      </w:r>
      <w:r>
        <w:t xml:space="preserve">If the hearing commissioners need further evidence of just how inappropriate this is, </w:t>
      </w:r>
      <w:r w:rsidR="0032281D">
        <w:t>a comparison</w:t>
      </w:r>
      <w:r w:rsidR="001C07C0">
        <w:t xml:space="preserve"> </w:t>
      </w:r>
      <w:r w:rsidR="0032281D">
        <w:t xml:space="preserve">of </w:t>
      </w:r>
      <w:r w:rsidR="0004614F">
        <w:t>Overseer</w:t>
      </w:r>
      <w:r w:rsidR="001C07C0">
        <w:t xml:space="preserve"> to </w:t>
      </w:r>
      <w:r w:rsidR="004B5393">
        <w:t>a</w:t>
      </w:r>
      <w:r w:rsidR="00EC7E0C">
        <w:t xml:space="preserve"> different</w:t>
      </w:r>
      <w:r w:rsidR="001C07C0">
        <w:t xml:space="preserve"> model working in a similar context</w:t>
      </w:r>
      <w:r w:rsidR="0032281D">
        <w:t xml:space="preserve"> highlights the responsible use of a model.  This shows</w:t>
      </w:r>
      <w:r w:rsidR="001C07C0">
        <w:t xml:space="preserve"> how </w:t>
      </w:r>
      <w:r w:rsidR="00EC7E0C">
        <w:t xml:space="preserve">its </w:t>
      </w:r>
      <w:r w:rsidR="001C07C0">
        <w:t>processes and the likely confidence of any output</w:t>
      </w:r>
      <w:r w:rsidR="00E74946">
        <w:t xml:space="preserve"> from </w:t>
      </w:r>
      <w:r w:rsidR="00EC7E0C">
        <w:t xml:space="preserve">it </w:t>
      </w:r>
      <w:proofErr w:type="gramStart"/>
      <w:r w:rsidR="00EC7E0C">
        <w:t>is</w:t>
      </w:r>
      <w:proofErr w:type="gramEnd"/>
      <w:r w:rsidR="00EC7E0C">
        <w:t xml:space="preserve"> explained.  </w:t>
      </w:r>
      <w:r w:rsidR="00530CF4">
        <w:t>H</w:t>
      </w:r>
      <w:r w:rsidR="00EC7E0C">
        <w:t xml:space="preserve">ow it represents </w:t>
      </w:r>
      <w:r w:rsidR="00530CF4">
        <w:t>un</w:t>
      </w:r>
      <w:r w:rsidR="0032281D">
        <w:t xml:space="preserve">certainty is quite enlightening for those </w:t>
      </w:r>
      <w:r>
        <w:t xml:space="preserve">believing that </w:t>
      </w:r>
      <w:r w:rsidR="0032281D">
        <w:t>the single-output from Overseer</w:t>
      </w:r>
      <w:r>
        <w:t xml:space="preserve"> is valid</w:t>
      </w:r>
      <w:r w:rsidR="0032281D">
        <w:t>.</w:t>
      </w:r>
      <w:r w:rsidR="00530CF4">
        <w:t xml:space="preserve"> </w:t>
      </w:r>
    </w:p>
    <w:p w:rsidR="00EB0DEE" w:rsidRPr="0032281D" w:rsidRDefault="00EB0DEE" w:rsidP="0032281D">
      <w:pPr>
        <w:autoSpaceDE w:val="0"/>
        <w:autoSpaceDN w:val="0"/>
        <w:adjustRightInd w:val="0"/>
        <w:ind w:left="142"/>
        <w:rPr>
          <w:rFonts w:cs="TimesNewRomanPSMT"/>
        </w:rPr>
      </w:pPr>
    </w:p>
    <w:p w:rsidR="005E5334" w:rsidRPr="0032281D" w:rsidRDefault="0032281D" w:rsidP="00362864">
      <w:pPr>
        <w:pStyle w:val="ListParagraph"/>
        <w:numPr>
          <w:ilvl w:val="0"/>
          <w:numId w:val="15"/>
        </w:numPr>
        <w:autoSpaceDE w:val="0"/>
        <w:autoSpaceDN w:val="0"/>
        <w:adjustRightInd w:val="0"/>
        <w:rPr>
          <w:rFonts w:cs="TimesNewRomanPSMT"/>
        </w:rPr>
      </w:pPr>
      <w:r w:rsidRPr="0032281D">
        <w:rPr>
          <w:rFonts w:cs="FrutigerLTStd-Roman"/>
          <w:color w:val="000000" w:themeColor="text1"/>
        </w:rPr>
        <w:t>The model used in</w:t>
      </w:r>
      <w:r w:rsidRPr="0032281D">
        <w:rPr>
          <w:rFonts w:cs="FrutigerLTStd-Roman"/>
          <w:b/>
          <w:color w:val="000000" w:themeColor="text1"/>
        </w:rPr>
        <w:t xml:space="preserve"> </w:t>
      </w:r>
      <w:r w:rsidR="00EB0DEE" w:rsidRPr="0032281D">
        <w:rPr>
          <w:rFonts w:cs="FrutigerLTStd-Roman"/>
          <w:b/>
          <w:color w:val="000000" w:themeColor="text1"/>
        </w:rPr>
        <w:t>Guidelines for separation distances based on virus transport between on-site domestic wastewater systems and wells ESR Client Report No. CSC1001</w:t>
      </w:r>
      <w:r w:rsidR="00EB0DEE" w:rsidRPr="0032281D">
        <w:rPr>
          <w:rFonts w:ascii="FrutigerLTStd-Roman" w:hAnsi="FrutigerLTStd-Roman" w:cs="FrutigerLTStd-Roman"/>
          <w:b/>
          <w:color w:val="000000" w:themeColor="text1"/>
          <w:sz w:val="48"/>
          <w:szCs w:val="48"/>
        </w:rPr>
        <w:t xml:space="preserve"> </w:t>
      </w:r>
      <w:r w:rsidRPr="0032281D">
        <w:rPr>
          <w:rFonts w:cs="TimesNewRomanPSMT"/>
        </w:rPr>
        <w:t xml:space="preserve">is one where all the assumptions and limitations are clearly spelled out.  </w:t>
      </w:r>
      <w:r w:rsidR="00EB0DEE" w:rsidRPr="0032281D">
        <w:rPr>
          <w:rFonts w:cs="TimesNewRomanPSMT"/>
        </w:rPr>
        <w:t>Th</w:t>
      </w:r>
      <w:r w:rsidR="004B5393" w:rsidRPr="0032281D">
        <w:rPr>
          <w:rFonts w:cs="TimesNewRomanPSMT"/>
        </w:rPr>
        <w:t>is model lists th</w:t>
      </w:r>
      <w:r w:rsidR="00EB0DEE" w:rsidRPr="0032281D">
        <w:rPr>
          <w:rFonts w:cs="TimesNewRomanPSMT"/>
        </w:rPr>
        <w:t xml:space="preserve">e types of aquifers and associated </w:t>
      </w:r>
      <w:r w:rsidRPr="0032281D">
        <w:rPr>
          <w:rFonts w:cs="TimesNewRomanPSMT"/>
        </w:rPr>
        <w:t>(</w:t>
      </w:r>
      <w:r w:rsidR="00EB0DEE" w:rsidRPr="0032281D">
        <w:rPr>
          <w:rFonts w:cs="TimesNewRomanPSMT"/>
        </w:rPr>
        <w:t>ten</w:t>
      </w:r>
      <w:r w:rsidRPr="0032281D">
        <w:rPr>
          <w:rFonts w:cs="TimesNewRomanPSMT"/>
        </w:rPr>
        <w:t>)</w:t>
      </w:r>
      <w:r w:rsidR="00EB0DEE" w:rsidRPr="0032281D">
        <w:rPr>
          <w:rFonts w:cs="TimesNewRomanPSMT"/>
        </w:rPr>
        <w:t xml:space="preserve"> </w:t>
      </w:r>
      <w:proofErr w:type="spellStart"/>
      <w:r w:rsidR="00EB0DEE" w:rsidRPr="0032281D">
        <w:rPr>
          <w:rFonts w:cs="TimesNewRomanPSMT"/>
        </w:rPr>
        <w:t>vadose</w:t>
      </w:r>
      <w:proofErr w:type="spellEnd"/>
      <w:r w:rsidR="00EB0DEE" w:rsidRPr="0032281D">
        <w:rPr>
          <w:rFonts w:cs="TimesNewRomanPSMT"/>
        </w:rPr>
        <w:t xml:space="preserve"> zone materials for which the Guidelines provide separation distances.  The saturated zone is also characterised into six types.  The model explains how it dealt with </w:t>
      </w:r>
      <w:r w:rsidR="004B5393" w:rsidRPr="0032281D">
        <w:rPr>
          <w:rFonts w:cs="TimesNewRomanPSMT"/>
        </w:rPr>
        <w:t>flow</w:t>
      </w:r>
      <w:r w:rsidR="00EB0DEE" w:rsidRPr="0032281D">
        <w:rPr>
          <w:rFonts w:cs="TimesNewRomanPSMT"/>
        </w:rPr>
        <w:t xml:space="preserve">: </w:t>
      </w:r>
    </w:p>
    <w:p w:rsidR="008527F5" w:rsidRDefault="00EB0DEE" w:rsidP="0032281D">
      <w:pPr>
        <w:autoSpaceDE w:val="0"/>
        <w:autoSpaceDN w:val="0"/>
        <w:adjustRightInd w:val="0"/>
        <w:ind w:left="720"/>
        <w:rPr>
          <w:rFonts w:cs="TimesNewRomanPSMT"/>
        </w:rPr>
      </w:pPr>
      <w:r w:rsidRPr="008527F5">
        <w:rPr>
          <w:rFonts w:cs="TimesNewRomanPSMT"/>
          <w:i/>
        </w:rPr>
        <w:t xml:space="preserve">Two models were run in parallel for these calculations: the first described matrix flow and the second, the flow through </w:t>
      </w:r>
      <w:proofErr w:type="spellStart"/>
      <w:r w:rsidRPr="008527F5">
        <w:rPr>
          <w:rFonts w:cs="TimesNewRomanPSMT"/>
          <w:i/>
        </w:rPr>
        <w:t>macropores</w:t>
      </w:r>
      <w:proofErr w:type="spellEnd"/>
      <w:r w:rsidRPr="00A8529F">
        <w:rPr>
          <w:rFonts w:cs="TimesNewRomanPSMT"/>
        </w:rPr>
        <w:t xml:space="preserve">. </w:t>
      </w:r>
      <w:r>
        <w:rPr>
          <w:rFonts w:cs="TimesNewRomanPSMT"/>
        </w:rPr>
        <w:t xml:space="preserve"> </w:t>
      </w:r>
    </w:p>
    <w:p w:rsidR="00183107" w:rsidRDefault="00183107" w:rsidP="00183107">
      <w:pPr>
        <w:autoSpaceDE w:val="0"/>
        <w:autoSpaceDN w:val="0"/>
        <w:adjustRightInd w:val="0"/>
        <w:rPr>
          <w:rFonts w:cs="TimesNewRomanPSMT"/>
        </w:rPr>
      </w:pPr>
    </w:p>
    <w:p w:rsidR="00EB0DEE" w:rsidRPr="00183107" w:rsidRDefault="00EB0DEE" w:rsidP="00362864">
      <w:pPr>
        <w:pStyle w:val="ListParagraph"/>
        <w:numPr>
          <w:ilvl w:val="0"/>
          <w:numId w:val="15"/>
        </w:numPr>
        <w:autoSpaceDE w:val="0"/>
        <w:autoSpaceDN w:val="0"/>
        <w:adjustRightInd w:val="0"/>
        <w:rPr>
          <w:rFonts w:cs="FrutigerLTStd-Roman"/>
          <w:color w:val="000000" w:themeColor="text1"/>
        </w:rPr>
      </w:pPr>
      <w:r w:rsidRPr="00183107">
        <w:rPr>
          <w:rFonts w:cs="FrutigerLTStd-Roman"/>
          <w:color w:val="000000" w:themeColor="text1"/>
        </w:rPr>
        <w:t>It explains which modelling software it uses</w:t>
      </w:r>
      <w:r w:rsidR="008527F5" w:rsidRPr="00183107">
        <w:rPr>
          <w:rFonts w:cs="FrutigerLTStd-Roman"/>
          <w:color w:val="000000" w:themeColor="text1"/>
        </w:rPr>
        <w:t>, and the limitations that it has to deal with</w:t>
      </w:r>
      <w:r w:rsidRPr="00183107">
        <w:rPr>
          <w:rFonts w:cs="FrutigerLTStd-Roman"/>
          <w:color w:val="000000" w:themeColor="text1"/>
        </w:rPr>
        <w:t xml:space="preserve">: </w:t>
      </w:r>
    </w:p>
    <w:p w:rsidR="00EB0DEE" w:rsidRDefault="00EB0DEE" w:rsidP="00C15ABB">
      <w:pPr>
        <w:autoSpaceDE w:val="0"/>
        <w:autoSpaceDN w:val="0"/>
        <w:adjustRightInd w:val="0"/>
        <w:ind w:left="142"/>
        <w:rPr>
          <w:rFonts w:cs="TimesNewRomanPSMT"/>
        </w:rPr>
      </w:pPr>
    </w:p>
    <w:p w:rsidR="00EB0DEE" w:rsidRPr="008527F5" w:rsidRDefault="0032281D" w:rsidP="0032281D">
      <w:pPr>
        <w:widowControl w:val="0"/>
        <w:autoSpaceDE w:val="0"/>
        <w:autoSpaceDN w:val="0"/>
        <w:adjustRightInd w:val="0"/>
        <w:ind w:left="720"/>
        <w:rPr>
          <w:rFonts w:cs="TimesNewRomanPSMT"/>
          <w:i/>
        </w:rPr>
      </w:pPr>
      <w:r>
        <w:rPr>
          <w:rFonts w:cs="TimesNewRomanPSMT"/>
          <w:i/>
        </w:rPr>
        <w:t>G</w:t>
      </w:r>
      <w:r w:rsidR="00EB0DEE" w:rsidRPr="008527F5">
        <w:rPr>
          <w:rFonts w:cs="TimesNewRomanPSMT"/>
          <w:i/>
        </w:rPr>
        <w:t>roundwater flow and virus transport were modelled using MODFLOW</w:t>
      </w:r>
      <w:r w:rsidR="00EB0DEE" w:rsidRPr="008527F5">
        <w:rPr>
          <w:rStyle w:val="FootnoteReference"/>
          <w:rFonts w:cs="TimesNewRomanPSMT"/>
          <w:i/>
        </w:rPr>
        <w:footnoteReference w:id="28"/>
      </w:r>
      <w:r w:rsidR="00EB0DEE" w:rsidRPr="008527F5">
        <w:rPr>
          <w:rFonts w:cs="TimesNewRomanPSMT"/>
          <w:i/>
        </w:rPr>
        <w:t xml:space="preserve">  and MT3D</w:t>
      </w:r>
      <w:r w:rsidR="00EB0DEE" w:rsidRPr="008527F5">
        <w:rPr>
          <w:rStyle w:val="FootnoteReference"/>
          <w:rFonts w:cs="TimesNewRomanPSMT"/>
          <w:i/>
        </w:rPr>
        <w:footnoteReference w:id="29"/>
      </w:r>
      <w:r w:rsidR="00EB0DEE" w:rsidRPr="008527F5">
        <w:rPr>
          <w:rFonts w:cs="TimesNewRomanPSMT"/>
          <w:i/>
        </w:rPr>
        <w:t xml:space="preserve"> software packages, respectively. These modelling packages require hydraulic properties (hydraulic conductivity </w:t>
      </w:r>
      <w:r w:rsidR="00EB0DEE" w:rsidRPr="008527F5">
        <w:rPr>
          <w:rFonts w:cs="TimesNewRomanPSMT"/>
          <w:i/>
        </w:rPr>
        <w:lastRenderedPageBreak/>
        <w:t>and porosity) of the aquifer materials and removal rates, amongst other things, as inputs. The heterogeneous nature of most aquifer systems means that their hydraulic properties vary randomly throughout the aquifer, and cannot be analytically calculated. Instead, stochastic (probabilistic) approaches have to be used for modelling.</w:t>
      </w:r>
    </w:p>
    <w:p w:rsidR="00EB0DEE" w:rsidRPr="008527F5" w:rsidRDefault="00EB0DEE" w:rsidP="0032281D">
      <w:pPr>
        <w:autoSpaceDE w:val="0"/>
        <w:autoSpaceDN w:val="0"/>
        <w:adjustRightInd w:val="0"/>
        <w:ind w:left="720"/>
        <w:rPr>
          <w:rFonts w:cs="TimesNewRomanPSMT"/>
          <w:i/>
        </w:rPr>
      </w:pPr>
      <w:r w:rsidRPr="008527F5">
        <w:rPr>
          <w:rFonts w:cs="TimesNewRomanPSMT"/>
          <w:i/>
        </w:rPr>
        <w:t>The concepts and the modelling detail are discussed in Section A6 in Part 3.</w:t>
      </w:r>
    </w:p>
    <w:p w:rsidR="00EB0DEE" w:rsidRPr="008527F5" w:rsidRDefault="00EB0DEE" w:rsidP="0032281D">
      <w:pPr>
        <w:autoSpaceDE w:val="0"/>
        <w:autoSpaceDN w:val="0"/>
        <w:adjustRightInd w:val="0"/>
        <w:ind w:left="720"/>
        <w:rPr>
          <w:rFonts w:cs="TimesNewRomanPSMT"/>
          <w:i/>
        </w:rPr>
      </w:pPr>
      <w:r w:rsidRPr="008527F5">
        <w:rPr>
          <w:rFonts w:cs="TimesNewRomanPSMT"/>
          <w:i/>
        </w:rPr>
        <w:t xml:space="preserve">The factors affecting sensitivity are discussed in more detail in Section A1.3. </w:t>
      </w:r>
    </w:p>
    <w:p w:rsidR="005E5334" w:rsidRDefault="005E5334" w:rsidP="0032281D">
      <w:pPr>
        <w:autoSpaceDE w:val="0"/>
        <w:autoSpaceDN w:val="0"/>
        <w:adjustRightInd w:val="0"/>
        <w:ind w:left="720"/>
        <w:rPr>
          <w:rFonts w:cs="TimesNewRomanPSMT"/>
        </w:rPr>
      </w:pPr>
    </w:p>
    <w:p w:rsidR="005E5334" w:rsidRPr="005E5334" w:rsidRDefault="005E5334" w:rsidP="0032281D">
      <w:pPr>
        <w:autoSpaceDE w:val="0"/>
        <w:autoSpaceDN w:val="0"/>
        <w:adjustRightInd w:val="0"/>
        <w:ind w:left="720"/>
        <w:rPr>
          <w:rFonts w:cs="TimesNewRomanPSMT"/>
          <w:i/>
        </w:rPr>
      </w:pPr>
      <w:r w:rsidRPr="005E5334">
        <w:rPr>
          <w:rFonts w:cs="TimesNewRomanPSMT"/>
          <w:i/>
        </w:rPr>
        <w:t>This project contains many modelling components. Some of the components have been verified with field measurements, e.g. the component addressing virus indicator transport through alluvial gravel aquifers. However, many other components simply represent our estimate on the basis of the best available data.</w:t>
      </w:r>
    </w:p>
    <w:p w:rsidR="005E5334" w:rsidRPr="005E5334" w:rsidRDefault="005E5334" w:rsidP="0032281D">
      <w:pPr>
        <w:autoSpaceDE w:val="0"/>
        <w:autoSpaceDN w:val="0"/>
        <w:adjustRightInd w:val="0"/>
        <w:ind w:left="720"/>
        <w:rPr>
          <w:rFonts w:cs="TimesNewRomanPSMT"/>
          <w:i/>
        </w:rPr>
      </w:pPr>
      <w:r w:rsidRPr="005E5334">
        <w:rPr>
          <w:rFonts w:cs="TimesNewRomanPSMT"/>
          <w:i/>
        </w:rPr>
        <w:t>Limitations in the guidelines arise from two sources:</w:t>
      </w:r>
    </w:p>
    <w:p w:rsidR="005E5334" w:rsidRPr="005E5334" w:rsidRDefault="005E5334" w:rsidP="0032281D">
      <w:pPr>
        <w:pStyle w:val="ListParagraph"/>
        <w:numPr>
          <w:ilvl w:val="0"/>
          <w:numId w:val="1"/>
        </w:numPr>
        <w:tabs>
          <w:tab w:val="clear" w:pos="720"/>
          <w:tab w:val="num" w:pos="2378"/>
        </w:tabs>
        <w:autoSpaceDE w:val="0"/>
        <w:autoSpaceDN w:val="0"/>
        <w:adjustRightInd w:val="0"/>
        <w:ind w:left="1080"/>
        <w:rPr>
          <w:rFonts w:cs="TimesNewRomanPSMT"/>
          <w:i/>
        </w:rPr>
      </w:pPr>
      <w:r w:rsidRPr="005E5334">
        <w:rPr>
          <w:rFonts w:cs="TimesNewRomanPSMT"/>
          <w:i/>
        </w:rPr>
        <w:t>technical - resulting from the assumptions that have to be made to make the modelling problem tractable (as discussed in Section 5.8)</w:t>
      </w:r>
    </w:p>
    <w:p w:rsidR="005E5334" w:rsidRPr="005E5334" w:rsidRDefault="005E5334" w:rsidP="0032281D">
      <w:pPr>
        <w:pStyle w:val="ListParagraph"/>
        <w:numPr>
          <w:ilvl w:val="0"/>
          <w:numId w:val="1"/>
        </w:numPr>
        <w:tabs>
          <w:tab w:val="clear" w:pos="720"/>
          <w:tab w:val="num" w:pos="2378"/>
        </w:tabs>
        <w:autoSpaceDE w:val="0"/>
        <w:autoSpaceDN w:val="0"/>
        <w:adjustRightInd w:val="0"/>
        <w:ind w:left="1080"/>
        <w:rPr>
          <w:rFonts w:cs="TimesNewRomanPSMT"/>
          <w:i/>
        </w:rPr>
      </w:pPr>
      <w:proofErr w:type="gramStart"/>
      <w:r w:rsidRPr="005E5334">
        <w:rPr>
          <w:rFonts w:cs="TimesNewRomanPSMT"/>
          <w:i/>
        </w:rPr>
        <w:t>non-technical</w:t>
      </w:r>
      <w:proofErr w:type="gramEnd"/>
      <w:r w:rsidRPr="005E5334">
        <w:rPr>
          <w:rFonts w:cs="TimesNewRomanPSMT"/>
          <w:i/>
        </w:rPr>
        <w:t xml:space="preserve"> – the work is outside the scope of the project.</w:t>
      </w:r>
    </w:p>
    <w:p w:rsidR="00EB0DEE" w:rsidRDefault="005E5334" w:rsidP="0032281D">
      <w:pPr>
        <w:autoSpaceDE w:val="0"/>
        <w:autoSpaceDN w:val="0"/>
        <w:adjustRightInd w:val="0"/>
        <w:ind w:left="720"/>
        <w:rPr>
          <w:rFonts w:cs="TimesNewRomanPSMT"/>
        </w:rPr>
      </w:pPr>
      <w:r w:rsidRPr="005E5334">
        <w:rPr>
          <w:rFonts w:cs="TimesNewRomanPSMT"/>
          <w:i/>
        </w:rPr>
        <w:t>Verification of the guidelines has not been possible. Ideally, the accuracy of the predictions of a model should be verified by empirical testing via aquifer sampling.</w:t>
      </w:r>
    </w:p>
    <w:p w:rsidR="005E5334" w:rsidRDefault="005E5334" w:rsidP="00C15ABB">
      <w:pPr>
        <w:autoSpaceDE w:val="0"/>
        <w:autoSpaceDN w:val="0"/>
        <w:adjustRightInd w:val="0"/>
        <w:ind w:left="142"/>
        <w:rPr>
          <w:rFonts w:cs="TimesNewRomanPS-ItalicMT"/>
          <w:i/>
          <w:iCs/>
        </w:rPr>
      </w:pPr>
    </w:p>
    <w:p w:rsidR="005E5334" w:rsidRPr="005F70D2" w:rsidRDefault="005E5334" w:rsidP="00362864">
      <w:pPr>
        <w:pStyle w:val="ListParagraph"/>
        <w:numPr>
          <w:ilvl w:val="0"/>
          <w:numId w:val="15"/>
        </w:numPr>
        <w:autoSpaceDE w:val="0"/>
        <w:autoSpaceDN w:val="0"/>
        <w:adjustRightInd w:val="0"/>
        <w:rPr>
          <w:rFonts w:cs="TimesNewRomanPSMT"/>
        </w:rPr>
      </w:pPr>
      <w:r>
        <w:rPr>
          <w:rFonts w:cs="TimesNewRomanPS-ItalicMT"/>
          <w:iCs/>
        </w:rPr>
        <w:t xml:space="preserve">It </w:t>
      </w:r>
      <w:r w:rsidRPr="005F70D2">
        <w:rPr>
          <w:rFonts w:cs="TimesNewRomanPSMT"/>
        </w:rPr>
        <w:t>explains the details of the modelling approach used to develop the guideline values</w:t>
      </w:r>
      <w:r>
        <w:rPr>
          <w:rFonts w:cs="TimesNewRomanPSMT"/>
        </w:rPr>
        <w:t>, with the aims of</w:t>
      </w:r>
      <w:r w:rsidRPr="005F70D2">
        <w:rPr>
          <w:rFonts w:cs="TimesNewRomanPSMT"/>
        </w:rPr>
        <w:t>:</w:t>
      </w:r>
    </w:p>
    <w:p w:rsidR="005E5334" w:rsidRPr="00D4505F" w:rsidRDefault="005E5334" w:rsidP="00183107">
      <w:pPr>
        <w:pStyle w:val="ListParagraph"/>
        <w:numPr>
          <w:ilvl w:val="0"/>
          <w:numId w:val="1"/>
        </w:numPr>
        <w:tabs>
          <w:tab w:val="clear" w:pos="720"/>
          <w:tab w:val="num" w:pos="1440"/>
        </w:tabs>
        <w:autoSpaceDE w:val="0"/>
        <w:autoSpaceDN w:val="0"/>
        <w:adjustRightInd w:val="0"/>
        <w:ind w:left="862"/>
        <w:rPr>
          <w:rFonts w:cs="TimesNewRomanPSMT"/>
        </w:rPr>
      </w:pPr>
      <w:r w:rsidRPr="00D4505F">
        <w:rPr>
          <w:rFonts w:cs="TimesNewRomanPSMT"/>
        </w:rPr>
        <w:t>allow</w:t>
      </w:r>
      <w:r>
        <w:rPr>
          <w:rFonts w:cs="TimesNewRomanPSMT"/>
        </w:rPr>
        <w:t>ing</w:t>
      </w:r>
      <w:r w:rsidRPr="00D4505F">
        <w:rPr>
          <w:rFonts w:cs="TimesNewRomanPSMT"/>
        </w:rPr>
        <w:t xml:space="preserve"> the approach taken to be assessed, thereby supporting the scientific defensibility of the guideline information </w:t>
      </w:r>
    </w:p>
    <w:p w:rsidR="005E5334" w:rsidRPr="00183107" w:rsidRDefault="005E5334" w:rsidP="00183107">
      <w:pPr>
        <w:pStyle w:val="ListParagraph"/>
        <w:numPr>
          <w:ilvl w:val="0"/>
          <w:numId w:val="1"/>
        </w:numPr>
        <w:tabs>
          <w:tab w:val="clear" w:pos="720"/>
          <w:tab w:val="num" w:pos="1440"/>
        </w:tabs>
        <w:autoSpaceDE w:val="0"/>
        <w:autoSpaceDN w:val="0"/>
        <w:adjustRightInd w:val="0"/>
        <w:ind w:left="862"/>
        <w:rPr>
          <w:rFonts w:cs="TimesNewRomanPSMT"/>
        </w:rPr>
      </w:pPr>
      <w:proofErr w:type="gramStart"/>
      <w:r w:rsidRPr="00D4505F">
        <w:rPr>
          <w:rFonts w:cs="TimesNewRomanPSMT"/>
        </w:rPr>
        <w:t>provid</w:t>
      </w:r>
      <w:r>
        <w:rPr>
          <w:rFonts w:cs="TimesNewRomanPSMT"/>
        </w:rPr>
        <w:t>ing</w:t>
      </w:r>
      <w:proofErr w:type="gramEnd"/>
      <w:r w:rsidRPr="00D4505F">
        <w:rPr>
          <w:rFonts w:cs="TimesNewRomanPSMT"/>
        </w:rPr>
        <w:t xml:space="preserve"> information that will allow this work to be extended when more data become available, </w:t>
      </w:r>
      <w:r w:rsidRPr="00183107">
        <w:rPr>
          <w:rFonts w:cs="TimesNewRomanPSMT"/>
        </w:rPr>
        <w:t xml:space="preserve">thereby broadening the applicability of the guidelines and increasing their robustness. </w:t>
      </w:r>
    </w:p>
    <w:p w:rsidR="005E5334" w:rsidRPr="00183107" w:rsidRDefault="005E5334" w:rsidP="00C15ABB">
      <w:pPr>
        <w:autoSpaceDE w:val="0"/>
        <w:autoSpaceDN w:val="0"/>
        <w:adjustRightInd w:val="0"/>
        <w:ind w:left="142"/>
        <w:rPr>
          <w:rFonts w:cs="TimesNewRomanPSMT"/>
        </w:rPr>
      </w:pPr>
    </w:p>
    <w:p w:rsidR="005E5334" w:rsidRPr="00183107" w:rsidRDefault="005E5334" w:rsidP="00362864">
      <w:pPr>
        <w:pStyle w:val="ListParagraph"/>
        <w:numPr>
          <w:ilvl w:val="0"/>
          <w:numId w:val="15"/>
        </w:numPr>
        <w:autoSpaceDE w:val="0"/>
        <w:autoSpaceDN w:val="0"/>
        <w:adjustRightInd w:val="0"/>
        <w:rPr>
          <w:rFonts w:cs="Arial-BoldMT"/>
          <w:bCs/>
        </w:rPr>
      </w:pPr>
      <w:r w:rsidRPr="00183107">
        <w:rPr>
          <w:rFonts w:cs="TimesNewRomanPSMT"/>
        </w:rPr>
        <w:t xml:space="preserve">It identifies the uncertainty, the responses to uncertainty, the concepts and soil mechanisms, the assumptions, the information references, the confidence intervals:   </w:t>
      </w:r>
    </w:p>
    <w:p w:rsidR="00EB0DEE" w:rsidRPr="00183107" w:rsidRDefault="00EB0DEE" w:rsidP="00183107">
      <w:pPr>
        <w:pStyle w:val="ListParagraph"/>
        <w:numPr>
          <w:ilvl w:val="0"/>
          <w:numId w:val="1"/>
        </w:numPr>
        <w:tabs>
          <w:tab w:val="clear" w:pos="720"/>
          <w:tab w:val="num" w:pos="1440"/>
        </w:tabs>
        <w:autoSpaceDE w:val="0"/>
        <w:autoSpaceDN w:val="0"/>
        <w:adjustRightInd w:val="0"/>
        <w:ind w:left="862"/>
        <w:rPr>
          <w:rFonts w:cs="ArialMT"/>
          <w:i/>
        </w:rPr>
      </w:pPr>
      <w:r w:rsidRPr="00183107">
        <w:rPr>
          <w:rFonts w:cs="ArialMT"/>
          <w:i/>
        </w:rPr>
        <w:t>Uncertainty is an intrinsic feature of the modelling for this work.</w:t>
      </w:r>
      <w:r w:rsidR="004B5393" w:rsidRPr="00183107">
        <w:rPr>
          <w:rFonts w:cs="ArialMT"/>
          <w:i/>
        </w:rPr>
        <w:t xml:space="preserve">  </w:t>
      </w:r>
      <w:r w:rsidRPr="00183107">
        <w:rPr>
          <w:rFonts w:cs="ArialMT"/>
          <w:i/>
        </w:rPr>
        <w:t>Monte Carlo techniques were used to take account of the uncertainty.</w:t>
      </w:r>
      <w:r w:rsidR="004B5393" w:rsidRPr="00183107">
        <w:rPr>
          <w:rFonts w:cs="ArialMT"/>
          <w:i/>
        </w:rPr>
        <w:t xml:space="preserve"> </w:t>
      </w:r>
      <w:r w:rsidRPr="00183107">
        <w:rPr>
          <w:rFonts w:cs="ArialMT"/>
          <w:i/>
        </w:rPr>
        <w:t>The Monte Carlo approach allows the separation distances between the disposal field and well to be provided with a 95% level of confidence.</w:t>
      </w:r>
    </w:p>
    <w:p w:rsidR="00EB0DEE" w:rsidRPr="00183107" w:rsidRDefault="00EB0DEE" w:rsidP="00183107">
      <w:pPr>
        <w:pStyle w:val="ListParagraph"/>
        <w:numPr>
          <w:ilvl w:val="0"/>
          <w:numId w:val="1"/>
        </w:numPr>
        <w:tabs>
          <w:tab w:val="clear" w:pos="720"/>
          <w:tab w:val="num" w:pos="1440"/>
        </w:tabs>
        <w:autoSpaceDE w:val="0"/>
        <w:autoSpaceDN w:val="0"/>
        <w:adjustRightInd w:val="0"/>
        <w:ind w:left="862"/>
        <w:rPr>
          <w:rFonts w:cs="ArialMT"/>
          <w:i/>
        </w:rPr>
      </w:pPr>
      <w:r w:rsidRPr="00183107">
        <w:rPr>
          <w:rFonts w:cs="ArialMT"/>
          <w:i/>
        </w:rPr>
        <w:t xml:space="preserve">Three major components determine the removal viruses in sewage: processes in the septic/tank disposal system (including transport through soil), transport through the </w:t>
      </w:r>
      <w:proofErr w:type="spellStart"/>
      <w:r w:rsidRPr="00183107">
        <w:rPr>
          <w:rFonts w:cs="ArialMT"/>
          <w:i/>
        </w:rPr>
        <w:t>vadose</w:t>
      </w:r>
      <w:proofErr w:type="spellEnd"/>
      <w:r w:rsidRPr="00183107">
        <w:rPr>
          <w:rFonts w:cs="ArialMT"/>
          <w:i/>
        </w:rPr>
        <w:t xml:space="preserve"> zone, and transport through the saturated zone.</w:t>
      </w:r>
    </w:p>
    <w:p w:rsidR="00EB0DEE" w:rsidRPr="00183107" w:rsidRDefault="00EB0DEE" w:rsidP="00183107">
      <w:pPr>
        <w:pStyle w:val="ListParagraph"/>
        <w:numPr>
          <w:ilvl w:val="0"/>
          <w:numId w:val="1"/>
        </w:numPr>
        <w:tabs>
          <w:tab w:val="clear" w:pos="720"/>
          <w:tab w:val="num" w:pos="1440"/>
        </w:tabs>
        <w:autoSpaceDE w:val="0"/>
        <w:autoSpaceDN w:val="0"/>
        <w:adjustRightInd w:val="0"/>
        <w:ind w:left="862"/>
        <w:rPr>
          <w:rFonts w:cs="ArialMT"/>
          <w:i/>
        </w:rPr>
      </w:pPr>
      <w:r w:rsidRPr="00183107">
        <w:rPr>
          <w:rFonts w:cs="ArialMT"/>
          <w:i/>
        </w:rPr>
        <w:t xml:space="preserve">At shallow depths, transport through the saturated zone is the most important, but as the groundwater depth increases, the characteristics of the </w:t>
      </w:r>
      <w:proofErr w:type="spellStart"/>
      <w:r w:rsidRPr="00183107">
        <w:rPr>
          <w:rFonts w:cs="ArialMT"/>
          <w:i/>
        </w:rPr>
        <w:t>vadose</w:t>
      </w:r>
      <w:proofErr w:type="spellEnd"/>
      <w:r w:rsidRPr="00183107">
        <w:rPr>
          <w:rFonts w:cs="ArialMT"/>
          <w:i/>
        </w:rPr>
        <w:t xml:space="preserve"> zone become more important.</w:t>
      </w:r>
    </w:p>
    <w:p w:rsidR="00EB0DEE" w:rsidRPr="00183107" w:rsidRDefault="00EB0DEE" w:rsidP="00183107">
      <w:pPr>
        <w:pStyle w:val="ListParagraph"/>
        <w:numPr>
          <w:ilvl w:val="0"/>
          <w:numId w:val="1"/>
        </w:numPr>
        <w:tabs>
          <w:tab w:val="clear" w:pos="720"/>
          <w:tab w:val="num" w:pos="1440"/>
        </w:tabs>
        <w:autoSpaceDE w:val="0"/>
        <w:autoSpaceDN w:val="0"/>
        <w:adjustRightInd w:val="0"/>
        <w:ind w:left="862"/>
        <w:rPr>
          <w:rFonts w:cs="ArialMT"/>
          <w:i/>
        </w:rPr>
      </w:pPr>
      <w:r w:rsidRPr="00183107">
        <w:rPr>
          <w:rFonts w:cs="ArialMT"/>
          <w:i/>
        </w:rPr>
        <w:t>The modelling results are most sensitive to the removal rates. Transport processes play a less significant role in determining the calculated virus removal.</w:t>
      </w:r>
    </w:p>
    <w:p w:rsidR="00EB0DEE" w:rsidRPr="00183107" w:rsidRDefault="00EB0DEE" w:rsidP="00183107">
      <w:pPr>
        <w:pStyle w:val="ListParagraph"/>
        <w:numPr>
          <w:ilvl w:val="0"/>
          <w:numId w:val="1"/>
        </w:numPr>
        <w:tabs>
          <w:tab w:val="clear" w:pos="720"/>
          <w:tab w:val="num" w:pos="1440"/>
        </w:tabs>
        <w:autoSpaceDE w:val="0"/>
        <w:autoSpaceDN w:val="0"/>
        <w:adjustRightInd w:val="0"/>
        <w:ind w:left="862"/>
        <w:rPr>
          <w:rFonts w:cs="ArialMT"/>
          <w:i/>
        </w:rPr>
      </w:pPr>
      <w:r w:rsidRPr="00183107">
        <w:rPr>
          <w:rFonts w:cs="ArialMT"/>
          <w:i/>
        </w:rPr>
        <w:t>Very few data for the removal of viruses in New Zealand soils are available.</w:t>
      </w:r>
    </w:p>
    <w:p w:rsidR="00EB0DEE" w:rsidRPr="00183107" w:rsidRDefault="00EB0DEE" w:rsidP="00183107">
      <w:pPr>
        <w:pStyle w:val="ListParagraph"/>
        <w:numPr>
          <w:ilvl w:val="0"/>
          <w:numId w:val="1"/>
        </w:numPr>
        <w:tabs>
          <w:tab w:val="clear" w:pos="720"/>
          <w:tab w:val="num" w:pos="1440"/>
        </w:tabs>
        <w:autoSpaceDE w:val="0"/>
        <w:autoSpaceDN w:val="0"/>
        <w:adjustRightInd w:val="0"/>
        <w:ind w:left="862"/>
        <w:rPr>
          <w:rFonts w:cs="ArialMT"/>
          <w:i/>
        </w:rPr>
      </w:pPr>
      <w:r w:rsidRPr="00183107">
        <w:rPr>
          <w:rFonts w:cs="ArialMT"/>
          <w:i/>
        </w:rPr>
        <w:t>The log10/m reductions for New Zealand soils used in the modelling were obtained from two New Zealand studies (Pang et al., (2008); McLeod et al., 2008)). These papers measured removal of bacteriophage.</w:t>
      </w:r>
    </w:p>
    <w:p w:rsidR="00EB0DEE" w:rsidRPr="00183107" w:rsidRDefault="00EB0DEE" w:rsidP="00183107">
      <w:pPr>
        <w:pStyle w:val="ListParagraph"/>
        <w:numPr>
          <w:ilvl w:val="0"/>
          <w:numId w:val="1"/>
        </w:numPr>
        <w:tabs>
          <w:tab w:val="clear" w:pos="720"/>
          <w:tab w:val="num" w:pos="1440"/>
        </w:tabs>
        <w:autoSpaceDE w:val="0"/>
        <w:autoSpaceDN w:val="0"/>
        <w:adjustRightInd w:val="0"/>
        <w:ind w:left="862"/>
        <w:rPr>
          <w:rFonts w:cs="ArialMT"/>
          <w:i/>
        </w:rPr>
      </w:pPr>
      <w:r w:rsidRPr="00183107">
        <w:rPr>
          <w:rFonts w:cs="ArialMT"/>
          <w:i/>
        </w:rPr>
        <w:t>Using the data from these studies, it was possible to assign to a range of soils (described using the New Zealand Soil Classification) a log10/m reduction value. The soils were assigned to one of three</w:t>
      </w:r>
      <w:r w:rsidRPr="00183107">
        <w:rPr>
          <w:rFonts w:cs="ArialMT"/>
        </w:rPr>
        <w:t xml:space="preserve"> </w:t>
      </w:r>
      <w:r w:rsidRPr="00183107">
        <w:rPr>
          <w:rFonts w:cs="ArialMT"/>
          <w:i/>
        </w:rPr>
        <w:t>generic groups according to their estimated ability to remove viruses. The groups were based on the microbial bypass flow rating assigned to each soil order by McLeod et al.</w:t>
      </w:r>
    </w:p>
    <w:p w:rsidR="00EB0DEE" w:rsidRPr="00183107" w:rsidRDefault="00EB0DEE" w:rsidP="00183107">
      <w:pPr>
        <w:pStyle w:val="ListParagraph"/>
        <w:numPr>
          <w:ilvl w:val="0"/>
          <w:numId w:val="1"/>
        </w:numPr>
        <w:tabs>
          <w:tab w:val="clear" w:pos="720"/>
          <w:tab w:val="num" w:pos="1440"/>
        </w:tabs>
        <w:autoSpaceDE w:val="0"/>
        <w:autoSpaceDN w:val="0"/>
        <w:adjustRightInd w:val="0"/>
        <w:ind w:left="862"/>
        <w:rPr>
          <w:rFonts w:cs="ArialMT"/>
          <w:i/>
        </w:rPr>
      </w:pPr>
      <w:r w:rsidRPr="00183107">
        <w:rPr>
          <w:rFonts w:cs="ArialMT"/>
          <w:i/>
        </w:rPr>
        <w:t>The log10 reduction achieved in the soil at a site is determined by multiplying the soil thickness by the assigned generic log10/m for the soil.</w:t>
      </w:r>
    </w:p>
    <w:p w:rsidR="00EB0DEE" w:rsidRPr="00183107" w:rsidRDefault="00EB0DEE" w:rsidP="00C15ABB">
      <w:pPr>
        <w:autoSpaceDE w:val="0"/>
        <w:autoSpaceDN w:val="0"/>
        <w:adjustRightInd w:val="0"/>
        <w:ind w:left="142"/>
        <w:rPr>
          <w:rFonts w:ascii="ArialMT" w:hAnsi="ArialMT" w:cs="ArialMT"/>
          <w:sz w:val="20"/>
          <w:szCs w:val="20"/>
        </w:rPr>
      </w:pPr>
    </w:p>
    <w:p w:rsidR="00EB0DEE" w:rsidRPr="00183107" w:rsidRDefault="001E6C67" w:rsidP="00362864">
      <w:pPr>
        <w:pStyle w:val="ListParagraph"/>
        <w:numPr>
          <w:ilvl w:val="0"/>
          <w:numId w:val="15"/>
        </w:numPr>
        <w:autoSpaceDE w:val="0"/>
        <w:autoSpaceDN w:val="0"/>
        <w:adjustRightInd w:val="0"/>
        <w:rPr>
          <w:rFonts w:cs="TimesNewRomanPSMT"/>
        </w:rPr>
      </w:pPr>
      <w:r w:rsidRPr="00183107">
        <w:rPr>
          <w:rFonts w:cs="TimesNewRomanPSMT"/>
        </w:rPr>
        <w:t>It</w:t>
      </w:r>
      <w:r w:rsidR="000C41D6" w:rsidRPr="00183107">
        <w:rPr>
          <w:rFonts w:cs="TimesNewRomanPSMT"/>
        </w:rPr>
        <w:t xml:space="preserve"> may seem paradoxical</w:t>
      </w:r>
      <w:r w:rsidR="0074177E" w:rsidRPr="00183107">
        <w:rPr>
          <w:rFonts w:cs="TimesNewRomanPSMT"/>
        </w:rPr>
        <w:t xml:space="preserve"> to trust a model that exposes its weaknesses</w:t>
      </w:r>
      <w:r w:rsidRPr="00183107">
        <w:rPr>
          <w:rFonts w:cs="TimesNewRomanPSMT"/>
        </w:rPr>
        <w:t xml:space="preserve">.  However since it is inherent in all models that there will be weaknesses, </w:t>
      </w:r>
      <w:r w:rsidR="0074177E" w:rsidRPr="00183107">
        <w:rPr>
          <w:rFonts w:cs="TimesNewRomanPSMT"/>
        </w:rPr>
        <w:t xml:space="preserve">a large component of trusting a model </w:t>
      </w:r>
      <w:r w:rsidRPr="00183107">
        <w:rPr>
          <w:rFonts w:cs="TimesNewRomanPSMT"/>
        </w:rPr>
        <w:t xml:space="preserve">to be able to see that </w:t>
      </w:r>
      <w:r w:rsidR="0074177E" w:rsidRPr="00183107">
        <w:rPr>
          <w:rFonts w:cs="TimesNewRomanPSMT"/>
        </w:rPr>
        <w:t xml:space="preserve">model designers are fully aware of </w:t>
      </w:r>
      <w:r w:rsidRPr="00183107">
        <w:rPr>
          <w:rFonts w:cs="TimesNewRomanPSMT"/>
        </w:rPr>
        <w:t>its</w:t>
      </w:r>
      <w:r w:rsidR="0074177E" w:rsidRPr="00183107">
        <w:rPr>
          <w:rFonts w:cs="TimesNewRomanPSMT"/>
        </w:rPr>
        <w:t xml:space="preserve"> limitations.  Being fully aware of the model’s limitations means that any use of the model is less likely to overstep its zone of competence.</w:t>
      </w:r>
    </w:p>
    <w:p w:rsidR="00EB0DEE" w:rsidRDefault="00EB0DEE" w:rsidP="00C15ABB">
      <w:pPr>
        <w:autoSpaceDE w:val="0"/>
        <w:autoSpaceDN w:val="0"/>
        <w:adjustRightInd w:val="0"/>
        <w:ind w:left="142"/>
        <w:rPr>
          <w:rFonts w:cs="TimesNewRomanPSMT"/>
        </w:rPr>
      </w:pPr>
      <w:r w:rsidRPr="005F70D2">
        <w:rPr>
          <w:rFonts w:cs="TimesNewRomanPSMT"/>
        </w:rPr>
        <w:t xml:space="preserve"> </w:t>
      </w:r>
    </w:p>
    <w:p w:rsidR="00DF0E62" w:rsidRDefault="001E6C67" w:rsidP="00362864">
      <w:pPr>
        <w:pStyle w:val="ListParagraph"/>
        <w:numPr>
          <w:ilvl w:val="0"/>
          <w:numId w:val="15"/>
        </w:numPr>
        <w:autoSpaceDE w:val="0"/>
        <w:autoSpaceDN w:val="0"/>
        <w:adjustRightInd w:val="0"/>
        <w:rPr>
          <w:rFonts w:cs="Arial-BoldMT"/>
          <w:bCs/>
        </w:rPr>
      </w:pPr>
      <w:r w:rsidRPr="00183107">
        <w:rPr>
          <w:rFonts w:cs="Arial-BoldMT"/>
          <w:bCs/>
        </w:rPr>
        <w:lastRenderedPageBreak/>
        <w:t xml:space="preserve">By contrast flaws in </w:t>
      </w:r>
      <w:r w:rsidR="00E01F4C">
        <w:rPr>
          <w:rFonts w:cs="Arial-BoldMT"/>
          <w:bCs/>
        </w:rPr>
        <w:t xml:space="preserve">Overseer </w:t>
      </w:r>
      <w:r w:rsidRPr="00183107">
        <w:rPr>
          <w:rFonts w:cs="Arial-BoldMT"/>
          <w:bCs/>
        </w:rPr>
        <w:t xml:space="preserve">are </w:t>
      </w:r>
      <w:r w:rsidR="00E01F4C">
        <w:rPr>
          <w:rFonts w:cs="Arial-BoldMT"/>
          <w:bCs/>
        </w:rPr>
        <w:t xml:space="preserve">generally </w:t>
      </w:r>
      <w:r w:rsidRPr="00183107">
        <w:rPr>
          <w:rFonts w:cs="Arial-BoldMT"/>
          <w:bCs/>
        </w:rPr>
        <w:t xml:space="preserve">dealt with secretively, and </w:t>
      </w:r>
      <w:r w:rsidR="004B5393" w:rsidRPr="00183107">
        <w:rPr>
          <w:rFonts w:cs="Arial-BoldMT"/>
          <w:bCs/>
        </w:rPr>
        <w:t xml:space="preserve">sometimes </w:t>
      </w:r>
      <w:r w:rsidR="00E01F4C">
        <w:rPr>
          <w:rFonts w:cs="Arial-BoldMT"/>
          <w:bCs/>
        </w:rPr>
        <w:t xml:space="preserve">only </w:t>
      </w:r>
      <w:r w:rsidR="00842DDC" w:rsidRPr="00183107">
        <w:rPr>
          <w:rFonts w:cs="Arial-BoldMT"/>
          <w:bCs/>
        </w:rPr>
        <w:t xml:space="preserve">in a circumstances where it </w:t>
      </w:r>
      <w:r w:rsidR="004B5393" w:rsidRPr="00183107">
        <w:rPr>
          <w:rFonts w:cs="Arial-BoldMT"/>
          <w:bCs/>
        </w:rPr>
        <w:t>performs in an unexpected way, delivering</w:t>
      </w:r>
      <w:r w:rsidR="00842DDC" w:rsidRPr="00183107">
        <w:rPr>
          <w:rFonts w:cs="Arial-BoldMT"/>
          <w:bCs/>
        </w:rPr>
        <w:t xml:space="preserve"> significant anomalies</w:t>
      </w:r>
      <w:r w:rsidR="00832407">
        <w:rPr>
          <w:rFonts w:cs="Arial-BoldMT"/>
          <w:bCs/>
        </w:rPr>
        <w:t xml:space="preserve"> (</w:t>
      </w:r>
      <w:r w:rsidR="00183107">
        <w:rPr>
          <w:rFonts w:cs="Arial-BoldMT"/>
          <w:bCs/>
        </w:rPr>
        <w:t xml:space="preserve">E.g. between version 6.2 and 6.3, how it dealt with </w:t>
      </w:r>
      <w:proofErr w:type="spellStart"/>
      <w:r w:rsidR="00183107">
        <w:rPr>
          <w:rFonts w:cs="Arial-BoldMT"/>
          <w:bCs/>
        </w:rPr>
        <w:t>N</w:t>
      </w:r>
      <w:proofErr w:type="spellEnd"/>
      <w:r w:rsidR="00183107">
        <w:rPr>
          <w:rFonts w:cs="Arial-BoldMT"/>
          <w:bCs/>
        </w:rPr>
        <w:t xml:space="preserve"> residence time in the root zone</w:t>
      </w:r>
      <w:r w:rsidR="00832407">
        <w:rPr>
          <w:rFonts w:cs="Arial-BoldMT"/>
          <w:bCs/>
        </w:rPr>
        <w:t>)</w:t>
      </w:r>
      <w:r w:rsidR="00183107">
        <w:rPr>
          <w:rFonts w:cs="Arial-BoldMT"/>
          <w:bCs/>
        </w:rPr>
        <w:t xml:space="preserve">.  </w:t>
      </w:r>
      <w:r w:rsidRPr="00183107">
        <w:rPr>
          <w:rFonts w:cs="Arial-BoldMT"/>
          <w:bCs/>
        </w:rPr>
        <w:t>This has s</w:t>
      </w:r>
      <w:r w:rsidR="00E01F4C">
        <w:rPr>
          <w:rFonts w:cs="Arial-BoldMT"/>
          <w:bCs/>
        </w:rPr>
        <w:t xml:space="preserve">ignificantly </w:t>
      </w:r>
      <w:r w:rsidRPr="00183107">
        <w:rPr>
          <w:rFonts w:cs="Arial-BoldMT"/>
          <w:bCs/>
        </w:rPr>
        <w:t>reduced the trust in the model</w:t>
      </w:r>
      <w:r w:rsidR="00530CF4" w:rsidRPr="00183107">
        <w:rPr>
          <w:rFonts w:cs="Arial-BoldMT"/>
          <w:bCs/>
        </w:rPr>
        <w:t>/its</w:t>
      </w:r>
      <w:r w:rsidRPr="00183107">
        <w:rPr>
          <w:rFonts w:cs="Arial-BoldMT"/>
          <w:bCs/>
        </w:rPr>
        <w:t xml:space="preserve"> owners to accurately</w:t>
      </w:r>
      <w:r w:rsidR="00842DDC" w:rsidRPr="00183107">
        <w:rPr>
          <w:rFonts w:cs="Arial-BoldMT"/>
          <w:bCs/>
        </w:rPr>
        <w:t xml:space="preserve"> represent its limitations.  A major factor that </w:t>
      </w:r>
      <w:r w:rsidR="004B5393" w:rsidRPr="00183107">
        <w:rPr>
          <w:rFonts w:cs="Arial-BoldMT"/>
          <w:bCs/>
        </w:rPr>
        <w:t>appears to discourage</w:t>
      </w:r>
      <w:r w:rsidR="00842DDC" w:rsidRPr="00183107">
        <w:rPr>
          <w:rFonts w:cs="Arial-BoldMT"/>
          <w:bCs/>
        </w:rPr>
        <w:t xml:space="preserve"> the owners of the </w:t>
      </w:r>
      <w:r w:rsidR="00E01F4C">
        <w:rPr>
          <w:rFonts w:cs="Arial-BoldMT"/>
          <w:bCs/>
        </w:rPr>
        <w:t xml:space="preserve">Overseer </w:t>
      </w:r>
      <w:r w:rsidR="00842DDC" w:rsidRPr="00183107">
        <w:rPr>
          <w:rFonts w:cs="Arial-BoldMT"/>
          <w:bCs/>
        </w:rPr>
        <w:t xml:space="preserve">model from exposing it to proper scrutiny is </w:t>
      </w:r>
      <w:r w:rsidR="00E01F4C">
        <w:rPr>
          <w:rFonts w:cs="Arial-BoldMT"/>
          <w:bCs/>
        </w:rPr>
        <w:t xml:space="preserve">an </w:t>
      </w:r>
      <w:r w:rsidR="00842DDC" w:rsidRPr="00183107">
        <w:rPr>
          <w:rFonts w:cs="Arial-BoldMT"/>
          <w:bCs/>
        </w:rPr>
        <w:t xml:space="preserve">expectation that it has significant </w:t>
      </w:r>
      <w:r w:rsidR="004B5393" w:rsidRPr="00183107">
        <w:rPr>
          <w:rFonts w:cs="Arial-BoldMT"/>
          <w:bCs/>
        </w:rPr>
        <w:t xml:space="preserve">monetary </w:t>
      </w:r>
      <w:r w:rsidR="00842DDC" w:rsidRPr="00183107">
        <w:rPr>
          <w:rFonts w:cs="Arial-BoldMT"/>
          <w:bCs/>
        </w:rPr>
        <w:t xml:space="preserve">value as a trademarked tool, and that to </w:t>
      </w:r>
      <w:r w:rsidR="00536016" w:rsidRPr="00183107">
        <w:rPr>
          <w:rFonts w:cs="Arial-BoldMT"/>
          <w:bCs/>
        </w:rPr>
        <w:t xml:space="preserve">reveal its inner workings </w:t>
      </w:r>
      <w:r w:rsidR="00842DDC" w:rsidRPr="00183107">
        <w:rPr>
          <w:rFonts w:cs="Arial-BoldMT"/>
          <w:bCs/>
        </w:rPr>
        <w:t xml:space="preserve">would allow competitors to create alternative models.  </w:t>
      </w:r>
      <w:r w:rsidRPr="00183107">
        <w:rPr>
          <w:rFonts w:cs="Arial-BoldMT"/>
          <w:bCs/>
        </w:rPr>
        <w:t xml:space="preserve"> </w:t>
      </w:r>
      <w:r w:rsidR="00183107">
        <w:rPr>
          <w:rFonts w:cs="Arial-BoldMT"/>
          <w:bCs/>
        </w:rPr>
        <w:t>T</w:t>
      </w:r>
      <w:r w:rsidR="00842DDC" w:rsidRPr="00183107">
        <w:rPr>
          <w:rFonts w:cs="Arial-BoldMT"/>
          <w:bCs/>
        </w:rPr>
        <w:t xml:space="preserve">his </w:t>
      </w:r>
      <w:r w:rsidR="001F170A">
        <w:rPr>
          <w:rFonts w:cs="Arial-BoldMT"/>
          <w:bCs/>
        </w:rPr>
        <w:t>has encouraged</w:t>
      </w:r>
      <w:r w:rsidR="00536016" w:rsidRPr="00183107">
        <w:rPr>
          <w:rFonts w:cs="Arial-BoldMT"/>
          <w:bCs/>
        </w:rPr>
        <w:t xml:space="preserve"> behaviour on the part of the model owners that is contrary to sound scientific method</w:t>
      </w:r>
      <w:r w:rsidR="00183107">
        <w:rPr>
          <w:rFonts w:cs="Arial-BoldMT"/>
          <w:bCs/>
        </w:rPr>
        <w:t xml:space="preserve"> and that will undermine its value</w:t>
      </w:r>
      <w:r w:rsidR="00536016" w:rsidRPr="00183107">
        <w:rPr>
          <w:rFonts w:cs="Arial-BoldMT"/>
          <w:bCs/>
        </w:rPr>
        <w:t>.</w:t>
      </w:r>
    </w:p>
    <w:p w:rsidR="00EB0DEE" w:rsidRPr="00183107" w:rsidRDefault="00536016" w:rsidP="00DF0E62">
      <w:pPr>
        <w:pStyle w:val="ListParagraph"/>
        <w:autoSpaceDE w:val="0"/>
        <w:autoSpaceDN w:val="0"/>
        <w:adjustRightInd w:val="0"/>
        <w:ind w:left="502"/>
        <w:rPr>
          <w:rFonts w:cs="Arial-BoldMT"/>
          <w:bCs/>
        </w:rPr>
      </w:pPr>
      <w:r w:rsidRPr="00183107">
        <w:rPr>
          <w:rFonts w:cs="Arial-BoldMT"/>
          <w:bCs/>
        </w:rPr>
        <w:t xml:space="preserve">  </w:t>
      </w:r>
    </w:p>
    <w:p w:rsidR="006B3C6D" w:rsidRPr="00293B1A" w:rsidRDefault="00536016" w:rsidP="00293B1A">
      <w:pPr>
        <w:rPr>
          <w:b/>
          <w:sz w:val="24"/>
          <w:szCs w:val="24"/>
        </w:rPr>
      </w:pPr>
      <w:r w:rsidRPr="00293B1A">
        <w:rPr>
          <w:b/>
          <w:sz w:val="24"/>
          <w:szCs w:val="24"/>
        </w:rPr>
        <w:t xml:space="preserve">Known flaws in </w:t>
      </w:r>
      <w:r w:rsidR="00E01F4C">
        <w:rPr>
          <w:b/>
          <w:sz w:val="24"/>
          <w:szCs w:val="24"/>
        </w:rPr>
        <w:t xml:space="preserve">Overseer </w:t>
      </w:r>
      <w:r w:rsidRPr="00293B1A">
        <w:rPr>
          <w:b/>
          <w:sz w:val="24"/>
          <w:szCs w:val="24"/>
        </w:rPr>
        <w:t>relevant to nitrogen transport</w:t>
      </w:r>
    </w:p>
    <w:p w:rsidR="00761AAD" w:rsidRDefault="00536016" w:rsidP="00362864">
      <w:pPr>
        <w:pStyle w:val="ListParagraph"/>
        <w:numPr>
          <w:ilvl w:val="0"/>
          <w:numId w:val="15"/>
        </w:numPr>
      </w:pPr>
      <w:r>
        <w:t xml:space="preserve">Although the workings of </w:t>
      </w:r>
      <w:r w:rsidR="00E01F4C">
        <w:t xml:space="preserve">Overseer </w:t>
      </w:r>
      <w:r>
        <w:t>are opaque</w:t>
      </w:r>
      <w:r w:rsidR="009E6D71">
        <w:t>,</w:t>
      </w:r>
      <w:r>
        <w:t xml:space="preserve"> it is still possible to discern flaws because of the way it behaves.  </w:t>
      </w:r>
      <w:r w:rsidR="00A0177A">
        <w:t xml:space="preserve"> </w:t>
      </w:r>
      <w:r w:rsidR="00DF0E62">
        <w:t xml:space="preserve">An immediate concern is that </w:t>
      </w:r>
      <w:r w:rsidR="00D84565">
        <w:t>any model that is describing processes in the natural world should be representing the result as a number wit</w:t>
      </w:r>
      <w:r w:rsidR="00530CF4">
        <w:t xml:space="preserve">hin a confidence interval.  </w:t>
      </w:r>
      <w:r w:rsidR="00E01F4C">
        <w:t xml:space="preserve">Overseer </w:t>
      </w:r>
      <w:r w:rsidR="00DF0E62">
        <w:t xml:space="preserve">results are usually </w:t>
      </w:r>
      <w:r w:rsidR="00CD496A">
        <w:t xml:space="preserve">represented as </w:t>
      </w:r>
      <w:r w:rsidR="00DF0E62">
        <w:t>one</w:t>
      </w:r>
      <w:r w:rsidR="00CD496A">
        <w:t xml:space="preserve"> number</w:t>
      </w:r>
      <w:r w:rsidR="00DF0E62">
        <w:t>, not as a range</w:t>
      </w:r>
      <w:r w:rsidR="00761AAD">
        <w:t xml:space="preserve">.  </w:t>
      </w:r>
      <w:r w:rsidR="00DF0E62">
        <w:t xml:space="preserve">It </w:t>
      </w:r>
      <w:r w:rsidR="001F170A">
        <w:t>can’t have</w:t>
      </w:r>
      <w:r w:rsidR="00DF0E62">
        <w:t xml:space="preserve"> th</w:t>
      </w:r>
      <w:r w:rsidR="001F05C7">
        <w:t xml:space="preserve">at level of </w:t>
      </w:r>
      <w:r w:rsidR="00DF0E62">
        <w:t>accuracy</w:t>
      </w:r>
      <w:r w:rsidR="001F05C7">
        <w:t xml:space="preserve">. </w:t>
      </w:r>
      <w:r w:rsidR="00DF0E62">
        <w:t xml:space="preserve"> </w:t>
      </w:r>
      <w:r w:rsidR="00761AAD">
        <w:t xml:space="preserve">This is a model that is attempting to model </w:t>
      </w:r>
      <w:r w:rsidR="00557AFB">
        <w:t>n</w:t>
      </w:r>
      <w:r w:rsidR="00A0177A">
        <w:t xml:space="preserve">itrate transport through the soil and </w:t>
      </w:r>
      <w:proofErr w:type="spellStart"/>
      <w:r w:rsidR="00A0177A">
        <w:t>vadose</w:t>
      </w:r>
      <w:proofErr w:type="spellEnd"/>
      <w:r w:rsidR="00A0177A">
        <w:t xml:space="preserve"> zone</w:t>
      </w:r>
      <w:r w:rsidR="003D5863">
        <w:t>, for which there will also be preferential pathways, for</w:t>
      </w:r>
      <w:r w:rsidR="001F05C7">
        <w:t xml:space="preserve"> any climate </w:t>
      </w:r>
      <w:r w:rsidR="001F170A">
        <w:t xml:space="preserve">or soil </w:t>
      </w:r>
      <w:r w:rsidR="001F05C7">
        <w:t>in New Zealand</w:t>
      </w:r>
      <w:r w:rsidR="00A70C4B">
        <w:t xml:space="preserve">.  </w:t>
      </w:r>
      <w:r w:rsidR="00557AFB">
        <w:t>It</w:t>
      </w:r>
      <w:r w:rsidR="00761AAD">
        <w:t xml:space="preserve"> has </w:t>
      </w:r>
      <w:r w:rsidR="00183107">
        <w:t>only</w:t>
      </w:r>
      <w:r w:rsidR="00761AAD">
        <w:t xml:space="preserve"> been validated </w:t>
      </w:r>
      <w:r w:rsidR="00557AFB">
        <w:t xml:space="preserve">(predictions measured against real-world soil testing) </w:t>
      </w:r>
      <w:r w:rsidR="00761AAD">
        <w:t>for a</w:t>
      </w:r>
      <w:r w:rsidR="00183107">
        <w:t xml:space="preserve"> few</w:t>
      </w:r>
      <w:r w:rsidR="00761AAD">
        <w:t xml:space="preserve"> soil</w:t>
      </w:r>
      <w:r w:rsidR="001F05C7">
        <w:t>s</w:t>
      </w:r>
      <w:r w:rsidR="00761AAD">
        <w:t xml:space="preserve">, but is nonetheless </w:t>
      </w:r>
      <w:r w:rsidR="001F170A">
        <w:t xml:space="preserve">being </w:t>
      </w:r>
      <w:r w:rsidR="00761AAD">
        <w:t xml:space="preserve">used on all soil types.  </w:t>
      </w:r>
      <w:r w:rsidR="007B1CD7">
        <w:t>T</w:t>
      </w:r>
      <w:r w:rsidR="00761AAD">
        <w:t xml:space="preserve">he hydrogeological settings for the </w:t>
      </w:r>
      <w:proofErr w:type="spellStart"/>
      <w:r w:rsidR="00761AAD">
        <w:t>vadose</w:t>
      </w:r>
      <w:proofErr w:type="spellEnd"/>
      <w:r w:rsidR="00761AAD">
        <w:t xml:space="preserve"> zone from the ESR report referred to earlier in this evidence</w:t>
      </w:r>
      <w:r w:rsidR="007B1CD7">
        <w:t xml:space="preserve"> are</w:t>
      </w:r>
      <w:r w:rsidR="00761AAD">
        <w:t>:</w:t>
      </w:r>
    </w:p>
    <w:p w:rsidR="00761AAD" w:rsidRDefault="00761AAD" w:rsidP="00C15ABB">
      <w:pPr>
        <w:ind w:left="142"/>
      </w:pPr>
    </w:p>
    <w:tbl>
      <w:tblPr>
        <w:tblStyle w:val="TableGrid"/>
        <w:tblW w:w="0" w:type="auto"/>
        <w:tblInd w:w="846" w:type="dxa"/>
        <w:tblLook w:val="04A0" w:firstRow="1" w:lastRow="0" w:firstColumn="1" w:lastColumn="0" w:noHBand="0" w:noVBand="1"/>
      </w:tblPr>
      <w:tblGrid>
        <w:gridCol w:w="3827"/>
        <w:gridCol w:w="2977"/>
      </w:tblGrid>
      <w:tr w:rsidR="00761AAD" w:rsidRPr="00F55CD9" w:rsidTr="003D5863">
        <w:tc>
          <w:tcPr>
            <w:tcW w:w="6804" w:type="dxa"/>
            <w:gridSpan w:val="2"/>
            <w:shd w:val="clear" w:color="auto" w:fill="D9D9D9" w:themeFill="background1" w:themeFillShade="D9"/>
          </w:tcPr>
          <w:p w:rsidR="00761AAD" w:rsidRPr="00F55CD9" w:rsidRDefault="00761AAD" w:rsidP="00C15ABB">
            <w:pPr>
              <w:autoSpaceDE w:val="0"/>
              <w:autoSpaceDN w:val="0"/>
              <w:adjustRightInd w:val="0"/>
              <w:ind w:left="142"/>
              <w:rPr>
                <w:rFonts w:cs="ArialMT"/>
                <w:b/>
              </w:rPr>
            </w:pPr>
            <w:r w:rsidRPr="001F2F3E">
              <w:rPr>
                <w:rFonts w:cs="TimesNewRomanPS-BoldMT"/>
                <w:b/>
                <w:bCs/>
              </w:rPr>
              <w:t xml:space="preserve">Input parameter values used for </w:t>
            </w:r>
            <w:proofErr w:type="spellStart"/>
            <w:r w:rsidRPr="001F2F3E">
              <w:rPr>
                <w:rFonts w:cs="TimesNewRomanPS-BoldMT"/>
                <w:b/>
                <w:bCs/>
              </w:rPr>
              <w:t>vadose</w:t>
            </w:r>
            <w:proofErr w:type="spellEnd"/>
            <w:r w:rsidRPr="001F2F3E">
              <w:rPr>
                <w:rFonts w:cs="TimesNewRomanPS-BoldMT"/>
                <w:b/>
                <w:bCs/>
              </w:rPr>
              <w:t xml:space="preserve"> zone modelling</w:t>
            </w:r>
            <w:r>
              <w:rPr>
                <w:rFonts w:cs="TimesNewRomanPS-BoldMT"/>
                <w:b/>
                <w:bCs/>
              </w:rPr>
              <w:t xml:space="preserve"> </w:t>
            </w:r>
            <w:r>
              <w:rPr>
                <w:color w:val="000000" w:themeColor="text1"/>
              </w:rPr>
              <w:t>(</w:t>
            </w:r>
            <w:r w:rsidRPr="00A70C4B">
              <w:rPr>
                <w:color w:val="000000" w:themeColor="text1"/>
              </w:rPr>
              <w:t>page 229</w:t>
            </w:r>
            <w:r>
              <w:rPr>
                <w:color w:val="000000" w:themeColor="text1"/>
              </w:rPr>
              <w:t>)</w:t>
            </w:r>
          </w:p>
        </w:tc>
      </w:tr>
      <w:tr w:rsidR="00761AAD" w:rsidRPr="00F55CD9" w:rsidTr="003D5863">
        <w:tc>
          <w:tcPr>
            <w:tcW w:w="3827" w:type="dxa"/>
            <w:shd w:val="clear" w:color="auto" w:fill="D9D9D9" w:themeFill="background1" w:themeFillShade="D9"/>
          </w:tcPr>
          <w:p w:rsidR="00761AAD" w:rsidRPr="00F55CD9" w:rsidRDefault="00761AAD" w:rsidP="00C15ABB">
            <w:pPr>
              <w:autoSpaceDE w:val="0"/>
              <w:autoSpaceDN w:val="0"/>
              <w:adjustRightInd w:val="0"/>
              <w:ind w:left="142"/>
              <w:rPr>
                <w:rFonts w:cs="ArialMT"/>
                <w:b/>
              </w:rPr>
            </w:pPr>
            <w:r w:rsidRPr="00F55CD9">
              <w:rPr>
                <w:rFonts w:cs="ArialMT"/>
                <w:b/>
              </w:rPr>
              <w:t>Hydrogeological setting</w:t>
            </w:r>
          </w:p>
        </w:tc>
        <w:tc>
          <w:tcPr>
            <w:tcW w:w="2977" w:type="dxa"/>
            <w:shd w:val="clear" w:color="auto" w:fill="D9D9D9" w:themeFill="background1" w:themeFillShade="D9"/>
          </w:tcPr>
          <w:p w:rsidR="00761AAD" w:rsidRPr="00F55CD9" w:rsidRDefault="00761AAD" w:rsidP="00C15ABB">
            <w:pPr>
              <w:autoSpaceDE w:val="0"/>
              <w:autoSpaceDN w:val="0"/>
              <w:adjustRightInd w:val="0"/>
              <w:ind w:left="142"/>
              <w:rPr>
                <w:rFonts w:cs="TimesNewRomanPSMT"/>
                <w:b/>
              </w:rPr>
            </w:pPr>
            <w:r w:rsidRPr="00F55CD9">
              <w:rPr>
                <w:rFonts w:cs="ArialMT"/>
                <w:b/>
              </w:rPr>
              <w:t>ranges</w:t>
            </w:r>
          </w:p>
        </w:tc>
      </w:tr>
      <w:tr w:rsidR="00761AAD" w:rsidRPr="00F55CD9" w:rsidTr="003D5863">
        <w:tc>
          <w:tcPr>
            <w:tcW w:w="3827" w:type="dxa"/>
          </w:tcPr>
          <w:p w:rsidR="00761AAD" w:rsidRPr="00F55CD9" w:rsidRDefault="00761AAD" w:rsidP="00C15ABB">
            <w:pPr>
              <w:autoSpaceDE w:val="0"/>
              <w:autoSpaceDN w:val="0"/>
              <w:adjustRightInd w:val="0"/>
              <w:ind w:left="142"/>
              <w:rPr>
                <w:rFonts w:cs="ArialMT"/>
              </w:rPr>
            </w:pPr>
            <w:r>
              <w:rPr>
                <w:rFonts w:cs="ArialMT"/>
              </w:rPr>
              <w:t xml:space="preserve">infiltration rate </w:t>
            </w:r>
          </w:p>
        </w:tc>
        <w:tc>
          <w:tcPr>
            <w:tcW w:w="2977" w:type="dxa"/>
          </w:tcPr>
          <w:p w:rsidR="00761AAD" w:rsidRPr="00F55CD9" w:rsidRDefault="00761AAD" w:rsidP="00C15ABB">
            <w:pPr>
              <w:autoSpaceDE w:val="0"/>
              <w:autoSpaceDN w:val="0"/>
              <w:adjustRightInd w:val="0"/>
              <w:ind w:left="142"/>
              <w:rPr>
                <w:rFonts w:cs="ArialMT"/>
              </w:rPr>
            </w:pPr>
            <w:r w:rsidRPr="00F55CD9">
              <w:rPr>
                <w:rFonts w:cs="ArialMT"/>
              </w:rPr>
              <w:t>0.01 to 0.05</w:t>
            </w:r>
          </w:p>
        </w:tc>
      </w:tr>
      <w:tr w:rsidR="00761AAD" w:rsidRPr="00F55CD9" w:rsidTr="003D5863">
        <w:tc>
          <w:tcPr>
            <w:tcW w:w="3827" w:type="dxa"/>
          </w:tcPr>
          <w:p w:rsidR="00761AAD" w:rsidRPr="00F55CD9" w:rsidRDefault="00761AAD" w:rsidP="00C15ABB">
            <w:pPr>
              <w:autoSpaceDE w:val="0"/>
              <w:autoSpaceDN w:val="0"/>
              <w:adjustRightInd w:val="0"/>
              <w:ind w:left="142"/>
              <w:rPr>
                <w:rFonts w:cs="ArialMT"/>
              </w:rPr>
            </w:pPr>
            <w:proofErr w:type="spellStart"/>
            <w:r w:rsidRPr="00F55CD9">
              <w:rPr>
                <w:rFonts w:cs="ArialMT"/>
              </w:rPr>
              <w:t>macropore</w:t>
            </w:r>
            <w:proofErr w:type="spellEnd"/>
            <w:r w:rsidRPr="00F55CD9">
              <w:rPr>
                <w:rFonts w:cs="ArialMT"/>
              </w:rPr>
              <w:t xml:space="preserve"> contribution to total flow </w:t>
            </w:r>
          </w:p>
        </w:tc>
        <w:tc>
          <w:tcPr>
            <w:tcW w:w="2977" w:type="dxa"/>
          </w:tcPr>
          <w:p w:rsidR="00761AAD" w:rsidRPr="00F55CD9" w:rsidRDefault="00761AAD" w:rsidP="00C15ABB">
            <w:pPr>
              <w:autoSpaceDE w:val="0"/>
              <w:autoSpaceDN w:val="0"/>
              <w:adjustRightInd w:val="0"/>
              <w:ind w:left="142"/>
              <w:rPr>
                <w:rFonts w:cs="ArialMT"/>
              </w:rPr>
            </w:pPr>
            <w:r w:rsidRPr="00F55CD9">
              <w:rPr>
                <w:rFonts w:cs="ArialMT"/>
              </w:rPr>
              <w:t>0% to 50%,</w:t>
            </w:r>
          </w:p>
        </w:tc>
      </w:tr>
      <w:tr w:rsidR="00761AAD" w:rsidRPr="00F55CD9" w:rsidTr="003D5863">
        <w:tc>
          <w:tcPr>
            <w:tcW w:w="3827" w:type="dxa"/>
          </w:tcPr>
          <w:p w:rsidR="00761AAD" w:rsidRPr="00F55CD9" w:rsidRDefault="00761AAD" w:rsidP="00C15ABB">
            <w:pPr>
              <w:autoSpaceDE w:val="0"/>
              <w:autoSpaceDN w:val="0"/>
              <w:adjustRightInd w:val="0"/>
              <w:ind w:left="142"/>
              <w:rPr>
                <w:rFonts w:cs="ArialMT"/>
              </w:rPr>
            </w:pPr>
            <w:proofErr w:type="gramStart"/>
            <w:r w:rsidRPr="00F55CD9">
              <w:rPr>
                <w:rFonts w:cs="ArialMT"/>
              </w:rPr>
              <w:t>transport</w:t>
            </w:r>
            <w:proofErr w:type="gramEnd"/>
            <w:r w:rsidRPr="00F55CD9">
              <w:rPr>
                <w:rFonts w:cs="ArialMT"/>
              </w:rPr>
              <w:t xml:space="preserve"> porosity </w:t>
            </w:r>
            <w:r w:rsidRPr="00F55CD9">
              <w:rPr>
                <w:rFonts w:cs="TimesNewRomanPS-BoldMT"/>
                <w:b/>
                <w:bCs/>
              </w:rPr>
              <w:t xml:space="preserve">Θ </w:t>
            </w:r>
            <w:r w:rsidRPr="00F55CD9">
              <w:rPr>
                <w:rFonts w:cs="ArialMT"/>
              </w:rPr>
              <w:t xml:space="preserve">matrix flow.  </w:t>
            </w:r>
          </w:p>
        </w:tc>
        <w:tc>
          <w:tcPr>
            <w:tcW w:w="2977" w:type="dxa"/>
          </w:tcPr>
          <w:p w:rsidR="00761AAD" w:rsidRPr="00F55CD9" w:rsidRDefault="00761AAD" w:rsidP="00C15ABB">
            <w:pPr>
              <w:autoSpaceDE w:val="0"/>
              <w:autoSpaceDN w:val="0"/>
              <w:adjustRightInd w:val="0"/>
              <w:ind w:left="142"/>
              <w:rPr>
                <w:rFonts w:cs="ArialMT"/>
              </w:rPr>
            </w:pPr>
            <w:r w:rsidRPr="00F55CD9">
              <w:rPr>
                <w:rFonts w:cs="ArialMT"/>
              </w:rPr>
              <w:t xml:space="preserve">0.01 to 0.65 </w:t>
            </w:r>
          </w:p>
        </w:tc>
      </w:tr>
      <w:tr w:rsidR="00761AAD" w:rsidRPr="00F55CD9" w:rsidTr="003D5863">
        <w:tc>
          <w:tcPr>
            <w:tcW w:w="3827" w:type="dxa"/>
          </w:tcPr>
          <w:p w:rsidR="00761AAD" w:rsidRPr="00F55CD9" w:rsidRDefault="00761AAD" w:rsidP="00C15ABB">
            <w:pPr>
              <w:autoSpaceDE w:val="0"/>
              <w:autoSpaceDN w:val="0"/>
              <w:adjustRightInd w:val="0"/>
              <w:ind w:left="142"/>
              <w:rPr>
                <w:rFonts w:cs="ArialMT"/>
              </w:rPr>
            </w:pPr>
            <w:r w:rsidRPr="00F55CD9">
              <w:rPr>
                <w:rFonts w:cs="ArialMT"/>
              </w:rPr>
              <w:t xml:space="preserve">transport porosity </w:t>
            </w:r>
            <w:r w:rsidRPr="00F55CD9">
              <w:rPr>
                <w:rFonts w:cs="TimesNewRomanPS-BoldMT"/>
                <w:b/>
                <w:bCs/>
              </w:rPr>
              <w:t xml:space="preserve">Θ </w:t>
            </w:r>
            <w:proofErr w:type="spellStart"/>
            <w:r w:rsidRPr="00F55CD9">
              <w:rPr>
                <w:rFonts w:cs="ArialMT"/>
              </w:rPr>
              <w:t>macropore</w:t>
            </w:r>
            <w:proofErr w:type="spellEnd"/>
            <w:r w:rsidRPr="00F55CD9">
              <w:rPr>
                <w:rFonts w:cs="ArialMT"/>
              </w:rPr>
              <w:t xml:space="preserve"> flow </w:t>
            </w:r>
          </w:p>
        </w:tc>
        <w:tc>
          <w:tcPr>
            <w:tcW w:w="2977" w:type="dxa"/>
          </w:tcPr>
          <w:p w:rsidR="00761AAD" w:rsidRPr="00F55CD9" w:rsidRDefault="00761AAD" w:rsidP="00C15ABB">
            <w:pPr>
              <w:autoSpaceDE w:val="0"/>
              <w:autoSpaceDN w:val="0"/>
              <w:adjustRightInd w:val="0"/>
              <w:ind w:left="142"/>
              <w:rPr>
                <w:rFonts w:cs="ArialMT"/>
              </w:rPr>
            </w:pPr>
            <w:r w:rsidRPr="00F55CD9">
              <w:rPr>
                <w:rFonts w:cs="ArialMT"/>
              </w:rPr>
              <w:t>0.0025 to 0.05</w:t>
            </w:r>
          </w:p>
        </w:tc>
      </w:tr>
      <w:tr w:rsidR="00761AAD" w:rsidRPr="00F55CD9" w:rsidTr="003D5863">
        <w:tc>
          <w:tcPr>
            <w:tcW w:w="3827" w:type="dxa"/>
          </w:tcPr>
          <w:p w:rsidR="00761AAD" w:rsidRPr="00F55CD9" w:rsidRDefault="00761AAD" w:rsidP="00C15ABB">
            <w:pPr>
              <w:shd w:val="clear" w:color="auto" w:fill="FFFFFF" w:themeFill="background1"/>
              <w:ind w:left="142"/>
              <w:rPr>
                <w:color w:val="000000" w:themeColor="text1"/>
              </w:rPr>
            </w:pPr>
            <w:r w:rsidRPr="00F55CD9">
              <w:rPr>
                <w:rFonts w:cs="ArialMT"/>
              </w:rPr>
              <w:t>removal rate log</w:t>
            </w:r>
            <w:r w:rsidRPr="00F55CD9">
              <w:rPr>
                <w:rFonts w:cs="ArialMT"/>
                <w:vertAlign w:val="subscript"/>
              </w:rPr>
              <w:t>e</w:t>
            </w:r>
            <w:r w:rsidRPr="00F55CD9">
              <w:rPr>
                <w:rFonts w:cs="ArialMT"/>
              </w:rPr>
              <w:t xml:space="preserve">/m matrix flow </w:t>
            </w:r>
          </w:p>
        </w:tc>
        <w:tc>
          <w:tcPr>
            <w:tcW w:w="2977" w:type="dxa"/>
          </w:tcPr>
          <w:p w:rsidR="00761AAD" w:rsidRPr="00F55CD9" w:rsidRDefault="00761AAD" w:rsidP="00C15ABB">
            <w:pPr>
              <w:shd w:val="clear" w:color="auto" w:fill="FFFFFF" w:themeFill="background1"/>
              <w:ind w:left="142"/>
              <w:rPr>
                <w:rFonts w:cs="ArialMT"/>
              </w:rPr>
            </w:pPr>
            <w:r w:rsidRPr="00F55CD9">
              <w:rPr>
                <w:rFonts w:cs="ArialMT"/>
              </w:rPr>
              <w:t>9.2 x10</w:t>
            </w:r>
            <w:r w:rsidRPr="00F55CD9">
              <w:rPr>
                <w:rFonts w:cs="ArialMT"/>
                <w:vertAlign w:val="superscript"/>
              </w:rPr>
              <w:t>-4</w:t>
            </w:r>
            <w:r w:rsidRPr="00F55CD9">
              <w:rPr>
                <w:rFonts w:cs="ArialMT"/>
              </w:rPr>
              <w:t xml:space="preserve"> to 9.2 </w:t>
            </w:r>
          </w:p>
        </w:tc>
      </w:tr>
      <w:tr w:rsidR="00761AAD" w:rsidRPr="00F55CD9" w:rsidTr="003D5863">
        <w:tc>
          <w:tcPr>
            <w:tcW w:w="3827" w:type="dxa"/>
          </w:tcPr>
          <w:p w:rsidR="00761AAD" w:rsidRPr="00F55CD9" w:rsidRDefault="00761AAD" w:rsidP="00C15ABB">
            <w:pPr>
              <w:shd w:val="clear" w:color="auto" w:fill="FFFFFF" w:themeFill="background1"/>
              <w:ind w:left="142"/>
              <w:rPr>
                <w:rFonts w:cs="ArialMT"/>
              </w:rPr>
            </w:pPr>
            <w:r w:rsidRPr="00F55CD9">
              <w:rPr>
                <w:rFonts w:cs="ArialMT"/>
              </w:rPr>
              <w:t>removal rate log</w:t>
            </w:r>
            <w:r w:rsidRPr="00F55CD9">
              <w:rPr>
                <w:rFonts w:cs="ArialMT"/>
                <w:vertAlign w:val="subscript"/>
              </w:rPr>
              <w:t>e</w:t>
            </w:r>
            <w:r w:rsidRPr="00F55CD9">
              <w:rPr>
                <w:rFonts w:cs="ArialMT"/>
              </w:rPr>
              <w:t xml:space="preserve">/m </w:t>
            </w:r>
            <w:proofErr w:type="spellStart"/>
            <w:r w:rsidRPr="00F55CD9">
              <w:rPr>
                <w:rFonts w:cs="ArialMT"/>
              </w:rPr>
              <w:t>macropore</w:t>
            </w:r>
            <w:proofErr w:type="spellEnd"/>
            <w:r w:rsidRPr="00F55CD9">
              <w:rPr>
                <w:rFonts w:cs="ArialMT"/>
              </w:rPr>
              <w:t xml:space="preserve"> flow </w:t>
            </w:r>
          </w:p>
        </w:tc>
        <w:tc>
          <w:tcPr>
            <w:tcW w:w="2977" w:type="dxa"/>
          </w:tcPr>
          <w:p w:rsidR="00761AAD" w:rsidRPr="00F55CD9" w:rsidRDefault="00761AAD" w:rsidP="00C15ABB">
            <w:pPr>
              <w:shd w:val="clear" w:color="auto" w:fill="FFFFFF" w:themeFill="background1"/>
              <w:ind w:left="142"/>
              <w:rPr>
                <w:rFonts w:cs="ArialMT"/>
              </w:rPr>
            </w:pPr>
            <w:r w:rsidRPr="00F55CD9">
              <w:rPr>
                <w:rFonts w:cs="ArialMT"/>
              </w:rPr>
              <w:t>9.2 x10</w:t>
            </w:r>
            <w:r w:rsidRPr="00F55CD9">
              <w:rPr>
                <w:rFonts w:cs="ArialMT"/>
                <w:vertAlign w:val="superscript"/>
              </w:rPr>
              <w:t xml:space="preserve">-4 </w:t>
            </w:r>
            <w:r w:rsidRPr="00F55CD9">
              <w:rPr>
                <w:rFonts w:cs="ArialMT"/>
              </w:rPr>
              <w:t>to</w:t>
            </w:r>
            <w:r w:rsidRPr="00F55CD9">
              <w:rPr>
                <w:rFonts w:cs="ArialMT"/>
                <w:vertAlign w:val="superscript"/>
              </w:rPr>
              <w:t xml:space="preserve"> </w:t>
            </w:r>
            <w:r w:rsidRPr="00F55CD9">
              <w:rPr>
                <w:rFonts w:cs="ArialMT"/>
              </w:rPr>
              <w:t>1.7</w:t>
            </w:r>
          </w:p>
        </w:tc>
      </w:tr>
    </w:tbl>
    <w:p w:rsidR="00761AAD" w:rsidRDefault="00761AAD" w:rsidP="00C15ABB">
      <w:pPr>
        <w:shd w:val="clear" w:color="auto" w:fill="FFFFFF" w:themeFill="background1"/>
        <w:ind w:left="142"/>
        <w:rPr>
          <w:color w:val="000000" w:themeColor="text1"/>
        </w:rPr>
      </w:pPr>
    </w:p>
    <w:p w:rsidR="00A0177A" w:rsidRDefault="00557AFB" w:rsidP="00362864">
      <w:pPr>
        <w:pStyle w:val="ListParagraph"/>
        <w:numPr>
          <w:ilvl w:val="0"/>
          <w:numId w:val="15"/>
        </w:numPr>
      </w:pPr>
      <w:r>
        <w:t>The</w:t>
      </w:r>
      <w:r w:rsidR="001F05C7">
        <w:t>se</w:t>
      </w:r>
      <w:r>
        <w:t xml:space="preserve"> ranges make it clear that </w:t>
      </w:r>
      <w:r w:rsidR="007B1CD7">
        <w:t>for</w:t>
      </w:r>
      <w:r>
        <w:t xml:space="preserve"> credibility Overseer </w:t>
      </w:r>
      <w:r w:rsidR="007B1CD7">
        <w:t>must</w:t>
      </w:r>
      <w:r>
        <w:t xml:space="preserve"> represent outputs as ranges.  </w:t>
      </w:r>
      <w:r w:rsidR="00A70C4B">
        <w:t>I</w:t>
      </w:r>
      <w:r w:rsidR="00A0177A">
        <w:t xml:space="preserve">t </w:t>
      </w:r>
      <w:r>
        <w:t xml:space="preserve">is known that it </w:t>
      </w:r>
      <w:r w:rsidR="00A0177A" w:rsidRPr="00A05EC6">
        <w:rPr>
          <w:color w:val="000000" w:themeColor="text1"/>
        </w:rPr>
        <w:t>can’t model preferential pathways</w:t>
      </w:r>
      <w:r w:rsidRPr="00A05EC6">
        <w:rPr>
          <w:color w:val="000000" w:themeColor="text1"/>
        </w:rPr>
        <w:t xml:space="preserve"> – be they </w:t>
      </w:r>
      <w:proofErr w:type="spellStart"/>
      <w:r w:rsidRPr="00A05EC6">
        <w:rPr>
          <w:color w:val="000000" w:themeColor="text1"/>
        </w:rPr>
        <w:t>macropores</w:t>
      </w:r>
      <w:proofErr w:type="spellEnd"/>
      <w:r w:rsidRPr="00A05EC6">
        <w:rPr>
          <w:color w:val="000000" w:themeColor="text1"/>
        </w:rPr>
        <w:t xml:space="preserve">, structural subsoil features or </w:t>
      </w:r>
      <w:r w:rsidR="008A728F" w:rsidRPr="00A05EC6">
        <w:rPr>
          <w:color w:val="000000" w:themeColor="text1"/>
        </w:rPr>
        <w:t>even those as simple and obvious as mole drains</w:t>
      </w:r>
      <w:r w:rsidR="00530CF4" w:rsidRPr="00A05EC6">
        <w:rPr>
          <w:color w:val="000000" w:themeColor="text1"/>
        </w:rPr>
        <w:t xml:space="preserve">, all of which will affect </w:t>
      </w:r>
      <w:r w:rsidR="00A0177A">
        <w:t>nitrate</w:t>
      </w:r>
      <w:r w:rsidR="00530CF4">
        <w:t xml:space="preserve">’s ability to </w:t>
      </w:r>
      <w:r w:rsidR="00A0177A">
        <w:t>elude the roots of the plants and travel through groundwater directly into the waterway</w:t>
      </w:r>
      <w:r w:rsidR="008A728F">
        <w:t>.</w:t>
      </w:r>
      <w:r w:rsidR="00A0177A">
        <w:t xml:space="preserve"> </w:t>
      </w:r>
      <w:r w:rsidR="005732FC">
        <w:t xml:space="preserve">  This is a very significant source of error</w:t>
      </w:r>
      <w:r>
        <w:t>.</w:t>
      </w:r>
    </w:p>
    <w:p w:rsidR="00557AFB" w:rsidRPr="00557AFB" w:rsidRDefault="00557AFB" w:rsidP="00A05EC6">
      <w:pPr>
        <w:autoSpaceDE w:val="0"/>
        <w:autoSpaceDN w:val="0"/>
        <w:adjustRightInd w:val="0"/>
        <w:rPr>
          <w:rFonts w:cs="TimesNewRomanPS-BoldMT"/>
          <w:bCs/>
        </w:rPr>
      </w:pPr>
    </w:p>
    <w:p w:rsidR="00F55CD9" w:rsidRPr="00A05EC6" w:rsidRDefault="00E01F4C" w:rsidP="00362864">
      <w:pPr>
        <w:pStyle w:val="ListParagraph"/>
        <w:numPr>
          <w:ilvl w:val="0"/>
          <w:numId w:val="15"/>
        </w:numPr>
        <w:autoSpaceDE w:val="0"/>
        <w:autoSpaceDN w:val="0"/>
        <w:adjustRightInd w:val="0"/>
        <w:rPr>
          <w:rFonts w:cs="TimesNewRomanPS-BoldMT"/>
          <w:bCs/>
        </w:rPr>
      </w:pPr>
      <w:r>
        <w:rPr>
          <w:color w:val="000000" w:themeColor="text1"/>
        </w:rPr>
        <w:t xml:space="preserve">Overseer </w:t>
      </w:r>
      <w:r w:rsidR="00557AFB" w:rsidRPr="00A05EC6">
        <w:rPr>
          <w:color w:val="000000" w:themeColor="text1"/>
        </w:rPr>
        <w:t>has not been validated to t</w:t>
      </w:r>
      <w:r w:rsidR="00A0177A" w:rsidRPr="00A05EC6">
        <w:rPr>
          <w:color w:val="000000" w:themeColor="text1"/>
        </w:rPr>
        <w:t xml:space="preserve">he characteristics of different soil types.  </w:t>
      </w:r>
      <w:r w:rsidR="00F55CD9" w:rsidRPr="00A05EC6">
        <w:rPr>
          <w:color w:val="000000" w:themeColor="text1"/>
        </w:rPr>
        <w:t>O</w:t>
      </w:r>
      <w:r w:rsidR="005732FC" w:rsidRPr="00A05EC6">
        <w:rPr>
          <w:color w:val="000000" w:themeColor="text1"/>
        </w:rPr>
        <w:t xml:space="preserve">ur understanding is that the </w:t>
      </w:r>
      <w:r>
        <w:rPr>
          <w:color w:val="000000" w:themeColor="text1"/>
        </w:rPr>
        <w:t xml:space="preserve">Overseer </w:t>
      </w:r>
      <w:r w:rsidR="005732FC" w:rsidRPr="00A05EC6">
        <w:rPr>
          <w:color w:val="000000" w:themeColor="text1"/>
        </w:rPr>
        <w:t xml:space="preserve">model </w:t>
      </w:r>
      <w:r w:rsidR="00F55CD9" w:rsidRPr="00A05EC6">
        <w:rPr>
          <w:color w:val="000000" w:themeColor="text1"/>
        </w:rPr>
        <w:t xml:space="preserve">has only been </w:t>
      </w:r>
      <w:r w:rsidR="005732FC" w:rsidRPr="00A05EC6">
        <w:rPr>
          <w:color w:val="000000" w:themeColor="text1"/>
        </w:rPr>
        <w:t xml:space="preserve">properly </w:t>
      </w:r>
      <w:r w:rsidR="00F55CD9" w:rsidRPr="00A05EC6">
        <w:rPr>
          <w:color w:val="000000" w:themeColor="text1"/>
        </w:rPr>
        <w:t xml:space="preserve">validated </w:t>
      </w:r>
      <w:r w:rsidR="005732FC" w:rsidRPr="00A05EC6">
        <w:rPr>
          <w:color w:val="000000" w:themeColor="text1"/>
        </w:rPr>
        <w:t xml:space="preserve">using </w:t>
      </w:r>
      <w:proofErr w:type="spellStart"/>
      <w:r w:rsidR="005732FC" w:rsidRPr="00A05EC6">
        <w:rPr>
          <w:color w:val="000000" w:themeColor="text1"/>
        </w:rPr>
        <w:t>lysimeters</w:t>
      </w:r>
      <w:proofErr w:type="spellEnd"/>
      <w:r w:rsidR="005732FC" w:rsidRPr="00A05EC6">
        <w:rPr>
          <w:color w:val="000000" w:themeColor="text1"/>
        </w:rPr>
        <w:t xml:space="preserve"> </w:t>
      </w:r>
      <w:r w:rsidR="00F55CD9" w:rsidRPr="00A05EC6">
        <w:rPr>
          <w:color w:val="000000" w:themeColor="text1"/>
        </w:rPr>
        <w:t xml:space="preserve">on </w:t>
      </w:r>
      <w:r w:rsidR="001F05C7">
        <w:rPr>
          <w:color w:val="000000" w:themeColor="text1"/>
        </w:rPr>
        <w:t>a</w:t>
      </w:r>
      <w:r w:rsidR="00530CF4" w:rsidRPr="00A05EC6">
        <w:rPr>
          <w:color w:val="000000" w:themeColor="text1"/>
        </w:rPr>
        <w:t xml:space="preserve"> silt loam</w:t>
      </w:r>
      <w:r w:rsidR="001F05C7">
        <w:rPr>
          <w:color w:val="000000" w:themeColor="text1"/>
        </w:rPr>
        <w:t xml:space="preserve"> soil family,</w:t>
      </w:r>
      <w:r w:rsidR="00530CF4" w:rsidRPr="00A05EC6">
        <w:rPr>
          <w:color w:val="000000" w:themeColor="text1"/>
        </w:rPr>
        <w:t xml:space="preserve"> </w:t>
      </w:r>
      <w:r w:rsidR="005732FC" w:rsidRPr="00A05EC6">
        <w:rPr>
          <w:color w:val="000000" w:themeColor="text1"/>
        </w:rPr>
        <w:t xml:space="preserve">on a </w:t>
      </w:r>
      <w:proofErr w:type="spellStart"/>
      <w:r w:rsidR="005732FC" w:rsidRPr="00A05EC6">
        <w:rPr>
          <w:color w:val="000000" w:themeColor="text1"/>
        </w:rPr>
        <w:t>farmlet</w:t>
      </w:r>
      <w:proofErr w:type="spellEnd"/>
      <w:r w:rsidR="005732FC" w:rsidRPr="00A05EC6">
        <w:rPr>
          <w:color w:val="000000" w:themeColor="text1"/>
        </w:rPr>
        <w:t xml:space="preserve"> at Lincoln</w:t>
      </w:r>
      <w:r w:rsidR="00F55CD9" w:rsidRPr="00A05EC6">
        <w:rPr>
          <w:color w:val="000000" w:themeColor="text1"/>
        </w:rPr>
        <w:t xml:space="preserve">.  </w:t>
      </w:r>
      <w:r w:rsidR="008A728F" w:rsidRPr="00A05EC6">
        <w:rPr>
          <w:color w:val="000000" w:themeColor="text1"/>
        </w:rPr>
        <w:t>This means its accura</w:t>
      </w:r>
      <w:r w:rsidR="005732FC" w:rsidRPr="00A05EC6">
        <w:rPr>
          <w:color w:val="000000" w:themeColor="text1"/>
        </w:rPr>
        <w:t xml:space="preserve">cy </w:t>
      </w:r>
      <w:r w:rsidR="008A728F" w:rsidRPr="00A05EC6">
        <w:rPr>
          <w:color w:val="000000" w:themeColor="text1"/>
        </w:rPr>
        <w:t xml:space="preserve">for </w:t>
      </w:r>
      <w:r w:rsidR="005732FC" w:rsidRPr="00A05EC6">
        <w:rPr>
          <w:color w:val="000000" w:themeColor="text1"/>
        </w:rPr>
        <w:t xml:space="preserve">the soils of </w:t>
      </w:r>
      <w:r w:rsidR="00002EB3" w:rsidRPr="00A05EC6">
        <w:rPr>
          <w:color w:val="000000" w:themeColor="text1"/>
        </w:rPr>
        <w:t xml:space="preserve">Lake </w:t>
      </w:r>
      <w:r w:rsidR="008A728F" w:rsidRPr="00A05EC6">
        <w:rPr>
          <w:color w:val="000000" w:themeColor="text1"/>
        </w:rPr>
        <w:t xml:space="preserve">Rotorua </w:t>
      </w:r>
      <w:r w:rsidR="005732FC" w:rsidRPr="00A05EC6">
        <w:rPr>
          <w:color w:val="000000" w:themeColor="text1"/>
        </w:rPr>
        <w:t>is unknown, as the soils</w:t>
      </w:r>
      <w:r w:rsidR="008A728F" w:rsidRPr="00A05EC6">
        <w:rPr>
          <w:color w:val="000000" w:themeColor="text1"/>
        </w:rPr>
        <w:t xml:space="preserve"> </w:t>
      </w:r>
      <w:r>
        <w:rPr>
          <w:color w:val="000000" w:themeColor="text1"/>
        </w:rPr>
        <w:t xml:space="preserve">Overseer </w:t>
      </w:r>
      <w:r w:rsidR="005732FC" w:rsidRPr="00A05EC6">
        <w:rPr>
          <w:color w:val="000000" w:themeColor="text1"/>
        </w:rPr>
        <w:t>is validated for are</w:t>
      </w:r>
      <w:r w:rsidR="00002EB3" w:rsidRPr="00A05EC6">
        <w:rPr>
          <w:color w:val="000000" w:themeColor="text1"/>
        </w:rPr>
        <w:t xml:space="preserve"> barely present anywhere in the catchment</w:t>
      </w:r>
      <w:r w:rsidR="00530CF4" w:rsidRPr="00A05EC6">
        <w:rPr>
          <w:color w:val="000000" w:themeColor="text1"/>
        </w:rPr>
        <w:t xml:space="preserve"> and the climatic circumstances it has been tested in are not the same</w:t>
      </w:r>
      <w:r w:rsidR="008A728F" w:rsidRPr="00A05EC6">
        <w:rPr>
          <w:color w:val="000000" w:themeColor="text1"/>
        </w:rPr>
        <w:t xml:space="preserve">.  </w:t>
      </w:r>
      <w:r w:rsidR="00A0177A" w:rsidRPr="00A05EC6">
        <w:rPr>
          <w:color w:val="000000" w:themeColor="text1"/>
        </w:rPr>
        <w:t xml:space="preserve">  </w:t>
      </w:r>
    </w:p>
    <w:p w:rsidR="00A0177A" w:rsidRPr="00A70C4B" w:rsidRDefault="00A0177A" w:rsidP="00A05EC6">
      <w:pPr>
        <w:autoSpaceDE w:val="0"/>
        <w:autoSpaceDN w:val="0"/>
        <w:adjustRightInd w:val="0"/>
        <w:rPr>
          <w:rFonts w:cs="ArialMT"/>
        </w:rPr>
      </w:pPr>
    </w:p>
    <w:p w:rsidR="00A0177A" w:rsidRPr="007B1CD7" w:rsidRDefault="00002EB3" w:rsidP="00362864">
      <w:pPr>
        <w:pStyle w:val="ListParagraph"/>
        <w:numPr>
          <w:ilvl w:val="0"/>
          <w:numId w:val="15"/>
        </w:numPr>
        <w:shd w:val="clear" w:color="auto" w:fill="FFFFFF" w:themeFill="background1"/>
        <w:rPr>
          <w:color w:val="000000" w:themeColor="text1"/>
        </w:rPr>
      </w:pPr>
      <w:r w:rsidRPr="007B1CD7">
        <w:rPr>
          <w:color w:val="000000" w:themeColor="text1"/>
        </w:rPr>
        <w:t xml:space="preserve">It </w:t>
      </w:r>
      <w:r w:rsidR="007B1CD7" w:rsidRPr="007B1CD7">
        <w:rPr>
          <w:color w:val="000000" w:themeColor="text1"/>
        </w:rPr>
        <w:t xml:space="preserve">assumes best management practice: </w:t>
      </w:r>
      <w:r w:rsidR="007B1CD7" w:rsidRPr="007B1CD7">
        <w:rPr>
          <w:i/>
          <w:color w:val="000000" w:themeColor="text1"/>
        </w:rPr>
        <w:t>“</w:t>
      </w:r>
      <w:r w:rsidR="007B1CD7" w:rsidRPr="007B1CD7">
        <w:rPr>
          <w:i/>
        </w:rPr>
        <w:t>OVERSEER assumes some specific GMPs are used because not all processes can be adequately captured by a model, poor management is difficult to quantify, and a model like OVERSEER is not necessarily the best option to capture poor management practices. In general, if GMPs are not followed, environmental losses are higher</w:t>
      </w:r>
      <w:r w:rsidR="007B1CD7">
        <w:rPr>
          <w:rStyle w:val="FootnoteReference"/>
          <w:i/>
        </w:rPr>
        <w:footnoteReference w:id="30"/>
      </w:r>
      <w:r w:rsidR="007B1CD7">
        <w:rPr>
          <w:i/>
        </w:rPr>
        <w:t xml:space="preserve">. </w:t>
      </w:r>
      <w:r w:rsidR="007B1CD7">
        <w:t xml:space="preserve">  It</w:t>
      </w:r>
      <w:r w:rsidR="007B1CD7" w:rsidRPr="007B1CD7">
        <w:rPr>
          <w:color w:val="000000" w:themeColor="text1"/>
        </w:rPr>
        <w:t xml:space="preserve"> </w:t>
      </w:r>
      <w:r w:rsidR="00A0177A" w:rsidRPr="007B1CD7">
        <w:rPr>
          <w:color w:val="000000" w:themeColor="text1"/>
        </w:rPr>
        <w:t xml:space="preserve">can’t represent </w:t>
      </w:r>
      <w:r w:rsidR="0082779B" w:rsidRPr="007B1CD7">
        <w:rPr>
          <w:color w:val="000000" w:themeColor="text1"/>
        </w:rPr>
        <w:t xml:space="preserve">physical </w:t>
      </w:r>
      <w:r w:rsidR="00A0177A" w:rsidRPr="007B1CD7">
        <w:rPr>
          <w:color w:val="000000" w:themeColor="text1"/>
        </w:rPr>
        <w:t>mitigations</w:t>
      </w:r>
      <w:r w:rsidRPr="007B1CD7">
        <w:rPr>
          <w:color w:val="000000" w:themeColor="text1"/>
        </w:rPr>
        <w:t>.</w:t>
      </w:r>
      <w:r w:rsidR="00557AFB" w:rsidRPr="007B1CD7">
        <w:rPr>
          <w:color w:val="000000" w:themeColor="text1"/>
        </w:rPr>
        <w:t xml:space="preserve"> </w:t>
      </w:r>
      <w:r w:rsidR="0082779B" w:rsidRPr="007B1CD7">
        <w:rPr>
          <w:color w:val="000000" w:themeColor="text1"/>
        </w:rPr>
        <w:t xml:space="preserve">  </w:t>
      </w:r>
      <w:proofErr w:type="gramStart"/>
      <w:r w:rsidR="0082779B" w:rsidRPr="007B1CD7">
        <w:rPr>
          <w:color w:val="000000" w:themeColor="text1"/>
        </w:rPr>
        <w:t xml:space="preserve">Which severely limits its value for assessing </w:t>
      </w:r>
      <w:r w:rsidR="00A05EC6" w:rsidRPr="007B1CD7">
        <w:rPr>
          <w:color w:val="000000" w:themeColor="text1"/>
        </w:rPr>
        <w:t>N output reduction techniques.</w:t>
      </w:r>
      <w:proofErr w:type="gramEnd"/>
      <w:r w:rsidR="00E52CE7" w:rsidRPr="007B1CD7">
        <w:rPr>
          <w:color w:val="000000" w:themeColor="text1"/>
        </w:rPr>
        <w:t xml:space="preserve">  A table of assumptions Overseer is known to makes versus how often those are in place on a normal farm is at Annex B.  In short the absence of these pre-conditions on many farms just adds to the confidence interval that needs to </w:t>
      </w:r>
      <w:r w:rsidR="007B1CD7" w:rsidRPr="007B1CD7">
        <w:rPr>
          <w:color w:val="000000" w:themeColor="text1"/>
        </w:rPr>
        <w:t>be</w:t>
      </w:r>
      <w:r w:rsidR="00E52CE7" w:rsidRPr="007B1CD7">
        <w:rPr>
          <w:color w:val="000000" w:themeColor="text1"/>
        </w:rPr>
        <w:t xml:space="preserve"> applied to any Overseer file output.</w:t>
      </w:r>
    </w:p>
    <w:p w:rsidR="0042692F" w:rsidRDefault="0042692F" w:rsidP="00A05EC6">
      <w:pPr>
        <w:shd w:val="clear" w:color="auto" w:fill="FFFFFF" w:themeFill="background1"/>
        <w:rPr>
          <w:color w:val="000000" w:themeColor="text1"/>
        </w:rPr>
      </w:pPr>
    </w:p>
    <w:p w:rsidR="0042692F" w:rsidRPr="00A05EC6" w:rsidRDefault="0042692F" w:rsidP="00362864">
      <w:pPr>
        <w:pStyle w:val="ListParagraph"/>
        <w:numPr>
          <w:ilvl w:val="0"/>
          <w:numId w:val="15"/>
        </w:numPr>
        <w:shd w:val="clear" w:color="auto" w:fill="FFFFFF" w:themeFill="background1"/>
        <w:rPr>
          <w:color w:val="000000" w:themeColor="text1"/>
        </w:rPr>
      </w:pPr>
      <w:r w:rsidRPr="00A05EC6">
        <w:rPr>
          <w:color w:val="000000" w:themeColor="text1"/>
        </w:rPr>
        <w:t>Th</w:t>
      </w:r>
      <w:r w:rsidR="00A05EC6" w:rsidRPr="00A05EC6">
        <w:rPr>
          <w:color w:val="000000" w:themeColor="text1"/>
        </w:rPr>
        <w:t xml:space="preserve">e preceding discussion identified </w:t>
      </w:r>
      <w:r w:rsidRPr="00A05EC6">
        <w:rPr>
          <w:color w:val="000000" w:themeColor="text1"/>
        </w:rPr>
        <w:t xml:space="preserve">some of the known limitations </w:t>
      </w:r>
      <w:r w:rsidR="00A05EC6">
        <w:rPr>
          <w:color w:val="000000" w:themeColor="text1"/>
        </w:rPr>
        <w:t xml:space="preserve">that apply to </w:t>
      </w:r>
      <w:r w:rsidRPr="00A05EC6">
        <w:rPr>
          <w:color w:val="000000" w:themeColor="text1"/>
        </w:rPr>
        <w:t xml:space="preserve">the most recent Overseer version. However </w:t>
      </w:r>
      <w:r w:rsidR="008C11E7" w:rsidRPr="00A05EC6">
        <w:rPr>
          <w:color w:val="000000" w:themeColor="text1"/>
        </w:rPr>
        <w:t xml:space="preserve">modifications to </w:t>
      </w:r>
      <w:r w:rsidRPr="00A05EC6">
        <w:rPr>
          <w:color w:val="000000" w:themeColor="text1"/>
        </w:rPr>
        <w:t xml:space="preserve">the </w:t>
      </w:r>
      <w:r w:rsidR="00A05EC6">
        <w:rPr>
          <w:color w:val="000000" w:themeColor="text1"/>
        </w:rPr>
        <w:t xml:space="preserve">way the model has been used </w:t>
      </w:r>
      <w:r w:rsidRPr="00A05EC6">
        <w:rPr>
          <w:color w:val="000000" w:themeColor="text1"/>
        </w:rPr>
        <w:t>in the Lake Rotorua catchment</w:t>
      </w:r>
      <w:r w:rsidR="00A05EC6">
        <w:rPr>
          <w:color w:val="000000" w:themeColor="text1"/>
        </w:rPr>
        <w:t xml:space="preserve"> seriously compounds these problems</w:t>
      </w:r>
      <w:r w:rsidR="00E52CE7">
        <w:rPr>
          <w:color w:val="000000" w:themeColor="text1"/>
        </w:rPr>
        <w:t xml:space="preserve"> that are</w:t>
      </w:r>
      <w:r w:rsidR="001F05C7">
        <w:rPr>
          <w:color w:val="000000" w:themeColor="text1"/>
        </w:rPr>
        <w:t xml:space="preserve"> innate to the model design</w:t>
      </w:r>
      <w:r w:rsidRPr="00A05EC6">
        <w:rPr>
          <w:color w:val="000000" w:themeColor="text1"/>
        </w:rPr>
        <w:t xml:space="preserve">. </w:t>
      </w:r>
    </w:p>
    <w:p w:rsidR="0042692F" w:rsidRDefault="0042692F" w:rsidP="00C15ABB">
      <w:pPr>
        <w:shd w:val="clear" w:color="auto" w:fill="FFFFFF" w:themeFill="background1"/>
        <w:ind w:left="142"/>
        <w:rPr>
          <w:color w:val="000000" w:themeColor="text1"/>
        </w:rPr>
      </w:pPr>
    </w:p>
    <w:p w:rsidR="0042692F" w:rsidRPr="00293B1A" w:rsidRDefault="00E01F4C" w:rsidP="00293B1A">
      <w:pPr>
        <w:rPr>
          <w:b/>
          <w:sz w:val="24"/>
          <w:szCs w:val="24"/>
        </w:rPr>
      </w:pPr>
      <w:r>
        <w:rPr>
          <w:b/>
          <w:sz w:val="24"/>
          <w:szCs w:val="24"/>
        </w:rPr>
        <w:t xml:space="preserve">Overseer </w:t>
      </w:r>
      <w:r w:rsidR="0042692F" w:rsidRPr="00293B1A">
        <w:rPr>
          <w:b/>
          <w:sz w:val="24"/>
          <w:szCs w:val="24"/>
        </w:rPr>
        <w:t>“reference files”</w:t>
      </w:r>
      <w:r w:rsidR="00BF5558" w:rsidRPr="00293B1A">
        <w:rPr>
          <w:b/>
          <w:sz w:val="24"/>
          <w:szCs w:val="24"/>
        </w:rPr>
        <w:t xml:space="preserve"> – creating additional flaws</w:t>
      </w:r>
    </w:p>
    <w:p w:rsidR="000A4603" w:rsidRPr="00A05EC6" w:rsidRDefault="0042692F" w:rsidP="00362864">
      <w:pPr>
        <w:pStyle w:val="ListParagraph"/>
        <w:numPr>
          <w:ilvl w:val="0"/>
          <w:numId w:val="15"/>
        </w:numPr>
        <w:shd w:val="clear" w:color="auto" w:fill="FFFFFF" w:themeFill="background1"/>
        <w:rPr>
          <w:color w:val="000000" w:themeColor="text1"/>
        </w:rPr>
      </w:pPr>
      <w:r w:rsidRPr="00A05EC6">
        <w:rPr>
          <w:color w:val="000000" w:themeColor="text1"/>
        </w:rPr>
        <w:t xml:space="preserve">In developing the allocation limits and farmer performance </w:t>
      </w:r>
      <w:r w:rsidR="00B20B67" w:rsidRPr="00A05EC6">
        <w:rPr>
          <w:color w:val="000000" w:themeColor="text1"/>
        </w:rPr>
        <w:t xml:space="preserve">requirements </w:t>
      </w:r>
      <w:r w:rsidRPr="00A05EC6">
        <w:rPr>
          <w:color w:val="000000" w:themeColor="text1"/>
        </w:rPr>
        <w:t xml:space="preserve">for the Lake Rotorua plan, the Council </w:t>
      </w:r>
      <w:r w:rsidR="00A05EC6" w:rsidRPr="00A05EC6">
        <w:rPr>
          <w:color w:val="000000" w:themeColor="text1"/>
        </w:rPr>
        <w:t xml:space="preserve">initially </w:t>
      </w:r>
      <w:r w:rsidRPr="00A05EC6">
        <w:rPr>
          <w:color w:val="000000" w:themeColor="text1"/>
        </w:rPr>
        <w:t xml:space="preserve">used version 5.4 of Overseer.  Overseer </w:t>
      </w:r>
      <w:r w:rsidR="00C503D3" w:rsidRPr="00A05EC6">
        <w:rPr>
          <w:color w:val="000000" w:themeColor="text1"/>
        </w:rPr>
        <w:t xml:space="preserve">versions change relatively </w:t>
      </w:r>
      <w:r w:rsidRPr="00A05EC6">
        <w:rPr>
          <w:color w:val="000000" w:themeColor="text1"/>
        </w:rPr>
        <w:t xml:space="preserve">frequently </w:t>
      </w:r>
      <w:r w:rsidR="00C503D3" w:rsidRPr="00A05EC6">
        <w:rPr>
          <w:color w:val="000000" w:themeColor="text1"/>
        </w:rPr>
        <w:t xml:space="preserve">to reflect improved understanding of the systems it </w:t>
      </w:r>
      <w:r w:rsidR="00A05EC6" w:rsidRPr="00A05EC6">
        <w:rPr>
          <w:color w:val="000000" w:themeColor="text1"/>
        </w:rPr>
        <w:t>endeavours</w:t>
      </w:r>
      <w:r w:rsidR="00C503D3" w:rsidRPr="00A05EC6">
        <w:rPr>
          <w:color w:val="000000" w:themeColor="text1"/>
        </w:rPr>
        <w:t xml:space="preserve"> to model.  T</w:t>
      </w:r>
      <w:r w:rsidRPr="00A05EC6">
        <w:rPr>
          <w:color w:val="000000" w:themeColor="text1"/>
        </w:rPr>
        <w:t xml:space="preserve">hose versions </w:t>
      </w:r>
      <w:r w:rsidR="00E52CE7">
        <w:rPr>
          <w:color w:val="000000" w:themeColor="text1"/>
        </w:rPr>
        <w:t xml:space="preserve">usually </w:t>
      </w:r>
      <w:r w:rsidRPr="00A05EC6">
        <w:rPr>
          <w:color w:val="000000" w:themeColor="text1"/>
        </w:rPr>
        <w:t>re-characterise the quantum of nitrate leaching</w:t>
      </w:r>
      <w:r w:rsidR="008C11E7" w:rsidRPr="00A05EC6">
        <w:rPr>
          <w:color w:val="000000" w:themeColor="text1"/>
        </w:rPr>
        <w:t xml:space="preserve">.  This </w:t>
      </w:r>
      <w:r w:rsidR="00D138E2" w:rsidRPr="00A05EC6">
        <w:rPr>
          <w:color w:val="000000" w:themeColor="text1"/>
        </w:rPr>
        <w:t xml:space="preserve">change in accuracy of algorithms in itself </w:t>
      </w:r>
      <w:r w:rsidR="008C11E7" w:rsidRPr="00A05EC6">
        <w:rPr>
          <w:color w:val="000000" w:themeColor="text1"/>
        </w:rPr>
        <w:t xml:space="preserve">is a clear </w:t>
      </w:r>
      <w:r w:rsidRPr="00A05EC6">
        <w:rPr>
          <w:color w:val="000000" w:themeColor="text1"/>
        </w:rPr>
        <w:t xml:space="preserve">indication that </w:t>
      </w:r>
      <w:r w:rsidR="008C11E7" w:rsidRPr="00A05EC6">
        <w:rPr>
          <w:color w:val="000000" w:themeColor="text1"/>
        </w:rPr>
        <w:t xml:space="preserve">Overseer outputs </w:t>
      </w:r>
      <w:r w:rsidR="00B90480" w:rsidRPr="00A05EC6">
        <w:rPr>
          <w:color w:val="000000" w:themeColor="text1"/>
        </w:rPr>
        <w:t xml:space="preserve">should not be used to </w:t>
      </w:r>
      <w:r w:rsidR="00A05EC6" w:rsidRPr="00A05EC6">
        <w:rPr>
          <w:color w:val="000000" w:themeColor="text1"/>
        </w:rPr>
        <w:t>characterise</w:t>
      </w:r>
      <w:r w:rsidR="00B90480" w:rsidRPr="00A05EC6">
        <w:rPr>
          <w:color w:val="000000" w:themeColor="text1"/>
        </w:rPr>
        <w:t xml:space="preserve"> absolute numbers</w:t>
      </w:r>
      <w:r w:rsidRPr="00A05EC6">
        <w:rPr>
          <w:color w:val="000000" w:themeColor="text1"/>
        </w:rPr>
        <w:t xml:space="preserve">.  </w:t>
      </w:r>
      <w:r w:rsidR="00A05EC6" w:rsidRPr="00A05EC6">
        <w:rPr>
          <w:color w:val="000000" w:themeColor="text1"/>
        </w:rPr>
        <w:t>Having</w:t>
      </w:r>
      <w:r w:rsidR="00C63190" w:rsidRPr="00A05EC6">
        <w:rPr>
          <w:color w:val="000000" w:themeColor="text1"/>
        </w:rPr>
        <w:t xml:space="preserve"> </w:t>
      </w:r>
      <w:r w:rsidRPr="00A05EC6">
        <w:rPr>
          <w:color w:val="000000" w:themeColor="text1"/>
        </w:rPr>
        <w:t xml:space="preserve">set the </w:t>
      </w:r>
      <w:r w:rsidR="00C63190" w:rsidRPr="00A05EC6">
        <w:rPr>
          <w:color w:val="000000" w:themeColor="text1"/>
        </w:rPr>
        <w:t xml:space="preserve">initial </w:t>
      </w:r>
      <w:r w:rsidRPr="00A05EC6">
        <w:rPr>
          <w:color w:val="000000" w:themeColor="text1"/>
        </w:rPr>
        <w:t xml:space="preserve">performance requirements </w:t>
      </w:r>
      <w:r w:rsidR="00C63190" w:rsidRPr="00A05EC6">
        <w:rPr>
          <w:color w:val="000000" w:themeColor="text1"/>
        </w:rPr>
        <w:t xml:space="preserve">for the plan policy </w:t>
      </w:r>
      <w:r w:rsidRPr="00A05EC6">
        <w:rPr>
          <w:color w:val="000000" w:themeColor="text1"/>
        </w:rPr>
        <w:t>using the 5.4 version</w:t>
      </w:r>
      <w:r w:rsidR="00A05EC6" w:rsidRPr="00A05EC6">
        <w:rPr>
          <w:color w:val="000000" w:themeColor="text1"/>
        </w:rPr>
        <w:t xml:space="preserve"> Council</w:t>
      </w:r>
      <w:r w:rsidR="00C63190" w:rsidRPr="00A05EC6">
        <w:rPr>
          <w:color w:val="000000" w:themeColor="text1"/>
        </w:rPr>
        <w:t xml:space="preserve"> </w:t>
      </w:r>
      <w:r w:rsidR="008C11E7" w:rsidRPr="00A05EC6">
        <w:rPr>
          <w:color w:val="000000" w:themeColor="text1"/>
        </w:rPr>
        <w:t>needed to take account of the most recent versions</w:t>
      </w:r>
      <w:r w:rsidR="00C63190" w:rsidRPr="00A05EC6">
        <w:rPr>
          <w:color w:val="000000" w:themeColor="text1"/>
        </w:rPr>
        <w:t>, so</w:t>
      </w:r>
      <w:r w:rsidRPr="00A05EC6">
        <w:rPr>
          <w:color w:val="000000" w:themeColor="text1"/>
        </w:rPr>
        <w:t xml:space="preserve"> they decided to cross reference </w:t>
      </w:r>
      <w:r w:rsidR="00B90480" w:rsidRPr="00A05EC6">
        <w:rPr>
          <w:color w:val="000000" w:themeColor="text1"/>
        </w:rPr>
        <w:t xml:space="preserve">the outcomes of version </w:t>
      </w:r>
      <w:r w:rsidR="008C11E7" w:rsidRPr="00A05EC6">
        <w:rPr>
          <w:color w:val="000000" w:themeColor="text1"/>
        </w:rPr>
        <w:t xml:space="preserve">5.4 </w:t>
      </w:r>
      <w:r w:rsidR="00C503D3" w:rsidRPr="00A05EC6">
        <w:rPr>
          <w:color w:val="000000" w:themeColor="text1"/>
        </w:rPr>
        <w:t>to</w:t>
      </w:r>
      <w:r w:rsidR="008C11E7" w:rsidRPr="00A05EC6">
        <w:rPr>
          <w:color w:val="000000" w:themeColor="text1"/>
        </w:rPr>
        <w:t xml:space="preserve"> version </w:t>
      </w:r>
      <w:r w:rsidR="00B90480" w:rsidRPr="00A05EC6">
        <w:rPr>
          <w:color w:val="000000" w:themeColor="text1"/>
        </w:rPr>
        <w:t>6.2.0</w:t>
      </w:r>
      <w:r w:rsidR="00B20B67" w:rsidRPr="00A05EC6">
        <w:rPr>
          <w:color w:val="000000" w:themeColor="text1"/>
        </w:rPr>
        <w:t xml:space="preserve">.  In order to do that they created what they called “reference files”. </w:t>
      </w:r>
      <w:r w:rsidR="000A4603" w:rsidRPr="00A05EC6">
        <w:rPr>
          <w:color w:val="000000" w:themeColor="text1"/>
        </w:rPr>
        <w:t xml:space="preserve"> </w:t>
      </w:r>
      <w:r w:rsidR="008C11E7" w:rsidRPr="00A05EC6">
        <w:rPr>
          <w:color w:val="000000" w:themeColor="text1"/>
        </w:rPr>
        <w:t>They did this by</w:t>
      </w:r>
      <w:r w:rsidR="00647A20" w:rsidRPr="00A05EC6">
        <w:rPr>
          <w:color w:val="000000" w:themeColor="text1"/>
        </w:rPr>
        <w:t>:</w:t>
      </w:r>
      <w:r w:rsidR="008C11E7" w:rsidRPr="00A05EC6">
        <w:rPr>
          <w:color w:val="000000" w:themeColor="text1"/>
        </w:rPr>
        <w:t xml:space="preserve"> </w:t>
      </w:r>
    </w:p>
    <w:p w:rsidR="008856E9" w:rsidRDefault="008856E9" w:rsidP="00C15ABB">
      <w:pPr>
        <w:shd w:val="clear" w:color="auto" w:fill="FFFFFF" w:themeFill="background1"/>
        <w:ind w:left="142"/>
        <w:rPr>
          <w:color w:val="000000" w:themeColor="text1"/>
        </w:rPr>
      </w:pPr>
    </w:p>
    <w:p w:rsidR="00022E97" w:rsidRPr="008C11E7" w:rsidRDefault="00022E97" w:rsidP="00A05EC6">
      <w:pPr>
        <w:shd w:val="clear" w:color="auto" w:fill="FFFFFF" w:themeFill="background1"/>
        <w:ind w:left="720"/>
        <w:rPr>
          <w:color w:val="000000" w:themeColor="text1"/>
        </w:rPr>
      </w:pPr>
      <w:r w:rsidRPr="008C11E7">
        <w:rPr>
          <w:color w:val="000000" w:themeColor="text1"/>
        </w:rPr>
        <w:t>“</w:t>
      </w:r>
      <w:r w:rsidR="000A4603">
        <w:rPr>
          <w:color w:val="000000" w:themeColor="text1"/>
        </w:rPr>
        <w:t>…</w:t>
      </w:r>
      <w:r w:rsidRPr="008C11E7">
        <w:rPr>
          <w:i/>
          <w:color w:val="000000" w:themeColor="text1"/>
          <w:lang w:eastAsia="en-NZ"/>
        </w:rPr>
        <w:t>Establishing one dairy reference file and one dry stock reference file that</w:t>
      </w:r>
      <w:r w:rsidR="008C11E7" w:rsidRPr="008C11E7">
        <w:rPr>
          <w:i/>
          <w:color w:val="000000" w:themeColor="text1"/>
          <w:lang w:eastAsia="en-NZ"/>
        </w:rPr>
        <w:t xml:space="preserve"> </w:t>
      </w:r>
      <w:r w:rsidRPr="008C11E7">
        <w:rPr>
          <w:b/>
          <w:i/>
          <w:color w:val="000000" w:themeColor="text1"/>
          <w:lang w:eastAsia="en-NZ"/>
        </w:rPr>
        <w:t>approximately</w:t>
      </w:r>
      <w:r w:rsidRPr="008C11E7">
        <w:rPr>
          <w:i/>
          <w:color w:val="000000" w:themeColor="text1"/>
          <w:lang w:eastAsia="en-NZ"/>
        </w:rPr>
        <w:t xml:space="preserve"> represent the average per ha discharge of the range in N losses</w:t>
      </w:r>
      <w:r w:rsidR="008C11E7" w:rsidRPr="008C11E7">
        <w:rPr>
          <w:i/>
          <w:color w:val="000000" w:themeColor="text1"/>
          <w:lang w:eastAsia="en-NZ"/>
        </w:rPr>
        <w:t xml:space="preserve"> </w:t>
      </w:r>
      <w:r w:rsidRPr="008C11E7">
        <w:rPr>
          <w:i/>
          <w:color w:val="000000" w:themeColor="text1"/>
          <w:lang w:eastAsia="en-NZ"/>
        </w:rPr>
        <w:t>associated with each sector</w:t>
      </w:r>
      <w:r w:rsidR="000A4603">
        <w:rPr>
          <w:i/>
          <w:color w:val="000000" w:themeColor="text1"/>
          <w:lang w:eastAsia="en-NZ"/>
        </w:rPr>
        <w:t>,</w:t>
      </w:r>
      <w:r w:rsidRPr="008C11E7">
        <w:rPr>
          <w:i/>
          <w:color w:val="000000" w:themeColor="text1"/>
          <w:lang w:eastAsia="en-NZ"/>
        </w:rPr>
        <w:t xml:space="preserve"> as determined by the dual range allocation method</w:t>
      </w:r>
      <w:r w:rsidRPr="008C11E7">
        <w:rPr>
          <w:color w:val="000000" w:themeColor="text1"/>
          <w:lang w:eastAsia="en-NZ"/>
        </w:rPr>
        <w:t>.”</w:t>
      </w:r>
    </w:p>
    <w:p w:rsidR="00022E97" w:rsidRPr="008C11E7" w:rsidRDefault="00022E97" w:rsidP="00C15ABB">
      <w:pPr>
        <w:ind w:left="142"/>
        <w:rPr>
          <w:color w:val="000000" w:themeColor="text1"/>
          <w:lang w:eastAsia="en-NZ"/>
        </w:rPr>
      </w:pPr>
    </w:p>
    <w:p w:rsidR="00022E97" w:rsidRPr="00010948" w:rsidRDefault="00010948" w:rsidP="00362864">
      <w:pPr>
        <w:pStyle w:val="ListParagraph"/>
        <w:numPr>
          <w:ilvl w:val="0"/>
          <w:numId w:val="15"/>
        </w:numPr>
        <w:rPr>
          <w:color w:val="000000" w:themeColor="text1"/>
          <w:lang w:eastAsia="en-NZ"/>
        </w:rPr>
      </w:pPr>
      <w:r w:rsidRPr="00010948">
        <w:rPr>
          <w:color w:val="000000" w:themeColor="text1"/>
          <w:lang w:eastAsia="en-NZ"/>
        </w:rPr>
        <w:t>T</w:t>
      </w:r>
      <w:r w:rsidR="00022E97" w:rsidRPr="00010948">
        <w:rPr>
          <w:color w:val="000000" w:themeColor="text1"/>
          <w:lang w:eastAsia="en-NZ"/>
        </w:rPr>
        <w:t>he</w:t>
      </w:r>
      <w:r w:rsidR="008C11E7" w:rsidRPr="00010948">
        <w:rPr>
          <w:color w:val="000000" w:themeColor="text1"/>
          <w:lang w:eastAsia="en-NZ"/>
        </w:rPr>
        <w:t xml:space="preserve"> </w:t>
      </w:r>
      <w:r w:rsidR="00022E97" w:rsidRPr="00010948">
        <w:rPr>
          <w:color w:val="000000" w:themeColor="text1"/>
          <w:lang w:eastAsia="en-NZ"/>
        </w:rPr>
        <w:t xml:space="preserve">wide </w:t>
      </w:r>
      <w:proofErr w:type="gramStart"/>
      <w:r w:rsidR="008C11E7" w:rsidRPr="00010948">
        <w:rPr>
          <w:color w:val="000000" w:themeColor="text1"/>
          <w:lang w:eastAsia="en-NZ"/>
        </w:rPr>
        <w:t>range of farm systems each have</w:t>
      </w:r>
      <w:proofErr w:type="gramEnd"/>
      <w:r w:rsidR="00022E97" w:rsidRPr="00010948">
        <w:rPr>
          <w:color w:val="000000" w:themeColor="text1"/>
          <w:lang w:eastAsia="en-NZ"/>
        </w:rPr>
        <w:t xml:space="preserve"> different base resources</w:t>
      </w:r>
      <w:r w:rsidR="008C11E7" w:rsidRPr="00010948">
        <w:rPr>
          <w:color w:val="000000" w:themeColor="text1"/>
          <w:lang w:eastAsia="en-NZ"/>
        </w:rPr>
        <w:t>, and</w:t>
      </w:r>
      <w:r w:rsidR="00022E97" w:rsidRPr="00010948">
        <w:rPr>
          <w:color w:val="000000" w:themeColor="text1"/>
          <w:lang w:eastAsia="en-NZ"/>
        </w:rPr>
        <w:t xml:space="preserve"> then </w:t>
      </w:r>
      <w:r w:rsidR="00D138E2" w:rsidRPr="00010948">
        <w:rPr>
          <w:color w:val="000000" w:themeColor="text1"/>
          <w:lang w:eastAsia="en-NZ"/>
        </w:rPr>
        <w:t xml:space="preserve">they </w:t>
      </w:r>
      <w:r w:rsidR="00022E97" w:rsidRPr="00010948">
        <w:rPr>
          <w:color w:val="000000" w:themeColor="text1"/>
          <w:lang w:eastAsia="en-NZ"/>
        </w:rPr>
        <w:t>us</w:t>
      </w:r>
      <w:r w:rsidR="008C11E7" w:rsidRPr="00010948">
        <w:rPr>
          <w:color w:val="000000" w:themeColor="text1"/>
          <w:lang w:eastAsia="en-NZ"/>
        </w:rPr>
        <w:t>e</w:t>
      </w:r>
      <w:r w:rsidR="00022E97" w:rsidRPr="00010948">
        <w:rPr>
          <w:color w:val="000000" w:themeColor="text1"/>
          <w:lang w:eastAsia="en-NZ"/>
        </w:rPr>
        <w:t xml:space="preserve"> varying amounts of differing </w:t>
      </w:r>
      <w:r w:rsidR="00647A20" w:rsidRPr="00010948">
        <w:rPr>
          <w:color w:val="000000" w:themeColor="text1"/>
          <w:lang w:eastAsia="en-NZ"/>
        </w:rPr>
        <w:t xml:space="preserve">types of </w:t>
      </w:r>
      <w:r w:rsidR="00022E97" w:rsidRPr="00010948">
        <w:rPr>
          <w:color w:val="000000" w:themeColor="text1"/>
          <w:lang w:eastAsia="en-NZ"/>
        </w:rPr>
        <w:t xml:space="preserve">inputs. </w:t>
      </w:r>
      <w:r w:rsidR="008C11E7" w:rsidRPr="00010948">
        <w:rPr>
          <w:color w:val="000000" w:themeColor="text1"/>
          <w:lang w:eastAsia="en-NZ"/>
        </w:rPr>
        <w:t xml:space="preserve">  </w:t>
      </w:r>
      <w:r w:rsidR="00D138E2" w:rsidRPr="00010948">
        <w:rPr>
          <w:color w:val="000000" w:themeColor="text1"/>
          <w:lang w:eastAsia="en-NZ"/>
        </w:rPr>
        <w:t>M</w:t>
      </w:r>
      <w:r w:rsidR="008C11E7" w:rsidRPr="00010948">
        <w:rPr>
          <w:color w:val="000000" w:themeColor="text1"/>
          <w:lang w:eastAsia="en-NZ"/>
        </w:rPr>
        <w:t>atheson</w:t>
      </w:r>
      <w:r w:rsidR="00D138E2" w:rsidRPr="00010948">
        <w:rPr>
          <w:color w:val="000000" w:themeColor="text1"/>
          <w:lang w:eastAsia="en-NZ"/>
        </w:rPr>
        <w:t>’s evidence</w:t>
      </w:r>
      <w:r w:rsidR="008C11E7" w:rsidRPr="00010948">
        <w:rPr>
          <w:color w:val="000000" w:themeColor="text1"/>
          <w:lang w:eastAsia="en-NZ"/>
        </w:rPr>
        <w:t xml:space="preserve"> </w:t>
      </w:r>
      <w:r w:rsidR="00E52CE7">
        <w:rPr>
          <w:color w:val="000000" w:themeColor="text1"/>
          <w:lang w:eastAsia="en-NZ"/>
        </w:rPr>
        <w:t xml:space="preserve">says </w:t>
      </w:r>
      <w:r w:rsidR="008C11E7" w:rsidRPr="00010948">
        <w:rPr>
          <w:color w:val="000000" w:themeColor="text1"/>
          <w:lang w:eastAsia="en-NZ"/>
        </w:rPr>
        <w:t xml:space="preserve">that he has </w:t>
      </w:r>
      <w:r w:rsidR="00022E97" w:rsidRPr="00010948">
        <w:rPr>
          <w:color w:val="000000" w:themeColor="text1"/>
          <w:lang w:eastAsia="en-NZ"/>
        </w:rPr>
        <w:t xml:space="preserve">averaged </w:t>
      </w:r>
      <w:r w:rsidR="008C11E7" w:rsidRPr="00010948">
        <w:rPr>
          <w:color w:val="000000" w:themeColor="text1"/>
          <w:lang w:eastAsia="en-NZ"/>
        </w:rPr>
        <w:t xml:space="preserve">these </w:t>
      </w:r>
      <w:r w:rsidR="00022E97" w:rsidRPr="00010948">
        <w:rPr>
          <w:color w:val="000000" w:themeColor="text1"/>
          <w:lang w:eastAsia="en-NZ"/>
        </w:rPr>
        <w:t>to form one farm system</w:t>
      </w:r>
      <w:r w:rsidR="00D138E2" w:rsidRPr="00010948">
        <w:rPr>
          <w:color w:val="000000" w:themeColor="text1"/>
          <w:lang w:eastAsia="en-NZ"/>
        </w:rPr>
        <w:t xml:space="preserve">, thus creating </w:t>
      </w:r>
      <w:r w:rsidR="00022E97" w:rsidRPr="00010948">
        <w:rPr>
          <w:color w:val="000000" w:themeColor="text1"/>
          <w:lang w:eastAsia="en-NZ"/>
        </w:rPr>
        <w:t xml:space="preserve">a crude protein profile/ nitrogen use pattern and </w:t>
      </w:r>
      <w:r w:rsidR="008C11E7" w:rsidRPr="00010948">
        <w:rPr>
          <w:color w:val="000000" w:themeColor="text1"/>
          <w:lang w:eastAsia="en-NZ"/>
        </w:rPr>
        <w:t>platform</w:t>
      </w:r>
      <w:r w:rsidR="00E52CE7">
        <w:rPr>
          <w:color w:val="000000" w:themeColor="text1"/>
          <w:lang w:eastAsia="en-NZ"/>
        </w:rPr>
        <w:t xml:space="preserve"> - </w:t>
      </w:r>
      <w:r w:rsidR="008C11E7" w:rsidRPr="00010948">
        <w:rPr>
          <w:color w:val="000000" w:themeColor="text1"/>
          <w:lang w:eastAsia="en-NZ"/>
        </w:rPr>
        <w:t>which</w:t>
      </w:r>
      <w:r w:rsidR="00022E97" w:rsidRPr="00010948">
        <w:rPr>
          <w:color w:val="000000" w:themeColor="text1"/>
          <w:lang w:eastAsia="en-NZ"/>
        </w:rPr>
        <w:t xml:space="preserve"> may be quite different from the actual farms the </w:t>
      </w:r>
      <w:r w:rsidR="00C503D3" w:rsidRPr="00010948">
        <w:rPr>
          <w:color w:val="000000" w:themeColor="text1"/>
          <w:lang w:eastAsia="en-NZ"/>
        </w:rPr>
        <w:t xml:space="preserve">specific </w:t>
      </w:r>
      <w:r w:rsidR="00022E97" w:rsidRPr="00010948">
        <w:rPr>
          <w:color w:val="000000" w:themeColor="text1"/>
          <w:lang w:eastAsia="en-NZ"/>
        </w:rPr>
        <w:t>data was relevant to</w:t>
      </w:r>
      <w:r w:rsidR="00022E97" w:rsidRPr="00010948">
        <w:rPr>
          <w:bCs/>
          <w:color w:val="000000" w:themeColor="text1"/>
          <w:lang w:eastAsia="en-NZ"/>
        </w:rPr>
        <w:t>.</w:t>
      </w:r>
      <w:r w:rsidRPr="00010948">
        <w:rPr>
          <w:bCs/>
          <w:color w:val="000000" w:themeColor="text1"/>
          <w:lang w:eastAsia="en-NZ"/>
        </w:rPr>
        <w:t xml:space="preserve">  I.e. to create “a reference file” </w:t>
      </w:r>
      <w:r w:rsidRPr="00010948">
        <w:rPr>
          <w:color w:val="000000" w:themeColor="text1"/>
        </w:rPr>
        <w:t>severely distorts reality - to the point of nonsense</w:t>
      </w:r>
      <w:r w:rsidR="00E52CE7">
        <w:rPr>
          <w:color w:val="000000" w:themeColor="text1"/>
        </w:rPr>
        <w:t xml:space="preserve"> </w:t>
      </w:r>
      <w:r w:rsidRPr="00010948">
        <w:rPr>
          <w:color w:val="000000" w:themeColor="text1"/>
          <w:lang w:eastAsia="en-NZ"/>
        </w:rPr>
        <w:t xml:space="preserve">because the </w:t>
      </w:r>
      <w:r w:rsidR="00B4746F" w:rsidRPr="00010948">
        <w:rPr>
          <w:color w:val="000000" w:themeColor="text1"/>
          <w:lang w:eastAsia="en-NZ"/>
        </w:rPr>
        <w:t xml:space="preserve">averaging </w:t>
      </w:r>
      <w:r w:rsidR="000A4603" w:rsidRPr="00010948">
        <w:rPr>
          <w:color w:val="000000" w:themeColor="text1"/>
          <w:lang w:eastAsia="en-NZ"/>
        </w:rPr>
        <w:t xml:space="preserve">process </w:t>
      </w:r>
      <w:r w:rsidR="00B4746F" w:rsidRPr="00010948">
        <w:rPr>
          <w:color w:val="000000" w:themeColor="text1"/>
          <w:lang w:eastAsia="en-NZ"/>
        </w:rPr>
        <w:t>lumps together</w:t>
      </w:r>
      <w:r w:rsidR="000A4603" w:rsidRPr="00010948">
        <w:rPr>
          <w:color w:val="000000" w:themeColor="text1"/>
          <w:lang w:eastAsia="en-NZ"/>
        </w:rPr>
        <w:t xml:space="preserve"> </w:t>
      </w:r>
      <w:r w:rsidR="00022E97" w:rsidRPr="00010948">
        <w:rPr>
          <w:color w:val="000000" w:themeColor="text1"/>
          <w:lang w:eastAsia="en-NZ"/>
        </w:rPr>
        <w:t xml:space="preserve">farms whose </w:t>
      </w:r>
      <w:r w:rsidR="00E52CE7">
        <w:rPr>
          <w:color w:val="000000" w:themeColor="text1"/>
          <w:lang w:eastAsia="en-NZ"/>
        </w:rPr>
        <w:t>resource use has been efficient/</w:t>
      </w:r>
      <w:r w:rsidR="00022E97" w:rsidRPr="00010948">
        <w:rPr>
          <w:color w:val="000000" w:themeColor="text1"/>
          <w:lang w:eastAsia="en-NZ"/>
        </w:rPr>
        <w:t>well implemented with farms where resource use has been inefficient (profligate)</w:t>
      </w:r>
      <w:r w:rsidR="00E52CE7">
        <w:rPr>
          <w:color w:val="000000" w:themeColor="text1"/>
          <w:lang w:eastAsia="en-NZ"/>
        </w:rPr>
        <w:t>.</w:t>
      </w:r>
      <w:r w:rsidR="00B4746F" w:rsidRPr="00010948">
        <w:rPr>
          <w:color w:val="000000" w:themeColor="text1"/>
          <w:lang w:eastAsia="en-NZ"/>
        </w:rPr>
        <w:t xml:space="preserve">  </w:t>
      </w:r>
      <w:r w:rsidR="000A4603" w:rsidRPr="00010948">
        <w:rPr>
          <w:color w:val="000000" w:themeColor="text1"/>
          <w:lang w:eastAsia="en-NZ"/>
        </w:rPr>
        <w:t>T</w:t>
      </w:r>
      <w:r w:rsidR="00022E97" w:rsidRPr="00010948">
        <w:rPr>
          <w:color w:val="000000" w:themeColor="text1"/>
          <w:lang w:eastAsia="en-NZ"/>
        </w:rPr>
        <w:t>he</w:t>
      </w:r>
      <w:r w:rsidRPr="00010948">
        <w:rPr>
          <w:color w:val="000000" w:themeColor="text1"/>
          <w:lang w:eastAsia="en-NZ"/>
        </w:rPr>
        <w:t>se</w:t>
      </w:r>
      <w:r w:rsidR="00022E97" w:rsidRPr="00010948">
        <w:rPr>
          <w:color w:val="000000" w:themeColor="text1"/>
          <w:lang w:eastAsia="en-NZ"/>
        </w:rPr>
        <w:t xml:space="preserve"> very different N leaching platforms are now synthetically merged into one “representative” platform.</w:t>
      </w:r>
    </w:p>
    <w:p w:rsidR="00022E97" w:rsidRPr="00C503D3" w:rsidRDefault="00022E97" w:rsidP="00C15ABB">
      <w:pPr>
        <w:ind w:left="142"/>
        <w:rPr>
          <w:color w:val="000000" w:themeColor="text1"/>
          <w:lang w:eastAsia="en-NZ"/>
        </w:rPr>
      </w:pPr>
    </w:p>
    <w:p w:rsidR="00022E97" w:rsidRPr="00C503D3" w:rsidRDefault="00022E97" w:rsidP="00010948">
      <w:pPr>
        <w:shd w:val="clear" w:color="auto" w:fill="FFFFFF" w:themeFill="background1"/>
        <w:ind w:left="720"/>
        <w:rPr>
          <w:i/>
          <w:color w:val="000000" w:themeColor="text1"/>
          <w:lang w:eastAsia="en-NZ"/>
        </w:rPr>
      </w:pPr>
      <w:r w:rsidRPr="00C503D3">
        <w:rPr>
          <w:i/>
          <w:color w:val="000000" w:themeColor="text1"/>
          <w:lang w:eastAsia="en-NZ"/>
        </w:rPr>
        <w:t>“Re‐running the reference files when new versions of OVERSEER are released and</w:t>
      </w:r>
      <w:r w:rsidR="000A4603" w:rsidRPr="00C503D3">
        <w:rPr>
          <w:i/>
          <w:color w:val="000000" w:themeColor="text1"/>
          <w:lang w:eastAsia="en-NZ"/>
        </w:rPr>
        <w:t xml:space="preserve"> </w:t>
      </w:r>
      <w:r w:rsidRPr="00C503D3">
        <w:rPr>
          <w:i/>
          <w:color w:val="000000" w:themeColor="text1"/>
          <w:lang w:eastAsia="en-NZ"/>
        </w:rPr>
        <w:t xml:space="preserve">calculating the </w:t>
      </w:r>
      <w:r w:rsidRPr="001A38A0">
        <w:rPr>
          <w:b/>
          <w:i/>
          <w:color w:val="000000" w:themeColor="text1"/>
          <w:lang w:eastAsia="en-NZ"/>
        </w:rPr>
        <w:t>percentage shift</w:t>
      </w:r>
      <w:r w:rsidRPr="00C503D3">
        <w:rPr>
          <w:i/>
          <w:color w:val="000000" w:themeColor="text1"/>
          <w:lang w:eastAsia="en-NZ"/>
        </w:rPr>
        <w:t xml:space="preserve"> from the previous reference file N loss”</w:t>
      </w:r>
    </w:p>
    <w:p w:rsidR="00910127" w:rsidRDefault="00910127" w:rsidP="00C15ABB">
      <w:pPr>
        <w:ind w:left="142"/>
        <w:rPr>
          <w:color w:val="000000" w:themeColor="text1"/>
          <w:lang w:eastAsia="en-NZ"/>
        </w:rPr>
      </w:pPr>
    </w:p>
    <w:p w:rsidR="00910127" w:rsidRPr="00010948" w:rsidRDefault="00910127" w:rsidP="00010948">
      <w:pPr>
        <w:shd w:val="clear" w:color="auto" w:fill="FFFFFF" w:themeFill="background1"/>
        <w:ind w:left="720"/>
        <w:rPr>
          <w:i/>
          <w:color w:val="000000" w:themeColor="text1"/>
          <w:lang w:eastAsia="en-NZ"/>
        </w:rPr>
      </w:pPr>
      <w:r w:rsidRPr="00910127">
        <w:rPr>
          <w:i/>
          <w:color w:val="000000" w:themeColor="text1"/>
          <w:lang w:eastAsia="en-NZ"/>
        </w:rPr>
        <w:t xml:space="preserve">“They should also aim to be simple files that don’t rely on the less well understood and complex </w:t>
      </w:r>
      <w:r w:rsidRPr="00010948">
        <w:rPr>
          <w:i/>
          <w:color w:val="000000" w:themeColor="text1"/>
          <w:lang w:eastAsia="en-NZ"/>
        </w:rPr>
        <w:t>functionality within OVERSEER.”</w:t>
      </w:r>
    </w:p>
    <w:p w:rsidR="00417D90" w:rsidRPr="00010948" w:rsidRDefault="00417D90" w:rsidP="00C15ABB">
      <w:pPr>
        <w:autoSpaceDE w:val="0"/>
        <w:autoSpaceDN w:val="0"/>
        <w:ind w:left="142"/>
        <w:rPr>
          <w:color w:val="000000" w:themeColor="text1"/>
          <w:lang w:eastAsia="en-NZ"/>
        </w:rPr>
      </w:pPr>
    </w:p>
    <w:p w:rsidR="001A38A0" w:rsidRDefault="001A38A0" w:rsidP="00362864">
      <w:pPr>
        <w:pStyle w:val="ListParagraph"/>
        <w:numPr>
          <w:ilvl w:val="0"/>
          <w:numId w:val="15"/>
        </w:numPr>
        <w:rPr>
          <w:color w:val="000000" w:themeColor="text1"/>
          <w:lang w:eastAsia="en-NZ"/>
        </w:rPr>
      </w:pPr>
      <w:r>
        <w:rPr>
          <w:color w:val="000000" w:themeColor="text1"/>
          <w:lang w:eastAsia="en-NZ"/>
        </w:rPr>
        <w:t>A</w:t>
      </w:r>
      <w:r w:rsidR="00910127" w:rsidRPr="00010948">
        <w:rPr>
          <w:color w:val="000000" w:themeColor="text1"/>
          <w:lang w:eastAsia="en-NZ"/>
        </w:rPr>
        <w:t xml:space="preserve">ssumptions </w:t>
      </w:r>
      <w:r w:rsidR="00B4746F" w:rsidRPr="00010948">
        <w:rPr>
          <w:color w:val="000000" w:themeColor="text1"/>
          <w:lang w:eastAsia="en-NZ"/>
        </w:rPr>
        <w:t xml:space="preserve">are </w:t>
      </w:r>
      <w:r w:rsidR="00910127" w:rsidRPr="00010948">
        <w:rPr>
          <w:color w:val="000000" w:themeColor="text1"/>
          <w:lang w:eastAsia="en-NZ"/>
        </w:rPr>
        <w:t xml:space="preserve">being made </w:t>
      </w:r>
      <w:r w:rsidR="00254EEF" w:rsidRPr="00010948">
        <w:rPr>
          <w:color w:val="000000" w:themeColor="text1"/>
          <w:lang w:eastAsia="en-NZ"/>
        </w:rPr>
        <w:t xml:space="preserve">that </w:t>
      </w:r>
      <w:r w:rsidR="00910127" w:rsidRPr="00010948">
        <w:rPr>
          <w:color w:val="000000" w:themeColor="text1"/>
          <w:lang w:eastAsia="en-NZ"/>
        </w:rPr>
        <w:t xml:space="preserve">magnify the errors. </w:t>
      </w:r>
      <w:r w:rsidRPr="00010948">
        <w:rPr>
          <w:color w:val="000000" w:themeColor="text1"/>
          <w:lang w:eastAsia="en-NZ"/>
        </w:rPr>
        <w:t xml:space="preserve">Overseer differentially treats various sources of N. </w:t>
      </w:r>
      <w:r>
        <w:rPr>
          <w:color w:val="000000" w:themeColor="text1"/>
          <w:lang w:eastAsia="en-NZ"/>
        </w:rPr>
        <w:t xml:space="preserve"> </w:t>
      </w:r>
      <w:r w:rsidR="009C57B0" w:rsidRPr="00010948">
        <w:rPr>
          <w:color w:val="000000" w:themeColor="text1"/>
          <w:lang w:eastAsia="en-NZ"/>
        </w:rPr>
        <w:t>N</w:t>
      </w:r>
      <w:r w:rsidR="00022E97" w:rsidRPr="00010948">
        <w:rPr>
          <w:color w:val="000000" w:themeColor="text1"/>
          <w:lang w:eastAsia="en-NZ"/>
        </w:rPr>
        <w:t>one of the reductions in N leach</w:t>
      </w:r>
      <w:r w:rsidR="00D138E2" w:rsidRPr="00010948">
        <w:rPr>
          <w:color w:val="000000" w:themeColor="text1"/>
          <w:lang w:eastAsia="en-NZ"/>
        </w:rPr>
        <w:t>ing</w:t>
      </w:r>
      <w:r w:rsidR="00022E97" w:rsidRPr="00010948">
        <w:rPr>
          <w:color w:val="000000" w:themeColor="text1"/>
          <w:lang w:eastAsia="en-NZ"/>
        </w:rPr>
        <w:t xml:space="preserve"> are </w:t>
      </w:r>
      <w:r w:rsidR="00254EEF" w:rsidRPr="00010948">
        <w:rPr>
          <w:color w:val="000000" w:themeColor="text1"/>
          <w:lang w:eastAsia="en-NZ"/>
        </w:rPr>
        <w:t xml:space="preserve">a </w:t>
      </w:r>
      <w:r w:rsidR="00022E97" w:rsidRPr="00010948">
        <w:rPr>
          <w:color w:val="000000" w:themeColor="text1"/>
          <w:lang w:eastAsia="en-NZ"/>
        </w:rPr>
        <w:t>linear</w:t>
      </w:r>
      <w:r w:rsidR="00254EEF" w:rsidRPr="00010948">
        <w:rPr>
          <w:color w:val="000000" w:themeColor="text1"/>
          <w:lang w:eastAsia="en-NZ"/>
        </w:rPr>
        <w:t xml:space="preserve"> relationship</w:t>
      </w:r>
      <w:r w:rsidR="00B4746F" w:rsidRPr="00010948">
        <w:rPr>
          <w:color w:val="000000" w:themeColor="text1"/>
          <w:lang w:eastAsia="en-NZ"/>
        </w:rPr>
        <w:t>.  The</w:t>
      </w:r>
      <w:r w:rsidR="00D138E2" w:rsidRPr="00010948">
        <w:rPr>
          <w:color w:val="000000" w:themeColor="text1"/>
          <w:lang w:eastAsia="en-NZ"/>
        </w:rPr>
        <w:t>y</w:t>
      </w:r>
      <w:r w:rsidR="00B4746F" w:rsidRPr="00010948">
        <w:rPr>
          <w:color w:val="000000" w:themeColor="text1"/>
          <w:lang w:eastAsia="en-NZ"/>
        </w:rPr>
        <w:t xml:space="preserve"> </w:t>
      </w:r>
      <w:r w:rsidR="00022E97" w:rsidRPr="00010948">
        <w:rPr>
          <w:color w:val="000000" w:themeColor="text1"/>
          <w:lang w:eastAsia="en-NZ"/>
        </w:rPr>
        <w:t>depend on what the N source is</w:t>
      </w:r>
      <w:r>
        <w:rPr>
          <w:color w:val="000000" w:themeColor="text1"/>
          <w:lang w:eastAsia="en-NZ"/>
        </w:rPr>
        <w:t xml:space="preserve"> and the</w:t>
      </w:r>
      <w:r w:rsidR="00022E97" w:rsidRPr="00010948">
        <w:rPr>
          <w:color w:val="000000" w:themeColor="text1"/>
          <w:lang w:eastAsia="en-NZ"/>
        </w:rPr>
        <w:t xml:space="preserve"> Overseer treatment of varying these levels, or the application rates and times for Nitrogen.</w:t>
      </w:r>
      <w:r w:rsidR="00910127" w:rsidRPr="00010948">
        <w:rPr>
          <w:color w:val="000000" w:themeColor="text1"/>
          <w:lang w:eastAsia="en-NZ"/>
        </w:rPr>
        <w:t xml:space="preserve"> </w:t>
      </w:r>
      <w:r>
        <w:rPr>
          <w:color w:val="000000" w:themeColor="text1"/>
          <w:lang w:eastAsia="en-NZ"/>
        </w:rPr>
        <w:t xml:space="preserve"> </w:t>
      </w:r>
      <w:r w:rsidRPr="00010948">
        <w:rPr>
          <w:color w:val="000000" w:themeColor="text1"/>
          <w:lang w:eastAsia="en-NZ"/>
        </w:rPr>
        <w:t xml:space="preserve">This assumes </w:t>
      </w:r>
      <w:proofErr w:type="gramStart"/>
      <w:r w:rsidRPr="00010948">
        <w:rPr>
          <w:color w:val="000000" w:themeColor="text1"/>
          <w:lang w:eastAsia="en-NZ"/>
        </w:rPr>
        <w:t>linearity</w:t>
      </w:r>
      <w:r>
        <w:rPr>
          <w:color w:val="000000" w:themeColor="text1"/>
          <w:lang w:eastAsia="en-NZ"/>
        </w:rPr>
        <w:t>,</w:t>
      </w:r>
      <w:proofErr w:type="gramEnd"/>
      <w:r>
        <w:rPr>
          <w:color w:val="000000" w:themeColor="text1"/>
          <w:lang w:eastAsia="en-NZ"/>
        </w:rPr>
        <w:t xml:space="preserve"> however t</w:t>
      </w:r>
      <w:r w:rsidRPr="00010948">
        <w:rPr>
          <w:color w:val="000000" w:themeColor="text1"/>
          <w:lang w:eastAsia="en-NZ"/>
        </w:rPr>
        <w:t xml:space="preserve">he changes to N leach vs. “profit” are not linear.  This </w:t>
      </w:r>
      <w:proofErr w:type="spellStart"/>
      <w:r w:rsidRPr="00010948">
        <w:rPr>
          <w:color w:val="000000" w:themeColor="text1"/>
          <w:lang w:eastAsia="en-NZ"/>
        </w:rPr>
        <w:t>mis</w:t>
      </w:r>
      <w:proofErr w:type="spellEnd"/>
      <w:r w:rsidRPr="00010948">
        <w:rPr>
          <w:color w:val="000000" w:themeColor="text1"/>
          <w:lang w:eastAsia="en-NZ"/>
        </w:rPr>
        <w:t>-interpretation serves to reduce the penalties for those who are presently contri</w:t>
      </w:r>
      <w:r>
        <w:rPr>
          <w:color w:val="000000" w:themeColor="text1"/>
          <w:lang w:eastAsia="en-NZ"/>
        </w:rPr>
        <w:t xml:space="preserve">buting a greater pollution load and </w:t>
      </w:r>
      <w:r w:rsidRPr="00010948">
        <w:rPr>
          <w:color w:val="000000" w:themeColor="text1"/>
          <w:lang w:eastAsia="en-NZ"/>
        </w:rPr>
        <w:t xml:space="preserve">exacerbate the penalties for efficient farms. </w:t>
      </w:r>
    </w:p>
    <w:p w:rsidR="000E066C" w:rsidRPr="00010948" w:rsidRDefault="000E066C" w:rsidP="000E066C">
      <w:pPr>
        <w:pStyle w:val="ListParagraph"/>
        <w:ind w:left="501"/>
        <w:rPr>
          <w:color w:val="000000" w:themeColor="text1"/>
          <w:lang w:eastAsia="en-NZ"/>
        </w:rPr>
      </w:pPr>
    </w:p>
    <w:p w:rsidR="00417D90" w:rsidRPr="00010948" w:rsidRDefault="00022E97" w:rsidP="00362864">
      <w:pPr>
        <w:pStyle w:val="ListParagraph"/>
        <w:numPr>
          <w:ilvl w:val="0"/>
          <w:numId w:val="15"/>
        </w:numPr>
        <w:rPr>
          <w:color w:val="000000" w:themeColor="text1"/>
          <w:lang w:eastAsia="en-NZ"/>
        </w:rPr>
      </w:pPr>
      <w:r w:rsidRPr="00010948">
        <w:rPr>
          <w:color w:val="000000" w:themeColor="text1"/>
          <w:lang w:eastAsia="en-NZ"/>
        </w:rPr>
        <w:t>The impact of N on N leach</w:t>
      </w:r>
      <w:r w:rsidR="00D138E2" w:rsidRPr="00010948">
        <w:rPr>
          <w:color w:val="000000" w:themeColor="text1"/>
          <w:lang w:eastAsia="en-NZ"/>
        </w:rPr>
        <w:t>ing</w:t>
      </w:r>
      <w:r w:rsidRPr="00010948">
        <w:rPr>
          <w:color w:val="000000" w:themeColor="text1"/>
          <w:lang w:eastAsia="en-NZ"/>
        </w:rPr>
        <w:t xml:space="preserve"> in Overseer also appear to vary </w:t>
      </w:r>
      <w:r w:rsidR="00417D90" w:rsidRPr="00010948">
        <w:rPr>
          <w:color w:val="000000" w:themeColor="text1"/>
          <w:lang w:eastAsia="en-NZ"/>
        </w:rPr>
        <w:t>[insofar as it is possible to back-cast Overseer reactions to various inputs] as</w:t>
      </w:r>
      <w:r w:rsidRPr="00010948">
        <w:rPr>
          <w:color w:val="000000" w:themeColor="text1"/>
          <w:lang w:eastAsia="en-NZ"/>
        </w:rPr>
        <w:t xml:space="preserve"> total application reduces below 50 </w:t>
      </w:r>
      <w:proofErr w:type="spellStart"/>
      <w:r w:rsidRPr="00010948">
        <w:rPr>
          <w:color w:val="000000" w:themeColor="text1"/>
          <w:lang w:eastAsia="en-NZ"/>
        </w:rPr>
        <w:t>kgN</w:t>
      </w:r>
      <w:proofErr w:type="spellEnd"/>
      <w:r w:rsidRPr="00010948">
        <w:rPr>
          <w:color w:val="000000" w:themeColor="text1"/>
          <w:lang w:eastAsia="en-NZ"/>
        </w:rPr>
        <w:t xml:space="preserve">/ha. </w:t>
      </w:r>
      <w:r w:rsidR="00053137" w:rsidRPr="00010948">
        <w:rPr>
          <w:color w:val="000000" w:themeColor="text1"/>
          <w:lang w:eastAsia="en-NZ"/>
        </w:rPr>
        <w:t>I.e</w:t>
      </w:r>
      <w:r w:rsidRPr="00010948">
        <w:rPr>
          <w:color w:val="000000" w:themeColor="text1"/>
          <w:lang w:eastAsia="en-NZ"/>
        </w:rPr>
        <w:t xml:space="preserve">. </w:t>
      </w:r>
      <w:r w:rsidR="00910127" w:rsidRPr="00010948">
        <w:rPr>
          <w:color w:val="000000" w:themeColor="text1"/>
          <w:lang w:eastAsia="en-NZ"/>
        </w:rPr>
        <w:t>it appears that th</w:t>
      </w:r>
      <w:r w:rsidR="00053137" w:rsidRPr="00010948">
        <w:rPr>
          <w:color w:val="000000" w:themeColor="text1"/>
          <w:lang w:eastAsia="en-NZ"/>
        </w:rPr>
        <w:t xml:space="preserve">is </w:t>
      </w:r>
      <w:r w:rsidR="00910127" w:rsidRPr="00010948">
        <w:rPr>
          <w:color w:val="000000" w:themeColor="text1"/>
          <w:lang w:eastAsia="en-NZ"/>
        </w:rPr>
        <w:t xml:space="preserve">is </w:t>
      </w:r>
      <w:r w:rsidRPr="00010948">
        <w:rPr>
          <w:color w:val="000000" w:themeColor="text1"/>
          <w:lang w:eastAsia="en-NZ"/>
        </w:rPr>
        <w:t>not a linear re</w:t>
      </w:r>
      <w:r w:rsidR="000E066C">
        <w:rPr>
          <w:color w:val="000000" w:themeColor="text1"/>
          <w:lang w:eastAsia="en-NZ"/>
        </w:rPr>
        <w:t>lationship</w:t>
      </w:r>
      <w:r w:rsidRPr="00010948">
        <w:rPr>
          <w:color w:val="000000" w:themeColor="text1"/>
          <w:lang w:eastAsia="en-NZ"/>
        </w:rPr>
        <w:t>.</w:t>
      </w:r>
      <w:r w:rsidR="00910127" w:rsidRPr="00010948">
        <w:rPr>
          <w:color w:val="000000" w:themeColor="text1"/>
          <w:lang w:eastAsia="en-NZ"/>
        </w:rPr>
        <w:t xml:space="preserve">  </w:t>
      </w:r>
      <w:r w:rsidR="000E066C">
        <w:rPr>
          <w:color w:val="000000" w:themeColor="text1"/>
          <w:lang w:eastAsia="en-NZ"/>
        </w:rPr>
        <w:t>T</w:t>
      </w:r>
      <w:r w:rsidRPr="00010948">
        <w:rPr>
          <w:color w:val="000000" w:themeColor="text1"/>
          <w:lang w:eastAsia="en-NZ"/>
        </w:rPr>
        <w:t xml:space="preserve">he various “inputs” of N </w:t>
      </w:r>
      <w:r w:rsidR="000E066C">
        <w:rPr>
          <w:color w:val="000000" w:themeColor="text1"/>
          <w:lang w:eastAsia="en-NZ"/>
        </w:rPr>
        <w:t xml:space="preserve">do not </w:t>
      </w:r>
      <w:r w:rsidRPr="00010948">
        <w:rPr>
          <w:color w:val="000000" w:themeColor="text1"/>
          <w:lang w:eastAsia="en-NZ"/>
        </w:rPr>
        <w:t>show a linear decrease</w:t>
      </w:r>
      <w:r w:rsidR="000E066C">
        <w:rPr>
          <w:color w:val="000000" w:themeColor="text1"/>
          <w:lang w:eastAsia="en-NZ"/>
        </w:rPr>
        <w:t>,</w:t>
      </w:r>
      <w:r w:rsidRPr="00010948">
        <w:rPr>
          <w:color w:val="000000" w:themeColor="text1"/>
          <w:lang w:eastAsia="en-NZ"/>
        </w:rPr>
        <w:t xml:space="preserve"> because there </w:t>
      </w:r>
      <w:r w:rsidR="000A4603" w:rsidRPr="00010948">
        <w:rPr>
          <w:color w:val="000000" w:themeColor="text1"/>
          <w:lang w:eastAsia="en-NZ"/>
        </w:rPr>
        <w:t>are differing</w:t>
      </w:r>
      <w:r w:rsidRPr="00010948">
        <w:rPr>
          <w:color w:val="000000" w:themeColor="text1"/>
          <w:lang w:eastAsia="en-NZ"/>
        </w:rPr>
        <w:t xml:space="preserve"> levels of N in the feeds used.</w:t>
      </w:r>
      <w:r w:rsidR="00B4746F" w:rsidRPr="00010948">
        <w:rPr>
          <w:color w:val="000000" w:themeColor="text1"/>
          <w:lang w:eastAsia="en-NZ"/>
        </w:rPr>
        <w:t xml:space="preserve">  A</w:t>
      </w:r>
      <w:r w:rsidR="00417D90" w:rsidRPr="00010948">
        <w:rPr>
          <w:color w:val="000000" w:themeColor="text1"/>
          <w:lang w:eastAsia="en-NZ"/>
        </w:rPr>
        <w:t xml:space="preserve">veraged </w:t>
      </w:r>
      <w:r w:rsidRPr="00010948">
        <w:rPr>
          <w:color w:val="000000" w:themeColor="text1"/>
          <w:lang w:eastAsia="en-NZ"/>
        </w:rPr>
        <w:t xml:space="preserve">data </w:t>
      </w:r>
      <w:r w:rsidR="00417D90" w:rsidRPr="00010948">
        <w:rPr>
          <w:color w:val="000000" w:themeColor="text1"/>
          <w:lang w:eastAsia="en-NZ"/>
        </w:rPr>
        <w:t xml:space="preserve">cannot </w:t>
      </w:r>
      <w:r w:rsidRPr="00010948">
        <w:rPr>
          <w:color w:val="000000" w:themeColor="text1"/>
          <w:lang w:eastAsia="en-NZ"/>
        </w:rPr>
        <w:t xml:space="preserve">identify which feed is being used, the crude protein of each of those feeds, how much N was used, </w:t>
      </w:r>
      <w:r w:rsidR="00417D90" w:rsidRPr="00010948">
        <w:rPr>
          <w:color w:val="000000" w:themeColor="text1"/>
          <w:lang w:eastAsia="en-NZ"/>
        </w:rPr>
        <w:t xml:space="preserve">or the </w:t>
      </w:r>
      <w:r w:rsidRPr="00010948">
        <w:rPr>
          <w:color w:val="000000" w:themeColor="text1"/>
          <w:lang w:eastAsia="en-NZ"/>
        </w:rPr>
        <w:t>response to that N</w:t>
      </w:r>
      <w:r w:rsidR="00417D90" w:rsidRPr="00010948">
        <w:rPr>
          <w:color w:val="000000" w:themeColor="text1"/>
          <w:lang w:eastAsia="en-NZ"/>
        </w:rPr>
        <w:t>.</w:t>
      </w:r>
      <w:r w:rsidR="009C57B0" w:rsidRPr="00010948">
        <w:rPr>
          <w:color w:val="000000" w:themeColor="text1"/>
          <w:lang w:eastAsia="en-NZ"/>
        </w:rPr>
        <w:t xml:space="preserve">  </w:t>
      </w:r>
      <w:r w:rsidR="00417D90" w:rsidRPr="00010948">
        <w:rPr>
          <w:color w:val="000000" w:themeColor="text1"/>
          <w:lang w:eastAsia="en-NZ"/>
        </w:rPr>
        <w:t xml:space="preserve">However, </w:t>
      </w:r>
      <w:r w:rsidR="000E066C">
        <w:rPr>
          <w:color w:val="000000" w:themeColor="text1"/>
          <w:lang w:eastAsia="en-NZ"/>
        </w:rPr>
        <w:t xml:space="preserve">the reference file exercise means </w:t>
      </w:r>
      <w:r w:rsidR="00417D90" w:rsidRPr="00010948">
        <w:rPr>
          <w:color w:val="000000" w:themeColor="text1"/>
          <w:lang w:eastAsia="en-NZ"/>
        </w:rPr>
        <w:t>a</w:t>
      </w:r>
      <w:r w:rsidRPr="00010948">
        <w:rPr>
          <w:color w:val="000000" w:themeColor="text1"/>
          <w:lang w:eastAsia="en-NZ"/>
        </w:rPr>
        <w:t xml:space="preserve">ll the feed is now synthesised into mock data </w:t>
      </w:r>
      <w:r w:rsidR="00417D90" w:rsidRPr="00010948">
        <w:rPr>
          <w:color w:val="000000" w:themeColor="text1"/>
          <w:lang w:eastAsia="en-NZ"/>
        </w:rPr>
        <w:t xml:space="preserve">to </w:t>
      </w:r>
      <w:r w:rsidRPr="00010948">
        <w:rPr>
          <w:color w:val="000000" w:themeColor="text1"/>
          <w:lang w:eastAsia="en-NZ"/>
        </w:rPr>
        <w:t>match a perception of a “typical” farm system</w:t>
      </w:r>
      <w:r w:rsidR="00417D90" w:rsidRPr="00010948">
        <w:rPr>
          <w:color w:val="000000" w:themeColor="text1"/>
          <w:lang w:eastAsia="en-NZ"/>
        </w:rPr>
        <w:t xml:space="preserve"> </w:t>
      </w:r>
      <w:r w:rsidRPr="00010948">
        <w:rPr>
          <w:color w:val="000000" w:themeColor="text1"/>
          <w:lang w:eastAsia="en-NZ"/>
        </w:rPr>
        <w:t>that is not a “typical</w:t>
      </w:r>
      <w:r w:rsidR="00417D90" w:rsidRPr="00010948">
        <w:rPr>
          <w:color w:val="000000" w:themeColor="text1"/>
          <w:lang w:eastAsia="en-NZ"/>
        </w:rPr>
        <w:t>”</w:t>
      </w:r>
      <w:r w:rsidRPr="00010948">
        <w:rPr>
          <w:color w:val="000000" w:themeColor="text1"/>
          <w:lang w:eastAsia="en-NZ"/>
        </w:rPr>
        <w:t xml:space="preserve"> farm system b</w:t>
      </w:r>
      <w:r w:rsidR="000A4603" w:rsidRPr="00010948">
        <w:rPr>
          <w:color w:val="000000" w:themeColor="text1"/>
          <w:lang w:eastAsia="en-NZ"/>
        </w:rPr>
        <w:t>ecause:</w:t>
      </w:r>
      <w:r w:rsidRPr="00010948">
        <w:rPr>
          <w:color w:val="000000" w:themeColor="text1"/>
          <w:lang w:eastAsia="en-NZ"/>
        </w:rPr>
        <w:t xml:space="preserve"> </w:t>
      </w:r>
    </w:p>
    <w:p w:rsidR="00022E97" w:rsidRPr="00010948" w:rsidRDefault="00022E97" w:rsidP="00010948">
      <w:pPr>
        <w:autoSpaceDE w:val="0"/>
        <w:autoSpaceDN w:val="0"/>
        <w:ind w:left="720"/>
        <w:rPr>
          <w:i/>
          <w:color w:val="000000" w:themeColor="text1"/>
          <w:lang w:eastAsia="en-NZ"/>
        </w:rPr>
      </w:pPr>
      <w:r w:rsidRPr="00010948">
        <w:rPr>
          <w:i/>
          <w:color w:val="000000" w:themeColor="text1"/>
          <w:lang w:eastAsia="en-NZ"/>
        </w:rPr>
        <w:t>“..Replicating the reference file farm systems on individual properties is</w:t>
      </w:r>
      <w:r w:rsidR="000A4603" w:rsidRPr="00010948">
        <w:rPr>
          <w:i/>
          <w:color w:val="000000" w:themeColor="text1"/>
          <w:lang w:eastAsia="en-NZ"/>
        </w:rPr>
        <w:t xml:space="preserve"> </w:t>
      </w:r>
      <w:r w:rsidRPr="00010948">
        <w:rPr>
          <w:i/>
          <w:color w:val="000000" w:themeColor="text1"/>
          <w:lang w:eastAsia="en-NZ"/>
        </w:rPr>
        <w:t>unlikely to deliver the same assessed N losses”</w:t>
      </w:r>
    </w:p>
    <w:p w:rsidR="00F63D02" w:rsidRDefault="00F63D02" w:rsidP="00F63D02">
      <w:pPr>
        <w:autoSpaceDE w:val="0"/>
        <w:autoSpaceDN w:val="0"/>
        <w:ind w:left="720"/>
        <w:rPr>
          <w:lang w:eastAsia="en-NZ"/>
        </w:rPr>
      </w:pPr>
      <w:r w:rsidRPr="00647A20">
        <w:rPr>
          <w:i/>
          <w:color w:val="000000" w:themeColor="text1"/>
          <w:lang w:eastAsia="en-NZ"/>
        </w:rPr>
        <w:lastRenderedPageBreak/>
        <w:t>“The obvious solution to this would be to create a reference file that incorporated or utilised all possible farm system components and stock types. However, in the author’s opinion this would undoubtedly create a nonsensical and unfeasible system. We consider ensuring that the reference files reflected a possible feasible reality a better compromise than the former approach.</w:t>
      </w:r>
      <w:r>
        <w:rPr>
          <w:lang w:eastAsia="en-NZ"/>
        </w:rPr>
        <w:t xml:space="preserve">  </w:t>
      </w:r>
    </w:p>
    <w:p w:rsidR="00022E97" w:rsidRDefault="00022E97" w:rsidP="00C15ABB">
      <w:pPr>
        <w:ind w:left="142"/>
        <w:rPr>
          <w:color w:val="4472C4"/>
          <w:lang w:eastAsia="en-NZ"/>
        </w:rPr>
      </w:pPr>
    </w:p>
    <w:p w:rsidR="00022E97" w:rsidRPr="00F63D02" w:rsidRDefault="000E066C" w:rsidP="00362864">
      <w:pPr>
        <w:pStyle w:val="ListParagraph"/>
        <w:numPr>
          <w:ilvl w:val="0"/>
          <w:numId w:val="15"/>
        </w:numPr>
        <w:autoSpaceDE w:val="0"/>
        <w:autoSpaceDN w:val="0"/>
        <w:rPr>
          <w:color w:val="000000" w:themeColor="text1"/>
          <w:lang w:eastAsia="en-NZ"/>
        </w:rPr>
      </w:pPr>
      <w:r>
        <w:rPr>
          <w:color w:val="000000" w:themeColor="text1"/>
          <w:lang w:eastAsia="en-NZ"/>
        </w:rPr>
        <w:t>The</w:t>
      </w:r>
      <w:r w:rsidR="009C57B0" w:rsidRPr="00F63D02">
        <w:rPr>
          <w:color w:val="000000" w:themeColor="text1"/>
          <w:lang w:eastAsia="en-NZ"/>
        </w:rPr>
        <w:t xml:space="preserve"> synthetic data</w:t>
      </w:r>
      <w:r w:rsidR="00022E97" w:rsidRPr="00F63D02">
        <w:rPr>
          <w:color w:val="000000" w:themeColor="text1"/>
          <w:lang w:eastAsia="en-NZ"/>
        </w:rPr>
        <w:t>set is all averaged</w:t>
      </w:r>
      <w:r w:rsidR="00D138E2" w:rsidRPr="00F63D02">
        <w:rPr>
          <w:color w:val="000000" w:themeColor="text1"/>
          <w:lang w:eastAsia="en-NZ"/>
        </w:rPr>
        <w:t>.  S</w:t>
      </w:r>
      <w:r w:rsidR="00EE0D05" w:rsidRPr="00F63D02">
        <w:rPr>
          <w:color w:val="000000" w:themeColor="text1"/>
          <w:lang w:eastAsia="en-NZ"/>
        </w:rPr>
        <w:t xml:space="preserve">o </w:t>
      </w:r>
      <w:r w:rsidR="00022E97" w:rsidRPr="00F63D02">
        <w:rPr>
          <w:color w:val="000000" w:themeColor="text1"/>
          <w:lang w:eastAsia="en-NZ"/>
        </w:rPr>
        <w:t xml:space="preserve">how can these important </w:t>
      </w:r>
      <w:r w:rsidR="00010948" w:rsidRPr="00F63D02">
        <w:rPr>
          <w:color w:val="000000" w:themeColor="text1"/>
          <w:lang w:eastAsia="en-NZ"/>
        </w:rPr>
        <w:t>input</w:t>
      </w:r>
      <w:r w:rsidR="00167E8B">
        <w:rPr>
          <w:color w:val="000000" w:themeColor="text1"/>
          <w:lang w:eastAsia="en-NZ"/>
        </w:rPr>
        <w:t xml:space="preserve"> distinctions</w:t>
      </w:r>
      <w:r w:rsidR="00022E97" w:rsidRPr="00F63D02">
        <w:rPr>
          <w:color w:val="000000" w:themeColor="text1"/>
          <w:lang w:eastAsia="en-NZ"/>
        </w:rPr>
        <w:t xml:space="preserve"> </w:t>
      </w:r>
      <w:proofErr w:type="gramStart"/>
      <w:r w:rsidR="00022E97" w:rsidRPr="00F63D02">
        <w:rPr>
          <w:color w:val="000000" w:themeColor="text1"/>
          <w:lang w:eastAsia="en-NZ"/>
        </w:rPr>
        <w:t>be</w:t>
      </w:r>
      <w:proofErr w:type="gramEnd"/>
      <w:r w:rsidR="00022E97" w:rsidRPr="00F63D02">
        <w:rPr>
          <w:color w:val="000000" w:themeColor="text1"/>
          <w:lang w:eastAsia="en-NZ"/>
        </w:rPr>
        <w:t xml:space="preserve"> </w:t>
      </w:r>
      <w:r w:rsidR="000A4603" w:rsidRPr="00F63D02">
        <w:rPr>
          <w:color w:val="000000" w:themeColor="text1"/>
          <w:lang w:eastAsia="en-NZ"/>
        </w:rPr>
        <w:t>differentiated?</w:t>
      </w:r>
      <w:r w:rsidR="00910127" w:rsidRPr="00F63D02">
        <w:rPr>
          <w:color w:val="000000" w:themeColor="text1"/>
          <w:lang w:eastAsia="en-NZ"/>
        </w:rPr>
        <w:t xml:space="preserve"> </w:t>
      </w:r>
      <w:r w:rsidR="00167E8B">
        <w:rPr>
          <w:color w:val="000000" w:themeColor="text1"/>
          <w:lang w:eastAsia="en-NZ"/>
        </w:rPr>
        <w:t xml:space="preserve"> </w:t>
      </w:r>
      <w:r w:rsidR="00910127" w:rsidRPr="00F63D02">
        <w:rPr>
          <w:color w:val="000000" w:themeColor="text1"/>
          <w:lang w:eastAsia="en-NZ"/>
        </w:rPr>
        <w:t xml:space="preserve">The referencing methodology </w:t>
      </w:r>
      <w:r w:rsidR="00022E97" w:rsidRPr="00F63D02">
        <w:rPr>
          <w:color w:val="000000" w:themeColor="text1"/>
          <w:lang w:eastAsia="en-NZ"/>
        </w:rPr>
        <w:t>ends up with a hypothetical farm that represents no</w:t>
      </w:r>
      <w:r w:rsidR="00B4746F" w:rsidRPr="00F63D02">
        <w:rPr>
          <w:color w:val="000000" w:themeColor="text1"/>
          <w:lang w:eastAsia="en-NZ"/>
        </w:rPr>
        <w:t xml:space="preserve"> </w:t>
      </w:r>
      <w:r w:rsidR="009C57B0" w:rsidRPr="00F63D02">
        <w:rPr>
          <w:color w:val="000000" w:themeColor="text1"/>
          <w:lang w:eastAsia="en-NZ"/>
        </w:rPr>
        <w:t>farm, which</w:t>
      </w:r>
      <w:r w:rsidR="00053137" w:rsidRPr="00F63D02">
        <w:rPr>
          <w:color w:val="000000" w:themeColor="text1"/>
          <w:lang w:eastAsia="en-NZ"/>
        </w:rPr>
        <w:t xml:space="preserve"> </w:t>
      </w:r>
      <w:r w:rsidR="00022E97" w:rsidRPr="00F63D02">
        <w:rPr>
          <w:color w:val="000000" w:themeColor="text1"/>
          <w:lang w:eastAsia="en-NZ"/>
        </w:rPr>
        <w:t xml:space="preserve">is </w:t>
      </w:r>
      <w:r w:rsidR="00053137" w:rsidRPr="00F63D02">
        <w:rPr>
          <w:color w:val="000000" w:themeColor="text1"/>
          <w:lang w:eastAsia="en-NZ"/>
        </w:rPr>
        <w:t xml:space="preserve">blind </w:t>
      </w:r>
      <w:r w:rsidR="00022E97" w:rsidRPr="00F63D02">
        <w:rPr>
          <w:color w:val="000000" w:themeColor="text1"/>
          <w:lang w:eastAsia="en-NZ"/>
        </w:rPr>
        <w:t xml:space="preserve">to the actual mix of </w:t>
      </w:r>
      <w:r w:rsidR="009C57B0" w:rsidRPr="00F63D02">
        <w:rPr>
          <w:color w:val="000000" w:themeColor="text1"/>
          <w:lang w:eastAsia="en-NZ"/>
        </w:rPr>
        <w:t>resources that created the data</w:t>
      </w:r>
      <w:r w:rsidR="00022E97" w:rsidRPr="00F63D02">
        <w:rPr>
          <w:color w:val="000000" w:themeColor="text1"/>
          <w:lang w:eastAsia="en-NZ"/>
        </w:rPr>
        <w:t>set that this hypothetical farm was manufactured from</w:t>
      </w:r>
      <w:r w:rsidR="00B4746F" w:rsidRPr="00F63D02">
        <w:rPr>
          <w:color w:val="000000" w:themeColor="text1"/>
          <w:lang w:eastAsia="en-NZ"/>
        </w:rPr>
        <w:t>:</w:t>
      </w:r>
    </w:p>
    <w:p w:rsidR="00647A20" w:rsidRDefault="00647A20" w:rsidP="00C15ABB">
      <w:pPr>
        <w:autoSpaceDE w:val="0"/>
        <w:autoSpaceDN w:val="0"/>
        <w:ind w:left="142"/>
        <w:rPr>
          <w:lang w:eastAsia="en-NZ"/>
        </w:rPr>
      </w:pPr>
    </w:p>
    <w:p w:rsidR="00022E97" w:rsidRPr="00647A20" w:rsidRDefault="00022E97" w:rsidP="00F63D02">
      <w:pPr>
        <w:autoSpaceDE w:val="0"/>
        <w:autoSpaceDN w:val="0"/>
        <w:ind w:left="720"/>
        <w:rPr>
          <w:i/>
          <w:lang w:eastAsia="en-NZ"/>
        </w:rPr>
      </w:pPr>
      <w:r w:rsidRPr="00647A20">
        <w:rPr>
          <w:i/>
          <w:lang w:eastAsia="en-NZ"/>
        </w:rPr>
        <w:t>5.1.4 It is also important to remember that that reference files represent “average” Rotorua farm</w:t>
      </w:r>
      <w:r w:rsidR="000A4603" w:rsidRPr="00647A20">
        <w:rPr>
          <w:i/>
          <w:lang w:eastAsia="en-NZ"/>
        </w:rPr>
        <w:t xml:space="preserve"> </w:t>
      </w:r>
      <w:r w:rsidRPr="00647A20">
        <w:rPr>
          <w:i/>
          <w:lang w:eastAsia="en-NZ"/>
        </w:rPr>
        <w:t>in a geophysical sense. Replicating the reference file farm systems on individual properties is</w:t>
      </w:r>
      <w:r w:rsidR="000A4603" w:rsidRPr="00647A20">
        <w:rPr>
          <w:i/>
          <w:lang w:eastAsia="en-NZ"/>
        </w:rPr>
        <w:t xml:space="preserve"> </w:t>
      </w:r>
      <w:r w:rsidRPr="00647A20">
        <w:rPr>
          <w:i/>
          <w:lang w:eastAsia="en-NZ"/>
        </w:rPr>
        <w:t>unlikely to deliver the same assessed N losses and care needs to be taken not to represent</w:t>
      </w:r>
      <w:r w:rsidR="000A4603" w:rsidRPr="00647A20">
        <w:rPr>
          <w:i/>
          <w:lang w:eastAsia="en-NZ"/>
        </w:rPr>
        <w:t xml:space="preserve"> </w:t>
      </w:r>
      <w:r w:rsidRPr="00647A20">
        <w:rPr>
          <w:i/>
          <w:lang w:eastAsia="en-NZ"/>
        </w:rPr>
        <w:t>the models in this way.</w:t>
      </w:r>
    </w:p>
    <w:p w:rsidR="008856E9" w:rsidRDefault="008856E9" w:rsidP="00C15ABB">
      <w:pPr>
        <w:ind w:left="142"/>
        <w:rPr>
          <w:color w:val="000000" w:themeColor="text1"/>
          <w:lang w:eastAsia="en-NZ"/>
        </w:rPr>
      </w:pPr>
    </w:p>
    <w:p w:rsidR="00022E97" w:rsidRPr="004F7045" w:rsidRDefault="00167E8B" w:rsidP="00362864">
      <w:pPr>
        <w:pStyle w:val="ListParagraph"/>
        <w:numPr>
          <w:ilvl w:val="0"/>
          <w:numId w:val="15"/>
        </w:numPr>
        <w:autoSpaceDE w:val="0"/>
        <w:autoSpaceDN w:val="0"/>
        <w:rPr>
          <w:color w:val="000000" w:themeColor="text1"/>
          <w:lang w:eastAsia="en-NZ"/>
        </w:rPr>
      </w:pPr>
      <w:r>
        <w:rPr>
          <w:color w:val="000000" w:themeColor="text1"/>
          <w:lang w:eastAsia="en-NZ"/>
        </w:rPr>
        <w:t>I</w:t>
      </w:r>
      <w:r w:rsidR="00022E97" w:rsidRPr="00B4746F">
        <w:rPr>
          <w:color w:val="000000" w:themeColor="text1"/>
          <w:lang w:eastAsia="en-NZ"/>
        </w:rPr>
        <w:t>n any scientific method, it should be possible to achieve the same answers for the original farm systems</w:t>
      </w:r>
      <w:r w:rsidR="004F7045">
        <w:rPr>
          <w:color w:val="000000" w:themeColor="text1"/>
          <w:lang w:eastAsia="en-NZ"/>
        </w:rPr>
        <w:t>,</w:t>
      </w:r>
      <w:r w:rsidR="00022E97" w:rsidRPr="00B4746F">
        <w:rPr>
          <w:color w:val="000000" w:themeColor="text1"/>
          <w:lang w:eastAsia="en-NZ"/>
        </w:rPr>
        <w:t xml:space="preserve"> as they contributed to the data set</w:t>
      </w:r>
      <w:r w:rsidR="00647A20" w:rsidRPr="00B4746F">
        <w:rPr>
          <w:color w:val="000000" w:themeColor="text1"/>
          <w:lang w:eastAsia="en-NZ"/>
        </w:rPr>
        <w:t>.</w:t>
      </w:r>
      <w:r w:rsidR="00C503D3" w:rsidRPr="00B4746F">
        <w:rPr>
          <w:color w:val="000000" w:themeColor="text1"/>
          <w:lang w:eastAsia="en-NZ"/>
        </w:rPr>
        <w:t xml:space="preserve">  </w:t>
      </w:r>
      <w:r w:rsidR="009C57B0">
        <w:rPr>
          <w:color w:val="000000" w:themeColor="text1"/>
          <w:lang w:eastAsia="en-NZ"/>
        </w:rPr>
        <w:t>T</w:t>
      </w:r>
      <w:r w:rsidR="00022E97" w:rsidRPr="00B4746F">
        <w:rPr>
          <w:color w:val="000000" w:themeColor="text1"/>
          <w:lang w:eastAsia="en-NZ"/>
        </w:rPr>
        <w:t>his becomes proof that the data and method used is correct.</w:t>
      </w:r>
      <w:r w:rsidR="004F7045">
        <w:rPr>
          <w:color w:val="000000" w:themeColor="text1"/>
          <w:lang w:eastAsia="en-NZ"/>
        </w:rPr>
        <w:t xml:space="preserve">  </w:t>
      </w:r>
      <w:r>
        <w:rPr>
          <w:color w:val="000000" w:themeColor="text1"/>
          <w:lang w:eastAsia="en-NZ"/>
        </w:rPr>
        <w:t xml:space="preserve">By contrast the reference file </w:t>
      </w:r>
      <w:r w:rsidR="004F7045" w:rsidRPr="0082779B">
        <w:rPr>
          <w:color w:val="000000" w:themeColor="text1"/>
          <w:lang w:eastAsia="en-NZ"/>
        </w:rPr>
        <w:t>“methodology” relies totally on linear relationships</w:t>
      </w:r>
      <w:r>
        <w:rPr>
          <w:color w:val="000000" w:themeColor="text1"/>
          <w:lang w:eastAsia="en-NZ"/>
        </w:rPr>
        <w:t>, yet</w:t>
      </w:r>
      <w:r w:rsidR="004F7045" w:rsidRPr="0082779B">
        <w:rPr>
          <w:color w:val="000000" w:themeColor="text1"/>
          <w:lang w:eastAsia="en-NZ"/>
        </w:rPr>
        <w:t xml:space="preserve"> </w:t>
      </w:r>
      <w:r w:rsidR="004F7045">
        <w:rPr>
          <w:color w:val="000000" w:themeColor="text1"/>
          <w:lang w:eastAsia="en-NZ"/>
        </w:rPr>
        <w:t>these</w:t>
      </w:r>
      <w:r w:rsidR="004F7045" w:rsidRPr="0082779B">
        <w:rPr>
          <w:color w:val="000000" w:themeColor="text1"/>
          <w:lang w:eastAsia="en-NZ"/>
        </w:rPr>
        <w:t xml:space="preserve"> only occur over very short areas of what are otherwise curvilinear response curves and relationships</w:t>
      </w:r>
      <w:r w:rsidR="004F7045">
        <w:rPr>
          <w:color w:val="000000" w:themeColor="text1"/>
          <w:lang w:eastAsia="en-NZ"/>
        </w:rPr>
        <w:t xml:space="preserve">.  This </w:t>
      </w:r>
      <w:r w:rsidR="004F7045" w:rsidRPr="0082779B">
        <w:rPr>
          <w:color w:val="000000" w:themeColor="text1"/>
          <w:lang w:eastAsia="en-NZ"/>
        </w:rPr>
        <w:t xml:space="preserve">indicates that the person </w:t>
      </w:r>
      <w:r w:rsidR="004F7045">
        <w:rPr>
          <w:color w:val="000000" w:themeColor="text1"/>
          <w:lang w:eastAsia="en-NZ"/>
        </w:rPr>
        <w:t xml:space="preserve">designing it </w:t>
      </w:r>
      <w:r w:rsidR="004F7045" w:rsidRPr="0082779B">
        <w:rPr>
          <w:color w:val="000000" w:themeColor="text1"/>
          <w:lang w:eastAsia="en-NZ"/>
        </w:rPr>
        <w:t xml:space="preserve">understands little about diminishing returns, </w:t>
      </w:r>
      <w:r w:rsidR="004F7045">
        <w:rPr>
          <w:color w:val="000000" w:themeColor="text1"/>
          <w:lang w:eastAsia="en-NZ"/>
        </w:rPr>
        <w:t xml:space="preserve">or </w:t>
      </w:r>
      <w:r w:rsidR="004F7045" w:rsidRPr="0082779B">
        <w:rPr>
          <w:color w:val="000000" w:themeColor="text1"/>
          <w:lang w:eastAsia="en-NZ"/>
        </w:rPr>
        <w:t xml:space="preserve">the importance </w:t>
      </w:r>
      <w:r w:rsidR="004F7045">
        <w:rPr>
          <w:color w:val="000000" w:themeColor="text1"/>
          <w:lang w:eastAsia="en-NZ"/>
        </w:rPr>
        <w:t xml:space="preserve">of marginal change. </w:t>
      </w:r>
    </w:p>
    <w:p w:rsidR="00022E97" w:rsidRDefault="00022E97" w:rsidP="00C15ABB">
      <w:pPr>
        <w:autoSpaceDE w:val="0"/>
        <w:autoSpaceDN w:val="0"/>
        <w:ind w:left="142"/>
        <w:rPr>
          <w:lang w:eastAsia="en-NZ"/>
        </w:rPr>
      </w:pPr>
    </w:p>
    <w:p w:rsidR="00022E97" w:rsidRPr="00647A20" w:rsidRDefault="00022E97" w:rsidP="00F63D02">
      <w:pPr>
        <w:autoSpaceDE w:val="0"/>
        <w:autoSpaceDN w:val="0"/>
        <w:ind w:left="720"/>
        <w:rPr>
          <w:i/>
          <w:lang w:eastAsia="en-NZ"/>
        </w:rPr>
      </w:pPr>
      <w:r w:rsidRPr="00647A20">
        <w:rPr>
          <w:i/>
          <w:lang w:eastAsia="en-NZ"/>
        </w:rPr>
        <w:t>5.2.1 The stocking rate table concept attempts to take an extremely complex N loss calculation</w:t>
      </w:r>
      <w:r w:rsidR="000A4603" w:rsidRPr="00647A20">
        <w:rPr>
          <w:i/>
          <w:lang w:eastAsia="en-NZ"/>
        </w:rPr>
        <w:t xml:space="preserve"> </w:t>
      </w:r>
      <w:r w:rsidRPr="00647A20">
        <w:rPr>
          <w:i/>
          <w:lang w:eastAsia="en-NZ"/>
        </w:rPr>
        <w:t>methodology and simplify it to a single table that is designed to be used by a wide range of</w:t>
      </w:r>
      <w:r w:rsidR="000A4603" w:rsidRPr="00647A20">
        <w:rPr>
          <w:i/>
          <w:lang w:eastAsia="en-NZ"/>
        </w:rPr>
        <w:t xml:space="preserve"> </w:t>
      </w:r>
      <w:r w:rsidRPr="00647A20">
        <w:rPr>
          <w:i/>
          <w:lang w:eastAsia="en-NZ"/>
        </w:rPr>
        <w:t>land owners. We fully recognise that most farm systems typically have differing numbers of</w:t>
      </w:r>
      <w:r w:rsidR="000A4603" w:rsidRPr="00647A20">
        <w:rPr>
          <w:i/>
          <w:lang w:eastAsia="en-NZ"/>
        </w:rPr>
        <w:t xml:space="preserve"> </w:t>
      </w:r>
      <w:r w:rsidRPr="00647A20">
        <w:rPr>
          <w:i/>
          <w:lang w:eastAsia="en-NZ"/>
        </w:rPr>
        <w:t>a given livestock class over a calendar year. Animal feed intake and N leaching also have</w:t>
      </w:r>
      <w:r w:rsidR="000A4603" w:rsidRPr="00647A20">
        <w:rPr>
          <w:i/>
          <w:lang w:eastAsia="en-NZ"/>
        </w:rPr>
        <w:t xml:space="preserve"> </w:t>
      </w:r>
      <w:r w:rsidRPr="00647A20">
        <w:rPr>
          <w:i/>
          <w:lang w:eastAsia="en-NZ"/>
        </w:rPr>
        <w:t>seasonal variation within the Overseer model.”</w:t>
      </w:r>
    </w:p>
    <w:p w:rsidR="00022E97" w:rsidRPr="00F63D02" w:rsidRDefault="00022E97" w:rsidP="00C15ABB">
      <w:pPr>
        <w:ind w:left="142"/>
        <w:rPr>
          <w:color w:val="000000" w:themeColor="text1"/>
          <w:lang w:eastAsia="en-NZ"/>
        </w:rPr>
      </w:pPr>
    </w:p>
    <w:p w:rsidR="00F63D02" w:rsidRPr="00F63D02" w:rsidRDefault="00F63D02" w:rsidP="00362864">
      <w:pPr>
        <w:pStyle w:val="ListParagraph"/>
        <w:numPr>
          <w:ilvl w:val="0"/>
          <w:numId w:val="15"/>
        </w:numPr>
        <w:autoSpaceDE w:val="0"/>
        <w:autoSpaceDN w:val="0"/>
        <w:rPr>
          <w:color w:val="000000" w:themeColor="text1"/>
          <w:lang w:eastAsia="en-NZ"/>
        </w:rPr>
      </w:pPr>
      <w:r w:rsidRPr="00F63D02">
        <w:rPr>
          <w:color w:val="000000" w:themeColor="text1"/>
          <w:lang w:eastAsia="en-NZ"/>
        </w:rPr>
        <w:t>In short an opaque</w:t>
      </w:r>
      <w:r w:rsidR="004F7045">
        <w:rPr>
          <w:color w:val="000000" w:themeColor="text1"/>
          <w:lang w:eastAsia="en-NZ"/>
        </w:rPr>
        <w:t>, industry-</w:t>
      </w:r>
      <w:r w:rsidRPr="00F63D02">
        <w:rPr>
          <w:color w:val="000000" w:themeColor="text1"/>
          <w:lang w:eastAsia="en-NZ"/>
        </w:rPr>
        <w:t xml:space="preserve">owned model, originally designed </w:t>
      </w:r>
      <w:r w:rsidR="004F7045">
        <w:rPr>
          <w:color w:val="000000" w:themeColor="text1"/>
          <w:lang w:eastAsia="en-NZ"/>
        </w:rPr>
        <w:t xml:space="preserve">to be </w:t>
      </w:r>
      <w:r w:rsidR="001F170A">
        <w:rPr>
          <w:color w:val="000000" w:themeColor="text1"/>
          <w:lang w:eastAsia="en-NZ"/>
        </w:rPr>
        <w:t>c</w:t>
      </w:r>
      <w:r w:rsidRPr="00F63D02">
        <w:rPr>
          <w:color w:val="000000" w:themeColor="text1"/>
          <w:lang w:eastAsia="en-NZ"/>
        </w:rPr>
        <w:t>omparative, is being used as an absolute model, with further bolt-on modifications that are totally at odds with its fundamental design, to allocate millions of dollar</w:t>
      </w:r>
      <w:r w:rsidR="004F7045">
        <w:rPr>
          <w:color w:val="000000" w:themeColor="text1"/>
          <w:lang w:eastAsia="en-NZ"/>
        </w:rPr>
        <w:t xml:space="preserve">s, and make millions of dollars </w:t>
      </w:r>
      <w:r w:rsidRPr="00F63D02">
        <w:rPr>
          <w:color w:val="000000" w:themeColor="text1"/>
          <w:lang w:eastAsia="en-NZ"/>
        </w:rPr>
        <w:t>of change to land use values.</w:t>
      </w:r>
      <w:r w:rsidR="001F05C7">
        <w:rPr>
          <w:color w:val="000000" w:themeColor="text1"/>
          <w:lang w:eastAsia="en-NZ"/>
        </w:rPr>
        <w:t xml:space="preserve"> </w:t>
      </w:r>
      <w:r w:rsidR="001F170A">
        <w:rPr>
          <w:color w:val="000000" w:themeColor="text1"/>
          <w:lang w:eastAsia="en-NZ"/>
        </w:rPr>
        <w:br/>
      </w:r>
      <w:r>
        <w:rPr>
          <w:color w:val="000000" w:themeColor="text1"/>
          <w:lang w:eastAsia="en-NZ"/>
        </w:rPr>
        <w:t>But it gets worse:</w:t>
      </w:r>
    </w:p>
    <w:p w:rsidR="00002EB3" w:rsidRPr="00F63D02" w:rsidRDefault="00B20B67" w:rsidP="00C15ABB">
      <w:pPr>
        <w:shd w:val="clear" w:color="auto" w:fill="FFFFFF" w:themeFill="background1"/>
        <w:ind w:left="142"/>
        <w:rPr>
          <w:color w:val="000000" w:themeColor="text1"/>
        </w:rPr>
      </w:pPr>
      <w:r w:rsidRPr="00F63D02">
        <w:rPr>
          <w:color w:val="000000" w:themeColor="text1"/>
        </w:rPr>
        <w:t xml:space="preserve"> </w:t>
      </w:r>
      <w:r w:rsidR="0042692F" w:rsidRPr="00F63D02">
        <w:rPr>
          <w:color w:val="000000" w:themeColor="text1"/>
        </w:rPr>
        <w:t xml:space="preserve">  </w:t>
      </w:r>
      <w:r w:rsidR="00002EB3" w:rsidRPr="00F63D02">
        <w:rPr>
          <w:color w:val="000000" w:themeColor="text1"/>
        </w:rPr>
        <w:t xml:space="preserve"> </w:t>
      </w:r>
    </w:p>
    <w:p w:rsidR="00B20B67" w:rsidRPr="00F63D02" w:rsidRDefault="00B20B67" w:rsidP="00F63D02">
      <w:pPr>
        <w:autoSpaceDE w:val="0"/>
        <w:autoSpaceDN w:val="0"/>
        <w:adjustRightInd w:val="0"/>
        <w:ind w:left="720"/>
        <w:rPr>
          <w:rFonts w:ascii="Calibri" w:hAnsi="Calibri" w:cs="Calibri"/>
          <w:i/>
          <w:color w:val="000000"/>
        </w:rPr>
      </w:pPr>
      <w:r w:rsidRPr="00F63D02">
        <w:rPr>
          <w:rFonts w:ascii="Calibri" w:hAnsi="Calibri" w:cs="Calibri"/>
          <w:i/>
          <w:color w:val="000000"/>
        </w:rPr>
        <w:t xml:space="preserve">Appendix 5 </w:t>
      </w:r>
    </w:p>
    <w:p w:rsidR="00B20B67" w:rsidRPr="00F63D02" w:rsidRDefault="00B20B67" w:rsidP="00F63D02">
      <w:pPr>
        <w:autoSpaceDE w:val="0"/>
        <w:autoSpaceDN w:val="0"/>
        <w:adjustRightInd w:val="0"/>
        <w:ind w:left="720"/>
        <w:rPr>
          <w:rFonts w:ascii="Calibri" w:hAnsi="Calibri" w:cs="Calibri"/>
          <w:i/>
          <w:color w:val="000000"/>
        </w:rPr>
      </w:pPr>
      <w:r w:rsidRPr="00F63D02">
        <w:rPr>
          <w:rFonts w:ascii="Calibri" w:hAnsi="Calibri" w:cs="Calibri"/>
          <w:i/>
          <w:color w:val="000000"/>
        </w:rPr>
        <w:t xml:space="preserve">5.5 With benchmark data anchoring the sector range allocation framework, the impact of not addressing this </w:t>
      </w:r>
      <w:r w:rsidRPr="004F7045">
        <w:rPr>
          <w:rFonts w:ascii="Calibri" w:hAnsi="Calibri" w:cs="Calibri"/>
          <w:b/>
          <w:i/>
          <w:color w:val="000000"/>
        </w:rPr>
        <w:t>residual “error</w:t>
      </w:r>
      <w:r w:rsidRPr="00F63D02">
        <w:rPr>
          <w:rFonts w:ascii="Calibri" w:hAnsi="Calibri" w:cs="Calibri"/>
          <w:i/>
          <w:color w:val="000000"/>
        </w:rPr>
        <w:t xml:space="preserve">” in the relativity between reference and benchmark N losses could, depending on the nature of a given science change or modelling bug, potentially result in either: </w:t>
      </w:r>
    </w:p>
    <w:p w:rsidR="00B20B67" w:rsidRPr="00F63D02" w:rsidRDefault="00B20B67" w:rsidP="00CF27DD">
      <w:pPr>
        <w:pStyle w:val="ListParagraph"/>
        <w:numPr>
          <w:ilvl w:val="0"/>
          <w:numId w:val="6"/>
        </w:numPr>
        <w:autoSpaceDE w:val="0"/>
        <w:autoSpaceDN w:val="0"/>
        <w:adjustRightInd w:val="0"/>
        <w:ind w:left="1080"/>
        <w:rPr>
          <w:rFonts w:ascii="Calibri" w:hAnsi="Calibri" w:cs="Calibri"/>
          <w:i/>
          <w:color w:val="000000"/>
        </w:rPr>
      </w:pPr>
      <w:r w:rsidRPr="00F63D02">
        <w:rPr>
          <w:rFonts w:ascii="Calibri" w:hAnsi="Calibri" w:cs="Calibri"/>
          <w:i/>
          <w:color w:val="000000"/>
        </w:rPr>
        <w:t xml:space="preserve">the temporary erosion of N reduction targets or </w:t>
      </w:r>
    </w:p>
    <w:p w:rsidR="00B20B67" w:rsidRPr="00F63D02" w:rsidRDefault="00B20B67" w:rsidP="00CF27DD">
      <w:pPr>
        <w:pStyle w:val="ListParagraph"/>
        <w:numPr>
          <w:ilvl w:val="0"/>
          <w:numId w:val="6"/>
        </w:numPr>
        <w:autoSpaceDE w:val="0"/>
        <w:autoSpaceDN w:val="0"/>
        <w:adjustRightInd w:val="0"/>
        <w:ind w:left="1080"/>
        <w:rPr>
          <w:rFonts w:ascii="Calibri" w:hAnsi="Calibri" w:cs="Calibri"/>
          <w:i/>
          <w:color w:val="000000"/>
        </w:rPr>
      </w:pPr>
      <w:proofErr w:type="gramStart"/>
      <w:r w:rsidRPr="00F63D02">
        <w:rPr>
          <w:rFonts w:ascii="Calibri" w:hAnsi="Calibri" w:cs="Calibri"/>
          <w:i/>
          <w:color w:val="000000"/>
        </w:rPr>
        <w:t>the</w:t>
      </w:r>
      <w:proofErr w:type="gramEnd"/>
      <w:r w:rsidRPr="00F63D02">
        <w:rPr>
          <w:rFonts w:ascii="Calibri" w:hAnsi="Calibri" w:cs="Calibri"/>
          <w:i/>
          <w:color w:val="000000"/>
        </w:rPr>
        <w:t xml:space="preserve"> temporary erosion of a farmer’s NDA. Neither outcome is likely to be desirable in the interests of water quality, equity and certainty for farmers. </w:t>
      </w:r>
    </w:p>
    <w:p w:rsidR="0082779B" w:rsidRDefault="0082779B" w:rsidP="00C15ABB">
      <w:pPr>
        <w:autoSpaceDE w:val="0"/>
        <w:autoSpaceDN w:val="0"/>
        <w:adjustRightInd w:val="0"/>
        <w:ind w:left="142"/>
        <w:rPr>
          <w:rFonts w:ascii="Calibri" w:hAnsi="Calibri" w:cs="Calibri"/>
          <w:color w:val="000000"/>
        </w:rPr>
      </w:pPr>
    </w:p>
    <w:p w:rsidR="00A62FF5" w:rsidRDefault="00B20B67" w:rsidP="009707C2">
      <w:pPr>
        <w:ind w:left="720"/>
        <w:rPr>
          <w:rFonts w:ascii="Calibri" w:hAnsi="Calibri" w:cs="Calibri"/>
          <w:color w:val="000000"/>
        </w:rPr>
      </w:pPr>
      <w:r w:rsidRPr="009707C2">
        <w:rPr>
          <w:rFonts w:ascii="Calibri" w:hAnsi="Calibri" w:cs="Calibri"/>
          <w:i/>
          <w:color w:val="000000"/>
        </w:rPr>
        <w:t xml:space="preserve">3.11 All of the initial files generated N losses in excess of the sector average N losses supplied by the BOPRC when modelled in “OVERSEER”. This is due to the greater levels of pasture consumption, stocking rate and therefore urine deposition than the average benchmark data implied occurred on farm </w:t>
      </w:r>
      <w:proofErr w:type="gramStart"/>
      <w:r w:rsidRPr="009707C2">
        <w:rPr>
          <w:rFonts w:ascii="Calibri" w:hAnsi="Calibri" w:cs="Calibri"/>
          <w:i/>
          <w:color w:val="000000"/>
        </w:rPr>
        <w:t>between 2001-2004</w:t>
      </w:r>
      <w:proofErr w:type="gramEnd"/>
      <w:r w:rsidRPr="009707C2">
        <w:rPr>
          <w:rFonts w:ascii="Calibri" w:hAnsi="Calibri" w:cs="Calibri"/>
          <w:i/>
          <w:color w:val="000000"/>
        </w:rPr>
        <w:t xml:space="preserve">. </w:t>
      </w:r>
      <w:r w:rsidR="004F7045">
        <w:rPr>
          <w:rFonts w:ascii="Calibri" w:hAnsi="Calibri" w:cs="Calibri"/>
          <w:color w:val="000000"/>
        </w:rPr>
        <w:t>[</w:t>
      </w:r>
      <w:r w:rsidR="00360308">
        <w:rPr>
          <w:rFonts w:ascii="Calibri" w:hAnsi="Calibri" w:cs="Calibri"/>
          <w:color w:val="000000"/>
        </w:rPr>
        <w:t>I.e</w:t>
      </w:r>
      <w:r w:rsidR="004F7045">
        <w:rPr>
          <w:rFonts w:ascii="Calibri" w:hAnsi="Calibri" w:cs="Calibri"/>
          <w:color w:val="000000"/>
        </w:rPr>
        <w:t xml:space="preserve">. intensification has occurred since the benchmark period?] </w:t>
      </w:r>
      <w:r w:rsidRPr="009707C2">
        <w:rPr>
          <w:rFonts w:ascii="Calibri" w:hAnsi="Calibri" w:cs="Calibri"/>
          <w:i/>
          <w:color w:val="000000"/>
        </w:rPr>
        <w:t>On this basis it was determined that the potential pasture growth rates used, which had been interpolated</w:t>
      </w:r>
      <w:r>
        <w:rPr>
          <w:rFonts w:ascii="Calibri" w:hAnsi="Calibri" w:cs="Calibri"/>
          <w:color w:val="000000"/>
        </w:rPr>
        <w:t xml:space="preserve"> </w:t>
      </w:r>
      <w:r w:rsidR="009707C2">
        <w:rPr>
          <w:rFonts w:ascii="Calibri" w:hAnsi="Calibri" w:cs="Calibri"/>
          <w:color w:val="000000"/>
        </w:rPr>
        <w:t>[</w:t>
      </w:r>
      <w:r w:rsidR="00A62FF5">
        <w:rPr>
          <w:rFonts w:ascii="Calibri" w:hAnsi="Calibri" w:cs="Calibri"/>
          <w:color w:val="000000" w:themeColor="text1"/>
        </w:rPr>
        <w:t>actually they had been</w:t>
      </w:r>
      <w:r w:rsidRPr="009707C2">
        <w:rPr>
          <w:rFonts w:ascii="Calibri" w:hAnsi="Calibri" w:cs="Calibri"/>
          <w:color w:val="000000" w:themeColor="text1"/>
        </w:rPr>
        <w:t xml:space="preserve"> extrapolated</w:t>
      </w:r>
      <w:r w:rsidR="009707C2">
        <w:rPr>
          <w:rFonts w:ascii="Calibri" w:hAnsi="Calibri" w:cs="Calibri"/>
          <w:color w:val="000000" w:themeColor="text1"/>
        </w:rPr>
        <w:t>]</w:t>
      </w:r>
      <w:r w:rsidRPr="009707C2">
        <w:rPr>
          <w:rFonts w:ascii="Calibri" w:hAnsi="Calibri" w:cs="Calibri"/>
          <w:color w:val="000000" w:themeColor="text1"/>
        </w:rPr>
        <w:t xml:space="preserve"> </w:t>
      </w:r>
      <w:r w:rsidRPr="00582D11">
        <w:rPr>
          <w:rFonts w:ascii="Calibri" w:hAnsi="Calibri" w:cs="Calibri"/>
          <w:i/>
          <w:color w:val="000000"/>
        </w:rPr>
        <w:t xml:space="preserve">from recent actual performance of farm systems within the catchment, were </w:t>
      </w:r>
      <w:r w:rsidRPr="004F7045">
        <w:rPr>
          <w:rFonts w:ascii="Calibri" w:hAnsi="Calibri" w:cs="Calibri"/>
          <w:b/>
          <w:i/>
          <w:color w:val="000000"/>
        </w:rPr>
        <w:t>not representative</w:t>
      </w:r>
      <w:r w:rsidR="004F7045">
        <w:rPr>
          <w:rFonts w:ascii="Calibri" w:hAnsi="Calibri" w:cs="Calibri"/>
          <w:color w:val="000000"/>
        </w:rPr>
        <w:t xml:space="preserve"> </w:t>
      </w:r>
      <w:r w:rsidRPr="00582D11">
        <w:rPr>
          <w:rFonts w:ascii="Calibri" w:hAnsi="Calibri" w:cs="Calibri"/>
          <w:i/>
          <w:color w:val="000000"/>
        </w:rPr>
        <w:t>of pasture growth potential in 2001-2004</w:t>
      </w:r>
      <w:r w:rsidRPr="00966AED">
        <w:rPr>
          <w:rFonts w:ascii="Calibri" w:hAnsi="Calibri" w:cs="Calibri"/>
          <w:color w:val="000000"/>
        </w:rPr>
        <w:t xml:space="preserve">. </w:t>
      </w:r>
      <w:r>
        <w:rPr>
          <w:rFonts w:ascii="Calibri" w:hAnsi="Calibri" w:cs="Calibri"/>
          <w:color w:val="000000"/>
        </w:rPr>
        <w:t xml:space="preserve"> </w:t>
      </w:r>
    </w:p>
    <w:p w:rsidR="00A62FF5" w:rsidRDefault="00A62FF5" w:rsidP="009707C2">
      <w:pPr>
        <w:ind w:left="720"/>
        <w:rPr>
          <w:rFonts w:ascii="Calibri" w:hAnsi="Calibri" w:cs="Calibri"/>
          <w:i/>
          <w:color w:val="C00000"/>
        </w:rPr>
      </w:pPr>
    </w:p>
    <w:p w:rsidR="009C57B0" w:rsidRPr="00647A20" w:rsidRDefault="009C57B0" w:rsidP="00582D11">
      <w:pPr>
        <w:autoSpaceDE w:val="0"/>
        <w:autoSpaceDN w:val="0"/>
        <w:adjustRightInd w:val="0"/>
        <w:ind w:left="720"/>
        <w:rPr>
          <w:rFonts w:ascii="Calibri" w:hAnsi="Calibri" w:cs="Calibri"/>
          <w:i/>
          <w:color w:val="000000"/>
        </w:rPr>
      </w:pPr>
      <w:r w:rsidRPr="00647A20">
        <w:rPr>
          <w:rFonts w:ascii="Calibri" w:hAnsi="Calibri" w:cs="Calibri"/>
          <w:i/>
          <w:color w:val="000000"/>
        </w:rPr>
        <w:lastRenderedPageBreak/>
        <w:t>“</w:t>
      </w:r>
      <w:proofErr w:type="gramStart"/>
      <w:r w:rsidRPr="00647A20">
        <w:rPr>
          <w:rFonts w:ascii="Calibri" w:hAnsi="Calibri" w:cs="Calibri"/>
          <w:i/>
          <w:color w:val="000000"/>
        </w:rPr>
        <w:t>the</w:t>
      </w:r>
      <w:proofErr w:type="gramEnd"/>
      <w:r w:rsidRPr="00647A20">
        <w:rPr>
          <w:rFonts w:ascii="Calibri" w:hAnsi="Calibri" w:cs="Calibri"/>
          <w:i/>
          <w:color w:val="000000"/>
        </w:rPr>
        <w:t xml:space="preserve"> dairy reference file was created to </w:t>
      </w:r>
      <w:r w:rsidRPr="004F7045">
        <w:rPr>
          <w:rFonts w:ascii="Calibri" w:hAnsi="Calibri" w:cs="Calibri"/>
          <w:b/>
          <w:i/>
          <w:color w:val="000000"/>
        </w:rPr>
        <w:t>more or less reflect</w:t>
      </w:r>
      <w:r w:rsidRPr="00647A20">
        <w:rPr>
          <w:rFonts w:ascii="Calibri" w:hAnsi="Calibri" w:cs="Calibri"/>
          <w:i/>
          <w:color w:val="000000"/>
        </w:rPr>
        <w:t xml:space="preserve"> the farm system components and performance levels supplied by the BOPRC (i.e. higher stocking rates, lower per cow performance), rather than exactly replicate them.  </w:t>
      </w:r>
    </w:p>
    <w:p w:rsidR="00B20B67" w:rsidRPr="00717F03" w:rsidRDefault="00B20B67" w:rsidP="00C15ABB">
      <w:pPr>
        <w:autoSpaceDE w:val="0"/>
        <w:autoSpaceDN w:val="0"/>
        <w:adjustRightInd w:val="0"/>
        <w:ind w:left="142"/>
        <w:rPr>
          <w:rFonts w:ascii="Calibri" w:hAnsi="Calibri" w:cs="Calibri"/>
          <w:i/>
          <w:color w:val="C00000"/>
        </w:rPr>
      </w:pPr>
    </w:p>
    <w:p w:rsidR="00B20B67" w:rsidRPr="004F7045" w:rsidRDefault="00B20B67" w:rsidP="00582D11">
      <w:pPr>
        <w:pStyle w:val="Default"/>
        <w:ind w:left="720"/>
        <w:rPr>
          <w:rFonts w:ascii="Calibri" w:hAnsi="Calibri" w:cs="Calibri"/>
          <w:color w:val="000000" w:themeColor="text1"/>
          <w:sz w:val="22"/>
          <w:szCs w:val="22"/>
        </w:rPr>
      </w:pPr>
      <w:r w:rsidRPr="00582D11">
        <w:rPr>
          <w:rFonts w:ascii="Calibri" w:hAnsi="Calibri" w:cs="Calibri"/>
          <w:i/>
          <w:sz w:val="22"/>
          <w:szCs w:val="22"/>
        </w:rPr>
        <w:t xml:space="preserve">4.1.3 - In comparison to the previous reference file, the cows were all modelled with a later calving date, lower genetic merit and a more spread out calving pattern -all of which, </w:t>
      </w:r>
      <w:r w:rsidRPr="00582D11">
        <w:rPr>
          <w:rFonts w:ascii="Calibri" w:hAnsi="Calibri" w:cs="Calibri"/>
          <w:i/>
          <w:sz w:val="22"/>
          <w:szCs w:val="22"/>
          <w:highlight w:val="lightGray"/>
        </w:rPr>
        <w:t>in our view, reflect typical farm practice/achievement in the 2001-2004 period.</w:t>
      </w:r>
      <w:r w:rsidRPr="00582D11">
        <w:rPr>
          <w:rFonts w:ascii="Calibri" w:hAnsi="Calibri" w:cs="Calibri"/>
          <w:i/>
          <w:sz w:val="22"/>
          <w:szCs w:val="22"/>
        </w:rPr>
        <w:t xml:space="preserve"> These are the primary factors that lead to the lower per cow production and lower overall milk production in the recreated reference file farm system, despite significantly higher feed and nitrogen inputs.</w:t>
      </w:r>
      <w:r>
        <w:rPr>
          <w:rFonts w:ascii="Calibri" w:hAnsi="Calibri" w:cs="Calibri"/>
          <w:sz w:val="22"/>
          <w:szCs w:val="22"/>
        </w:rPr>
        <w:t xml:space="preserve"> </w:t>
      </w:r>
      <w:r w:rsidR="00167E8B">
        <w:rPr>
          <w:rFonts w:ascii="Calibri" w:hAnsi="Calibri" w:cs="Calibri"/>
          <w:sz w:val="22"/>
          <w:szCs w:val="22"/>
        </w:rPr>
        <w:t>[</w:t>
      </w:r>
      <w:r w:rsidRPr="004F7045">
        <w:rPr>
          <w:rFonts w:ascii="Calibri" w:hAnsi="Calibri" w:cs="Calibri"/>
          <w:color w:val="000000" w:themeColor="text1"/>
          <w:sz w:val="22"/>
          <w:szCs w:val="22"/>
        </w:rPr>
        <w:t xml:space="preserve">The main difference in the last few years had been stocking rate and supplements, not </w:t>
      </w:r>
      <w:r w:rsidR="000B7B3B">
        <w:rPr>
          <w:rFonts w:ascii="Calibri" w:hAnsi="Calibri" w:cs="Calibri"/>
          <w:color w:val="000000" w:themeColor="text1"/>
          <w:sz w:val="22"/>
          <w:szCs w:val="22"/>
        </w:rPr>
        <w:t>genetic or production merit (</w:t>
      </w:r>
      <w:r w:rsidRPr="004F7045">
        <w:rPr>
          <w:rFonts w:ascii="Calibri" w:hAnsi="Calibri" w:cs="Calibri"/>
          <w:color w:val="000000" w:themeColor="text1"/>
          <w:sz w:val="22"/>
          <w:szCs w:val="22"/>
        </w:rPr>
        <w:t>BI/PI</w:t>
      </w:r>
      <w:r w:rsidR="000B7B3B">
        <w:rPr>
          <w:rFonts w:ascii="Calibri" w:hAnsi="Calibri" w:cs="Calibri"/>
          <w:color w:val="000000" w:themeColor="text1"/>
          <w:sz w:val="22"/>
          <w:szCs w:val="22"/>
        </w:rPr>
        <w:t>)</w:t>
      </w:r>
      <w:r w:rsidRPr="004F7045">
        <w:rPr>
          <w:rFonts w:ascii="Calibri" w:hAnsi="Calibri" w:cs="Calibri"/>
          <w:color w:val="000000" w:themeColor="text1"/>
          <w:sz w:val="22"/>
          <w:szCs w:val="22"/>
        </w:rPr>
        <w:t xml:space="preserve"> or calving dates and patterns.  Those were features of the 80s and 90s.</w:t>
      </w:r>
      <w:r w:rsidR="00167E8B">
        <w:rPr>
          <w:rFonts w:ascii="Calibri" w:hAnsi="Calibri" w:cs="Calibri"/>
          <w:color w:val="000000" w:themeColor="text1"/>
          <w:sz w:val="22"/>
          <w:szCs w:val="22"/>
        </w:rPr>
        <w:t>]</w:t>
      </w:r>
      <w:r w:rsidRPr="004F7045">
        <w:rPr>
          <w:rFonts w:ascii="Calibri" w:hAnsi="Calibri" w:cs="Calibri"/>
          <w:color w:val="000000" w:themeColor="text1"/>
          <w:sz w:val="22"/>
          <w:szCs w:val="22"/>
        </w:rPr>
        <w:t xml:space="preserve">  </w:t>
      </w:r>
    </w:p>
    <w:p w:rsidR="00B20B67" w:rsidRPr="00800132" w:rsidRDefault="00B20B67" w:rsidP="00C15ABB">
      <w:pPr>
        <w:autoSpaceDE w:val="0"/>
        <w:autoSpaceDN w:val="0"/>
        <w:adjustRightInd w:val="0"/>
        <w:ind w:left="142"/>
        <w:rPr>
          <w:rFonts w:ascii="Calibri" w:hAnsi="Calibri" w:cs="Calibri"/>
          <w:color w:val="000000"/>
          <w:sz w:val="24"/>
          <w:szCs w:val="24"/>
        </w:rPr>
      </w:pPr>
    </w:p>
    <w:p w:rsidR="00B20B67" w:rsidRPr="000B555C" w:rsidRDefault="00B20B67" w:rsidP="00582D11">
      <w:pPr>
        <w:autoSpaceDE w:val="0"/>
        <w:autoSpaceDN w:val="0"/>
        <w:adjustRightInd w:val="0"/>
        <w:spacing w:after="200"/>
        <w:ind w:left="720"/>
        <w:rPr>
          <w:rFonts w:ascii="Calibri" w:hAnsi="Calibri" w:cs="Calibri"/>
          <w:i/>
          <w:color w:val="C00000"/>
        </w:rPr>
      </w:pPr>
      <w:r w:rsidRPr="00582D11">
        <w:rPr>
          <w:rFonts w:ascii="Calibri" w:hAnsi="Calibri" w:cs="Calibri"/>
          <w:i/>
          <w:color w:val="000000"/>
        </w:rPr>
        <w:t xml:space="preserve">It would have been preferable to have been able to utilise validated pasture growth curves </w:t>
      </w:r>
      <w:r w:rsidRPr="00582D11">
        <w:rPr>
          <w:rFonts w:ascii="Calibri" w:hAnsi="Calibri" w:cs="Calibri"/>
          <w:i/>
          <w:strike/>
          <w:color w:val="000000"/>
        </w:rPr>
        <w:t xml:space="preserve">interpolated </w:t>
      </w:r>
      <w:r w:rsidRPr="00582D11">
        <w:rPr>
          <w:rFonts w:ascii="Calibri" w:hAnsi="Calibri" w:cs="Calibri"/>
          <w:i/>
          <w:color w:val="000000"/>
          <w:u w:val="single"/>
        </w:rPr>
        <w:t xml:space="preserve">extrapolated </w:t>
      </w:r>
      <w:r w:rsidRPr="00582D11">
        <w:rPr>
          <w:rFonts w:ascii="Calibri" w:hAnsi="Calibri" w:cs="Calibri"/>
          <w:i/>
          <w:color w:val="000000"/>
        </w:rPr>
        <w:t xml:space="preserve">from actual individual farm data from the 2001-2004 period as the basis for the </w:t>
      </w:r>
      <w:proofErr w:type="spellStart"/>
      <w:r w:rsidRPr="00582D11">
        <w:rPr>
          <w:rFonts w:ascii="Calibri" w:hAnsi="Calibri" w:cs="Calibri"/>
          <w:i/>
          <w:color w:val="000000"/>
        </w:rPr>
        <w:t>Farmax</w:t>
      </w:r>
      <w:proofErr w:type="spellEnd"/>
      <w:r w:rsidRPr="00582D11">
        <w:rPr>
          <w:rFonts w:ascii="Calibri" w:hAnsi="Calibri" w:cs="Calibri"/>
          <w:i/>
          <w:color w:val="000000"/>
        </w:rPr>
        <w:t xml:space="preserve"> modelling rather than modifying the current pasture growth data</w:t>
      </w:r>
      <w:r>
        <w:rPr>
          <w:rFonts w:ascii="Calibri" w:hAnsi="Calibri" w:cs="Calibri"/>
          <w:color w:val="000000"/>
        </w:rPr>
        <w:t xml:space="preserve"> </w:t>
      </w:r>
      <w:r w:rsidR="000B7B3B" w:rsidRPr="000B7B3B">
        <w:rPr>
          <w:rFonts w:ascii="Calibri" w:hAnsi="Calibri" w:cs="Calibri"/>
          <w:color w:val="000000" w:themeColor="text1"/>
        </w:rPr>
        <w:t>[</w:t>
      </w:r>
      <w:r w:rsidRPr="000B7B3B">
        <w:rPr>
          <w:rFonts w:ascii="Calibri" w:hAnsi="Calibri" w:cs="Calibri"/>
          <w:color w:val="000000" w:themeColor="text1"/>
        </w:rPr>
        <w:t>making stuff up?</w:t>
      </w:r>
      <w:r w:rsidR="000B7B3B" w:rsidRPr="000B7B3B">
        <w:rPr>
          <w:rFonts w:ascii="Calibri" w:hAnsi="Calibri" w:cs="Calibri"/>
          <w:color w:val="000000" w:themeColor="text1"/>
        </w:rPr>
        <w:t>]</w:t>
      </w:r>
      <w:r w:rsidRPr="000B7B3B">
        <w:rPr>
          <w:rFonts w:ascii="Calibri" w:hAnsi="Calibri" w:cs="Calibri"/>
          <w:color w:val="000000" w:themeColor="text1"/>
        </w:rPr>
        <w:t xml:space="preserve">. </w:t>
      </w:r>
      <w:r w:rsidRPr="00582D11">
        <w:rPr>
          <w:rFonts w:ascii="Calibri" w:hAnsi="Calibri" w:cs="Calibri"/>
          <w:i/>
          <w:color w:val="000000"/>
        </w:rPr>
        <w:t xml:space="preserve">However, given actual stocking rate data was provided, it is clear that pasture consumption was, on average, lower than we might expect from current pasture growth data. </w:t>
      </w:r>
    </w:p>
    <w:p w:rsidR="00A0177A" w:rsidRDefault="00C55ACC" w:rsidP="00362864">
      <w:pPr>
        <w:pStyle w:val="ListParagraph"/>
        <w:numPr>
          <w:ilvl w:val="0"/>
          <w:numId w:val="15"/>
        </w:numPr>
        <w:rPr>
          <w:rFonts w:ascii="Calibri" w:eastAsiaTheme="minorHAnsi" w:hAnsi="Calibri" w:cs="Calibri"/>
          <w:color w:val="000000" w:themeColor="text1"/>
          <w:szCs w:val="22"/>
        </w:rPr>
      </w:pPr>
      <w:r w:rsidRPr="00C55ACC">
        <w:rPr>
          <w:rFonts w:ascii="Calibri" w:hAnsi="Calibri" w:cs="Calibri"/>
          <w:color w:val="000000" w:themeColor="text1"/>
          <w:szCs w:val="22"/>
        </w:rPr>
        <w:t xml:space="preserve">Council used modelling </w:t>
      </w:r>
      <w:r w:rsidR="00141FDC" w:rsidRPr="00C55ACC">
        <w:rPr>
          <w:rFonts w:ascii="Calibri" w:eastAsiaTheme="minorHAnsi" w:hAnsi="Calibri" w:cs="Calibri"/>
          <w:color w:val="000000" w:themeColor="text1"/>
          <w:szCs w:val="22"/>
        </w:rPr>
        <w:t xml:space="preserve">to </w:t>
      </w:r>
      <w:r w:rsidRPr="00C55ACC">
        <w:rPr>
          <w:rFonts w:ascii="Calibri" w:eastAsiaTheme="minorHAnsi" w:hAnsi="Calibri" w:cs="Calibri"/>
          <w:color w:val="000000" w:themeColor="text1"/>
          <w:szCs w:val="22"/>
        </w:rPr>
        <w:t xml:space="preserve">back-cast to 2004, to pull previously </w:t>
      </w:r>
      <w:r w:rsidR="00141FDC" w:rsidRPr="00C55ACC">
        <w:rPr>
          <w:rFonts w:ascii="Calibri" w:eastAsiaTheme="minorHAnsi" w:hAnsi="Calibri" w:cs="Calibri"/>
          <w:color w:val="000000" w:themeColor="text1"/>
          <w:szCs w:val="22"/>
        </w:rPr>
        <w:t>unengaged farm</w:t>
      </w:r>
      <w:r>
        <w:rPr>
          <w:rFonts w:ascii="Calibri" w:eastAsiaTheme="minorHAnsi" w:hAnsi="Calibri" w:cs="Calibri"/>
          <w:color w:val="000000" w:themeColor="text1"/>
          <w:szCs w:val="22"/>
        </w:rPr>
        <w:t>s enterprises</w:t>
      </w:r>
      <w:r w:rsidR="00141FDC" w:rsidRPr="00C55ACC">
        <w:rPr>
          <w:rFonts w:ascii="Calibri" w:eastAsiaTheme="minorHAnsi" w:hAnsi="Calibri" w:cs="Calibri"/>
          <w:color w:val="000000" w:themeColor="text1"/>
          <w:szCs w:val="22"/>
        </w:rPr>
        <w:t xml:space="preserve"> </w:t>
      </w:r>
      <w:r w:rsidRPr="00C55ACC">
        <w:rPr>
          <w:rFonts w:ascii="Calibri" w:hAnsi="Calibri" w:cs="Calibri"/>
          <w:color w:val="000000" w:themeColor="text1"/>
          <w:szCs w:val="22"/>
        </w:rPr>
        <w:t xml:space="preserve">into </w:t>
      </w:r>
      <w:r>
        <w:rPr>
          <w:rFonts w:ascii="Calibri" w:hAnsi="Calibri" w:cs="Calibri"/>
          <w:color w:val="000000" w:themeColor="text1"/>
          <w:szCs w:val="22"/>
        </w:rPr>
        <w:t xml:space="preserve">the benchmarking exercise, using </w:t>
      </w:r>
      <w:r w:rsidRPr="00C55ACC">
        <w:rPr>
          <w:rFonts w:ascii="Calibri" w:hAnsi="Calibri" w:cs="Calibri"/>
          <w:color w:val="000000" w:themeColor="text1"/>
          <w:szCs w:val="22"/>
        </w:rPr>
        <w:t>“</w:t>
      </w:r>
      <w:r w:rsidR="001C07C0" w:rsidRPr="00C55ACC">
        <w:rPr>
          <w:rFonts w:ascii="Calibri" w:eastAsiaTheme="minorHAnsi" w:hAnsi="Calibri" w:cs="Calibri"/>
          <w:color w:val="000000" w:themeColor="text1"/>
          <w:szCs w:val="22"/>
        </w:rPr>
        <w:t>Overseer”</w:t>
      </w:r>
      <w:r w:rsidR="008A728F" w:rsidRPr="00C55ACC">
        <w:rPr>
          <w:rFonts w:ascii="Calibri" w:eastAsiaTheme="minorHAnsi" w:hAnsi="Calibri" w:cs="Calibri"/>
          <w:color w:val="000000" w:themeColor="text1"/>
          <w:szCs w:val="22"/>
        </w:rPr>
        <w:t xml:space="preserve">. </w:t>
      </w:r>
      <w:r w:rsidRPr="00C55ACC">
        <w:rPr>
          <w:rFonts w:ascii="Calibri" w:eastAsiaTheme="minorHAnsi" w:hAnsi="Calibri" w:cs="Calibri"/>
          <w:color w:val="000000" w:themeColor="text1"/>
          <w:szCs w:val="22"/>
        </w:rPr>
        <w:t xml:space="preserve"> </w:t>
      </w:r>
      <w:r>
        <w:rPr>
          <w:rFonts w:ascii="Calibri" w:hAnsi="Calibri" w:cs="Calibri"/>
          <w:color w:val="000000" w:themeColor="text1"/>
          <w:szCs w:val="22"/>
        </w:rPr>
        <w:t xml:space="preserve">This attempt </w:t>
      </w:r>
      <w:r w:rsidRPr="00C55ACC">
        <w:rPr>
          <w:rFonts w:ascii="Calibri" w:hAnsi="Calibri" w:cs="Calibri"/>
          <w:color w:val="000000" w:themeColor="text1"/>
          <w:szCs w:val="22"/>
        </w:rPr>
        <w:t xml:space="preserve">to </w:t>
      </w:r>
      <w:r w:rsidRPr="00C55ACC">
        <w:rPr>
          <w:rFonts w:ascii="Calibri" w:eastAsiaTheme="minorHAnsi" w:hAnsi="Calibri" w:cs="Calibri"/>
          <w:color w:val="000000" w:themeColor="text1"/>
          <w:szCs w:val="22"/>
        </w:rPr>
        <w:t xml:space="preserve">define a “normal” farm and pasture harvest and stocking rate, </w:t>
      </w:r>
      <w:r>
        <w:rPr>
          <w:rFonts w:ascii="Calibri" w:hAnsi="Calibri" w:cs="Calibri"/>
          <w:color w:val="000000" w:themeColor="text1"/>
          <w:szCs w:val="22"/>
        </w:rPr>
        <w:t xml:space="preserve">and correlate between different versions of Overseer required that important elements of Overseer were ignored.  The end result is that although the </w:t>
      </w:r>
      <w:r w:rsidR="005B49E2">
        <w:rPr>
          <w:rFonts w:ascii="Calibri" w:hAnsi="Calibri" w:cs="Calibri"/>
          <w:color w:val="000000" w:themeColor="text1"/>
          <w:szCs w:val="22"/>
        </w:rPr>
        <w:t xml:space="preserve">per property </w:t>
      </w:r>
      <w:r>
        <w:rPr>
          <w:rFonts w:ascii="Calibri" w:hAnsi="Calibri" w:cs="Calibri"/>
          <w:color w:val="000000" w:themeColor="text1"/>
          <w:szCs w:val="22"/>
        </w:rPr>
        <w:t xml:space="preserve">numbers might now fit the overall profile required for </w:t>
      </w:r>
      <w:r w:rsidR="00167E8B">
        <w:rPr>
          <w:rFonts w:ascii="Calibri" w:hAnsi="Calibri" w:cs="Calibri"/>
          <w:color w:val="000000" w:themeColor="text1"/>
          <w:szCs w:val="22"/>
        </w:rPr>
        <w:t xml:space="preserve">an </w:t>
      </w:r>
      <w:r>
        <w:rPr>
          <w:rFonts w:ascii="Calibri" w:hAnsi="Calibri" w:cs="Calibri"/>
          <w:color w:val="000000" w:themeColor="text1"/>
          <w:szCs w:val="22"/>
        </w:rPr>
        <w:t>allocation</w:t>
      </w:r>
      <w:r w:rsidR="00167E8B">
        <w:rPr>
          <w:rFonts w:ascii="Calibri" w:hAnsi="Calibri" w:cs="Calibri"/>
          <w:color w:val="000000" w:themeColor="text1"/>
          <w:szCs w:val="22"/>
        </w:rPr>
        <w:t xml:space="preserve"> policy</w:t>
      </w:r>
      <w:r>
        <w:rPr>
          <w:rFonts w:ascii="Calibri" w:hAnsi="Calibri" w:cs="Calibri"/>
          <w:color w:val="000000" w:themeColor="text1"/>
          <w:szCs w:val="22"/>
        </w:rPr>
        <w:t>, the</w:t>
      </w:r>
      <w:r w:rsidR="005B49E2">
        <w:rPr>
          <w:rFonts w:ascii="Calibri" w:hAnsi="Calibri" w:cs="Calibri"/>
          <w:color w:val="000000" w:themeColor="text1"/>
          <w:szCs w:val="22"/>
        </w:rPr>
        <w:t>ir relationship to actual land use performance in the Rule 11 benchmark period is hazy at best.</w:t>
      </w:r>
      <w:r>
        <w:rPr>
          <w:rFonts w:ascii="Calibri" w:hAnsi="Calibri" w:cs="Calibri"/>
          <w:color w:val="000000" w:themeColor="text1"/>
          <w:szCs w:val="22"/>
        </w:rPr>
        <w:t xml:space="preserve"> </w:t>
      </w:r>
      <w:r w:rsidR="00141FDC" w:rsidRPr="00C55ACC">
        <w:rPr>
          <w:rFonts w:ascii="Calibri" w:eastAsiaTheme="minorHAnsi" w:hAnsi="Calibri" w:cs="Calibri"/>
          <w:color w:val="000000" w:themeColor="text1"/>
          <w:szCs w:val="22"/>
        </w:rPr>
        <w:t xml:space="preserve"> </w:t>
      </w:r>
      <w:r w:rsidR="005B49E2">
        <w:rPr>
          <w:rFonts w:ascii="Calibri" w:eastAsiaTheme="minorHAnsi" w:hAnsi="Calibri" w:cs="Calibri"/>
          <w:color w:val="000000" w:themeColor="text1"/>
          <w:szCs w:val="22"/>
        </w:rPr>
        <w:t xml:space="preserve">Further, </w:t>
      </w:r>
      <w:r w:rsidR="00E72F1A">
        <w:rPr>
          <w:rFonts w:ascii="Calibri" w:eastAsiaTheme="minorHAnsi" w:hAnsi="Calibri" w:cs="Calibri"/>
          <w:color w:val="000000" w:themeColor="text1"/>
          <w:szCs w:val="22"/>
        </w:rPr>
        <w:t xml:space="preserve">attempting to obtain meaningful correlations from version to version of Overseer has required significant </w:t>
      </w:r>
      <w:r w:rsidR="005B49E2">
        <w:rPr>
          <w:rFonts w:ascii="Calibri" w:eastAsiaTheme="minorHAnsi" w:hAnsi="Calibri" w:cs="Calibri"/>
          <w:color w:val="000000" w:themeColor="text1"/>
          <w:szCs w:val="22"/>
        </w:rPr>
        <w:t>manipulati</w:t>
      </w:r>
      <w:r w:rsidR="00E72F1A">
        <w:rPr>
          <w:rFonts w:ascii="Calibri" w:eastAsiaTheme="minorHAnsi" w:hAnsi="Calibri" w:cs="Calibri"/>
          <w:color w:val="000000" w:themeColor="text1"/>
          <w:szCs w:val="22"/>
        </w:rPr>
        <w:t xml:space="preserve">on of the data.  Manipulating data in a model for which the workings are deliberately obscure, </w:t>
      </w:r>
      <w:r w:rsidR="00167E8B">
        <w:rPr>
          <w:rFonts w:ascii="Calibri" w:eastAsiaTheme="minorHAnsi" w:hAnsi="Calibri" w:cs="Calibri"/>
          <w:color w:val="000000" w:themeColor="text1"/>
          <w:szCs w:val="22"/>
        </w:rPr>
        <w:t xml:space="preserve">and ignoring significant error ranges, </w:t>
      </w:r>
      <w:r w:rsidR="00E72F1A">
        <w:rPr>
          <w:rFonts w:ascii="Calibri" w:eastAsiaTheme="minorHAnsi" w:hAnsi="Calibri" w:cs="Calibri"/>
          <w:color w:val="000000" w:themeColor="text1"/>
          <w:szCs w:val="22"/>
        </w:rPr>
        <w:t>when millions of dollars are at stake, is</w:t>
      </w:r>
      <w:r w:rsidR="00167E8B">
        <w:rPr>
          <w:rFonts w:ascii="Calibri" w:eastAsiaTheme="minorHAnsi" w:hAnsi="Calibri" w:cs="Calibri"/>
          <w:color w:val="000000" w:themeColor="text1"/>
          <w:szCs w:val="22"/>
        </w:rPr>
        <w:t xml:space="preserve"> irresponsible</w:t>
      </w:r>
      <w:r w:rsidR="00E72F1A">
        <w:rPr>
          <w:rFonts w:ascii="Calibri" w:eastAsiaTheme="minorHAnsi" w:hAnsi="Calibri" w:cs="Calibri"/>
          <w:color w:val="000000" w:themeColor="text1"/>
          <w:szCs w:val="22"/>
        </w:rPr>
        <w:t xml:space="preserve">. </w:t>
      </w:r>
      <w:r w:rsidR="005B49E2">
        <w:rPr>
          <w:rFonts w:ascii="Calibri" w:eastAsiaTheme="minorHAnsi" w:hAnsi="Calibri" w:cs="Calibri"/>
          <w:color w:val="000000" w:themeColor="text1"/>
          <w:szCs w:val="22"/>
        </w:rPr>
        <w:t xml:space="preserve"> </w:t>
      </w:r>
    </w:p>
    <w:p w:rsidR="00293B1A" w:rsidRDefault="00293B1A" w:rsidP="00293B1A">
      <w:pPr>
        <w:pStyle w:val="ListParagraph"/>
        <w:ind w:left="501"/>
        <w:rPr>
          <w:rFonts w:ascii="Calibri" w:eastAsiaTheme="minorHAnsi" w:hAnsi="Calibri" w:cs="Calibri"/>
          <w:color w:val="000000" w:themeColor="text1"/>
          <w:szCs w:val="22"/>
        </w:rPr>
      </w:pPr>
    </w:p>
    <w:p w:rsidR="00E739C7" w:rsidRPr="00293B1A" w:rsidRDefault="00E739C7" w:rsidP="00293B1A">
      <w:pPr>
        <w:rPr>
          <w:b/>
          <w:sz w:val="24"/>
          <w:szCs w:val="24"/>
        </w:rPr>
      </w:pPr>
      <w:r w:rsidRPr="00293B1A">
        <w:rPr>
          <w:b/>
          <w:sz w:val="24"/>
          <w:szCs w:val="24"/>
        </w:rPr>
        <w:t>Overseer is not competent to be used with regulatory effect</w:t>
      </w:r>
    </w:p>
    <w:p w:rsidR="003D2BC8" w:rsidRDefault="003D2BC8" w:rsidP="00362864">
      <w:pPr>
        <w:pStyle w:val="ListParagraph"/>
        <w:numPr>
          <w:ilvl w:val="0"/>
          <w:numId w:val="15"/>
        </w:numPr>
      </w:pPr>
      <w:r w:rsidRPr="000F3918">
        <w:rPr>
          <w:rFonts w:cs="Arial"/>
          <w:color w:val="333333"/>
          <w:lang w:eastAsia="en-NZ"/>
        </w:rPr>
        <w:t xml:space="preserve">BOPRC </w:t>
      </w:r>
      <w:r w:rsidR="001F170A">
        <w:rPr>
          <w:rFonts w:cs="Arial"/>
          <w:color w:val="333333"/>
          <w:lang w:eastAsia="en-NZ"/>
        </w:rPr>
        <w:t xml:space="preserve">assessed </w:t>
      </w:r>
      <w:r w:rsidR="001F170A" w:rsidRPr="000F3918">
        <w:rPr>
          <w:rFonts w:cs="Arial"/>
          <w:color w:val="333333"/>
          <w:lang w:eastAsia="en-NZ"/>
        </w:rPr>
        <w:t>the</w:t>
      </w:r>
      <w:r w:rsidR="00004B6E" w:rsidRPr="000F3918">
        <w:rPr>
          <w:rFonts w:cs="Arial"/>
          <w:color w:val="333333"/>
          <w:lang w:eastAsia="en-NZ"/>
        </w:rPr>
        <w:t xml:space="preserve"> appropriateness of </w:t>
      </w:r>
      <w:r w:rsidRPr="000F3918">
        <w:rPr>
          <w:rFonts w:cs="Arial"/>
          <w:color w:val="333333"/>
          <w:lang w:eastAsia="en-NZ"/>
        </w:rPr>
        <w:t>using Overseer with regulatory effect in the Rotorua catchment</w:t>
      </w:r>
      <w:r w:rsidR="001F170A">
        <w:rPr>
          <w:rStyle w:val="FootnoteReference"/>
          <w:rFonts w:cs="Arial"/>
          <w:color w:val="333333"/>
          <w:lang w:eastAsia="en-NZ"/>
        </w:rPr>
        <w:footnoteReference w:id="31"/>
      </w:r>
      <w:r w:rsidRPr="000F3918">
        <w:rPr>
          <w:rFonts w:cs="Arial"/>
          <w:color w:val="333333"/>
          <w:lang w:eastAsia="en-NZ"/>
        </w:rPr>
        <w:t>.  The reasons give</w:t>
      </w:r>
      <w:r w:rsidR="001F170A">
        <w:rPr>
          <w:rFonts w:cs="Arial"/>
          <w:color w:val="333333"/>
          <w:lang w:eastAsia="en-NZ"/>
        </w:rPr>
        <w:t>n for</w:t>
      </w:r>
      <w:r w:rsidRPr="000F3918">
        <w:rPr>
          <w:rFonts w:cs="Arial"/>
          <w:color w:val="333333"/>
          <w:lang w:eastAsia="en-NZ"/>
        </w:rPr>
        <w:t xml:space="preserve"> recommend</w:t>
      </w:r>
      <w:r w:rsidR="003547A2" w:rsidRPr="000F3918">
        <w:rPr>
          <w:rFonts w:cs="Arial"/>
          <w:color w:val="333333"/>
          <w:lang w:eastAsia="en-NZ"/>
        </w:rPr>
        <w:t>ing</w:t>
      </w:r>
      <w:r w:rsidRPr="000F3918">
        <w:rPr>
          <w:rFonts w:cs="Arial"/>
          <w:color w:val="333333"/>
          <w:lang w:eastAsia="en-NZ"/>
        </w:rPr>
        <w:t xml:space="preserve"> that </w:t>
      </w:r>
      <w:r w:rsidR="007B2C41">
        <w:t xml:space="preserve">Overseer is fit for the purpose of regulating nitrogen loss from farms </w:t>
      </w:r>
      <w:r w:rsidR="00E72F1A">
        <w:t xml:space="preserve">are not compelling.  They </w:t>
      </w:r>
      <w:r w:rsidR="007B2C41">
        <w:t xml:space="preserve">include: </w:t>
      </w:r>
    </w:p>
    <w:p w:rsidR="003D2BC8" w:rsidRPr="003D2BC8" w:rsidRDefault="007B2C41" w:rsidP="00004B6E">
      <w:pPr>
        <w:ind w:left="720"/>
        <w:rPr>
          <w:i/>
        </w:rPr>
      </w:pPr>
      <w:r w:rsidRPr="003D2BC8">
        <w:rPr>
          <w:i/>
        </w:rPr>
        <w:t>(</w:t>
      </w:r>
      <w:proofErr w:type="spellStart"/>
      <w:r w:rsidRPr="003D2BC8">
        <w:rPr>
          <w:i/>
        </w:rPr>
        <w:t>i</w:t>
      </w:r>
      <w:proofErr w:type="spellEnd"/>
      <w:r w:rsidRPr="003D2BC8">
        <w:rPr>
          <w:i/>
        </w:rPr>
        <w:t xml:space="preserve">) Overseer provides </w:t>
      </w:r>
      <w:r w:rsidRPr="003547A2">
        <w:rPr>
          <w:b/>
          <w:i/>
        </w:rPr>
        <w:t>an estimate</w:t>
      </w:r>
      <w:r w:rsidRPr="003D2BC8">
        <w:rPr>
          <w:i/>
        </w:rPr>
        <w:t xml:space="preserve"> of long-term quasi-equilibrium nutrient loss, consistent with the long-term catchment nutrient load objectives applicable to Lake Rotorua and other catchments.</w:t>
      </w:r>
    </w:p>
    <w:p w:rsidR="003D2BC8" w:rsidRPr="003D2BC8" w:rsidRDefault="007B2C41" w:rsidP="00004B6E">
      <w:pPr>
        <w:ind w:left="720"/>
        <w:rPr>
          <w:i/>
        </w:rPr>
      </w:pPr>
      <w:r w:rsidRPr="003D2BC8">
        <w:rPr>
          <w:i/>
        </w:rPr>
        <w:t xml:space="preserve"> (ii) Overseer incorporates the best available science on nutrient loss in New Zealand, and is </w:t>
      </w:r>
      <w:r w:rsidRPr="003547A2">
        <w:rPr>
          <w:b/>
          <w:i/>
        </w:rPr>
        <w:t>regularly updated</w:t>
      </w:r>
      <w:r w:rsidRPr="003D2BC8">
        <w:rPr>
          <w:i/>
        </w:rPr>
        <w:t xml:space="preserve"> to reflect new science. </w:t>
      </w:r>
    </w:p>
    <w:p w:rsidR="003D2BC8" w:rsidRPr="003D2BC8" w:rsidRDefault="007B2C41" w:rsidP="00004B6E">
      <w:pPr>
        <w:ind w:left="720"/>
        <w:rPr>
          <w:i/>
        </w:rPr>
      </w:pPr>
      <w:r w:rsidRPr="003D2BC8">
        <w:rPr>
          <w:i/>
        </w:rPr>
        <w:t xml:space="preserve">(iii) The Overseer owners have established a governance and research framework that gives confidence to regulators that the model will continue to endure and </w:t>
      </w:r>
      <w:r w:rsidRPr="003547A2">
        <w:rPr>
          <w:b/>
          <w:i/>
        </w:rPr>
        <w:t>improve</w:t>
      </w:r>
      <w:r w:rsidRPr="003D2BC8">
        <w:rPr>
          <w:i/>
        </w:rPr>
        <w:t xml:space="preserve">. This framework includes the development of supportive institution-based programmes, notably: </w:t>
      </w:r>
    </w:p>
    <w:p w:rsidR="003D2BC8" w:rsidRDefault="007B2C41" w:rsidP="00004B6E">
      <w:pPr>
        <w:ind w:left="1440"/>
        <w:rPr>
          <w:i/>
        </w:rPr>
      </w:pPr>
      <w:proofErr w:type="gramStart"/>
      <w:r w:rsidRPr="003D2BC8">
        <w:rPr>
          <w:i/>
        </w:rPr>
        <w:t>x</w:t>
      </w:r>
      <w:proofErr w:type="gramEnd"/>
      <w:r w:rsidRPr="003D2BC8">
        <w:rPr>
          <w:i/>
        </w:rPr>
        <w:t xml:space="preserve"> The Code of Practice for Nutrient Management (2007) </w:t>
      </w:r>
    </w:p>
    <w:p w:rsidR="003D2BC8" w:rsidRPr="003D2BC8" w:rsidRDefault="007B2C41" w:rsidP="00004B6E">
      <w:pPr>
        <w:ind w:left="1440"/>
        <w:rPr>
          <w:i/>
        </w:rPr>
      </w:pPr>
      <w:proofErr w:type="gramStart"/>
      <w:r w:rsidRPr="003D2BC8">
        <w:rPr>
          <w:i/>
        </w:rPr>
        <w:t>x</w:t>
      </w:r>
      <w:proofErr w:type="gramEnd"/>
      <w:r w:rsidRPr="003D2BC8">
        <w:rPr>
          <w:i/>
        </w:rPr>
        <w:t xml:space="preserve"> The </w:t>
      </w:r>
      <w:proofErr w:type="spellStart"/>
      <w:r w:rsidRPr="003D2BC8">
        <w:rPr>
          <w:i/>
        </w:rPr>
        <w:t>Fertmark</w:t>
      </w:r>
      <w:proofErr w:type="spellEnd"/>
      <w:r w:rsidRPr="003D2BC8">
        <w:rPr>
          <w:i/>
        </w:rPr>
        <w:t xml:space="preserve"> and </w:t>
      </w:r>
      <w:proofErr w:type="spellStart"/>
      <w:r w:rsidRPr="003D2BC8">
        <w:rPr>
          <w:i/>
        </w:rPr>
        <w:t>Spreadmark</w:t>
      </w:r>
      <w:proofErr w:type="spellEnd"/>
      <w:r w:rsidRPr="003D2BC8">
        <w:rPr>
          <w:i/>
        </w:rPr>
        <w:t xml:space="preserve"> quality assurance schemes </w:t>
      </w:r>
    </w:p>
    <w:p w:rsidR="003D2BC8" w:rsidRPr="003D2BC8" w:rsidRDefault="007B2C41" w:rsidP="00004B6E">
      <w:pPr>
        <w:ind w:left="1440"/>
        <w:rPr>
          <w:i/>
        </w:rPr>
      </w:pPr>
      <w:proofErr w:type="gramStart"/>
      <w:r w:rsidRPr="003D2BC8">
        <w:rPr>
          <w:i/>
        </w:rPr>
        <w:t>x</w:t>
      </w:r>
      <w:proofErr w:type="gramEnd"/>
      <w:r w:rsidRPr="003D2BC8">
        <w:rPr>
          <w:i/>
        </w:rPr>
        <w:t xml:space="preserve"> Overseer Best Practice Data Input Standards (2013). </w:t>
      </w:r>
    </w:p>
    <w:p w:rsidR="003D2BC8" w:rsidRPr="003D2BC8" w:rsidRDefault="007B2C41" w:rsidP="00004B6E">
      <w:pPr>
        <w:ind w:left="1440"/>
        <w:rPr>
          <w:i/>
        </w:rPr>
      </w:pPr>
      <w:proofErr w:type="gramStart"/>
      <w:r w:rsidRPr="003D2BC8">
        <w:rPr>
          <w:i/>
        </w:rPr>
        <w:t>x</w:t>
      </w:r>
      <w:proofErr w:type="gramEnd"/>
      <w:r w:rsidRPr="003D2BC8">
        <w:rPr>
          <w:i/>
        </w:rPr>
        <w:t xml:space="preserve"> Industry training through the Massey University intermediate and advanced certificates in sustainable nutrient management </w:t>
      </w:r>
    </w:p>
    <w:p w:rsidR="003D2BC8" w:rsidRPr="003D2BC8" w:rsidRDefault="007B2C41" w:rsidP="00004B6E">
      <w:pPr>
        <w:ind w:left="1440"/>
        <w:rPr>
          <w:i/>
        </w:rPr>
      </w:pPr>
      <w:proofErr w:type="gramStart"/>
      <w:r w:rsidRPr="003D2BC8">
        <w:rPr>
          <w:i/>
        </w:rPr>
        <w:t>x</w:t>
      </w:r>
      <w:proofErr w:type="gramEnd"/>
      <w:r w:rsidRPr="003D2BC8">
        <w:rPr>
          <w:i/>
        </w:rPr>
        <w:t xml:space="preserve"> The Nutrient Management Adviser Certification Programme for quality assurance and professional development purposes. </w:t>
      </w:r>
    </w:p>
    <w:p w:rsidR="003D2BC8" w:rsidRPr="00004B6E" w:rsidRDefault="007B2C41" w:rsidP="00004B6E">
      <w:pPr>
        <w:ind w:left="720"/>
      </w:pPr>
      <w:proofErr w:type="gramStart"/>
      <w:r w:rsidRPr="003D2BC8">
        <w:rPr>
          <w:i/>
        </w:rPr>
        <w:t>(iv) Most</w:t>
      </w:r>
      <w:proofErr w:type="gramEnd"/>
      <w:r w:rsidRPr="003D2BC8">
        <w:rPr>
          <w:i/>
        </w:rPr>
        <w:t xml:space="preserve"> regional councils have adopted Overseer as a key regulatory tool to manage N loss, </w:t>
      </w:r>
      <w:r w:rsidRPr="00E72F1A">
        <w:rPr>
          <w:b/>
          <w:i/>
        </w:rPr>
        <w:t>albeit in varying ways</w:t>
      </w:r>
      <w:r w:rsidRPr="003D2BC8">
        <w:rPr>
          <w:i/>
        </w:rPr>
        <w:t xml:space="preserve"> </w:t>
      </w:r>
      <w:r w:rsidR="00E72F1A">
        <w:t>[</w:t>
      </w:r>
      <w:r w:rsidR="00004B6E">
        <w:t>none of which seek absolute numbers in the way that Plan Change 10 does</w:t>
      </w:r>
      <w:r w:rsidR="00E72F1A">
        <w:t>]</w:t>
      </w:r>
    </w:p>
    <w:p w:rsidR="00DD5010" w:rsidRPr="003D2BC8" w:rsidRDefault="007B2C41" w:rsidP="00004B6E">
      <w:pPr>
        <w:ind w:left="720"/>
        <w:rPr>
          <w:rFonts w:eastAsia="Times New Roman" w:cs="Arial"/>
          <w:i/>
          <w:color w:val="333333"/>
          <w:lang w:eastAsia="en-NZ"/>
        </w:rPr>
      </w:pPr>
      <w:r w:rsidRPr="003D2BC8">
        <w:rPr>
          <w:i/>
        </w:rPr>
        <w:lastRenderedPageBreak/>
        <w:t xml:space="preserve">(v) Regulatory usage of Overseer has been endorsed by the Environment Court in deciding appeals on Waikato Regional Council’s </w:t>
      </w:r>
      <w:proofErr w:type="spellStart"/>
      <w:r w:rsidRPr="003D2BC8">
        <w:rPr>
          <w:i/>
        </w:rPr>
        <w:t>Taupo</w:t>
      </w:r>
      <w:proofErr w:type="spellEnd"/>
      <w:r w:rsidRPr="003D2BC8">
        <w:rPr>
          <w:i/>
        </w:rPr>
        <w:t xml:space="preserve"> variation (RPV5) and in Horizon’s Proposed One Plan (POP), with the key POP Overseer provisions also being endorsed in the subsequent High Court appeal.</w:t>
      </w:r>
    </w:p>
    <w:p w:rsidR="003547A2" w:rsidRDefault="003547A2" w:rsidP="00C15ABB">
      <w:pPr>
        <w:ind w:left="142"/>
      </w:pPr>
    </w:p>
    <w:p w:rsidR="00577B8E" w:rsidRDefault="00004B6E" w:rsidP="00362864">
      <w:pPr>
        <w:pStyle w:val="ListParagraph"/>
        <w:numPr>
          <w:ilvl w:val="0"/>
          <w:numId w:val="15"/>
        </w:numPr>
      </w:pPr>
      <w:r>
        <w:t xml:space="preserve">All </w:t>
      </w:r>
      <w:r w:rsidR="000F3918">
        <w:t>of</w:t>
      </w:r>
      <w:r>
        <w:t xml:space="preserve"> these reasons serve to confirm that Overseer is a work in progress that is </w:t>
      </w:r>
      <w:r w:rsidR="000F3918">
        <w:t>incapable of accurately</w:t>
      </w:r>
      <w:r w:rsidR="001F170A">
        <w:t xml:space="preserve"> and precisely </w:t>
      </w:r>
      <w:r w:rsidR="000F3918">
        <w:t xml:space="preserve">representing N loss.  </w:t>
      </w:r>
      <w:r w:rsidR="001F170A">
        <w:t>And n</w:t>
      </w:r>
      <w:r w:rsidR="003547A2">
        <w:t xml:space="preserve">one of these reasons cut to the heart of the </w:t>
      </w:r>
      <w:r w:rsidR="007D37D2">
        <w:t xml:space="preserve">problem. </w:t>
      </w:r>
      <w:r w:rsidR="003547A2">
        <w:t xml:space="preserve">Overseer </w:t>
      </w:r>
      <w:r w:rsidR="007D37D2">
        <w:t xml:space="preserve">outputs cannot </w:t>
      </w:r>
      <w:r w:rsidR="003547A2">
        <w:t xml:space="preserve">provide </w:t>
      </w:r>
      <w:r w:rsidR="00281562">
        <w:t xml:space="preserve">regulatory </w:t>
      </w:r>
      <w:r w:rsidR="003547A2">
        <w:t xml:space="preserve">certainty </w:t>
      </w:r>
      <w:r w:rsidR="00281562">
        <w:t>on numbers</w:t>
      </w:r>
      <w:r w:rsidR="003547A2">
        <w:t xml:space="preserve"> of </w:t>
      </w:r>
      <w:r w:rsidR="00281562">
        <w:t xml:space="preserve">kilograms of </w:t>
      </w:r>
      <w:r w:rsidR="003547A2">
        <w:t>nitrogen loss</w:t>
      </w:r>
      <w:r w:rsidR="007D37D2">
        <w:t xml:space="preserve">.  </w:t>
      </w:r>
      <w:r w:rsidR="00E64DA1">
        <w:t xml:space="preserve">It’s clear </w:t>
      </w:r>
      <w:r w:rsidR="00281562">
        <w:t xml:space="preserve">that </w:t>
      </w:r>
      <w:r w:rsidR="007D37D2">
        <w:t>Overseer</w:t>
      </w:r>
      <w:r w:rsidR="00281562">
        <w:t xml:space="preserve"> </w:t>
      </w:r>
      <w:r w:rsidR="00E64DA1">
        <w:t xml:space="preserve">can only ever </w:t>
      </w:r>
      <w:r w:rsidR="00281562">
        <w:t>provide an estimate</w:t>
      </w:r>
      <w:r w:rsidR="007D37D2">
        <w:t xml:space="preserve"> of output</w:t>
      </w:r>
      <w:r w:rsidR="00281562">
        <w:t xml:space="preserve">. </w:t>
      </w:r>
      <w:r w:rsidR="003D2DD5">
        <w:t xml:space="preserve">  </w:t>
      </w:r>
      <w:r w:rsidR="007D37D2">
        <w:t>T</w:t>
      </w:r>
      <w:r w:rsidR="003D2DD5">
        <w:t>he</w:t>
      </w:r>
      <w:r w:rsidR="00E64DA1">
        <w:t xml:space="preserve"> confidence interval</w:t>
      </w:r>
      <w:r w:rsidR="003D2DD5">
        <w:t xml:space="preserve"> or </w:t>
      </w:r>
      <w:r w:rsidR="00BD69F4">
        <w:t xml:space="preserve">the </w:t>
      </w:r>
      <w:r w:rsidR="003D2DD5">
        <w:t>standard deviation of this output</w:t>
      </w:r>
      <w:r w:rsidR="00577B8E">
        <w:t xml:space="preserve"> is never expressed</w:t>
      </w:r>
      <w:r w:rsidR="00F13BB8">
        <w:t>.  We have no information on the</w:t>
      </w:r>
      <w:r w:rsidR="00BD69F4">
        <w:t xml:space="preserve"> confidence interval or the</w:t>
      </w:r>
      <w:r w:rsidR="00F13BB8">
        <w:t xml:space="preserve"> standard deviation</w:t>
      </w:r>
      <w:r w:rsidR="00F13BB8">
        <w:rPr>
          <w:rStyle w:val="FootnoteReference"/>
        </w:rPr>
        <w:footnoteReference w:id="32"/>
      </w:r>
      <w:r w:rsidR="00F13BB8">
        <w:t xml:space="preserve"> on any figure that Overseer produce</w:t>
      </w:r>
      <w:r w:rsidR="007D37D2">
        <w:t>s</w:t>
      </w:r>
      <w:r w:rsidR="00BD69F4">
        <w:t>.  A scientist</w:t>
      </w:r>
      <w:r w:rsidR="00FC1B88">
        <w:t xml:space="preserve"> </w:t>
      </w:r>
      <w:r w:rsidR="00BD69F4">
        <w:t>involved early in the development of the model characterises this a</w:t>
      </w:r>
      <w:r w:rsidR="00FD4CF6">
        <w:t>s</w:t>
      </w:r>
      <w:r w:rsidR="00BD69F4">
        <w:t xml:space="preserve"> </w:t>
      </w:r>
      <w:r w:rsidR="00FD4CF6">
        <w:t>at least 30% “</w:t>
      </w:r>
      <w:r w:rsidR="00FD4CF6" w:rsidRPr="000F3918">
        <w:rPr>
          <w:i/>
        </w:rPr>
        <w:t>but it can be up to 100 percent if you get some of the input data wrong</w:t>
      </w:r>
      <w:r w:rsidR="00FD4CF6">
        <w:t>”</w:t>
      </w:r>
      <w:r w:rsidR="00FC1B88" w:rsidRPr="00FC1B88">
        <w:rPr>
          <w:rStyle w:val="FootnoteReference"/>
        </w:rPr>
        <w:t xml:space="preserve"> </w:t>
      </w:r>
      <w:r w:rsidR="00FC1B88">
        <w:rPr>
          <w:rStyle w:val="FootnoteReference"/>
        </w:rPr>
        <w:footnoteReference w:id="33"/>
      </w:r>
      <w:r w:rsidR="00E64DA1">
        <w:t xml:space="preserve">.  </w:t>
      </w:r>
      <w:r w:rsidR="00577B8E">
        <w:t>We have been advised that differe</w:t>
      </w:r>
      <w:r w:rsidR="000F3918">
        <w:t>nt people using the O</w:t>
      </w:r>
      <w:r w:rsidR="00577B8E">
        <w:t xml:space="preserve">verseer model </w:t>
      </w:r>
      <w:r w:rsidR="000F3918">
        <w:t>on the same farm</w:t>
      </w:r>
      <w:r w:rsidR="007D37D2">
        <w:t>,</w:t>
      </w:r>
      <w:r w:rsidR="000F3918">
        <w:t xml:space="preserve"> using the same questions to the farmer</w:t>
      </w:r>
      <w:r w:rsidR="007D37D2">
        <w:t>,</w:t>
      </w:r>
      <w:r w:rsidR="000F3918">
        <w:t xml:space="preserve"> </w:t>
      </w:r>
      <w:r w:rsidR="00577B8E">
        <w:t xml:space="preserve">will come up with different outputs.  </w:t>
      </w:r>
      <w:proofErr w:type="gramStart"/>
      <w:r w:rsidR="00577B8E">
        <w:t>i.e</w:t>
      </w:r>
      <w:proofErr w:type="gramEnd"/>
      <w:r w:rsidR="00577B8E">
        <w:t xml:space="preserve">. </w:t>
      </w:r>
      <w:r w:rsidR="000F3918">
        <w:t xml:space="preserve">The </w:t>
      </w:r>
      <w:r w:rsidR="00577B8E">
        <w:t>number that Ove</w:t>
      </w:r>
      <w:r w:rsidR="007D37D2">
        <w:t xml:space="preserve">rseer will produce will have an </w:t>
      </w:r>
      <w:r w:rsidR="00577B8E">
        <w:t xml:space="preserve">unknown confidence interval.  It requires statistical skill beyond what we have available to represent the total confidence interval </w:t>
      </w:r>
      <w:r w:rsidR="007D37D2">
        <w:t>of using O</w:t>
      </w:r>
      <w:r w:rsidR="00577B8E">
        <w:t xml:space="preserve">verseer when </w:t>
      </w:r>
      <w:r w:rsidR="007D37D2">
        <w:t>a</w:t>
      </w:r>
      <w:r w:rsidR="00577B8E">
        <w:t xml:space="preserve"> </w:t>
      </w:r>
      <w:r w:rsidR="007D37D2">
        <w:t xml:space="preserve">30% variation of a </w:t>
      </w:r>
      <w:r w:rsidR="00577B8E">
        <w:t xml:space="preserve">model </w:t>
      </w:r>
      <w:r w:rsidR="007D37D2">
        <w:t xml:space="preserve">output </w:t>
      </w:r>
      <w:r w:rsidR="00577B8E">
        <w:t xml:space="preserve">figure is compounded by a user variation of up to 100%. </w:t>
      </w:r>
    </w:p>
    <w:p w:rsidR="00577B8E" w:rsidRDefault="00577B8E" w:rsidP="00C15ABB">
      <w:pPr>
        <w:ind w:left="142"/>
      </w:pPr>
    </w:p>
    <w:p w:rsidR="00281562" w:rsidRDefault="00281562" w:rsidP="00362864">
      <w:pPr>
        <w:pStyle w:val="ListParagraph"/>
        <w:numPr>
          <w:ilvl w:val="0"/>
          <w:numId w:val="15"/>
        </w:numPr>
      </w:pPr>
      <w:r>
        <w:t xml:space="preserve">The </w:t>
      </w:r>
      <w:r w:rsidR="007D37D2">
        <w:t xml:space="preserve">output </w:t>
      </w:r>
      <w:r>
        <w:t>estimate changes</w:t>
      </w:r>
      <w:r w:rsidR="00D94B0C">
        <w:t xml:space="preserve"> with each version </w:t>
      </w:r>
      <w:proofErr w:type="gramStart"/>
      <w:r w:rsidR="00D94B0C">
        <w:t>change,</w:t>
      </w:r>
      <w:proofErr w:type="gramEnd"/>
      <w:r w:rsidR="00D94B0C">
        <w:t xml:space="preserve"> see F</w:t>
      </w:r>
      <w:r>
        <w:t xml:space="preserve">igure </w:t>
      </w:r>
      <w:r w:rsidR="00D94B0C">
        <w:t>3</w:t>
      </w:r>
      <w:r w:rsidR="00FC1B88">
        <w:t>.  We have added a confidence interval to give an indication of the range of outputs possible within version</w:t>
      </w:r>
      <w:r w:rsidR="007D37D2">
        <w:t xml:space="preserve">s, </w:t>
      </w:r>
      <w:r w:rsidR="002431C1">
        <w:t xml:space="preserve">considering such factors as </w:t>
      </w:r>
      <w:r w:rsidR="007D37D2">
        <w:t xml:space="preserve">ranges due to soil and </w:t>
      </w:r>
      <w:proofErr w:type="spellStart"/>
      <w:r w:rsidR="007D37D2">
        <w:t>vadose</w:t>
      </w:r>
      <w:proofErr w:type="spellEnd"/>
      <w:r w:rsidR="007D37D2">
        <w:t xml:space="preserve"> zone differences. </w:t>
      </w:r>
      <w:r w:rsidR="002431C1">
        <w:t xml:space="preserve"> There are then the between-</w:t>
      </w:r>
      <w:r w:rsidR="00FC1B88">
        <w:t>version</w:t>
      </w:r>
      <w:r w:rsidR="000F3918">
        <w:t>s</w:t>
      </w:r>
      <w:r w:rsidR="002431C1">
        <w:t xml:space="preserve"> variations</w:t>
      </w:r>
      <w:r w:rsidR="00FC1B88">
        <w:t xml:space="preserve">. </w:t>
      </w:r>
      <w:r w:rsidR="007D37D2">
        <w:t xml:space="preserve"> This does not include</w:t>
      </w:r>
      <w:r w:rsidR="00FC1B88">
        <w:t xml:space="preserve"> </w:t>
      </w:r>
      <w:r w:rsidR="000F3918">
        <w:t xml:space="preserve">within-version </w:t>
      </w:r>
      <w:r w:rsidR="00FC1B88">
        <w:t xml:space="preserve">user variance. </w:t>
      </w:r>
      <w:r>
        <w:t xml:space="preserve"> </w:t>
      </w:r>
    </w:p>
    <w:p w:rsidR="0010734C" w:rsidRDefault="0010734C" w:rsidP="00C15ABB">
      <w:pPr>
        <w:ind w:left="142"/>
      </w:pPr>
    </w:p>
    <w:p w:rsidR="0010734C" w:rsidRDefault="0010734C" w:rsidP="00D94B0C">
      <w:pPr>
        <w:pStyle w:val="Heading3"/>
      </w:pPr>
      <w:bookmarkStart w:id="7" w:name="_Toc476580063"/>
      <w:r>
        <w:lastRenderedPageBreak/>
        <w:t xml:space="preserve">Figure 3 </w:t>
      </w:r>
      <w:r w:rsidR="00D94B0C">
        <w:t>variance</w:t>
      </w:r>
      <w:r>
        <w:t xml:space="preserve"> between versions of Overseer </w:t>
      </w:r>
      <w:r w:rsidR="00D94B0C">
        <w:t>assessed N leaching rates</w:t>
      </w:r>
      <w:bookmarkEnd w:id="7"/>
    </w:p>
    <w:p w:rsidR="00281562" w:rsidRDefault="00281562" w:rsidP="00C15ABB">
      <w:pPr>
        <w:ind w:left="142"/>
      </w:pPr>
      <w:r>
        <w:rPr>
          <w:noProof/>
          <w:lang w:eastAsia="en-NZ"/>
        </w:rPr>
        <mc:AlternateContent>
          <mc:Choice Requires="wpg">
            <w:drawing>
              <wp:anchor distT="0" distB="0" distL="114300" distR="114300" simplePos="0" relativeHeight="251665408" behindDoc="0" locked="0" layoutInCell="1" allowOverlap="1" wp14:anchorId="53DD2900" wp14:editId="667AC8BA">
                <wp:simplePos x="0" y="0"/>
                <wp:positionH relativeFrom="column">
                  <wp:posOffset>1424940</wp:posOffset>
                </wp:positionH>
                <wp:positionV relativeFrom="paragraph">
                  <wp:posOffset>3192780</wp:posOffset>
                </wp:positionV>
                <wp:extent cx="3558540" cy="271312"/>
                <wp:effectExtent l="0" t="0" r="22860" b="14605"/>
                <wp:wrapNone/>
                <wp:docPr id="14" name="Group 14"/>
                <wp:cNvGraphicFramePr/>
                <a:graphic xmlns:a="http://schemas.openxmlformats.org/drawingml/2006/main">
                  <a:graphicData uri="http://schemas.microsoft.com/office/word/2010/wordprocessingGroup">
                    <wpg:wgp>
                      <wpg:cNvGrpSpPr/>
                      <wpg:grpSpPr>
                        <a:xfrm>
                          <a:off x="0" y="0"/>
                          <a:ext cx="3558540" cy="271312"/>
                          <a:chOff x="0" y="0"/>
                          <a:chExt cx="3558540" cy="271312"/>
                        </a:xfrm>
                      </wpg:grpSpPr>
                      <wps:wsp>
                        <wps:cNvPr id="12" name="Rectangle 12"/>
                        <wps:cNvSpPr/>
                        <wps:spPr>
                          <a:xfrm>
                            <a:off x="0" y="0"/>
                            <a:ext cx="716280" cy="2713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5CFB" w:rsidRPr="00CD496A" w:rsidRDefault="00175CFB" w:rsidP="00281562">
                              <w:pPr>
                                <w:jc w:val="center"/>
                                <w:rPr>
                                  <w:rFonts w:ascii="Corbel" w:hAnsi="Corbel"/>
                                  <w:color w:val="3B3838" w:themeColor="background2" w:themeShade="40"/>
                                  <w:sz w:val="18"/>
                                  <w:szCs w:val="18"/>
                                </w:rPr>
                              </w:pPr>
                              <w:proofErr w:type="gramStart"/>
                              <w:r w:rsidRPr="00CD496A">
                                <w:rPr>
                                  <w:rFonts w:ascii="Khmer UI" w:eastAsia="Gulim" w:hAnsi="Khmer UI" w:cs="Khmer UI"/>
                                  <w:color w:val="3B3838" w:themeColor="background2" w:themeShade="40"/>
                                  <w:sz w:val="18"/>
                                  <w:szCs w:val="18"/>
                                </w:rPr>
                                <w:t>flawed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38400" y="15240"/>
                            <a:ext cx="1120140" cy="254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5CFB" w:rsidRPr="00CD496A" w:rsidRDefault="00175CFB" w:rsidP="00281562">
                              <w:pPr>
                                <w:jc w:val="center"/>
                                <w:rPr>
                                  <w:rFonts w:ascii="Khmer UI" w:eastAsia="Gulim" w:hAnsi="Khmer UI" w:cs="Khmer UI"/>
                                  <w:color w:val="3B3838" w:themeColor="background2" w:themeShade="40"/>
                                  <w:sz w:val="18"/>
                                  <w:szCs w:val="18"/>
                                </w:rPr>
                              </w:pPr>
                              <w:proofErr w:type="gramStart"/>
                              <w:r w:rsidRPr="00CD496A">
                                <w:rPr>
                                  <w:rFonts w:ascii="Khmer UI" w:eastAsia="Gulim" w:hAnsi="Khmer UI" w:cs="Khmer UI"/>
                                  <w:color w:val="3B3838" w:themeColor="background2" w:themeShade="40"/>
                                  <w:sz w:val="18"/>
                                  <w:szCs w:val="18"/>
                                </w:rPr>
                                <w:t>corrected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3DD2900" id="Group 14" o:spid="_x0000_s1030" style="position:absolute;left:0;text-align:left;margin-left:112.2pt;margin-top:251.4pt;width:280.2pt;height:21.35pt;z-index:251665408" coordsize="35585,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">
                <v:rect id="Rectangle 12" o:spid="_x0000_s1031" style="position:absolute;width:7162;height:2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vJ8IA&#10;AADbAAAADwAAAGRycy9kb3ducmV2LnhtbERPTWvCQBC9C/0PyxR6001zqDa6ihSlLXiwWqjHITub&#10;BLOzIbuJ6b93BcHbPN7nLFaDrUVPra8cK3idJCCIc6crLhT8HrfjGQgfkDXWjknBP3lYLZ9GC8y0&#10;u/AP9YdQiBjCPkMFZQhNJqXPS7LoJ64hjpxxrcUQYVtI3eIlhttapknyJi1WHBtKbOijpPx86KyC&#10;k8HP4+bb76RJe/Ne7bs/M+2Uenke1nMQgYbwEN/dXzrOT+H2Szx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a8nwgAAANsAAAAPAAAAAAAAAAAAAAAAAJgCAABkcnMvZG93&#10;bnJldi54bWxQSwUGAAAAAAQABAD1AAAAhwMAAAAA&#10;" fillcolor="white [3212]" strokecolor="white [3212]" strokeweight="1pt">
                  <v:textbox>
                    <w:txbxContent>
                      <w:p w:rsidR="00175CFB" w:rsidRPr="00CD496A" w:rsidRDefault="00175CFB" w:rsidP="00281562">
                        <w:pPr>
                          <w:jc w:val="center"/>
                          <w:rPr>
                            <w:rFonts w:ascii="Corbel" w:hAnsi="Corbel"/>
                            <w:color w:val="3B3838" w:themeColor="background2" w:themeShade="40"/>
                            <w:sz w:val="18"/>
                            <w:szCs w:val="18"/>
                          </w:rPr>
                        </w:pPr>
                        <w:r w:rsidRPr="00CD496A">
                          <w:rPr>
                            <w:rFonts w:ascii="Khmer UI" w:eastAsia="Gulim" w:hAnsi="Khmer UI" w:cs="Khmer UI"/>
                            <w:color w:val="3B3838" w:themeColor="background2" w:themeShade="40"/>
                            <w:sz w:val="18"/>
                            <w:szCs w:val="18"/>
                          </w:rPr>
                          <w:t>flawed</w:t>
                        </w:r>
                      </w:p>
                    </w:txbxContent>
                  </v:textbox>
                </v:rect>
                <v:rect id="Rectangle 13" o:spid="_x0000_s1032" style="position:absolute;left:24384;top:152;width:1120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KvMIA&#10;AADbAAAADwAAAGRycy9kb3ducmV2LnhtbERPTWvCQBC9F/oflil4000VbE1dpZSKCj1YFfQ4ZGeT&#10;0OxsyG5i/PeuIPQ2j/c582VvK9FR40vHCl5HCQjizOmScwXHw2r4DsIHZI2VY1JwJQ/LxfPTHFPt&#10;LvxL3T7kIoawT1FBEUKdSumzgiz6kauJI2dcYzFE2ORSN3iJ4baS4ySZSoslx4YCa/oqKPvbt1bB&#10;2eD68L31P9KMOzMrd+3JvLVKDV76zw8QgfrwL364NzrOn8D9l3i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Qq8wgAAANsAAAAPAAAAAAAAAAAAAAAAAJgCAABkcnMvZG93&#10;bnJldi54bWxQSwUGAAAAAAQABAD1AAAAhwMAAAAA&#10;" fillcolor="white [3212]" strokecolor="white [3212]" strokeweight="1pt">
                  <v:textbox>
                    <w:txbxContent>
                      <w:p w:rsidR="00175CFB" w:rsidRPr="00CD496A" w:rsidRDefault="00175CFB" w:rsidP="00281562">
                        <w:pPr>
                          <w:jc w:val="center"/>
                          <w:rPr>
                            <w:rFonts w:ascii="Khmer UI" w:eastAsia="Gulim" w:hAnsi="Khmer UI" w:cs="Khmer UI"/>
                            <w:color w:val="3B3838" w:themeColor="background2" w:themeShade="40"/>
                            <w:sz w:val="18"/>
                            <w:szCs w:val="18"/>
                          </w:rPr>
                        </w:pPr>
                        <w:r w:rsidRPr="00CD496A">
                          <w:rPr>
                            <w:rFonts w:ascii="Khmer UI" w:eastAsia="Gulim" w:hAnsi="Khmer UI" w:cs="Khmer UI"/>
                            <w:color w:val="3B3838" w:themeColor="background2" w:themeShade="40"/>
                            <w:sz w:val="18"/>
                            <w:szCs w:val="18"/>
                          </w:rPr>
                          <w:t>corrected</w:t>
                        </w:r>
                      </w:p>
                    </w:txbxContent>
                  </v:textbox>
                </v:rect>
              </v:group>
            </w:pict>
          </mc:Fallback>
        </mc:AlternateContent>
      </w:r>
      <w:r>
        <w:rPr>
          <w:noProof/>
          <w:lang w:eastAsia="en-NZ"/>
        </w:rPr>
        <w:drawing>
          <wp:inline distT="0" distB="0" distL="0" distR="0" wp14:anchorId="614BB381" wp14:editId="30324DAE">
            <wp:extent cx="6188075" cy="5554961"/>
            <wp:effectExtent l="0" t="0" r="3175" b="8255"/>
            <wp:docPr id="4450" name="Picture 4450"/>
            <wp:cNvGraphicFramePr/>
            <a:graphic xmlns:a="http://schemas.openxmlformats.org/drawingml/2006/main">
              <a:graphicData uri="http://schemas.openxmlformats.org/drawingml/2006/picture">
                <pic:pic xmlns:pic="http://schemas.openxmlformats.org/drawingml/2006/picture">
                  <pic:nvPicPr>
                    <pic:cNvPr id="4450" name="Picture 4450"/>
                    <pic:cNvPicPr/>
                  </pic:nvPicPr>
                  <pic:blipFill>
                    <a:blip r:embed="rId25"/>
                    <a:stretch>
                      <a:fillRect/>
                    </a:stretch>
                  </pic:blipFill>
                  <pic:spPr>
                    <a:xfrm>
                      <a:off x="0" y="0"/>
                      <a:ext cx="6190378" cy="5557028"/>
                    </a:xfrm>
                    <a:prstGeom prst="rect">
                      <a:avLst/>
                    </a:prstGeom>
                  </pic:spPr>
                </pic:pic>
              </a:graphicData>
            </a:graphic>
          </wp:inline>
        </w:drawing>
      </w:r>
    </w:p>
    <w:p w:rsidR="00281562" w:rsidRDefault="00281562" w:rsidP="00C15ABB">
      <w:pPr>
        <w:ind w:left="142"/>
      </w:pPr>
    </w:p>
    <w:p w:rsidR="003D2BC8" w:rsidRDefault="00281562" w:rsidP="00362864">
      <w:pPr>
        <w:pStyle w:val="ListParagraph"/>
        <w:numPr>
          <w:ilvl w:val="0"/>
          <w:numId w:val="15"/>
        </w:numPr>
      </w:pPr>
      <w:r>
        <w:t>Contrary to Mr Park’s assertions, these changes are not always due to changes in science</w:t>
      </w:r>
      <w:r w:rsidR="000F3918">
        <w:t>.  T</w:t>
      </w:r>
      <w:r>
        <w:t xml:space="preserve">hey are often due to changes in algorithms. </w:t>
      </w:r>
      <w:r w:rsidR="00E64DA1">
        <w:t xml:space="preserve"> </w:t>
      </w:r>
      <w:r>
        <w:t xml:space="preserve">Arguments that other </w:t>
      </w:r>
      <w:r w:rsidR="000F3918">
        <w:t xml:space="preserve">councils </w:t>
      </w:r>
      <w:r>
        <w:t xml:space="preserve">have used </w:t>
      </w:r>
      <w:r w:rsidR="000F3918">
        <w:t>Overseer</w:t>
      </w:r>
      <w:r>
        <w:t xml:space="preserve"> (in various settings, but not to the level of precision attempted here)</w:t>
      </w:r>
      <w:r w:rsidR="008F7F2E">
        <w:t xml:space="preserve"> are irrelevant.  Arguments on governance and use</w:t>
      </w:r>
      <w:r w:rsidR="007003EC">
        <w:t>,</w:t>
      </w:r>
      <w:r w:rsidR="008F7F2E">
        <w:t xml:space="preserve"> </w:t>
      </w:r>
      <w:r w:rsidR="007003EC">
        <w:t xml:space="preserve">such as </w:t>
      </w:r>
      <w:r>
        <w:t>that</w:t>
      </w:r>
      <w:r w:rsidR="00E64DA1">
        <w:t xml:space="preserve"> </w:t>
      </w:r>
      <w:r w:rsidR="000F3918">
        <w:t>“</w:t>
      </w:r>
      <w:r w:rsidR="00E64DA1">
        <w:t>model owners are committed to continuous improvement and training</w:t>
      </w:r>
      <w:r w:rsidR="000F3918">
        <w:t>”</w:t>
      </w:r>
      <w:r w:rsidR="008F7F2E">
        <w:t xml:space="preserve">, or that </w:t>
      </w:r>
      <w:r w:rsidR="000F3918">
        <w:t>“</w:t>
      </w:r>
      <w:r w:rsidR="008F7F2E">
        <w:t>they reference it to codes of practice</w:t>
      </w:r>
      <w:r w:rsidR="000F3918">
        <w:t>”</w:t>
      </w:r>
      <w:r w:rsidR="007003EC">
        <w:t>,</w:t>
      </w:r>
      <w:r w:rsidR="008F7F2E">
        <w:t xml:space="preserve"> are </w:t>
      </w:r>
      <w:r w:rsidR="007003EC">
        <w:t xml:space="preserve">irrelevant.  </w:t>
      </w:r>
      <w:r w:rsidR="001F170A">
        <w:t>Tho</w:t>
      </w:r>
      <w:r w:rsidR="000F3918">
        <w:t xml:space="preserve">se observations </w:t>
      </w:r>
      <w:r w:rsidR="008F7F2E">
        <w:t xml:space="preserve">do not seek to understand the heart of the model, and how it represents the world, and what limitations it has in doing so. </w:t>
      </w:r>
      <w:r w:rsidR="003547A2">
        <w:t xml:space="preserve"> It is a model, and all the numbers it </w:t>
      </w:r>
      <w:r w:rsidR="00DF4AE0">
        <w:t>produces</w:t>
      </w:r>
      <w:r w:rsidR="003547A2">
        <w:t xml:space="preserve"> are </w:t>
      </w:r>
      <w:r w:rsidR="00FC1B88">
        <w:t>means within a range.</w:t>
      </w:r>
    </w:p>
    <w:p w:rsidR="003547A2" w:rsidRDefault="003547A2" w:rsidP="00C15ABB">
      <w:pPr>
        <w:ind w:left="142"/>
      </w:pPr>
    </w:p>
    <w:p w:rsidR="008F7F2E" w:rsidRDefault="000F3918" w:rsidP="00362864">
      <w:pPr>
        <w:pStyle w:val="ListParagraph"/>
        <w:numPr>
          <w:ilvl w:val="0"/>
          <w:numId w:val="15"/>
        </w:numPr>
      </w:pPr>
      <w:r>
        <w:t>Mr Park</w:t>
      </w:r>
      <w:r w:rsidR="008F7F2E">
        <w:t xml:space="preserve"> confirms his view that Overseer is appropriate with this statement:</w:t>
      </w:r>
    </w:p>
    <w:p w:rsidR="008F7F2E" w:rsidRDefault="008F7F2E" w:rsidP="000819FE">
      <w:pPr>
        <w:ind w:left="720"/>
      </w:pPr>
      <w:r>
        <w:t xml:space="preserve"> </w:t>
      </w:r>
      <w:r w:rsidRPr="008F7F2E">
        <w:rPr>
          <w:i/>
        </w:rPr>
        <w:t>“</w:t>
      </w:r>
      <w:r w:rsidR="003D2BC8" w:rsidRPr="008F7F2E">
        <w:rPr>
          <w:i/>
        </w:rPr>
        <w:t>Notwithstanding the clear rationale above for using Overseer to regulate farm N loss</w:t>
      </w:r>
      <w:r w:rsidRPr="008F7F2E">
        <w:rPr>
          <w:i/>
        </w:rPr>
        <w:t>”</w:t>
      </w:r>
      <w:r w:rsidR="00FC1B88">
        <w:rPr>
          <w:i/>
        </w:rPr>
        <w:t>…</w:t>
      </w:r>
      <w:r w:rsidR="003D2BC8" w:rsidRPr="008F7F2E">
        <w:rPr>
          <w:i/>
        </w:rPr>
        <w:t xml:space="preserve"> </w:t>
      </w:r>
    </w:p>
    <w:p w:rsidR="000819FE" w:rsidRDefault="008F7F2E" w:rsidP="000819FE">
      <w:pPr>
        <w:ind w:left="502"/>
      </w:pPr>
      <w:r>
        <w:t>The “clear rationale” is wholly unconvincing</w:t>
      </w:r>
      <w:r w:rsidR="00FC1B88">
        <w:t xml:space="preserve">, for reasons discussed above </w:t>
      </w:r>
      <w:r>
        <w:t xml:space="preserve">on model structure, model purpose and model competence. </w:t>
      </w:r>
      <w:r w:rsidR="000F3918">
        <w:t xml:space="preserve"> </w:t>
      </w:r>
      <w:r w:rsidR="00FC1B88">
        <w:t>He continues with</w:t>
      </w:r>
      <w:r w:rsidR="00DF4AE0">
        <w:t>:</w:t>
      </w:r>
      <w:r w:rsidR="00FC1B88">
        <w:t xml:space="preserve"> </w:t>
      </w:r>
    </w:p>
    <w:p w:rsidR="000819FE" w:rsidRDefault="000819FE" w:rsidP="000819FE"/>
    <w:p w:rsidR="003D2BC8" w:rsidRDefault="00FC1B88" w:rsidP="001C132D">
      <w:pPr>
        <w:ind w:left="720"/>
      </w:pPr>
      <w:r>
        <w:t>“</w:t>
      </w:r>
      <w:proofErr w:type="gramStart"/>
      <w:r w:rsidR="003D2BC8" w:rsidRPr="00FC1B88">
        <w:rPr>
          <w:i/>
        </w:rPr>
        <w:t>there</w:t>
      </w:r>
      <w:proofErr w:type="gramEnd"/>
      <w:r w:rsidR="003D2BC8" w:rsidRPr="00FC1B88">
        <w:rPr>
          <w:i/>
        </w:rPr>
        <w:t xml:space="preserve"> are significant corollary arguments and limitations to consider, including</w:t>
      </w:r>
      <w:r w:rsidR="003D2BC8">
        <w:t xml:space="preserve">: </w:t>
      </w:r>
    </w:p>
    <w:p w:rsidR="000819FE" w:rsidRDefault="003D2BC8" w:rsidP="001C132D">
      <w:pPr>
        <w:ind w:left="720"/>
        <w:rPr>
          <w:i/>
        </w:rPr>
      </w:pPr>
      <w:proofErr w:type="gramStart"/>
      <w:r w:rsidRPr="004540A4">
        <w:rPr>
          <w:i/>
        </w:rPr>
        <w:t>(vi) The</w:t>
      </w:r>
      <w:proofErr w:type="gramEnd"/>
      <w:r w:rsidRPr="004540A4">
        <w:rPr>
          <w:i/>
        </w:rPr>
        <w:t xml:space="preserve"> rules and their implementation must deal effectively and fairly with changing Overseer outputs arising from version updates, and model uncertainty, as per Recommendations 1-7 in this report. </w:t>
      </w:r>
    </w:p>
    <w:p w:rsidR="000819FE" w:rsidRDefault="000819FE" w:rsidP="00C15ABB">
      <w:pPr>
        <w:ind w:left="142"/>
        <w:rPr>
          <w:i/>
        </w:rPr>
      </w:pPr>
    </w:p>
    <w:p w:rsidR="003D2BC8" w:rsidRPr="00FC1B88" w:rsidRDefault="00FC1B88" w:rsidP="00362864">
      <w:pPr>
        <w:pStyle w:val="ListParagraph"/>
        <w:numPr>
          <w:ilvl w:val="0"/>
          <w:numId w:val="15"/>
        </w:numPr>
      </w:pPr>
      <w:r>
        <w:t xml:space="preserve">Our evidence shows that </w:t>
      </w:r>
      <w:r w:rsidR="003F2E92">
        <w:t xml:space="preserve">attempting deal </w:t>
      </w:r>
      <w:r w:rsidR="003F2E92" w:rsidRPr="004540A4">
        <w:rPr>
          <w:i/>
        </w:rPr>
        <w:t>effectively and fairly with changing Overseer outputs</w:t>
      </w:r>
      <w:r>
        <w:t xml:space="preserve"> is a fool’s errand.  There is no way to </w:t>
      </w:r>
      <w:r w:rsidR="006126B0">
        <w:t>translate</w:t>
      </w:r>
      <w:r>
        <w:t xml:space="preserve"> from one version to another</w:t>
      </w:r>
      <w:r w:rsidR="006126B0">
        <w:t>, particularly not via a construct “the reference file”. The relationships are not linear.</w:t>
      </w:r>
      <w:r w:rsidR="003F2E92">
        <w:t xml:space="preserve">  Mr Park continues his justification with:</w:t>
      </w:r>
    </w:p>
    <w:p w:rsidR="003D2BC8" w:rsidRPr="006126B0" w:rsidRDefault="003D2BC8" w:rsidP="000819FE">
      <w:pPr>
        <w:ind w:left="720"/>
      </w:pPr>
      <w:r w:rsidRPr="004540A4">
        <w:rPr>
          <w:i/>
        </w:rPr>
        <w:t xml:space="preserve">(vii) Overseer-based rules need to be supported by other methods, notably farm nutrient management plans and one-to-one interaction between farmers and Council staff. In fact, it is apparent that several regional plans have adopted farm nutrient management plans as the primary regulatory tool with such plans supported by Overseer nutrient budgets. </w:t>
      </w:r>
      <w:r w:rsidR="006126B0">
        <w:t xml:space="preserve">  </w:t>
      </w:r>
      <w:proofErr w:type="gramStart"/>
      <w:r w:rsidR="006126B0">
        <w:t>i.e</w:t>
      </w:r>
      <w:proofErr w:type="gramEnd"/>
      <w:r w:rsidR="006126B0">
        <w:t>. other regional plans use input measurement</w:t>
      </w:r>
      <w:r w:rsidR="003F2E92">
        <w:t xml:space="preserve"> and </w:t>
      </w:r>
      <w:r w:rsidR="006126B0">
        <w:t>Overseer is relegated a decision support tool</w:t>
      </w:r>
      <w:r w:rsidR="003F2E92">
        <w:t>,</w:t>
      </w:r>
      <w:r w:rsidR="00094B5D">
        <w:t xml:space="preserve"> which </w:t>
      </w:r>
      <w:r w:rsidR="003F2E92">
        <w:t xml:space="preserve">is </w:t>
      </w:r>
      <w:r w:rsidR="00094B5D">
        <w:t>a role it is competent to perform</w:t>
      </w:r>
      <w:r w:rsidR="006126B0">
        <w:t>.</w:t>
      </w:r>
    </w:p>
    <w:p w:rsidR="003D2BC8" w:rsidRPr="004540A4" w:rsidRDefault="003D2BC8" w:rsidP="000819FE">
      <w:pPr>
        <w:ind w:left="720"/>
        <w:rPr>
          <w:i/>
        </w:rPr>
      </w:pPr>
      <w:r w:rsidRPr="004540A4">
        <w:rPr>
          <w:i/>
        </w:rPr>
        <w:t xml:space="preserve">(viii) Predictions of P loss within Overseer are less certain than N loss predictions and subject to more variable off-farm attenuation i.e. at this stage it is not recommended to use Overseer to regulate P loss from farms. </w:t>
      </w:r>
    </w:p>
    <w:p w:rsidR="003D2BC8" w:rsidRPr="00EA36BB" w:rsidRDefault="003D2BC8" w:rsidP="000819FE">
      <w:pPr>
        <w:ind w:left="720"/>
      </w:pPr>
      <w:r w:rsidRPr="004540A4">
        <w:rPr>
          <w:i/>
        </w:rPr>
        <w:t xml:space="preserve">(ix) Other nutrient models may prove satisfactory for regulating N loss and other regional plans have made provision for this. This “multiple </w:t>
      </w:r>
      <w:proofErr w:type="gramStart"/>
      <w:r w:rsidRPr="004540A4">
        <w:rPr>
          <w:i/>
        </w:rPr>
        <w:t>model</w:t>
      </w:r>
      <w:proofErr w:type="gramEnd"/>
      <w:r w:rsidRPr="004540A4">
        <w:rPr>
          <w:i/>
        </w:rPr>
        <w:t xml:space="preserve">” approach was also a factor in the High Court’s finding that the POP’s referencing of Overseer did not need to specify a single version. </w:t>
      </w:r>
      <w:r w:rsidR="00EA36BB">
        <w:t xml:space="preserve"> This contradicts all the statements above about the certainty that can be ascribed to Overseer outputs. </w:t>
      </w:r>
    </w:p>
    <w:p w:rsidR="003D2BC8" w:rsidRPr="006126B0" w:rsidRDefault="003D2BC8" w:rsidP="000819FE">
      <w:pPr>
        <w:ind w:left="720"/>
      </w:pPr>
      <w:r w:rsidRPr="004540A4">
        <w:rPr>
          <w:i/>
        </w:rPr>
        <w:t xml:space="preserve">(x) Despite the incorporation of Overseer into several regional plan rules intended to limit nutrient loss, there has not been any publicised enforcement action based on those rules – or at least no cases before the Environment Court. The lack of enforcement case law means that BOPRC and other regional councils cannot be sure how non-compliance with N limits will be handled, including the challenges around Overseer versions and uncertainty. </w:t>
      </w:r>
      <w:r w:rsidR="006126B0">
        <w:rPr>
          <w:i/>
        </w:rPr>
        <w:t xml:space="preserve"> </w:t>
      </w:r>
      <w:r w:rsidR="006126B0">
        <w:t>This speaks for itself.</w:t>
      </w:r>
    </w:p>
    <w:p w:rsidR="003D2BC8" w:rsidRPr="004540A4" w:rsidRDefault="003D2BC8" w:rsidP="000819FE">
      <w:pPr>
        <w:ind w:left="720"/>
        <w:rPr>
          <w:i/>
        </w:rPr>
      </w:pPr>
      <w:r w:rsidRPr="004540A4">
        <w:rPr>
          <w:i/>
        </w:rPr>
        <w:t xml:space="preserve">(xi) The compliance practices developed by the Waikato Regional Council for the Lake </w:t>
      </w:r>
      <w:proofErr w:type="spellStart"/>
      <w:r w:rsidRPr="004540A4">
        <w:rPr>
          <w:i/>
        </w:rPr>
        <w:t>Taupo</w:t>
      </w:r>
      <w:proofErr w:type="spellEnd"/>
      <w:r w:rsidRPr="004540A4">
        <w:rPr>
          <w:i/>
        </w:rPr>
        <w:t xml:space="preserve"> catchment provide some useful guidance, including: </w:t>
      </w:r>
    </w:p>
    <w:p w:rsidR="006126B0" w:rsidRPr="006126B0" w:rsidRDefault="003D2BC8" w:rsidP="000819FE">
      <w:pPr>
        <w:ind w:left="1440"/>
      </w:pPr>
      <w:proofErr w:type="gramStart"/>
      <w:r w:rsidRPr="004540A4">
        <w:rPr>
          <w:i/>
        </w:rPr>
        <w:t>x</w:t>
      </w:r>
      <w:proofErr w:type="gramEnd"/>
      <w:r w:rsidRPr="004540A4">
        <w:rPr>
          <w:i/>
        </w:rPr>
        <w:t xml:space="preserve"> Focus on compliance with the farm nutrient plan provisions, especially the key management factors that drive N loss such as stocking rate, stock mix, wintering practices, fertiliser and feed usage etc. </w:t>
      </w:r>
      <w:r w:rsidR="006126B0">
        <w:t>In other words, manage via input controls.</w:t>
      </w:r>
    </w:p>
    <w:p w:rsidR="003D2BC8" w:rsidRPr="004540A4" w:rsidRDefault="003D2BC8" w:rsidP="000819FE">
      <w:pPr>
        <w:ind w:left="1440"/>
        <w:rPr>
          <w:i/>
        </w:rPr>
      </w:pPr>
      <w:proofErr w:type="gramStart"/>
      <w:r w:rsidRPr="004540A4">
        <w:rPr>
          <w:i/>
        </w:rPr>
        <w:t>x</w:t>
      </w:r>
      <w:proofErr w:type="gramEnd"/>
      <w:r w:rsidRPr="004540A4">
        <w:rPr>
          <w:i/>
        </w:rPr>
        <w:t xml:space="preserve"> Encourage good farm record keeping. </w:t>
      </w:r>
    </w:p>
    <w:p w:rsidR="003D2BC8" w:rsidRPr="004540A4" w:rsidRDefault="003D2BC8" w:rsidP="000819FE">
      <w:pPr>
        <w:ind w:left="1440"/>
        <w:rPr>
          <w:i/>
        </w:rPr>
      </w:pPr>
      <w:proofErr w:type="gramStart"/>
      <w:r w:rsidRPr="004540A4">
        <w:rPr>
          <w:i/>
        </w:rPr>
        <w:t>x</w:t>
      </w:r>
      <w:proofErr w:type="gramEnd"/>
      <w:r w:rsidRPr="004540A4">
        <w:rPr>
          <w:i/>
        </w:rPr>
        <w:t xml:space="preserve"> Prioritise compliance effort on relative risk i.e. some farms will have larger gaps between current N loss and NDA levels.</w:t>
      </w:r>
    </w:p>
    <w:p w:rsidR="003D2BC8" w:rsidRPr="004540A4" w:rsidRDefault="003D2BC8" w:rsidP="000819FE">
      <w:pPr>
        <w:ind w:left="1440"/>
        <w:rPr>
          <w:i/>
        </w:rPr>
      </w:pPr>
      <w:r w:rsidRPr="004540A4">
        <w:rPr>
          <w:i/>
        </w:rPr>
        <w:t xml:space="preserve"> x A tiered monitoring regime can be based on the landowner’s compliance track record, similar to how several regional councils prioritise dairy shed effluent monitoring </w:t>
      </w:r>
      <w:proofErr w:type="spellStart"/>
      <w:r w:rsidRPr="004540A4">
        <w:rPr>
          <w:i/>
        </w:rPr>
        <w:t>e.g</w:t>
      </w:r>
      <w:proofErr w:type="spellEnd"/>
      <w:r w:rsidRPr="004540A4">
        <w:rPr>
          <w:i/>
        </w:rPr>
        <w:t xml:space="preserve"> frequency of site assessments. </w:t>
      </w:r>
    </w:p>
    <w:p w:rsidR="003D2BC8" w:rsidRPr="004540A4" w:rsidRDefault="003D2BC8" w:rsidP="000819FE">
      <w:pPr>
        <w:ind w:left="1440"/>
        <w:rPr>
          <w:i/>
        </w:rPr>
      </w:pPr>
      <w:proofErr w:type="gramStart"/>
      <w:r w:rsidRPr="004540A4">
        <w:rPr>
          <w:i/>
        </w:rPr>
        <w:t>x</w:t>
      </w:r>
      <w:proofErr w:type="gramEnd"/>
      <w:r w:rsidRPr="004540A4">
        <w:rPr>
          <w:i/>
        </w:rPr>
        <w:t xml:space="preserve"> Apply the typical enforcement response hierarchy, relative to the specific circumstances of each non-compliance issue i.e. a range of responses from advice, directive letters, formal warnings, abatement notices, infringement fines and prosecutions. </w:t>
      </w:r>
    </w:p>
    <w:p w:rsidR="003D2BC8" w:rsidRDefault="003D2BC8" w:rsidP="000819FE">
      <w:pPr>
        <w:ind w:left="1440"/>
      </w:pPr>
      <w:proofErr w:type="gramStart"/>
      <w:r w:rsidRPr="004540A4">
        <w:rPr>
          <w:i/>
        </w:rPr>
        <w:t>x</w:t>
      </w:r>
      <w:proofErr w:type="gramEnd"/>
      <w:r w:rsidRPr="004540A4">
        <w:rPr>
          <w:i/>
        </w:rPr>
        <w:t xml:space="preserve"> Maintain effective communication with farmers and their farm advisors.</w:t>
      </w:r>
    </w:p>
    <w:p w:rsidR="003D2BC8" w:rsidRDefault="003D2BC8" w:rsidP="00C15ABB">
      <w:pPr>
        <w:ind w:left="142"/>
      </w:pPr>
    </w:p>
    <w:p w:rsidR="00D80264" w:rsidRDefault="00EA36BB" w:rsidP="00362864">
      <w:pPr>
        <w:pStyle w:val="ListParagraph"/>
        <w:numPr>
          <w:ilvl w:val="0"/>
          <w:numId w:val="15"/>
        </w:numPr>
      </w:pPr>
      <w:r>
        <w:t xml:space="preserve">None of these </w:t>
      </w:r>
      <w:r w:rsidR="008E4FF2">
        <w:t xml:space="preserve">reasons for caution </w:t>
      </w:r>
      <w:r>
        <w:t xml:space="preserve">attempt to assess </w:t>
      </w:r>
      <w:r w:rsidR="000819FE">
        <w:t xml:space="preserve">any of the structural elements: </w:t>
      </w:r>
      <w:r>
        <w:t xml:space="preserve">the schema, structure, modelling concepts, modelling language, algorithm constants (e.g. fluid flows through soil and the </w:t>
      </w:r>
      <w:proofErr w:type="spellStart"/>
      <w:r>
        <w:t>vadose</w:t>
      </w:r>
      <w:proofErr w:type="spellEnd"/>
      <w:r>
        <w:t xml:space="preserve"> zone), data sources, calibration, validation, or verification of this model.  </w:t>
      </w:r>
      <w:r w:rsidR="002958EC">
        <w:t>Because it fails to assess the relevant components, i</w:t>
      </w:r>
      <w:r>
        <w:t xml:space="preserve">t fails utterly to establish whether this model is fit for </w:t>
      </w:r>
      <w:r w:rsidR="002958EC">
        <w:t>purpose</w:t>
      </w:r>
      <w:r>
        <w:t>.</w:t>
      </w:r>
      <w:r w:rsidR="002958EC">
        <w:t xml:space="preserve">  We continue to contend that it is not.  </w:t>
      </w:r>
      <w:r w:rsidR="00AC3EF6">
        <w:t>CNIIHL</w:t>
      </w:r>
      <w:r w:rsidR="002958EC">
        <w:t xml:space="preserve"> are </w:t>
      </w:r>
      <w:proofErr w:type="spellStart"/>
      <w:r w:rsidR="002958EC">
        <w:t>unswayed</w:t>
      </w:r>
      <w:proofErr w:type="spellEnd"/>
      <w:r w:rsidR="002958EC">
        <w:t xml:space="preserve"> by arguments </w:t>
      </w:r>
      <w:r w:rsidR="000819FE">
        <w:t xml:space="preserve">that </w:t>
      </w:r>
      <w:r w:rsidR="002958EC">
        <w:t>There Is No Alternative</w:t>
      </w:r>
      <w:r w:rsidR="000819FE">
        <w:t xml:space="preserve">.  </w:t>
      </w:r>
      <w:r w:rsidR="008E4FF2">
        <w:t xml:space="preserve">TINA is often the refrain of those who have a vested interest in maintaining the status quo. </w:t>
      </w:r>
      <w:r w:rsidR="000819FE">
        <w:t>T</w:t>
      </w:r>
      <w:r w:rsidR="008E4FF2" w:rsidRPr="008E4FF2">
        <w:t>here is always an alternative</w:t>
      </w:r>
      <w:r w:rsidR="000819FE">
        <w:t xml:space="preserve">, or </w:t>
      </w:r>
      <w:r w:rsidR="008E4FF2" w:rsidRPr="008E4FF2">
        <w:t>myriad</w:t>
      </w:r>
      <w:r w:rsidR="000819FE">
        <w:t>s of</w:t>
      </w:r>
      <w:r w:rsidR="008E4FF2" w:rsidRPr="008E4FF2">
        <w:t xml:space="preserve"> alternatives.</w:t>
      </w:r>
      <w:r w:rsidR="007478A1">
        <w:t xml:space="preserve">  </w:t>
      </w:r>
    </w:p>
    <w:p w:rsidR="006B3B2F" w:rsidRDefault="006B3B2F" w:rsidP="00C15ABB">
      <w:pPr>
        <w:ind w:left="142"/>
      </w:pPr>
    </w:p>
    <w:p w:rsidR="006B3B2F" w:rsidRPr="00007325" w:rsidRDefault="006B3B2F" w:rsidP="00094B5D">
      <w:pPr>
        <w:pStyle w:val="Heading1"/>
        <w:rPr>
          <w:rFonts w:asciiTheme="minorHAnsi" w:hAnsiTheme="minorHAnsi"/>
          <w:b/>
          <w:sz w:val="28"/>
          <w:szCs w:val="28"/>
        </w:rPr>
      </w:pPr>
      <w:bookmarkStart w:id="8" w:name="_Toc476580064"/>
      <w:r w:rsidRPr="00007325">
        <w:rPr>
          <w:rFonts w:asciiTheme="minorHAnsi" w:hAnsiTheme="minorHAnsi"/>
          <w:b/>
          <w:sz w:val="28"/>
          <w:szCs w:val="28"/>
        </w:rPr>
        <w:t>Plan effectiveness and efficiency assessment against criteria</w:t>
      </w:r>
      <w:bookmarkEnd w:id="8"/>
    </w:p>
    <w:p w:rsidR="00FE41C7" w:rsidRDefault="008354CC" w:rsidP="00362864">
      <w:pPr>
        <w:pStyle w:val="ListParagraph"/>
        <w:numPr>
          <w:ilvl w:val="0"/>
          <w:numId w:val="15"/>
        </w:numPr>
      </w:pPr>
      <w:r>
        <w:t>Our final section ask</w:t>
      </w:r>
      <w:r w:rsidR="00FE41C7">
        <w:t>s the same questions as th</w:t>
      </w:r>
      <w:r w:rsidR="007F51C3">
        <w:t>os</w:t>
      </w:r>
      <w:r w:rsidR="00FE41C7">
        <w:t xml:space="preserve">e </w:t>
      </w:r>
      <w:r w:rsidR="007F51C3">
        <w:t xml:space="preserve">asked in the </w:t>
      </w:r>
      <w:r w:rsidR="00FE41C7">
        <w:t>Council’s plann</w:t>
      </w:r>
      <w:r w:rsidR="00094B5D">
        <w:t>ing evidence</w:t>
      </w:r>
      <w:r w:rsidR="00FE41C7">
        <w:t>.</w:t>
      </w:r>
    </w:p>
    <w:p w:rsidR="00FE41C7" w:rsidRDefault="00FE41C7" w:rsidP="00FE41C7">
      <w:pPr>
        <w:pStyle w:val="ListParagraph"/>
        <w:ind w:left="502"/>
      </w:pPr>
    </w:p>
    <w:p w:rsidR="006B3B2F" w:rsidRPr="007F1880" w:rsidRDefault="006B3B2F" w:rsidP="007F1880">
      <w:pPr>
        <w:rPr>
          <w:b/>
          <w:sz w:val="24"/>
          <w:szCs w:val="24"/>
        </w:rPr>
      </w:pPr>
      <w:r w:rsidRPr="007F1880">
        <w:rPr>
          <w:b/>
          <w:sz w:val="24"/>
          <w:szCs w:val="24"/>
        </w:rPr>
        <w:t xml:space="preserve">Is </w:t>
      </w:r>
      <w:r w:rsidR="00FE41C7" w:rsidRPr="007F1880">
        <w:rPr>
          <w:b/>
          <w:sz w:val="24"/>
          <w:szCs w:val="24"/>
        </w:rPr>
        <w:t>the Plan</w:t>
      </w:r>
      <w:r w:rsidRPr="007F1880">
        <w:rPr>
          <w:b/>
          <w:sz w:val="24"/>
          <w:szCs w:val="24"/>
        </w:rPr>
        <w:t xml:space="preserve"> based on a robust platform of science? </w:t>
      </w:r>
    </w:p>
    <w:p w:rsidR="007F1880" w:rsidRDefault="006B3B2F" w:rsidP="00362864">
      <w:pPr>
        <w:pStyle w:val="Default"/>
        <w:numPr>
          <w:ilvl w:val="0"/>
          <w:numId w:val="15"/>
        </w:numPr>
        <w:rPr>
          <w:rFonts w:asciiTheme="minorHAnsi" w:hAnsiTheme="minorHAnsi"/>
          <w:sz w:val="22"/>
          <w:szCs w:val="22"/>
        </w:rPr>
      </w:pPr>
      <w:r>
        <w:rPr>
          <w:rFonts w:asciiTheme="minorHAnsi" w:hAnsiTheme="minorHAnsi"/>
          <w:sz w:val="22"/>
          <w:szCs w:val="22"/>
        </w:rPr>
        <w:lastRenderedPageBreak/>
        <w:t>We contend that the science analysis reli</w:t>
      </w:r>
      <w:r w:rsidR="00A40452">
        <w:rPr>
          <w:rFonts w:asciiTheme="minorHAnsi" w:hAnsiTheme="minorHAnsi"/>
          <w:sz w:val="22"/>
          <w:szCs w:val="22"/>
        </w:rPr>
        <w:t xml:space="preserve">es very heavily </w:t>
      </w:r>
      <w:r>
        <w:rPr>
          <w:rFonts w:asciiTheme="minorHAnsi" w:hAnsiTheme="minorHAnsi"/>
          <w:sz w:val="22"/>
          <w:szCs w:val="22"/>
        </w:rPr>
        <w:t xml:space="preserve">on the model </w:t>
      </w:r>
      <w:r w:rsidR="00E01F4C">
        <w:rPr>
          <w:rFonts w:asciiTheme="minorHAnsi" w:hAnsiTheme="minorHAnsi"/>
          <w:sz w:val="22"/>
          <w:szCs w:val="22"/>
        </w:rPr>
        <w:t xml:space="preserve">Overseer </w:t>
      </w:r>
      <w:r>
        <w:rPr>
          <w:rFonts w:asciiTheme="minorHAnsi" w:hAnsiTheme="minorHAnsi"/>
          <w:sz w:val="22"/>
          <w:szCs w:val="22"/>
        </w:rPr>
        <w:t xml:space="preserve">to both characterise individual property N emissions, </w:t>
      </w:r>
      <w:r w:rsidR="003F2E92">
        <w:rPr>
          <w:rFonts w:asciiTheme="minorHAnsi" w:hAnsiTheme="minorHAnsi"/>
          <w:sz w:val="22"/>
          <w:szCs w:val="22"/>
        </w:rPr>
        <w:t xml:space="preserve">to enable </w:t>
      </w:r>
      <w:r w:rsidR="007F51C3">
        <w:rPr>
          <w:rFonts w:asciiTheme="minorHAnsi" w:hAnsiTheme="minorHAnsi"/>
          <w:sz w:val="22"/>
          <w:szCs w:val="22"/>
        </w:rPr>
        <w:t>allocation</w:t>
      </w:r>
      <w:r w:rsidR="003F2E92">
        <w:rPr>
          <w:rFonts w:asciiTheme="minorHAnsi" w:hAnsiTheme="minorHAnsi"/>
          <w:sz w:val="22"/>
          <w:szCs w:val="22"/>
        </w:rPr>
        <w:t xml:space="preserve"> to occur, </w:t>
      </w:r>
      <w:r>
        <w:rPr>
          <w:rFonts w:asciiTheme="minorHAnsi" w:hAnsiTheme="minorHAnsi"/>
          <w:sz w:val="22"/>
          <w:szCs w:val="22"/>
        </w:rPr>
        <w:t xml:space="preserve">and as an input to ROTAN model, which has been used to establish the stocks and flows of N into the Lake.  This </w:t>
      </w:r>
      <w:r w:rsidR="00A40452">
        <w:rPr>
          <w:rFonts w:asciiTheme="minorHAnsi" w:hAnsiTheme="minorHAnsi"/>
          <w:sz w:val="22"/>
          <w:szCs w:val="22"/>
        </w:rPr>
        <w:t xml:space="preserve">analysis comprehensively </w:t>
      </w:r>
      <w:r>
        <w:rPr>
          <w:rFonts w:asciiTheme="minorHAnsi" w:hAnsiTheme="minorHAnsi"/>
          <w:sz w:val="22"/>
          <w:szCs w:val="22"/>
        </w:rPr>
        <w:t xml:space="preserve">overlooks the grave limitations of this model to </w:t>
      </w:r>
      <w:r w:rsidR="007F51C3">
        <w:rPr>
          <w:rFonts w:asciiTheme="minorHAnsi" w:hAnsiTheme="minorHAnsi"/>
          <w:sz w:val="22"/>
          <w:szCs w:val="22"/>
        </w:rPr>
        <w:t xml:space="preserve">precisely or </w:t>
      </w:r>
      <w:r>
        <w:rPr>
          <w:rFonts w:asciiTheme="minorHAnsi" w:hAnsiTheme="minorHAnsi"/>
          <w:sz w:val="22"/>
          <w:szCs w:val="22"/>
        </w:rPr>
        <w:t xml:space="preserve">accurately model N stocks and flows in any absolute sense.  </w:t>
      </w:r>
      <w:r w:rsidR="00A40452">
        <w:rPr>
          <w:rFonts w:asciiTheme="minorHAnsi" w:hAnsiTheme="minorHAnsi"/>
          <w:sz w:val="22"/>
          <w:szCs w:val="22"/>
        </w:rPr>
        <w:t>The Overseer model’s</w:t>
      </w:r>
      <w:r>
        <w:rPr>
          <w:rFonts w:asciiTheme="minorHAnsi" w:hAnsiTheme="minorHAnsi"/>
          <w:sz w:val="22"/>
          <w:szCs w:val="22"/>
        </w:rPr>
        <w:t xml:space="preserve"> original purpose was to make comparative present time assessments, not absolute future assessments.   This model is not fit for this policy purpose.  It has not be adequately validated or verified</w:t>
      </w:r>
      <w:r w:rsidR="00A40452">
        <w:rPr>
          <w:rFonts w:asciiTheme="minorHAnsi" w:hAnsiTheme="minorHAnsi"/>
          <w:sz w:val="22"/>
          <w:szCs w:val="22"/>
        </w:rPr>
        <w:t xml:space="preserve"> and its confidence intervals are completely uncharacterised</w:t>
      </w:r>
      <w:r>
        <w:rPr>
          <w:rFonts w:asciiTheme="minorHAnsi" w:hAnsiTheme="minorHAnsi"/>
          <w:sz w:val="22"/>
          <w:szCs w:val="22"/>
        </w:rPr>
        <w:t>.  The level of faith in th</w:t>
      </w:r>
      <w:r w:rsidR="003F2E92">
        <w:rPr>
          <w:rFonts w:asciiTheme="minorHAnsi" w:hAnsiTheme="minorHAnsi"/>
          <w:sz w:val="22"/>
          <w:szCs w:val="22"/>
        </w:rPr>
        <w:t>e outputs of th</w:t>
      </w:r>
      <w:r>
        <w:rPr>
          <w:rFonts w:asciiTheme="minorHAnsi" w:hAnsiTheme="minorHAnsi"/>
          <w:sz w:val="22"/>
          <w:szCs w:val="22"/>
        </w:rPr>
        <w:t>is model</w:t>
      </w:r>
      <w:r w:rsidR="003F2E92">
        <w:rPr>
          <w:rFonts w:asciiTheme="minorHAnsi" w:hAnsiTheme="minorHAnsi"/>
          <w:sz w:val="22"/>
          <w:szCs w:val="22"/>
        </w:rPr>
        <w:t xml:space="preserve">, and its </w:t>
      </w:r>
      <w:r>
        <w:rPr>
          <w:rFonts w:asciiTheme="minorHAnsi" w:hAnsiTheme="minorHAnsi"/>
          <w:sz w:val="22"/>
          <w:szCs w:val="22"/>
        </w:rPr>
        <w:t xml:space="preserve">centrality to the policy framework </w:t>
      </w:r>
      <w:r w:rsidR="003F2E92">
        <w:rPr>
          <w:rFonts w:asciiTheme="minorHAnsi" w:hAnsiTheme="minorHAnsi"/>
          <w:sz w:val="22"/>
          <w:szCs w:val="22"/>
        </w:rPr>
        <w:t>are</w:t>
      </w:r>
      <w:r>
        <w:rPr>
          <w:rFonts w:asciiTheme="minorHAnsi" w:hAnsiTheme="minorHAnsi"/>
          <w:sz w:val="22"/>
          <w:szCs w:val="22"/>
        </w:rPr>
        <w:t xml:space="preserve"> totally inappropriate</w:t>
      </w:r>
      <w:r w:rsidR="003F2E92">
        <w:rPr>
          <w:rFonts w:asciiTheme="minorHAnsi" w:hAnsiTheme="minorHAnsi"/>
          <w:sz w:val="22"/>
          <w:szCs w:val="22"/>
        </w:rPr>
        <w:t xml:space="preserve">.  This </w:t>
      </w:r>
      <w:r>
        <w:rPr>
          <w:rFonts w:asciiTheme="minorHAnsi" w:hAnsiTheme="minorHAnsi"/>
          <w:sz w:val="22"/>
          <w:szCs w:val="22"/>
        </w:rPr>
        <w:t>has led to inappropriate policy choices at macro and micro level.</w:t>
      </w:r>
    </w:p>
    <w:p w:rsidR="007F1880" w:rsidRDefault="007F1880" w:rsidP="007F1880">
      <w:pPr>
        <w:pStyle w:val="Default"/>
        <w:ind w:left="501"/>
        <w:rPr>
          <w:rFonts w:asciiTheme="minorHAnsi" w:hAnsiTheme="minorHAnsi"/>
          <w:sz w:val="22"/>
          <w:szCs w:val="22"/>
        </w:rPr>
      </w:pPr>
    </w:p>
    <w:p w:rsidR="006B3B2F" w:rsidRPr="007F1880" w:rsidRDefault="006B3B2F" w:rsidP="007F1880">
      <w:pPr>
        <w:rPr>
          <w:b/>
          <w:sz w:val="24"/>
          <w:szCs w:val="24"/>
        </w:rPr>
      </w:pPr>
      <w:r w:rsidRPr="007F1880">
        <w:rPr>
          <w:b/>
          <w:sz w:val="24"/>
          <w:szCs w:val="24"/>
        </w:rPr>
        <w:t>Is it a result of credible and reasonable choices between options – both at a macro and micro level?</w:t>
      </w:r>
    </w:p>
    <w:p w:rsidR="007F1880" w:rsidRPr="007F1880" w:rsidRDefault="007F1880" w:rsidP="007F1880"/>
    <w:p w:rsidR="006B3B2F" w:rsidRDefault="006B3B2F" w:rsidP="00362864">
      <w:pPr>
        <w:pStyle w:val="Default"/>
        <w:numPr>
          <w:ilvl w:val="0"/>
          <w:numId w:val="15"/>
        </w:numPr>
        <w:rPr>
          <w:rFonts w:asciiTheme="minorHAnsi" w:hAnsiTheme="minorHAnsi"/>
          <w:sz w:val="22"/>
          <w:szCs w:val="22"/>
        </w:rPr>
      </w:pPr>
      <w:r>
        <w:rPr>
          <w:rFonts w:asciiTheme="minorHAnsi" w:hAnsiTheme="minorHAnsi"/>
          <w:sz w:val="22"/>
          <w:szCs w:val="22"/>
        </w:rPr>
        <w:t xml:space="preserve">We contend that Council did not make credible or reasonable choices at the macro level, in either the policy framework they chose or in the process they used to develop that policy framework into rules for the Rotorua lakes.  </w:t>
      </w:r>
    </w:p>
    <w:p w:rsidR="006B3B2F" w:rsidRDefault="006B3B2F" w:rsidP="00C15ABB">
      <w:pPr>
        <w:pStyle w:val="Default"/>
        <w:ind w:left="142"/>
        <w:rPr>
          <w:rFonts w:asciiTheme="minorHAnsi" w:hAnsiTheme="minorHAnsi"/>
          <w:sz w:val="22"/>
          <w:szCs w:val="22"/>
        </w:rPr>
      </w:pPr>
    </w:p>
    <w:p w:rsidR="006B3B2F" w:rsidRDefault="006B3B2F" w:rsidP="00362864">
      <w:pPr>
        <w:pStyle w:val="Default"/>
        <w:numPr>
          <w:ilvl w:val="0"/>
          <w:numId w:val="15"/>
        </w:numPr>
        <w:rPr>
          <w:rFonts w:asciiTheme="minorHAnsi" w:hAnsiTheme="minorHAnsi"/>
          <w:sz w:val="22"/>
          <w:szCs w:val="22"/>
        </w:rPr>
      </w:pPr>
      <w:r>
        <w:rPr>
          <w:rFonts w:asciiTheme="minorHAnsi" w:hAnsiTheme="minorHAnsi"/>
          <w:sz w:val="22"/>
          <w:szCs w:val="22"/>
        </w:rPr>
        <w:t xml:space="preserve">Policy design drives behaviour.  </w:t>
      </w:r>
      <w:r w:rsidR="00397E12">
        <w:rPr>
          <w:rFonts w:asciiTheme="minorHAnsi" w:hAnsiTheme="minorHAnsi"/>
          <w:sz w:val="22"/>
          <w:szCs w:val="22"/>
        </w:rPr>
        <w:t>B</w:t>
      </w:r>
      <w:r>
        <w:rPr>
          <w:rFonts w:asciiTheme="minorHAnsi" w:hAnsiTheme="minorHAnsi"/>
          <w:sz w:val="22"/>
          <w:szCs w:val="22"/>
        </w:rPr>
        <w:t>ehavioural economics, dedicated to characterising behavioural responses to various policies</w:t>
      </w:r>
      <w:r w:rsidR="00094B5D">
        <w:rPr>
          <w:rFonts w:asciiTheme="minorHAnsi" w:hAnsiTheme="minorHAnsi"/>
          <w:sz w:val="22"/>
          <w:szCs w:val="22"/>
        </w:rPr>
        <w:t>,</w:t>
      </w:r>
      <w:r>
        <w:rPr>
          <w:rStyle w:val="FootnoteReference"/>
          <w:rFonts w:asciiTheme="minorHAnsi" w:hAnsiTheme="minorHAnsi"/>
          <w:sz w:val="22"/>
          <w:szCs w:val="22"/>
        </w:rPr>
        <w:footnoteReference w:id="34"/>
      </w:r>
      <w:r w:rsidR="00397E12">
        <w:rPr>
          <w:rFonts w:asciiTheme="minorHAnsi" w:hAnsiTheme="minorHAnsi"/>
          <w:sz w:val="22"/>
          <w:szCs w:val="22"/>
        </w:rPr>
        <w:t xml:space="preserve"> would identify what behaviour to expect with various policy choices</w:t>
      </w:r>
      <w:r>
        <w:rPr>
          <w:rFonts w:asciiTheme="minorHAnsi" w:hAnsiTheme="minorHAnsi"/>
          <w:sz w:val="22"/>
          <w:szCs w:val="22"/>
        </w:rPr>
        <w:t>.</w:t>
      </w:r>
      <w:r w:rsidR="003F2E92">
        <w:rPr>
          <w:rFonts w:asciiTheme="minorHAnsi" w:hAnsiTheme="minorHAnsi"/>
          <w:sz w:val="22"/>
          <w:szCs w:val="22"/>
        </w:rPr>
        <w:t xml:space="preserve">  Allocation behaviour is severely at odds with the objectives of the plan.</w:t>
      </w:r>
      <w:r>
        <w:rPr>
          <w:rFonts w:asciiTheme="minorHAnsi" w:hAnsiTheme="minorHAnsi"/>
          <w:sz w:val="22"/>
          <w:szCs w:val="22"/>
        </w:rPr>
        <w:t xml:space="preserve">  </w:t>
      </w:r>
    </w:p>
    <w:p w:rsidR="006B3B2F" w:rsidRDefault="006B3B2F" w:rsidP="00C15ABB">
      <w:pPr>
        <w:pStyle w:val="Default"/>
        <w:ind w:left="142"/>
        <w:rPr>
          <w:rFonts w:asciiTheme="minorHAnsi" w:hAnsiTheme="minorHAnsi"/>
          <w:sz w:val="22"/>
          <w:szCs w:val="22"/>
        </w:rPr>
      </w:pPr>
    </w:p>
    <w:p w:rsidR="006B3B2F" w:rsidRDefault="006B3B2F" w:rsidP="00362864">
      <w:pPr>
        <w:pStyle w:val="Default"/>
        <w:numPr>
          <w:ilvl w:val="0"/>
          <w:numId w:val="15"/>
        </w:numPr>
        <w:rPr>
          <w:rFonts w:asciiTheme="minorHAnsi" w:hAnsiTheme="minorHAnsi"/>
          <w:sz w:val="22"/>
          <w:szCs w:val="22"/>
        </w:rPr>
      </w:pPr>
      <w:r>
        <w:rPr>
          <w:rFonts w:asciiTheme="minorHAnsi" w:hAnsiTheme="minorHAnsi"/>
          <w:sz w:val="22"/>
          <w:szCs w:val="22"/>
        </w:rPr>
        <w:t xml:space="preserve">Council very early on chose Cap, Allocate and Trade because action to reduce Nitrogen pollution had to drop to reach a set target </w:t>
      </w:r>
      <w:r w:rsidR="00094B5D">
        <w:rPr>
          <w:rFonts w:asciiTheme="minorHAnsi" w:hAnsiTheme="minorHAnsi"/>
          <w:sz w:val="22"/>
          <w:szCs w:val="22"/>
        </w:rPr>
        <w:t xml:space="preserve">of 425 Tonnes by 2032.  Council </w:t>
      </w:r>
      <w:r>
        <w:rPr>
          <w:rFonts w:asciiTheme="minorHAnsi" w:hAnsiTheme="minorHAnsi"/>
          <w:sz w:val="22"/>
          <w:szCs w:val="22"/>
        </w:rPr>
        <w:t xml:space="preserve">argued that because this </w:t>
      </w:r>
      <w:r w:rsidR="00397E12">
        <w:rPr>
          <w:rFonts w:asciiTheme="minorHAnsi" w:hAnsiTheme="minorHAnsi"/>
          <w:sz w:val="22"/>
          <w:szCs w:val="22"/>
        </w:rPr>
        <w:t xml:space="preserve">particular </w:t>
      </w:r>
      <w:r w:rsidR="003F2E92">
        <w:rPr>
          <w:rFonts w:asciiTheme="minorHAnsi" w:hAnsiTheme="minorHAnsi"/>
          <w:sz w:val="22"/>
          <w:szCs w:val="22"/>
        </w:rPr>
        <w:t xml:space="preserve">numeric </w:t>
      </w:r>
      <w:r>
        <w:rPr>
          <w:rFonts w:asciiTheme="minorHAnsi" w:hAnsiTheme="minorHAnsi"/>
          <w:sz w:val="22"/>
          <w:szCs w:val="22"/>
        </w:rPr>
        <w:t>goal must be reached, the only appropriate methodology was to allocate.  It appears that little attention was paid to</w:t>
      </w:r>
      <w:r w:rsidR="00094B5D">
        <w:rPr>
          <w:rFonts w:asciiTheme="minorHAnsi" w:hAnsiTheme="minorHAnsi"/>
          <w:sz w:val="22"/>
          <w:szCs w:val="22"/>
        </w:rPr>
        <w:t xml:space="preserve"> whether there were any </w:t>
      </w:r>
      <w:r>
        <w:rPr>
          <w:rFonts w:asciiTheme="minorHAnsi" w:hAnsiTheme="minorHAnsi"/>
          <w:sz w:val="22"/>
          <w:szCs w:val="22"/>
        </w:rPr>
        <w:t xml:space="preserve">tools that could accurately characterise the contributions of various sectors and individuals and how that would affect any meaningful implementation of </w:t>
      </w:r>
      <w:r w:rsidR="00094B5D">
        <w:rPr>
          <w:rFonts w:asciiTheme="minorHAnsi" w:hAnsiTheme="minorHAnsi"/>
          <w:sz w:val="22"/>
          <w:szCs w:val="22"/>
        </w:rPr>
        <w:t>such a</w:t>
      </w:r>
      <w:r>
        <w:rPr>
          <w:rFonts w:asciiTheme="minorHAnsi" w:hAnsiTheme="minorHAnsi"/>
          <w:sz w:val="22"/>
          <w:szCs w:val="22"/>
        </w:rPr>
        <w:t xml:space="preserve"> policy.  Allocation requires an accurate measure of the portfolio of pollution contributions in order to </w:t>
      </w:r>
      <w:r w:rsidR="00397E12">
        <w:rPr>
          <w:rFonts w:asciiTheme="minorHAnsi" w:hAnsiTheme="minorHAnsi"/>
          <w:sz w:val="22"/>
          <w:szCs w:val="22"/>
        </w:rPr>
        <w:t xml:space="preserve">accurately </w:t>
      </w:r>
      <w:r>
        <w:rPr>
          <w:rFonts w:asciiTheme="minorHAnsi" w:hAnsiTheme="minorHAnsi"/>
          <w:sz w:val="22"/>
          <w:szCs w:val="22"/>
        </w:rPr>
        <w:t xml:space="preserve">allocate portions to various parties.   If there is no way to provide competent data by measuring or modelling, then policy that uses an allocation approach lacks the tools to implement it.  If the only tools provide a partial analysis of the pollution portfolio, the policy must respond to the quality of the data that informs it.  Policy </w:t>
      </w:r>
      <w:r w:rsidR="00397E12">
        <w:rPr>
          <w:rFonts w:asciiTheme="minorHAnsi" w:hAnsiTheme="minorHAnsi"/>
          <w:sz w:val="22"/>
          <w:szCs w:val="22"/>
        </w:rPr>
        <w:t>that proposes</w:t>
      </w:r>
      <w:r>
        <w:rPr>
          <w:rFonts w:asciiTheme="minorHAnsi" w:hAnsiTheme="minorHAnsi"/>
          <w:sz w:val="22"/>
          <w:szCs w:val="22"/>
        </w:rPr>
        <w:t xml:space="preserve"> elaborate and detailed allocation regimes </w:t>
      </w:r>
      <w:r w:rsidR="00397E12">
        <w:rPr>
          <w:rFonts w:asciiTheme="minorHAnsi" w:hAnsiTheme="minorHAnsi"/>
          <w:sz w:val="22"/>
          <w:szCs w:val="22"/>
        </w:rPr>
        <w:t xml:space="preserve">cannot work </w:t>
      </w:r>
      <w:r>
        <w:rPr>
          <w:rFonts w:asciiTheme="minorHAnsi" w:hAnsiTheme="minorHAnsi"/>
          <w:sz w:val="22"/>
          <w:szCs w:val="22"/>
        </w:rPr>
        <w:t xml:space="preserve">with modelling that can only give gross </w:t>
      </w:r>
      <w:r w:rsidR="00397E12">
        <w:rPr>
          <w:rFonts w:asciiTheme="minorHAnsi" w:hAnsiTheme="minorHAnsi"/>
          <w:sz w:val="22"/>
          <w:szCs w:val="22"/>
        </w:rPr>
        <w:t>indications.</w:t>
      </w:r>
      <w:r w:rsidR="00DF4AE0">
        <w:rPr>
          <w:rFonts w:asciiTheme="minorHAnsi" w:hAnsiTheme="minorHAnsi"/>
          <w:sz w:val="22"/>
          <w:szCs w:val="22"/>
        </w:rPr>
        <w:t xml:space="preserve">  </w:t>
      </w:r>
    </w:p>
    <w:p w:rsidR="006B3B2F" w:rsidRDefault="006B3B2F" w:rsidP="00C15ABB">
      <w:pPr>
        <w:pStyle w:val="Default"/>
        <w:ind w:left="142"/>
        <w:rPr>
          <w:rFonts w:asciiTheme="minorHAnsi" w:hAnsiTheme="minorHAnsi"/>
          <w:sz w:val="22"/>
          <w:szCs w:val="22"/>
        </w:rPr>
      </w:pPr>
    </w:p>
    <w:p w:rsidR="00094B5D" w:rsidRDefault="00A37257" w:rsidP="00362864">
      <w:pPr>
        <w:pStyle w:val="Default"/>
        <w:numPr>
          <w:ilvl w:val="0"/>
          <w:numId w:val="15"/>
        </w:numPr>
        <w:rPr>
          <w:rFonts w:asciiTheme="minorHAnsi" w:hAnsiTheme="minorHAnsi"/>
          <w:sz w:val="22"/>
          <w:szCs w:val="22"/>
        </w:rPr>
      </w:pPr>
      <w:r>
        <w:rPr>
          <w:rFonts w:asciiTheme="minorHAnsi" w:hAnsiTheme="minorHAnsi"/>
          <w:sz w:val="22"/>
          <w:szCs w:val="22"/>
        </w:rPr>
        <w:t>T</w:t>
      </w:r>
      <w:r w:rsidR="006B3B2F">
        <w:rPr>
          <w:rFonts w:asciiTheme="minorHAnsi" w:hAnsiTheme="minorHAnsi"/>
          <w:sz w:val="22"/>
          <w:szCs w:val="22"/>
        </w:rPr>
        <w:t xml:space="preserve">he model used (Overseer) is incapable of generating </w:t>
      </w:r>
      <w:r>
        <w:rPr>
          <w:rFonts w:asciiTheme="minorHAnsi" w:hAnsiTheme="minorHAnsi"/>
          <w:sz w:val="22"/>
          <w:szCs w:val="22"/>
        </w:rPr>
        <w:t xml:space="preserve">credible assessments of nitrogen inputs </w:t>
      </w:r>
      <w:r w:rsidR="00BC0F9E">
        <w:rPr>
          <w:rFonts w:asciiTheme="minorHAnsi" w:hAnsiTheme="minorHAnsi"/>
          <w:sz w:val="22"/>
          <w:szCs w:val="22"/>
        </w:rPr>
        <w:t>to the lake on an individual property basis</w:t>
      </w:r>
      <w:r>
        <w:rPr>
          <w:rFonts w:asciiTheme="minorHAnsi" w:hAnsiTheme="minorHAnsi"/>
          <w:sz w:val="22"/>
          <w:szCs w:val="22"/>
        </w:rPr>
        <w:t>.  This</w:t>
      </w:r>
      <w:r w:rsidR="006B3B2F">
        <w:rPr>
          <w:rFonts w:asciiTheme="minorHAnsi" w:hAnsiTheme="minorHAnsi"/>
          <w:sz w:val="22"/>
          <w:szCs w:val="22"/>
        </w:rPr>
        <w:t xml:space="preserve"> meant that much more consideration should have gone into whether the policy </w:t>
      </w:r>
      <w:r>
        <w:rPr>
          <w:rFonts w:asciiTheme="minorHAnsi" w:hAnsiTheme="minorHAnsi"/>
          <w:sz w:val="22"/>
          <w:szCs w:val="22"/>
        </w:rPr>
        <w:t>could</w:t>
      </w:r>
      <w:r w:rsidR="006B3B2F">
        <w:rPr>
          <w:rFonts w:asciiTheme="minorHAnsi" w:hAnsiTheme="minorHAnsi"/>
          <w:sz w:val="22"/>
          <w:szCs w:val="22"/>
        </w:rPr>
        <w:t xml:space="preserve"> be </w:t>
      </w:r>
      <w:r w:rsidR="00BC0F9E">
        <w:rPr>
          <w:rFonts w:asciiTheme="minorHAnsi" w:hAnsiTheme="minorHAnsi"/>
          <w:sz w:val="22"/>
          <w:szCs w:val="22"/>
        </w:rPr>
        <w:t xml:space="preserve">framed around </w:t>
      </w:r>
      <w:r w:rsidR="006B3B2F">
        <w:rPr>
          <w:rFonts w:asciiTheme="minorHAnsi" w:hAnsiTheme="minorHAnsi"/>
          <w:sz w:val="22"/>
          <w:szCs w:val="22"/>
        </w:rPr>
        <w:t>an allocation regime.  The other two main policy options, regulation and polluter pays</w:t>
      </w:r>
      <w:r w:rsidR="006B3B2F">
        <w:rPr>
          <w:rStyle w:val="FootnoteReference"/>
          <w:rFonts w:asciiTheme="minorHAnsi" w:hAnsiTheme="minorHAnsi"/>
          <w:sz w:val="22"/>
          <w:szCs w:val="22"/>
        </w:rPr>
        <w:footnoteReference w:id="35"/>
      </w:r>
      <w:r w:rsidR="006B3B2F">
        <w:rPr>
          <w:rFonts w:asciiTheme="minorHAnsi" w:hAnsiTheme="minorHAnsi"/>
          <w:sz w:val="22"/>
          <w:szCs w:val="22"/>
        </w:rPr>
        <w:t xml:space="preserve">, were discarded with no proper analysis [sec 32 </w:t>
      </w:r>
      <w:proofErr w:type="spellStart"/>
      <w:r w:rsidR="006B3B2F">
        <w:rPr>
          <w:rFonts w:asciiTheme="minorHAnsi" w:hAnsiTheme="minorHAnsi"/>
          <w:sz w:val="22"/>
          <w:szCs w:val="22"/>
        </w:rPr>
        <w:t>pg</w:t>
      </w:r>
      <w:proofErr w:type="spellEnd"/>
      <w:r w:rsidR="006B3B2F">
        <w:rPr>
          <w:rFonts w:asciiTheme="minorHAnsi" w:hAnsiTheme="minorHAnsi"/>
          <w:sz w:val="22"/>
          <w:szCs w:val="22"/>
        </w:rPr>
        <w:t xml:space="preserve"> </w:t>
      </w:r>
      <w:r w:rsidR="00B434F8">
        <w:rPr>
          <w:rFonts w:asciiTheme="minorHAnsi" w:hAnsiTheme="minorHAnsi"/>
          <w:sz w:val="22"/>
          <w:szCs w:val="22"/>
        </w:rPr>
        <w:t>125-126</w:t>
      </w:r>
      <w:r w:rsidR="006B3B2F">
        <w:rPr>
          <w:rFonts w:asciiTheme="minorHAnsi" w:hAnsiTheme="minorHAnsi"/>
          <w:sz w:val="22"/>
          <w:szCs w:val="22"/>
        </w:rPr>
        <w:t xml:space="preserve">].   </w:t>
      </w:r>
      <w:r w:rsidR="00094B5D">
        <w:rPr>
          <w:rFonts w:asciiTheme="minorHAnsi" w:hAnsiTheme="minorHAnsi"/>
          <w:sz w:val="22"/>
          <w:szCs w:val="22"/>
        </w:rPr>
        <w:t>By making a macro level policy decision to use allocation, Council has chosen a policy regime for which they do not have the tools to successfully implement it.</w:t>
      </w:r>
    </w:p>
    <w:p w:rsidR="006B3B2F" w:rsidRDefault="006B3B2F" w:rsidP="00C15ABB">
      <w:pPr>
        <w:pStyle w:val="Default"/>
        <w:ind w:left="142"/>
        <w:rPr>
          <w:rFonts w:asciiTheme="minorHAnsi" w:hAnsiTheme="minorHAnsi"/>
          <w:sz w:val="22"/>
          <w:szCs w:val="22"/>
        </w:rPr>
      </w:pPr>
    </w:p>
    <w:p w:rsidR="006B3B2F" w:rsidRDefault="00A37257" w:rsidP="00362864">
      <w:pPr>
        <w:pStyle w:val="Default"/>
        <w:numPr>
          <w:ilvl w:val="0"/>
          <w:numId w:val="15"/>
        </w:numPr>
        <w:rPr>
          <w:rFonts w:asciiTheme="minorHAnsi" w:hAnsiTheme="minorHAnsi"/>
          <w:sz w:val="22"/>
          <w:szCs w:val="22"/>
        </w:rPr>
      </w:pPr>
      <w:r>
        <w:rPr>
          <w:rFonts w:asciiTheme="minorHAnsi" w:hAnsiTheme="minorHAnsi"/>
          <w:sz w:val="22"/>
          <w:szCs w:val="22"/>
        </w:rPr>
        <w:t>A</w:t>
      </w:r>
      <w:r w:rsidR="006B3B2F">
        <w:rPr>
          <w:rFonts w:asciiTheme="minorHAnsi" w:hAnsiTheme="minorHAnsi"/>
          <w:sz w:val="22"/>
          <w:szCs w:val="22"/>
        </w:rPr>
        <w:t xml:space="preserve"> policy regime </w:t>
      </w:r>
      <w:r>
        <w:rPr>
          <w:rFonts w:asciiTheme="minorHAnsi" w:hAnsiTheme="minorHAnsi"/>
          <w:sz w:val="22"/>
          <w:szCs w:val="22"/>
        </w:rPr>
        <w:t xml:space="preserve">of allocation </w:t>
      </w:r>
      <w:r w:rsidR="006B3B2F">
        <w:rPr>
          <w:rFonts w:asciiTheme="minorHAnsi" w:hAnsiTheme="minorHAnsi"/>
          <w:sz w:val="22"/>
          <w:szCs w:val="22"/>
        </w:rPr>
        <w:t>demonstrably does not drive pollution-reducing behaviour.  Allocation drives rivalry, whereby parties compete to acquire the maximum of the available of the common property resource for themselves/ their group.  After allocation has occurred it then drives behaviour of “test my performance against my agreed limit”.  To carry out such a test requires competent and trusted measurement techniques of the pollution. These techniques don’t exist.</w:t>
      </w:r>
    </w:p>
    <w:p w:rsidR="006B3B2F" w:rsidRDefault="006B3B2F" w:rsidP="00C15ABB">
      <w:pPr>
        <w:pStyle w:val="Default"/>
        <w:ind w:left="142"/>
        <w:rPr>
          <w:rFonts w:asciiTheme="minorHAnsi" w:hAnsiTheme="minorHAnsi"/>
          <w:sz w:val="22"/>
          <w:szCs w:val="22"/>
        </w:rPr>
      </w:pPr>
    </w:p>
    <w:p w:rsidR="006B3B2F" w:rsidRDefault="006B3B2F" w:rsidP="00362864">
      <w:pPr>
        <w:pStyle w:val="Default"/>
        <w:numPr>
          <w:ilvl w:val="0"/>
          <w:numId w:val="15"/>
        </w:numPr>
        <w:rPr>
          <w:rFonts w:asciiTheme="minorHAnsi" w:hAnsiTheme="minorHAnsi"/>
          <w:sz w:val="22"/>
          <w:szCs w:val="22"/>
        </w:rPr>
      </w:pPr>
      <w:r>
        <w:rPr>
          <w:rFonts w:asciiTheme="minorHAnsi" w:hAnsiTheme="minorHAnsi"/>
          <w:sz w:val="22"/>
          <w:szCs w:val="22"/>
        </w:rPr>
        <w:t xml:space="preserve">Council compounds its poor macro policy choice with a poor process choice for arriving at a workable allocation regime.   A policy regime based on allocation triggers rivalry behaviour between those who are going to be competing for resources.  Council decided to use a collaborative stakeholder </w:t>
      </w:r>
      <w:r>
        <w:rPr>
          <w:rFonts w:asciiTheme="minorHAnsi" w:hAnsiTheme="minorHAnsi"/>
          <w:sz w:val="22"/>
          <w:szCs w:val="22"/>
        </w:rPr>
        <w:lastRenderedPageBreak/>
        <w:t xml:space="preserve">process for allocation policy development.  Policy that drives </w:t>
      </w:r>
      <w:proofErr w:type="spellStart"/>
      <w:r>
        <w:rPr>
          <w:rFonts w:asciiTheme="minorHAnsi" w:hAnsiTheme="minorHAnsi"/>
          <w:sz w:val="22"/>
          <w:szCs w:val="22"/>
        </w:rPr>
        <w:t>rivalrous</w:t>
      </w:r>
      <w:proofErr w:type="spellEnd"/>
      <w:r>
        <w:rPr>
          <w:rFonts w:asciiTheme="minorHAnsi" w:hAnsiTheme="minorHAnsi"/>
          <w:sz w:val="22"/>
          <w:szCs w:val="22"/>
        </w:rPr>
        <w:t xml:space="preserve"> behaviour, for a resource worth millions of do</w:t>
      </w:r>
      <w:r w:rsidR="00BC0F9E">
        <w:rPr>
          <w:rFonts w:asciiTheme="minorHAnsi" w:hAnsiTheme="minorHAnsi"/>
          <w:sz w:val="22"/>
          <w:szCs w:val="22"/>
        </w:rPr>
        <w:t>llars, wa</w:t>
      </w:r>
      <w:r>
        <w:rPr>
          <w:rFonts w:asciiTheme="minorHAnsi" w:hAnsiTheme="minorHAnsi"/>
          <w:sz w:val="22"/>
          <w:szCs w:val="22"/>
        </w:rPr>
        <w:t xml:space="preserve">s developed by a group of people selected by Council.  Some of those selected </w:t>
      </w:r>
      <w:r w:rsidR="00BC0F9E">
        <w:rPr>
          <w:rFonts w:asciiTheme="minorHAnsi" w:hAnsiTheme="minorHAnsi"/>
          <w:sz w:val="22"/>
          <w:szCs w:val="22"/>
        </w:rPr>
        <w:t>have millions at stake. Others we</w:t>
      </w:r>
      <w:r>
        <w:rPr>
          <w:rFonts w:asciiTheme="minorHAnsi" w:hAnsiTheme="minorHAnsi"/>
          <w:sz w:val="22"/>
          <w:szCs w:val="22"/>
        </w:rPr>
        <w:t>re</w:t>
      </w:r>
      <w:r w:rsidR="00BC0F9E">
        <w:rPr>
          <w:rFonts w:asciiTheme="minorHAnsi" w:hAnsiTheme="minorHAnsi"/>
          <w:sz w:val="22"/>
          <w:szCs w:val="22"/>
        </w:rPr>
        <w:t xml:space="preserve"> really only interested</w:t>
      </w:r>
      <w:r>
        <w:rPr>
          <w:rFonts w:asciiTheme="minorHAnsi" w:hAnsiTheme="minorHAnsi"/>
          <w:sz w:val="22"/>
          <w:szCs w:val="22"/>
        </w:rPr>
        <w:t xml:space="preserve"> i</w:t>
      </w:r>
      <w:r w:rsidR="00BC0F9E">
        <w:rPr>
          <w:rFonts w:asciiTheme="minorHAnsi" w:hAnsiTheme="minorHAnsi"/>
          <w:sz w:val="22"/>
          <w:szCs w:val="22"/>
        </w:rPr>
        <w:t>n the ends (a clean lake), and we</w:t>
      </w:r>
      <w:r>
        <w:rPr>
          <w:rFonts w:asciiTheme="minorHAnsi" w:hAnsiTheme="minorHAnsi"/>
          <w:sz w:val="22"/>
          <w:szCs w:val="22"/>
        </w:rPr>
        <w:t>re agnostic about the means (who wins or loses in the allocation roulette).  Some have significant national-level resources available to them, and experience in similar processes in other parts of the country.  Others have never been involved in anything like this before</w:t>
      </w:r>
      <w:r w:rsidR="007F51C3">
        <w:rPr>
          <w:rFonts w:asciiTheme="minorHAnsi" w:hAnsiTheme="minorHAnsi"/>
          <w:sz w:val="22"/>
          <w:szCs w:val="22"/>
        </w:rPr>
        <w:t>.   It is not clear what steps C</w:t>
      </w:r>
      <w:r>
        <w:rPr>
          <w:rFonts w:asciiTheme="minorHAnsi" w:hAnsiTheme="minorHAnsi"/>
          <w:sz w:val="22"/>
          <w:szCs w:val="22"/>
        </w:rPr>
        <w:t xml:space="preserve">ouncil took to identify how the resources available to different parties </w:t>
      </w:r>
      <w:r w:rsidR="007F51C3">
        <w:rPr>
          <w:rFonts w:asciiTheme="minorHAnsi" w:hAnsiTheme="minorHAnsi"/>
          <w:sz w:val="22"/>
          <w:szCs w:val="22"/>
        </w:rPr>
        <w:t>could</w:t>
      </w:r>
      <w:r>
        <w:rPr>
          <w:rFonts w:asciiTheme="minorHAnsi" w:hAnsiTheme="minorHAnsi"/>
          <w:sz w:val="22"/>
          <w:szCs w:val="22"/>
        </w:rPr>
        <w:t xml:space="preserve"> skew the outcome</w:t>
      </w:r>
      <w:r w:rsidR="00FD4F5E">
        <w:rPr>
          <w:rFonts w:asciiTheme="minorHAnsi" w:hAnsiTheme="minorHAnsi"/>
          <w:sz w:val="22"/>
          <w:szCs w:val="22"/>
        </w:rPr>
        <w:t>,</w:t>
      </w:r>
      <w:r>
        <w:rPr>
          <w:rFonts w:asciiTheme="minorHAnsi" w:hAnsiTheme="minorHAnsi"/>
          <w:sz w:val="22"/>
          <w:szCs w:val="22"/>
        </w:rPr>
        <w:t xml:space="preserve"> or what steps they took to manage this risk.   Without constraints this approach is likely to rapidly </w:t>
      </w:r>
      <w:proofErr w:type="spellStart"/>
      <w:r>
        <w:rPr>
          <w:rFonts w:asciiTheme="minorHAnsi" w:hAnsiTheme="minorHAnsi"/>
          <w:sz w:val="22"/>
          <w:szCs w:val="22"/>
        </w:rPr>
        <w:t>sideline</w:t>
      </w:r>
      <w:proofErr w:type="spellEnd"/>
      <w:r>
        <w:rPr>
          <w:rFonts w:asciiTheme="minorHAnsi" w:hAnsiTheme="minorHAnsi"/>
          <w:sz w:val="22"/>
          <w:szCs w:val="22"/>
        </w:rPr>
        <w:t xml:space="preserve"> some groups.  It is </w:t>
      </w:r>
      <w:r w:rsidR="00FD4F5E">
        <w:rPr>
          <w:rFonts w:asciiTheme="minorHAnsi" w:hAnsiTheme="minorHAnsi"/>
          <w:sz w:val="22"/>
          <w:szCs w:val="22"/>
        </w:rPr>
        <w:t xml:space="preserve">contrary to </w:t>
      </w:r>
      <w:r>
        <w:rPr>
          <w:rFonts w:asciiTheme="minorHAnsi" w:hAnsiTheme="minorHAnsi"/>
          <w:sz w:val="22"/>
          <w:szCs w:val="22"/>
        </w:rPr>
        <w:t xml:space="preserve">human nature to expect </w:t>
      </w:r>
      <w:r w:rsidR="00FD4F5E">
        <w:rPr>
          <w:rFonts w:asciiTheme="minorHAnsi" w:hAnsiTheme="minorHAnsi"/>
          <w:sz w:val="22"/>
          <w:szCs w:val="22"/>
        </w:rPr>
        <w:t xml:space="preserve">such a process </w:t>
      </w:r>
      <w:r>
        <w:rPr>
          <w:rFonts w:asciiTheme="minorHAnsi" w:hAnsiTheme="minorHAnsi"/>
          <w:sz w:val="22"/>
          <w:szCs w:val="22"/>
        </w:rPr>
        <w:t xml:space="preserve">to come up with a fair, balanced and unbiased allocation regime. Expecting collaboration to generate an impartial allocation regime </w:t>
      </w:r>
      <w:r w:rsidR="00FD4F5E">
        <w:rPr>
          <w:rFonts w:asciiTheme="minorHAnsi" w:hAnsiTheme="minorHAnsi"/>
          <w:sz w:val="22"/>
          <w:szCs w:val="22"/>
        </w:rPr>
        <w:t xml:space="preserve">that </w:t>
      </w:r>
      <w:r w:rsidR="007F51C3">
        <w:rPr>
          <w:rFonts w:asciiTheme="minorHAnsi" w:hAnsiTheme="minorHAnsi"/>
          <w:sz w:val="22"/>
          <w:szCs w:val="22"/>
        </w:rPr>
        <w:t xml:space="preserve">by its nature will </w:t>
      </w:r>
      <w:r w:rsidR="00FD4F5E">
        <w:rPr>
          <w:rFonts w:asciiTheme="minorHAnsi" w:hAnsiTheme="minorHAnsi"/>
          <w:sz w:val="22"/>
          <w:szCs w:val="22"/>
        </w:rPr>
        <w:t xml:space="preserve">creates massive winners and losers </w:t>
      </w:r>
      <w:r>
        <w:rPr>
          <w:rFonts w:asciiTheme="minorHAnsi" w:hAnsiTheme="minorHAnsi"/>
          <w:sz w:val="22"/>
          <w:szCs w:val="22"/>
        </w:rPr>
        <w:t xml:space="preserve">is an extraordinarily poor match of process to policy system choice.   </w:t>
      </w:r>
    </w:p>
    <w:p w:rsidR="006B3B2F" w:rsidRDefault="006B3B2F" w:rsidP="00C15ABB">
      <w:pPr>
        <w:pStyle w:val="Default"/>
        <w:ind w:left="142"/>
        <w:rPr>
          <w:rFonts w:asciiTheme="minorHAnsi" w:hAnsiTheme="minorHAnsi"/>
          <w:sz w:val="22"/>
          <w:szCs w:val="22"/>
        </w:rPr>
      </w:pPr>
    </w:p>
    <w:p w:rsidR="006B3B2F" w:rsidRDefault="006B3B2F" w:rsidP="00362864">
      <w:pPr>
        <w:pStyle w:val="Default"/>
        <w:numPr>
          <w:ilvl w:val="0"/>
          <w:numId w:val="15"/>
        </w:numPr>
        <w:rPr>
          <w:rFonts w:asciiTheme="minorHAnsi" w:hAnsiTheme="minorHAnsi"/>
          <w:sz w:val="22"/>
          <w:szCs w:val="22"/>
        </w:rPr>
      </w:pPr>
      <w:r>
        <w:rPr>
          <w:rFonts w:asciiTheme="minorHAnsi" w:hAnsiTheme="minorHAnsi"/>
          <w:sz w:val="22"/>
          <w:szCs w:val="22"/>
        </w:rPr>
        <w:t xml:space="preserve">Council’s response to widely-raised concerns about the suitability of their </w:t>
      </w:r>
      <w:r w:rsidR="00A37257">
        <w:rPr>
          <w:rFonts w:asciiTheme="minorHAnsi" w:hAnsiTheme="minorHAnsi"/>
          <w:sz w:val="22"/>
          <w:szCs w:val="22"/>
        </w:rPr>
        <w:t xml:space="preserve">modelling and </w:t>
      </w:r>
      <w:r>
        <w:rPr>
          <w:rFonts w:asciiTheme="minorHAnsi" w:hAnsiTheme="minorHAnsi"/>
          <w:sz w:val="22"/>
          <w:szCs w:val="22"/>
        </w:rPr>
        <w:t xml:space="preserve">measurement tools has been to advise that they will use adaptive management to correct errors over time.  The entire </w:t>
      </w:r>
      <w:r w:rsidR="00A37257">
        <w:rPr>
          <w:rFonts w:asciiTheme="minorHAnsi" w:hAnsiTheme="minorHAnsi"/>
          <w:sz w:val="22"/>
          <w:szCs w:val="22"/>
        </w:rPr>
        <w:t>reason for</w:t>
      </w:r>
      <w:r>
        <w:rPr>
          <w:rFonts w:asciiTheme="minorHAnsi" w:hAnsiTheme="minorHAnsi"/>
          <w:sz w:val="22"/>
          <w:szCs w:val="22"/>
        </w:rPr>
        <w:t xml:space="preserve"> using a cap, allocate and trade approach is because </w:t>
      </w:r>
      <w:r w:rsidR="00FD4F5E">
        <w:rPr>
          <w:rFonts w:asciiTheme="minorHAnsi" w:hAnsiTheme="minorHAnsi"/>
          <w:sz w:val="22"/>
          <w:szCs w:val="22"/>
        </w:rPr>
        <w:t>Council requires</w:t>
      </w:r>
      <w:r>
        <w:rPr>
          <w:rFonts w:asciiTheme="minorHAnsi" w:hAnsiTheme="minorHAnsi"/>
          <w:sz w:val="22"/>
          <w:szCs w:val="22"/>
        </w:rPr>
        <w:t xml:space="preserve"> certain</w:t>
      </w:r>
      <w:r w:rsidR="00FD4F5E">
        <w:rPr>
          <w:rFonts w:asciiTheme="minorHAnsi" w:hAnsiTheme="minorHAnsi"/>
          <w:sz w:val="22"/>
          <w:szCs w:val="22"/>
        </w:rPr>
        <w:t>ty</w:t>
      </w:r>
      <w:r>
        <w:rPr>
          <w:rFonts w:asciiTheme="minorHAnsi" w:hAnsiTheme="minorHAnsi"/>
          <w:sz w:val="22"/>
          <w:szCs w:val="22"/>
        </w:rPr>
        <w:t xml:space="preserve"> about limit and contribution to that limit.   Without that certainty the few benefits of cap, allocate and trade are overwhelmed by its negative features – namely the counterproductive rivalry </w:t>
      </w:r>
      <w:r w:rsidR="00FD4F5E">
        <w:rPr>
          <w:rFonts w:asciiTheme="minorHAnsi" w:hAnsiTheme="minorHAnsi"/>
          <w:sz w:val="22"/>
          <w:szCs w:val="22"/>
        </w:rPr>
        <w:t xml:space="preserve">and gaming </w:t>
      </w:r>
      <w:r>
        <w:rPr>
          <w:rFonts w:asciiTheme="minorHAnsi" w:hAnsiTheme="minorHAnsi"/>
          <w:sz w:val="22"/>
          <w:szCs w:val="22"/>
        </w:rPr>
        <w:t xml:space="preserve">behaviour it drives.  This counterproductive behaviour has been most obviously demonstrated in </w:t>
      </w:r>
      <w:proofErr w:type="spellStart"/>
      <w:r>
        <w:rPr>
          <w:rFonts w:asciiTheme="minorHAnsi" w:hAnsiTheme="minorHAnsi"/>
          <w:sz w:val="22"/>
          <w:szCs w:val="22"/>
        </w:rPr>
        <w:t>rivalrous</w:t>
      </w:r>
      <w:proofErr w:type="spellEnd"/>
      <w:r>
        <w:rPr>
          <w:rFonts w:asciiTheme="minorHAnsi" w:hAnsiTheme="minorHAnsi"/>
          <w:sz w:val="22"/>
          <w:szCs w:val="22"/>
        </w:rPr>
        <w:t xml:space="preserve"> collaborative process that played out for developing the Lake Rotorua allocation regime.  This first discarding as irrelevant to proceedings a number of land owners, due to the current land use on their land.  It then exhibited complete governance capture by </w:t>
      </w:r>
      <w:r w:rsidR="00FD4F5E">
        <w:rPr>
          <w:rFonts w:asciiTheme="minorHAnsi" w:hAnsiTheme="minorHAnsi"/>
          <w:sz w:val="22"/>
          <w:szCs w:val="22"/>
        </w:rPr>
        <w:t xml:space="preserve">allowing the </w:t>
      </w:r>
      <w:r>
        <w:rPr>
          <w:rFonts w:asciiTheme="minorHAnsi" w:hAnsiTheme="minorHAnsi"/>
          <w:sz w:val="22"/>
          <w:szCs w:val="22"/>
        </w:rPr>
        <w:t>devol</w:t>
      </w:r>
      <w:r w:rsidR="00FD4F5E">
        <w:rPr>
          <w:rFonts w:asciiTheme="minorHAnsi" w:hAnsiTheme="minorHAnsi"/>
          <w:sz w:val="22"/>
          <w:szCs w:val="22"/>
        </w:rPr>
        <w:t xml:space="preserve">ution of </w:t>
      </w:r>
      <w:r>
        <w:rPr>
          <w:rFonts w:asciiTheme="minorHAnsi" w:hAnsiTheme="minorHAnsi"/>
          <w:sz w:val="22"/>
          <w:szCs w:val="22"/>
        </w:rPr>
        <w:t xml:space="preserve">the micro aspects of the allocation regime to the group creating the most pollution.  This appears to have been further devolved </w:t>
      </w:r>
      <w:r w:rsidR="00FD4F5E">
        <w:rPr>
          <w:rFonts w:asciiTheme="minorHAnsi" w:hAnsiTheme="minorHAnsi"/>
          <w:sz w:val="22"/>
          <w:szCs w:val="22"/>
        </w:rPr>
        <w:t>by getting significant input from</w:t>
      </w:r>
      <w:r>
        <w:rPr>
          <w:rFonts w:asciiTheme="minorHAnsi" w:hAnsiTheme="minorHAnsi"/>
          <w:sz w:val="22"/>
          <w:szCs w:val="22"/>
        </w:rPr>
        <w:t xml:space="preserve"> an industry representative from an agency whose member’s activities create the most pollution of all – the dairy </w:t>
      </w:r>
      <w:r w:rsidRPr="00921108">
        <w:rPr>
          <w:rFonts w:asciiTheme="minorHAnsi" w:hAnsiTheme="minorHAnsi"/>
          <w:sz w:val="22"/>
          <w:szCs w:val="22"/>
        </w:rPr>
        <w:t>sector.</w:t>
      </w:r>
      <w:r>
        <w:rPr>
          <w:rFonts w:asciiTheme="minorHAnsi" w:hAnsiTheme="minorHAnsi"/>
          <w:sz w:val="22"/>
          <w:szCs w:val="22"/>
        </w:rPr>
        <w:t xml:space="preserve">  No checks or balances were put in place to </w:t>
      </w:r>
      <w:r w:rsidR="00FD4F5E">
        <w:rPr>
          <w:rFonts w:asciiTheme="minorHAnsi" w:hAnsiTheme="minorHAnsi"/>
          <w:sz w:val="22"/>
          <w:szCs w:val="22"/>
        </w:rPr>
        <w:t>identify or manage</w:t>
      </w:r>
      <w:r>
        <w:rPr>
          <w:rFonts w:asciiTheme="minorHAnsi" w:hAnsiTheme="minorHAnsi"/>
          <w:sz w:val="22"/>
          <w:szCs w:val="22"/>
        </w:rPr>
        <w:t xml:space="preserve"> regulatory capture.  </w:t>
      </w:r>
    </w:p>
    <w:p w:rsidR="006B3B2F" w:rsidRDefault="006B3B2F" w:rsidP="00C15ABB">
      <w:pPr>
        <w:pStyle w:val="Default"/>
        <w:ind w:left="142"/>
        <w:rPr>
          <w:rFonts w:asciiTheme="minorHAnsi" w:hAnsiTheme="minorHAnsi"/>
          <w:sz w:val="22"/>
          <w:szCs w:val="22"/>
        </w:rPr>
      </w:pPr>
    </w:p>
    <w:p w:rsidR="006B3B2F" w:rsidRDefault="006B3B2F" w:rsidP="00362864">
      <w:pPr>
        <w:pStyle w:val="Default"/>
        <w:numPr>
          <w:ilvl w:val="0"/>
          <w:numId w:val="15"/>
        </w:numPr>
        <w:rPr>
          <w:rFonts w:asciiTheme="minorHAnsi" w:hAnsiTheme="minorHAnsi"/>
          <w:sz w:val="22"/>
          <w:szCs w:val="22"/>
        </w:rPr>
      </w:pPr>
      <w:r>
        <w:rPr>
          <w:rFonts w:asciiTheme="minorHAnsi" w:hAnsiTheme="minorHAnsi"/>
          <w:sz w:val="22"/>
          <w:szCs w:val="22"/>
        </w:rPr>
        <w:t xml:space="preserve">Council did </w:t>
      </w:r>
      <w:r w:rsidR="00CB5C71">
        <w:rPr>
          <w:rFonts w:asciiTheme="minorHAnsi" w:hAnsiTheme="minorHAnsi"/>
          <w:sz w:val="22"/>
          <w:szCs w:val="22"/>
        </w:rPr>
        <w:t>not seriously look at Polluter P</w:t>
      </w:r>
      <w:r>
        <w:rPr>
          <w:rFonts w:asciiTheme="minorHAnsi" w:hAnsiTheme="minorHAnsi"/>
          <w:sz w:val="22"/>
          <w:szCs w:val="22"/>
        </w:rPr>
        <w:t>ays</w:t>
      </w:r>
      <w:r w:rsidR="007F51C3">
        <w:rPr>
          <w:rFonts w:asciiTheme="minorHAnsi" w:hAnsiTheme="minorHAnsi"/>
          <w:sz w:val="22"/>
          <w:szCs w:val="22"/>
        </w:rPr>
        <w:t>.  A charge regime</w:t>
      </w:r>
      <w:r>
        <w:rPr>
          <w:rFonts w:asciiTheme="minorHAnsi" w:hAnsiTheme="minorHAnsi"/>
          <w:sz w:val="22"/>
          <w:szCs w:val="22"/>
        </w:rPr>
        <w:t xml:space="preserve"> does drive behaviour that reduces pollution, causing those doing the polluting to focus on reducing their pollution so as to reduce their costs.  And, depending on the fee, they may have considerable incentives to do so.  This policy </w:t>
      </w:r>
      <w:r w:rsidR="00921108">
        <w:rPr>
          <w:rFonts w:asciiTheme="minorHAnsi" w:hAnsiTheme="minorHAnsi"/>
          <w:sz w:val="22"/>
          <w:szCs w:val="22"/>
        </w:rPr>
        <w:t>approach</w:t>
      </w:r>
      <w:r>
        <w:rPr>
          <w:rFonts w:asciiTheme="minorHAnsi" w:hAnsiTheme="minorHAnsi"/>
          <w:sz w:val="22"/>
          <w:szCs w:val="22"/>
        </w:rPr>
        <w:t xml:space="preserve"> was discarded early because the outcome is not certain</w:t>
      </w:r>
      <w:r w:rsidR="00CB5C71">
        <w:rPr>
          <w:rFonts w:asciiTheme="minorHAnsi" w:hAnsiTheme="minorHAnsi"/>
          <w:sz w:val="22"/>
          <w:szCs w:val="22"/>
        </w:rPr>
        <w:t xml:space="preserve"> and Council had a fixed target to reach</w:t>
      </w:r>
      <w:r>
        <w:rPr>
          <w:rFonts w:asciiTheme="minorHAnsi" w:hAnsiTheme="minorHAnsi"/>
          <w:sz w:val="22"/>
          <w:szCs w:val="22"/>
        </w:rPr>
        <w:t xml:space="preserve">.  </w:t>
      </w:r>
      <w:r w:rsidR="00CB5C71">
        <w:rPr>
          <w:rFonts w:asciiTheme="minorHAnsi" w:hAnsiTheme="minorHAnsi"/>
          <w:sz w:val="22"/>
          <w:szCs w:val="22"/>
        </w:rPr>
        <w:t>In discarding this approach Council neglected to consider both th</w:t>
      </w:r>
      <w:r w:rsidR="00E82120">
        <w:rPr>
          <w:rFonts w:asciiTheme="minorHAnsi" w:hAnsiTheme="minorHAnsi"/>
          <w:sz w:val="22"/>
          <w:szCs w:val="22"/>
        </w:rPr>
        <w:t xml:space="preserve">e adaptive management capabilities </w:t>
      </w:r>
      <w:r w:rsidR="00896A92">
        <w:rPr>
          <w:rFonts w:asciiTheme="minorHAnsi" w:hAnsiTheme="minorHAnsi"/>
          <w:sz w:val="22"/>
          <w:szCs w:val="22"/>
        </w:rPr>
        <w:t>of Polluter P</w:t>
      </w:r>
      <w:r>
        <w:rPr>
          <w:rFonts w:asciiTheme="minorHAnsi" w:hAnsiTheme="minorHAnsi"/>
          <w:sz w:val="22"/>
          <w:szCs w:val="22"/>
        </w:rPr>
        <w:t>ays</w:t>
      </w:r>
      <w:r w:rsidR="00E82120">
        <w:rPr>
          <w:rFonts w:asciiTheme="minorHAnsi" w:hAnsiTheme="minorHAnsi"/>
          <w:sz w:val="22"/>
          <w:szCs w:val="22"/>
        </w:rPr>
        <w:t xml:space="preserve"> whereby</w:t>
      </w:r>
      <w:r>
        <w:rPr>
          <w:rFonts w:asciiTheme="minorHAnsi" w:hAnsiTheme="minorHAnsi"/>
          <w:sz w:val="22"/>
          <w:szCs w:val="22"/>
        </w:rPr>
        <w:t xml:space="preserve"> if the fee proves to be too small an incentive, it can be changed</w:t>
      </w:r>
      <w:r w:rsidR="00E82120">
        <w:rPr>
          <w:rFonts w:asciiTheme="minorHAnsi" w:hAnsiTheme="minorHAnsi"/>
          <w:sz w:val="22"/>
          <w:szCs w:val="22"/>
        </w:rPr>
        <w:t xml:space="preserve">, and </w:t>
      </w:r>
      <w:r w:rsidR="00896A92">
        <w:rPr>
          <w:rFonts w:asciiTheme="minorHAnsi" w:hAnsiTheme="minorHAnsi"/>
          <w:sz w:val="22"/>
          <w:szCs w:val="22"/>
        </w:rPr>
        <w:t xml:space="preserve">that </w:t>
      </w:r>
      <w:r w:rsidR="00E82120">
        <w:rPr>
          <w:rFonts w:asciiTheme="minorHAnsi" w:hAnsiTheme="minorHAnsi"/>
          <w:sz w:val="22"/>
          <w:szCs w:val="22"/>
        </w:rPr>
        <w:t>the time period over which the change needs to occur gives time to make some adaptations</w:t>
      </w:r>
      <w:r>
        <w:rPr>
          <w:rFonts w:asciiTheme="minorHAnsi" w:hAnsiTheme="minorHAnsi"/>
          <w:sz w:val="22"/>
          <w:szCs w:val="22"/>
        </w:rPr>
        <w:t>.  The fee is to manage an externality, thus going at least part way to internalising costs that have previously been socialised.  Much has been made of the cost imposition that the allocation process will have on high-emitting land uses, and how it might make them uneconomic.  We contend that if the only way that they remain economic is by transferring the cost of their pollution onto other parties, this is unsustainable, inequitable, unreasonable and unjust.  We also note that New Zealand prides itself on avoiding s</w:t>
      </w:r>
      <w:r w:rsidR="00921108">
        <w:rPr>
          <w:rFonts w:asciiTheme="minorHAnsi" w:hAnsiTheme="minorHAnsi"/>
          <w:sz w:val="22"/>
          <w:szCs w:val="22"/>
        </w:rPr>
        <w:t>ubsidies, and operating a close-</w:t>
      </w:r>
      <w:r>
        <w:rPr>
          <w:rFonts w:asciiTheme="minorHAnsi" w:hAnsiTheme="minorHAnsi"/>
          <w:sz w:val="22"/>
          <w:szCs w:val="22"/>
        </w:rPr>
        <w:t xml:space="preserve">to free market system.  This means that there will be times that various enterprises </w:t>
      </w:r>
      <w:r w:rsidR="00921108">
        <w:rPr>
          <w:rFonts w:asciiTheme="minorHAnsi" w:hAnsiTheme="minorHAnsi"/>
          <w:sz w:val="22"/>
          <w:szCs w:val="22"/>
        </w:rPr>
        <w:t>become</w:t>
      </w:r>
      <w:r>
        <w:rPr>
          <w:rFonts w:asciiTheme="minorHAnsi" w:hAnsiTheme="minorHAnsi"/>
          <w:sz w:val="22"/>
          <w:szCs w:val="22"/>
        </w:rPr>
        <w:t xml:space="preserve"> </w:t>
      </w:r>
      <w:r w:rsidR="00921108">
        <w:rPr>
          <w:rFonts w:asciiTheme="minorHAnsi" w:hAnsiTheme="minorHAnsi"/>
          <w:sz w:val="22"/>
          <w:szCs w:val="22"/>
        </w:rPr>
        <w:t>un</w:t>
      </w:r>
      <w:r>
        <w:rPr>
          <w:rFonts w:asciiTheme="minorHAnsi" w:hAnsiTheme="minorHAnsi"/>
          <w:sz w:val="22"/>
          <w:szCs w:val="22"/>
        </w:rPr>
        <w:t>economic.  This creative destruction of entities in a market is how the capitalist system works, and how land use choices have worked for the last 100 years or so.</w:t>
      </w:r>
      <w:r w:rsidR="00921108">
        <w:rPr>
          <w:rFonts w:asciiTheme="minorHAnsi" w:hAnsiTheme="minorHAnsi"/>
          <w:sz w:val="22"/>
          <w:szCs w:val="22"/>
        </w:rPr>
        <w:t xml:space="preserve">  Such a system does produce stranded assets from time to time, horses and carts, canals, analogue mobile phones are large scale.  Woolsheds on former sheep land are others.</w:t>
      </w:r>
      <w:r>
        <w:rPr>
          <w:rFonts w:asciiTheme="minorHAnsi" w:hAnsiTheme="minorHAnsi"/>
          <w:sz w:val="22"/>
          <w:szCs w:val="22"/>
        </w:rPr>
        <w:t xml:space="preserve">  For this plan change to lock land use into its current form, purely because that </w:t>
      </w:r>
      <w:r w:rsidRPr="00717029">
        <w:rPr>
          <w:rFonts w:asciiTheme="minorHAnsi" w:hAnsiTheme="minorHAnsi"/>
          <w:b/>
          <w:sz w:val="22"/>
          <w:szCs w:val="22"/>
        </w:rPr>
        <w:t>is</w:t>
      </w:r>
      <w:r>
        <w:rPr>
          <w:rFonts w:asciiTheme="minorHAnsi" w:hAnsiTheme="minorHAnsi"/>
          <w:sz w:val="22"/>
          <w:szCs w:val="22"/>
        </w:rPr>
        <w:t xml:space="preserve"> its current form, </w:t>
      </w:r>
      <w:r w:rsidR="00921108">
        <w:rPr>
          <w:rFonts w:asciiTheme="minorHAnsi" w:hAnsiTheme="minorHAnsi"/>
          <w:sz w:val="22"/>
          <w:szCs w:val="22"/>
        </w:rPr>
        <w:t xml:space="preserve">and has been for perhaps 20 – 80 years </w:t>
      </w:r>
      <w:r>
        <w:rPr>
          <w:rFonts w:asciiTheme="minorHAnsi" w:hAnsiTheme="minorHAnsi"/>
          <w:sz w:val="22"/>
          <w:szCs w:val="22"/>
        </w:rPr>
        <w:t xml:space="preserve">runs counter to the normal functioning of markets of any sort in New Zealand.  </w:t>
      </w:r>
    </w:p>
    <w:p w:rsidR="00921108" w:rsidRDefault="00921108" w:rsidP="00C15ABB">
      <w:pPr>
        <w:pStyle w:val="Default"/>
        <w:ind w:left="142"/>
        <w:rPr>
          <w:rFonts w:asciiTheme="minorHAnsi" w:hAnsiTheme="minorHAnsi"/>
          <w:sz w:val="22"/>
          <w:szCs w:val="22"/>
        </w:rPr>
      </w:pPr>
    </w:p>
    <w:p w:rsidR="006B3B2F" w:rsidRDefault="006B3B2F" w:rsidP="00362864">
      <w:pPr>
        <w:pStyle w:val="Default"/>
        <w:numPr>
          <w:ilvl w:val="0"/>
          <w:numId w:val="15"/>
        </w:numPr>
        <w:rPr>
          <w:rFonts w:asciiTheme="minorHAnsi" w:hAnsiTheme="minorHAnsi"/>
          <w:sz w:val="22"/>
          <w:szCs w:val="22"/>
        </w:rPr>
      </w:pPr>
      <w:r>
        <w:rPr>
          <w:rFonts w:asciiTheme="minorHAnsi" w:hAnsiTheme="minorHAnsi"/>
          <w:sz w:val="22"/>
          <w:szCs w:val="22"/>
        </w:rPr>
        <w:t xml:space="preserve">The significant limitations on the accuracy of the </w:t>
      </w:r>
      <w:r w:rsidR="00E01F4C">
        <w:rPr>
          <w:rFonts w:asciiTheme="minorHAnsi" w:hAnsiTheme="minorHAnsi"/>
          <w:sz w:val="22"/>
          <w:szCs w:val="22"/>
        </w:rPr>
        <w:t xml:space="preserve">Overseer </w:t>
      </w:r>
      <w:r>
        <w:rPr>
          <w:rFonts w:asciiTheme="minorHAnsi" w:hAnsiTheme="minorHAnsi"/>
          <w:sz w:val="22"/>
          <w:szCs w:val="22"/>
        </w:rPr>
        <w:t xml:space="preserve">model make it an inappropriate and unreliable platform for making what will be multi-million dollar allocation decisions.  Lack of confidence in the model outputs is compounded by scepticism about its algorithms and assumptions, in part because the model owners will not allow independent parties to scrutinise its assumptions or </w:t>
      </w:r>
      <w:r>
        <w:rPr>
          <w:rFonts w:asciiTheme="minorHAnsi" w:hAnsiTheme="minorHAnsi"/>
          <w:sz w:val="22"/>
          <w:szCs w:val="22"/>
        </w:rPr>
        <w:lastRenderedPageBreak/>
        <w:t xml:space="preserve">formulae, or to stress test it through scenario testing.  </w:t>
      </w:r>
      <w:r w:rsidR="00AC3EF6">
        <w:rPr>
          <w:rFonts w:asciiTheme="minorHAnsi" w:hAnsiTheme="minorHAnsi"/>
          <w:sz w:val="22"/>
          <w:szCs w:val="22"/>
        </w:rPr>
        <w:t>CNIIHL</w:t>
      </w:r>
      <w:r>
        <w:rPr>
          <w:rFonts w:asciiTheme="minorHAnsi" w:hAnsiTheme="minorHAnsi"/>
          <w:sz w:val="22"/>
          <w:szCs w:val="22"/>
        </w:rPr>
        <w:t xml:space="preserve"> believe that a model that is being used for public policy setting must be open source for public scrutiny of its workings.  The reluctance of its owners to allow such scrutiny significantly reduces its credibility.</w:t>
      </w:r>
    </w:p>
    <w:p w:rsidR="006B3B2F" w:rsidRDefault="006B3B2F" w:rsidP="00C15ABB">
      <w:pPr>
        <w:pStyle w:val="Default"/>
        <w:ind w:left="142"/>
        <w:rPr>
          <w:rFonts w:asciiTheme="minorHAnsi" w:hAnsiTheme="minorHAnsi"/>
          <w:sz w:val="22"/>
          <w:szCs w:val="22"/>
        </w:rPr>
      </w:pPr>
    </w:p>
    <w:p w:rsidR="006B3B2F" w:rsidRDefault="006B3B2F" w:rsidP="00362864">
      <w:pPr>
        <w:pStyle w:val="Default"/>
        <w:numPr>
          <w:ilvl w:val="0"/>
          <w:numId w:val="15"/>
        </w:numPr>
        <w:rPr>
          <w:rFonts w:asciiTheme="minorHAnsi" w:hAnsiTheme="minorHAnsi"/>
          <w:sz w:val="22"/>
          <w:szCs w:val="22"/>
        </w:rPr>
      </w:pPr>
      <w:r>
        <w:rPr>
          <w:rFonts w:asciiTheme="minorHAnsi" w:hAnsiTheme="minorHAnsi"/>
          <w:sz w:val="22"/>
          <w:szCs w:val="22"/>
        </w:rPr>
        <w:t xml:space="preserve">The attempts to shore up the model </w:t>
      </w:r>
      <w:r w:rsidR="00921108">
        <w:rPr>
          <w:rFonts w:asciiTheme="minorHAnsi" w:hAnsiTheme="minorHAnsi"/>
          <w:sz w:val="22"/>
          <w:szCs w:val="22"/>
        </w:rPr>
        <w:t>b</w:t>
      </w:r>
      <w:r w:rsidR="007F51C3">
        <w:rPr>
          <w:rFonts w:asciiTheme="minorHAnsi" w:hAnsiTheme="minorHAnsi"/>
          <w:sz w:val="22"/>
          <w:szCs w:val="22"/>
        </w:rPr>
        <w:t>y</w:t>
      </w:r>
      <w:r w:rsidR="00921108">
        <w:rPr>
          <w:rFonts w:asciiTheme="minorHAnsi" w:hAnsiTheme="minorHAnsi"/>
          <w:sz w:val="22"/>
          <w:szCs w:val="22"/>
        </w:rPr>
        <w:t xml:space="preserve"> developing</w:t>
      </w:r>
      <w:r>
        <w:rPr>
          <w:rFonts w:asciiTheme="minorHAnsi" w:hAnsiTheme="minorHAnsi"/>
          <w:sz w:val="22"/>
          <w:szCs w:val="22"/>
        </w:rPr>
        <w:t xml:space="preserve"> reference files to try to cross-reference between versions</w:t>
      </w:r>
      <w:r w:rsidR="00921108">
        <w:rPr>
          <w:rFonts w:asciiTheme="minorHAnsi" w:hAnsiTheme="minorHAnsi"/>
          <w:sz w:val="22"/>
          <w:szCs w:val="22"/>
        </w:rPr>
        <w:t xml:space="preserve"> changes shows no understanding that this </w:t>
      </w:r>
      <w:r>
        <w:rPr>
          <w:rFonts w:asciiTheme="minorHAnsi" w:hAnsiTheme="minorHAnsi"/>
          <w:sz w:val="22"/>
          <w:szCs w:val="22"/>
        </w:rPr>
        <w:t>is not a linear relationship</w:t>
      </w:r>
      <w:r w:rsidR="007F51C3">
        <w:rPr>
          <w:rFonts w:asciiTheme="minorHAnsi" w:hAnsiTheme="minorHAnsi"/>
          <w:sz w:val="22"/>
          <w:szCs w:val="22"/>
        </w:rPr>
        <w:t xml:space="preserve"> and thus does not lend itself to such a correlation process</w:t>
      </w:r>
      <w:r w:rsidR="00921108">
        <w:rPr>
          <w:rFonts w:asciiTheme="minorHAnsi" w:hAnsiTheme="minorHAnsi"/>
          <w:sz w:val="22"/>
          <w:szCs w:val="22"/>
        </w:rPr>
        <w:t xml:space="preserve">.  Such </w:t>
      </w:r>
      <w:proofErr w:type="spellStart"/>
      <w:r w:rsidR="00921108">
        <w:rPr>
          <w:rFonts w:asciiTheme="minorHAnsi" w:hAnsiTheme="minorHAnsi"/>
          <w:sz w:val="22"/>
          <w:szCs w:val="22"/>
        </w:rPr>
        <w:t>band-aids</w:t>
      </w:r>
      <w:proofErr w:type="spellEnd"/>
      <w:r w:rsidR="00921108">
        <w:rPr>
          <w:rFonts w:asciiTheme="minorHAnsi" w:hAnsiTheme="minorHAnsi"/>
          <w:sz w:val="22"/>
          <w:szCs w:val="22"/>
        </w:rPr>
        <w:t xml:space="preserve"> serve to exacerbate the </w:t>
      </w:r>
      <w:r>
        <w:rPr>
          <w:rFonts w:asciiTheme="minorHAnsi" w:hAnsiTheme="minorHAnsi"/>
          <w:sz w:val="22"/>
          <w:szCs w:val="22"/>
        </w:rPr>
        <w:t>fundamental unsuitability and incapability of th</w:t>
      </w:r>
      <w:r w:rsidR="007F1880">
        <w:rPr>
          <w:rFonts w:asciiTheme="minorHAnsi" w:hAnsiTheme="minorHAnsi"/>
          <w:sz w:val="22"/>
          <w:szCs w:val="22"/>
        </w:rPr>
        <w:t xml:space="preserve">is </w:t>
      </w:r>
      <w:r w:rsidR="007F51C3">
        <w:rPr>
          <w:rFonts w:asciiTheme="minorHAnsi" w:hAnsiTheme="minorHAnsi"/>
          <w:sz w:val="22"/>
          <w:szCs w:val="22"/>
        </w:rPr>
        <w:t xml:space="preserve">modelling </w:t>
      </w:r>
      <w:r>
        <w:rPr>
          <w:rFonts w:asciiTheme="minorHAnsi" w:hAnsiTheme="minorHAnsi"/>
          <w:sz w:val="22"/>
          <w:szCs w:val="22"/>
        </w:rPr>
        <w:t xml:space="preserve">tool.   There is no known tool that will accurately characterise per-property nitrogen pollution contributions to the lake.  Thus an allocation regime should not be </w:t>
      </w:r>
      <w:r w:rsidR="007F1880">
        <w:rPr>
          <w:rFonts w:asciiTheme="minorHAnsi" w:hAnsiTheme="minorHAnsi"/>
          <w:sz w:val="22"/>
          <w:szCs w:val="22"/>
        </w:rPr>
        <w:t>the chosen</w:t>
      </w:r>
      <w:r>
        <w:rPr>
          <w:rFonts w:asciiTheme="minorHAnsi" w:hAnsiTheme="minorHAnsi"/>
          <w:sz w:val="22"/>
          <w:szCs w:val="22"/>
        </w:rPr>
        <w:t xml:space="preserve"> policy option.</w:t>
      </w:r>
      <w:r w:rsidR="007F1880">
        <w:rPr>
          <w:rFonts w:asciiTheme="minorHAnsi" w:hAnsiTheme="minorHAnsi"/>
          <w:sz w:val="22"/>
          <w:szCs w:val="22"/>
        </w:rPr>
        <w:t xml:space="preserve"> </w:t>
      </w:r>
    </w:p>
    <w:p w:rsidR="006B3B2F" w:rsidRDefault="006B3B2F" w:rsidP="00C15ABB">
      <w:pPr>
        <w:pStyle w:val="Default"/>
        <w:ind w:left="142"/>
        <w:rPr>
          <w:rFonts w:asciiTheme="minorHAnsi" w:hAnsiTheme="minorHAnsi"/>
          <w:sz w:val="22"/>
          <w:szCs w:val="22"/>
        </w:rPr>
      </w:pPr>
    </w:p>
    <w:p w:rsidR="006B3B2F" w:rsidRPr="007F1880" w:rsidRDefault="006B3B2F" w:rsidP="007F1880">
      <w:pPr>
        <w:rPr>
          <w:b/>
          <w:sz w:val="24"/>
          <w:szCs w:val="24"/>
        </w:rPr>
      </w:pPr>
      <w:r w:rsidRPr="007F1880">
        <w:rPr>
          <w:b/>
          <w:sz w:val="24"/>
          <w:szCs w:val="24"/>
        </w:rPr>
        <w:t>How well are the series of compromises to reach a workable solution elucidated?</w:t>
      </w:r>
    </w:p>
    <w:p w:rsidR="00C61153" w:rsidRDefault="00C61153" w:rsidP="00C61153">
      <w:pPr>
        <w:pStyle w:val="Default"/>
        <w:ind w:left="501"/>
        <w:rPr>
          <w:rFonts w:asciiTheme="minorHAnsi" w:hAnsiTheme="minorHAnsi"/>
          <w:sz w:val="22"/>
          <w:szCs w:val="22"/>
        </w:rPr>
      </w:pPr>
    </w:p>
    <w:p w:rsidR="006B3B2F" w:rsidRDefault="006B3B2F" w:rsidP="00362864">
      <w:pPr>
        <w:pStyle w:val="Default"/>
        <w:numPr>
          <w:ilvl w:val="0"/>
          <w:numId w:val="15"/>
        </w:numPr>
        <w:rPr>
          <w:rFonts w:asciiTheme="minorHAnsi" w:hAnsiTheme="minorHAnsi"/>
          <w:sz w:val="22"/>
          <w:szCs w:val="22"/>
        </w:rPr>
      </w:pPr>
      <w:r w:rsidRPr="00E21ADB">
        <w:rPr>
          <w:rFonts w:asciiTheme="minorHAnsi" w:hAnsiTheme="minorHAnsi"/>
          <w:sz w:val="22"/>
          <w:szCs w:val="22"/>
        </w:rPr>
        <w:t>There is no doubt that a</w:t>
      </w:r>
      <w:r>
        <w:rPr>
          <w:rStyle w:val="Heading3Char"/>
        </w:rPr>
        <w:t xml:space="preserve"> </w:t>
      </w:r>
      <w:r w:rsidRPr="00E21ADB">
        <w:rPr>
          <w:rFonts w:asciiTheme="minorHAnsi" w:hAnsiTheme="minorHAnsi"/>
          <w:sz w:val="22"/>
          <w:szCs w:val="22"/>
        </w:rPr>
        <w:t xml:space="preserve">series of compromises were made, but </w:t>
      </w:r>
      <w:r w:rsidR="007F1880">
        <w:rPr>
          <w:rFonts w:asciiTheme="minorHAnsi" w:hAnsiTheme="minorHAnsi"/>
          <w:sz w:val="22"/>
          <w:szCs w:val="22"/>
        </w:rPr>
        <w:t xml:space="preserve">many of </w:t>
      </w:r>
      <w:r w:rsidRPr="00E21ADB">
        <w:rPr>
          <w:rFonts w:asciiTheme="minorHAnsi" w:hAnsiTheme="minorHAnsi"/>
          <w:sz w:val="22"/>
          <w:szCs w:val="22"/>
        </w:rPr>
        <w:t xml:space="preserve">these are not well </w:t>
      </w:r>
      <w:r>
        <w:rPr>
          <w:rFonts w:asciiTheme="minorHAnsi" w:hAnsiTheme="minorHAnsi"/>
          <w:sz w:val="22"/>
          <w:szCs w:val="22"/>
        </w:rPr>
        <w:t>identified</w:t>
      </w:r>
      <w:r w:rsidR="000C7FBD">
        <w:rPr>
          <w:rFonts w:asciiTheme="minorHAnsi" w:hAnsiTheme="minorHAnsi"/>
          <w:sz w:val="22"/>
          <w:szCs w:val="22"/>
        </w:rPr>
        <w:t>,</w:t>
      </w:r>
      <w:r w:rsidR="007F1880">
        <w:rPr>
          <w:rFonts w:asciiTheme="minorHAnsi" w:hAnsiTheme="minorHAnsi"/>
          <w:sz w:val="22"/>
          <w:szCs w:val="22"/>
        </w:rPr>
        <w:t xml:space="preserve"> particularly ex-ante</w:t>
      </w:r>
      <w:r w:rsidR="000C7FBD">
        <w:rPr>
          <w:rFonts w:asciiTheme="minorHAnsi" w:hAnsiTheme="minorHAnsi"/>
          <w:sz w:val="22"/>
          <w:szCs w:val="22"/>
        </w:rPr>
        <w:t>,</w:t>
      </w:r>
      <w:r w:rsidR="007F1880">
        <w:rPr>
          <w:rFonts w:asciiTheme="minorHAnsi" w:hAnsiTheme="minorHAnsi"/>
          <w:sz w:val="22"/>
          <w:szCs w:val="22"/>
        </w:rPr>
        <w:t xml:space="preserve"> and their implications </w:t>
      </w:r>
      <w:r w:rsidR="0000209C">
        <w:rPr>
          <w:rFonts w:asciiTheme="minorHAnsi" w:hAnsiTheme="minorHAnsi"/>
          <w:sz w:val="22"/>
          <w:szCs w:val="22"/>
        </w:rPr>
        <w:t>were</w:t>
      </w:r>
      <w:r w:rsidR="007F1880">
        <w:rPr>
          <w:rFonts w:asciiTheme="minorHAnsi" w:hAnsiTheme="minorHAnsi"/>
          <w:sz w:val="22"/>
          <w:szCs w:val="22"/>
        </w:rPr>
        <w:t xml:space="preserve"> not </w:t>
      </w:r>
      <w:r w:rsidR="0000209C">
        <w:rPr>
          <w:rFonts w:asciiTheme="minorHAnsi" w:hAnsiTheme="minorHAnsi"/>
          <w:sz w:val="22"/>
          <w:szCs w:val="22"/>
        </w:rPr>
        <w:t xml:space="preserve">characterised nor </w:t>
      </w:r>
      <w:r w:rsidR="007F1880">
        <w:rPr>
          <w:rFonts w:asciiTheme="minorHAnsi" w:hAnsiTheme="minorHAnsi"/>
          <w:sz w:val="22"/>
          <w:szCs w:val="22"/>
        </w:rPr>
        <w:t xml:space="preserve">well understood.  </w:t>
      </w:r>
      <w:r w:rsidR="00332426">
        <w:rPr>
          <w:rFonts w:asciiTheme="minorHAnsi" w:hAnsiTheme="minorHAnsi"/>
          <w:sz w:val="22"/>
          <w:szCs w:val="22"/>
        </w:rPr>
        <w:t>Because c</w:t>
      </w:r>
      <w:r w:rsidR="007F1880">
        <w:rPr>
          <w:rFonts w:asciiTheme="minorHAnsi" w:hAnsiTheme="minorHAnsi"/>
          <w:sz w:val="22"/>
          <w:szCs w:val="22"/>
        </w:rPr>
        <w:t xml:space="preserve">ompromises </w:t>
      </w:r>
      <w:r w:rsidR="000C7FBD">
        <w:rPr>
          <w:rFonts w:asciiTheme="minorHAnsi" w:hAnsiTheme="minorHAnsi"/>
          <w:sz w:val="22"/>
          <w:szCs w:val="22"/>
        </w:rPr>
        <w:t xml:space="preserve">made through the process </w:t>
      </w:r>
      <w:r w:rsidR="007F1880">
        <w:rPr>
          <w:rFonts w:asciiTheme="minorHAnsi" w:hAnsiTheme="minorHAnsi"/>
          <w:sz w:val="22"/>
          <w:szCs w:val="22"/>
        </w:rPr>
        <w:t xml:space="preserve">have not been well </w:t>
      </w:r>
      <w:r w:rsidRPr="00E21ADB">
        <w:rPr>
          <w:rFonts w:asciiTheme="minorHAnsi" w:hAnsiTheme="minorHAnsi"/>
          <w:sz w:val="22"/>
          <w:szCs w:val="22"/>
        </w:rPr>
        <w:t>characterised</w:t>
      </w:r>
      <w:r>
        <w:rPr>
          <w:rFonts w:asciiTheme="minorHAnsi" w:hAnsiTheme="minorHAnsi"/>
          <w:sz w:val="22"/>
          <w:szCs w:val="22"/>
        </w:rPr>
        <w:t xml:space="preserve"> </w:t>
      </w:r>
      <w:r w:rsidR="00332426">
        <w:rPr>
          <w:rFonts w:asciiTheme="minorHAnsi" w:hAnsiTheme="minorHAnsi"/>
          <w:sz w:val="22"/>
          <w:szCs w:val="22"/>
        </w:rPr>
        <w:t xml:space="preserve">they have not been well </w:t>
      </w:r>
      <w:r>
        <w:rPr>
          <w:rFonts w:asciiTheme="minorHAnsi" w:hAnsiTheme="minorHAnsi"/>
          <w:sz w:val="22"/>
          <w:szCs w:val="22"/>
        </w:rPr>
        <w:t>managed</w:t>
      </w:r>
      <w:r w:rsidR="007F1880">
        <w:rPr>
          <w:rFonts w:asciiTheme="minorHAnsi" w:hAnsiTheme="minorHAnsi"/>
          <w:sz w:val="22"/>
          <w:szCs w:val="22"/>
        </w:rPr>
        <w:t>, in how they affect all parties</w:t>
      </w:r>
      <w:r>
        <w:rPr>
          <w:rFonts w:asciiTheme="minorHAnsi" w:hAnsiTheme="minorHAnsi"/>
          <w:sz w:val="22"/>
          <w:szCs w:val="22"/>
        </w:rPr>
        <w:t xml:space="preserve">. </w:t>
      </w:r>
      <w:r w:rsidR="0000209C">
        <w:rPr>
          <w:rFonts w:asciiTheme="minorHAnsi" w:hAnsiTheme="minorHAnsi"/>
          <w:sz w:val="22"/>
          <w:szCs w:val="22"/>
        </w:rPr>
        <w:t xml:space="preserve"> Compr</w:t>
      </w:r>
      <w:r w:rsidR="00C61153">
        <w:rPr>
          <w:rFonts w:asciiTheme="minorHAnsi" w:hAnsiTheme="minorHAnsi"/>
          <w:sz w:val="22"/>
          <w:szCs w:val="22"/>
        </w:rPr>
        <w:t>o</w:t>
      </w:r>
      <w:r w:rsidR="0000209C">
        <w:rPr>
          <w:rFonts w:asciiTheme="minorHAnsi" w:hAnsiTheme="minorHAnsi"/>
          <w:sz w:val="22"/>
          <w:szCs w:val="22"/>
        </w:rPr>
        <w:t>mises</w:t>
      </w:r>
      <w:r>
        <w:rPr>
          <w:rFonts w:asciiTheme="minorHAnsi" w:hAnsiTheme="minorHAnsi"/>
          <w:sz w:val="22"/>
          <w:szCs w:val="22"/>
        </w:rPr>
        <w:t xml:space="preserve"> </w:t>
      </w:r>
      <w:r w:rsidR="00C61153">
        <w:rPr>
          <w:rFonts w:asciiTheme="minorHAnsi" w:hAnsiTheme="minorHAnsi"/>
          <w:sz w:val="22"/>
          <w:szCs w:val="22"/>
        </w:rPr>
        <w:t>made were:</w:t>
      </w:r>
    </w:p>
    <w:p w:rsidR="00C61153" w:rsidRDefault="00C61153" w:rsidP="00CF27DD">
      <w:pPr>
        <w:pStyle w:val="Default"/>
        <w:numPr>
          <w:ilvl w:val="0"/>
          <w:numId w:val="16"/>
        </w:numPr>
        <w:rPr>
          <w:rFonts w:asciiTheme="minorHAnsi" w:hAnsiTheme="minorHAnsi"/>
          <w:sz w:val="22"/>
          <w:szCs w:val="22"/>
        </w:rPr>
      </w:pPr>
      <w:r>
        <w:rPr>
          <w:rFonts w:asciiTheme="minorHAnsi" w:hAnsiTheme="minorHAnsi"/>
          <w:sz w:val="22"/>
          <w:szCs w:val="22"/>
        </w:rPr>
        <w:t>Starting with Rule 11</w:t>
      </w:r>
      <w:r w:rsidR="009F4894">
        <w:rPr>
          <w:rFonts w:asciiTheme="minorHAnsi" w:hAnsiTheme="minorHAnsi"/>
          <w:sz w:val="22"/>
          <w:szCs w:val="22"/>
        </w:rPr>
        <w:t>,</w:t>
      </w:r>
      <w:r>
        <w:rPr>
          <w:rFonts w:asciiTheme="minorHAnsi" w:hAnsiTheme="minorHAnsi"/>
          <w:sz w:val="22"/>
          <w:szCs w:val="22"/>
        </w:rPr>
        <w:t xml:space="preserve"> instead of zero basing</w:t>
      </w:r>
      <w:r w:rsidR="009F4894">
        <w:rPr>
          <w:rFonts w:asciiTheme="minorHAnsi" w:hAnsiTheme="minorHAnsi"/>
          <w:sz w:val="22"/>
          <w:szCs w:val="22"/>
        </w:rPr>
        <w:t>.  Th</w:t>
      </w:r>
      <w:r w:rsidR="000C7FBD">
        <w:rPr>
          <w:rFonts w:asciiTheme="minorHAnsi" w:hAnsiTheme="minorHAnsi"/>
          <w:sz w:val="22"/>
          <w:szCs w:val="22"/>
        </w:rPr>
        <w:t xml:space="preserve">e section 32 report and the review of Rule 11 both identified that zero basing should have occurred.  That this did not occur is not recorded as a compromise, and nor are the effects of this compromise </w:t>
      </w:r>
      <w:r w:rsidR="00E97470">
        <w:rPr>
          <w:rFonts w:asciiTheme="minorHAnsi" w:hAnsiTheme="minorHAnsi"/>
          <w:sz w:val="22"/>
          <w:szCs w:val="22"/>
        </w:rPr>
        <w:t xml:space="preserve">on various land owners </w:t>
      </w:r>
      <w:r w:rsidR="000C7FBD">
        <w:rPr>
          <w:rFonts w:asciiTheme="minorHAnsi" w:hAnsiTheme="minorHAnsi"/>
          <w:sz w:val="22"/>
          <w:szCs w:val="22"/>
        </w:rPr>
        <w:t>explored.  Th</w:t>
      </w:r>
      <w:r w:rsidR="009F4894">
        <w:rPr>
          <w:rFonts w:asciiTheme="minorHAnsi" w:hAnsiTheme="minorHAnsi"/>
          <w:sz w:val="22"/>
          <w:szCs w:val="22"/>
        </w:rPr>
        <w:t>is</w:t>
      </w:r>
      <w:r w:rsidR="000C7FBD">
        <w:rPr>
          <w:rFonts w:asciiTheme="minorHAnsi" w:hAnsiTheme="minorHAnsi"/>
          <w:sz w:val="22"/>
          <w:szCs w:val="22"/>
        </w:rPr>
        <w:t xml:space="preserve"> compromise</w:t>
      </w:r>
      <w:r w:rsidR="009F4894">
        <w:rPr>
          <w:rFonts w:asciiTheme="minorHAnsi" w:hAnsiTheme="minorHAnsi"/>
          <w:sz w:val="22"/>
          <w:szCs w:val="22"/>
        </w:rPr>
        <w:t xml:space="preserve"> immediately directed the policy choices to allocation</w:t>
      </w:r>
      <w:r w:rsidR="00E97470">
        <w:rPr>
          <w:rFonts w:asciiTheme="minorHAnsi" w:hAnsiTheme="minorHAnsi"/>
          <w:sz w:val="22"/>
          <w:szCs w:val="22"/>
        </w:rPr>
        <w:t>,</w:t>
      </w:r>
      <w:r w:rsidR="009F4894">
        <w:rPr>
          <w:rFonts w:asciiTheme="minorHAnsi" w:hAnsiTheme="minorHAnsi"/>
          <w:sz w:val="22"/>
          <w:szCs w:val="22"/>
        </w:rPr>
        <w:t xml:space="preserve"> to using the existing land use as a base</w:t>
      </w:r>
      <w:r w:rsidR="00E97470">
        <w:rPr>
          <w:rFonts w:asciiTheme="minorHAnsi" w:hAnsiTheme="minorHAnsi"/>
          <w:sz w:val="22"/>
          <w:szCs w:val="22"/>
        </w:rPr>
        <w:t xml:space="preserve"> and thus to </w:t>
      </w:r>
      <w:proofErr w:type="spellStart"/>
      <w:r w:rsidR="00E97470">
        <w:rPr>
          <w:rFonts w:asciiTheme="minorHAnsi" w:hAnsiTheme="minorHAnsi"/>
          <w:sz w:val="22"/>
          <w:szCs w:val="22"/>
        </w:rPr>
        <w:t>grandparenting</w:t>
      </w:r>
      <w:proofErr w:type="spellEnd"/>
      <w:r w:rsidR="009F4894">
        <w:rPr>
          <w:rFonts w:asciiTheme="minorHAnsi" w:hAnsiTheme="minorHAnsi"/>
          <w:sz w:val="22"/>
          <w:szCs w:val="22"/>
        </w:rPr>
        <w:t xml:space="preserve">.  </w:t>
      </w:r>
    </w:p>
    <w:p w:rsidR="00C61153" w:rsidRDefault="00E97470" w:rsidP="00CF27DD">
      <w:pPr>
        <w:pStyle w:val="Default"/>
        <w:numPr>
          <w:ilvl w:val="0"/>
          <w:numId w:val="16"/>
        </w:numPr>
        <w:rPr>
          <w:rFonts w:asciiTheme="minorHAnsi" w:hAnsiTheme="minorHAnsi"/>
          <w:sz w:val="22"/>
          <w:szCs w:val="22"/>
        </w:rPr>
      </w:pPr>
      <w:r>
        <w:rPr>
          <w:rFonts w:asciiTheme="minorHAnsi" w:hAnsiTheme="minorHAnsi"/>
          <w:sz w:val="22"/>
          <w:szCs w:val="22"/>
        </w:rPr>
        <w:t xml:space="preserve">To use a model that was deeply flawed for the task of N </w:t>
      </w:r>
      <w:r w:rsidR="000C7FBD">
        <w:rPr>
          <w:rFonts w:asciiTheme="minorHAnsi" w:hAnsiTheme="minorHAnsi"/>
          <w:sz w:val="22"/>
          <w:szCs w:val="22"/>
        </w:rPr>
        <w:t>allocation</w:t>
      </w:r>
      <w:r w:rsidR="00BC0F9E">
        <w:rPr>
          <w:rFonts w:asciiTheme="minorHAnsi" w:hAnsiTheme="minorHAnsi"/>
          <w:sz w:val="22"/>
          <w:szCs w:val="22"/>
        </w:rPr>
        <w:t xml:space="preserve"> at an enterprise level</w:t>
      </w:r>
      <w:r w:rsidR="000C7FBD">
        <w:rPr>
          <w:rFonts w:asciiTheme="minorHAnsi" w:hAnsiTheme="minorHAnsi"/>
          <w:sz w:val="22"/>
          <w:szCs w:val="22"/>
        </w:rPr>
        <w:t xml:space="preserve">.  The compromises </w:t>
      </w:r>
      <w:r>
        <w:rPr>
          <w:rFonts w:asciiTheme="minorHAnsi" w:hAnsiTheme="minorHAnsi"/>
          <w:sz w:val="22"/>
          <w:szCs w:val="22"/>
        </w:rPr>
        <w:t xml:space="preserve">required </w:t>
      </w:r>
      <w:r w:rsidR="000C7FBD">
        <w:rPr>
          <w:rFonts w:asciiTheme="minorHAnsi" w:hAnsiTheme="minorHAnsi"/>
          <w:sz w:val="22"/>
          <w:szCs w:val="22"/>
        </w:rPr>
        <w:t xml:space="preserve">to use this model were not elucidated.  </w:t>
      </w:r>
      <w:r>
        <w:rPr>
          <w:rFonts w:asciiTheme="minorHAnsi" w:hAnsiTheme="minorHAnsi"/>
          <w:sz w:val="22"/>
          <w:szCs w:val="22"/>
        </w:rPr>
        <w:t>Some attempt was made to explain how one version of the model was referenced against another, but m</w:t>
      </w:r>
      <w:r w:rsidR="00BC0F9E">
        <w:rPr>
          <w:rFonts w:asciiTheme="minorHAnsi" w:hAnsiTheme="minorHAnsi"/>
          <w:sz w:val="22"/>
          <w:szCs w:val="22"/>
        </w:rPr>
        <w:t>ost</w:t>
      </w:r>
      <w:r>
        <w:rPr>
          <w:rFonts w:asciiTheme="minorHAnsi" w:hAnsiTheme="minorHAnsi"/>
          <w:sz w:val="22"/>
          <w:szCs w:val="22"/>
        </w:rPr>
        <w:t xml:space="preserve"> </w:t>
      </w:r>
      <w:r w:rsidR="000C7FBD">
        <w:rPr>
          <w:rFonts w:asciiTheme="minorHAnsi" w:hAnsiTheme="minorHAnsi"/>
          <w:sz w:val="22"/>
          <w:szCs w:val="22"/>
        </w:rPr>
        <w:t xml:space="preserve">effort was </w:t>
      </w:r>
      <w:r>
        <w:rPr>
          <w:rFonts w:asciiTheme="minorHAnsi" w:hAnsiTheme="minorHAnsi"/>
          <w:sz w:val="22"/>
          <w:szCs w:val="22"/>
        </w:rPr>
        <w:t>put in</w:t>
      </w:r>
      <w:r w:rsidR="000C7FBD">
        <w:rPr>
          <w:rFonts w:asciiTheme="minorHAnsi" w:hAnsiTheme="minorHAnsi"/>
          <w:sz w:val="22"/>
          <w:szCs w:val="22"/>
        </w:rPr>
        <w:t>to justify</w:t>
      </w:r>
      <w:r>
        <w:rPr>
          <w:rFonts w:asciiTheme="minorHAnsi" w:hAnsiTheme="minorHAnsi"/>
          <w:sz w:val="22"/>
          <w:szCs w:val="22"/>
        </w:rPr>
        <w:t>ing</w:t>
      </w:r>
      <w:r w:rsidR="000C7FBD">
        <w:rPr>
          <w:rFonts w:asciiTheme="minorHAnsi" w:hAnsiTheme="minorHAnsi"/>
          <w:sz w:val="22"/>
          <w:szCs w:val="22"/>
        </w:rPr>
        <w:t xml:space="preserve"> its use.</w:t>
      </w:r>
    </w:p>
    <w:p w:rsidR="00C61153" w:rsidRDefault="00C61153" w:rsidP="00CF27DD">
      <w:pPr>
        <w:pStyle w:val="Default"/>
        <w:numPr>
          <w:ilvl w:val="0"/>
          <w:numId w:val="16"/>
        </w:numPr>
        <w:rPr>
          <w:rFonts w:asciiTheme="minorHAnsi" w:hAnsiTheme="minorHAnsi"/>
          <w:sz w:val="22"/>
          <w:szCs w:val="22"/>
        </w:rPr>
      </w:pPr>
      <w:r>
        <w:rPr>
          <w:rFonts w:asciiTheme="minorHAnsi" w:hAnsiTheme="minorHAnsi"/>
          <w:sz w:val="22"/>
          <w:szCs w:val="22"/>
        </w:rPr>
        <w:t xml:space="preserve">Allowing the solution to be developed by </w:t>
      </w:r>
      <w:r w:rsidR="00E97470">
        <w:rPr>
          <w:rFonts w:asciiTheme="minorHAnsi" w:hAnsiTheme="minorHAnsi"/>
          <w:sz w:val="22"/>
          <w:szCs w:val="22"/>
        </w:rPr>
        <w:t xml:space="preserve">the </w:t>
      </w:r>
      <w:r>
        <w:rPr>
          <w:rFonts w:asciiTheme="minorHAnsi" w:hAnsiTheme="minorHAnsi"/>
          <w:sz w:val="22"/>
          <w:szCs w:val="22"/>
        </w:rPr>
        <w:t>group</w:t>
      </w:r>
      <w:r w:rsidR="00E97470">
        <w:rPr>
          <w:rFonts w:asciiTheme="minorHAnsi" w:hAnsiTheme="minorHAnsi"/>
          <w:sz w:val="22"/>
          <w:szCs w:val="22"/>
        </w:rPr>
        <w:t xml:space="preserve"> with the most to gain.  This risk was not identified or elucidated. </w:t>
      </w:r>
    </w:p>
    <w:p w:rsidR="00CA4F07" w:rsidRDefault="00CA4F07" w:rsidP="00CF27DD">
      <w:pPr>
        <w:pStyle w:val="Default"/>
        <w:numPr>
          <w:ilvl w:val="0"/>
          <w:numId w:val="16"/>
        </w:numPr>
        <w:rPr>
          <w:rFonts w:asciiTheme="minorHAnsi" w:hAnsiTheme="minorHAnsi"/>
          <w:sz w:val="22"/>
          <w:szCs w:val="22"/>
        </w:rPr>
      </w:pPr>
      <w:r>
        <w:rPr>
          <w:rFonts w:asciiTheme="minorHAnsi" w:hAnsiTheme="minorHAnsi"/>
          <w:sz w:val="22"/>
          <w:szCs w:val="22"/>
        </w:rPr>
        <w:t xml:space="preserve">Fully acknowledging one treaty settlement (Te </w:t>
      </w:r>
      <w:proofErr w:type="spellStart"/>
      <w:r>
        <w:rPr>
          <w:rFonts w:asciiTheme="minorHAnsi" w:hAnsiTheme="minorHAnsi"/>
          <w:sz w:val="22"/>
          <w:szCs w:val="22"/>
        </w:rPr>
        <w:t>Arawa</w:t>
      </w:r>
      <w:proofErr w:type="spellEnd"/>
      <w:r>
        <w:rPr>
          <w:rFonts w:asciiTheme="minorHAnsi" w:hAnsiTheme="minorHAnsi"/>
          <w:sz w:val="22"/>
          <w:szCs w:val="22"/>
        </w:rPr>
        <w:t xml:space="preserve"> Lakes 2006) and totally ignoring another (Central North Island </w:t>
      </w:r>
      <w:r w:rsidRPr="00CA4F07">
        <w:rPr>
          <w:rFonts w:asciiTheme="minorHAnsi" w:hAnsiTheme="minorHAnsi"/>
          <w:sz w:val="22"/>
          <w:szCs w:val="22"/>
        </w:rPr>
        <w:t>Forests Land Collective Settlement Act 2008</w:t>
      </w:r>
      <w:r>
        <w:rPr>
          <w:rFonts w:asciiTheme="minorHAnsi" w:hAnsiTheme="minorHAnsi"/>
          <w:sz w:val="22"/>
          <w:szCs w:val="22"/>
        </w:rPr>
        <w:t>).  This compromise was not even recognised as having occurred.</w:t>
      </w:r>
    </w:p>
    <w:p w:rsidR="00C61153" w:rsidRDefault="00332426" w:rsidP="00CF27DD">
      <w:pPr>
        <w:pStyle w:val="Default"/>
        <w:numPr>
          <w:ilvl w:val="0"/>
          <w:numId w:val="16"/>
        </w:numPr>
        <w:rPr>
          <w:rFonts w:asciiTheme="minorHAnsi" w:hAnsiTheme="minorHAnsi"/>
          <w:sz w:val="22"/>
          <w:szCs w:val="22"/>
        </w:rPr>
      </w:pPr>
      <w:r>
        <w:rPr>
          <w:rFonts w:asciiTheme="minorHAnsi" w:hAnsiTheme="minorHAnsi"/>
          <w:sz w:val="22"/>
          <w:szCs w:val="22"/>
        </w:rPr>
        <w:t>To i</w:t>
      </w:r>
      <w:r w:rsidR="00C61153">
        <w:rPr>
          <w:rFonts w:asciiTheme="minorHAnsi" w:hAnsiTheme="minorHAnsi"/>
          <w:sz w:val="22"/>
          <w:szCs w:val="22"/>
        </w:rPr>
        <w:t>gnor</w:t>
      </w:r>
      <w:r>
        <w:rPr>
          <w:rFonts w:asciiTheme="minorHAnsi" w:hAnsiTheme="minorHAnsi"/>
          <w:sz w:val="22"/>
          <w:szCs w:val="22"/>
        </w:rPr>
        <w:t>e</w:t>
      </w:r>
      <w:r w:rsidR="00C61153">
        <w:rPr>
          <w:rFonts w:asciiTheme="minorHAnsi" w:hAnsiTheme="minorHAnsi"/>
          <w:sz w:val="22"/>
          <w:szCs w:val="22"/>
        </w:rPr>
        <w:t xml:space="preserve"> best and highest use for land</w:t>
      </w:r>
      <w:r>
        <w:rPr>
          <w:rFonts w:asciiTheme="minorHAnsi" w:hAnsiTheme="minorHAnsi"/>
          <w:sz w:val="22"/>
          <w:szCs w:val="22"/>
        </w:rPr>
        <w:t xml:space="preserve"> in favour of securing the enduring rights of those presently creating the most pollution.</w:t>
      </w:r>
      <w:r w:rsidR="00BC0F9E">
        <w:rPr>
          <w:rFonts w:asciiTheme="minorHAnsi" w:hAnsiTheme="minorHAnsi"/>
          <w:sz w:val="22"/>
          <w:szCs w:val="22"/>
        </w:rPr>
        <w:t xml:space="preserve"> </w:t>
      </w:r>
    </w:p>
    <w:p w:rsidR="00BC0F9E" w:rsidRDefault="00BC0F9E" w:rsidP="00CF27DD">
      <w:pPr>
        <w:pStyle w:val="Default"/>
        <w:numPr>
          <w:ilvl w:val="0"/>
          <w:numId w:val="16"/>
        </w:numPr>
        <w:rPr>
          <w:rFonts w:asciiTheme="minorHAnsi" w:hAnsiTheme="minorHAnsi"/>
          <w:sz w:val="22"/>
          <w:szCs w:val="22"/>
        </w:rPr>
      </w:pPr>
      <w:r>
        <w:rPr>
          <w:rFonts w:asciiTheme="minorHAnsi" w:hAnsiTheme="minorHAnsi"/>
          <w:sz w:val="22"/>
          <w:szCs w:val="22"/>
        </w:rPr>
        <w:t xml:space="preserve">Using additional criteria to those of the RPS to choose the policy regime, even </w:t>
      </w:r>
      <w:proofErr w:type="gramStart"/>
      <w:r>
        <w:rPr>
          <w:rFonts w:asciiTheme="minorHAnsi" w:hAnsiTheme="minorHAnsi"/>
          <w:sz w:val="22"/>
          <w:szCs w:val="22"/>
        </w:rPr>
        <w:t>those these</w:t>
      </w:r>
      <w:proofErr w:type="gramEnd"/>
      <w:r>
        <w:rPr>
          <w:rFonts w:asciiTheme="minorHAnsi" w:hAnsiTheme="minorHAnsi"/>
          <w:sz w:val="22"/>
          <w:szCs w:val="22"/>
        </w:rPr>
        <w:t xml:space="preserve"> had no legal standing.</w:t>
      </w:r>
    </w:p>
    <w:p w:rsidR="00C61153" w:rsidRDefault="00C61153" w:rsidP="00C61153">
      <w:pPr>
        <w:pStyle w:val="Default"/>
        <w:rPr>
          <w:rFonts w:asciiTheme="minorHAnsi" w:hAnsiTheme="minorHAnsi"/>
          <w:sz w:val="22"/>
          <w:szCs w:val="22"/>
        </w:rPr>
      </w:pPr>
    </w:p>
    <w:p w:rsidR="001715A3" w:rsidRPr="001715A3" w:rsidRDefault="006B3B2F" w:rsidP="00362864">
      <w:pPr>
        <w:pStyle w:val="Default"/>
        <w:numPr>
          <w:ilvl w:val="0"/>
          <w:numId w:val="15"/>
        </w:numPr>
        <w:rPr>
          <w:rFonts w:asciiTheme="minorHAnsi" w:hAnsiTheme="minorHAnsi"/>
          <w:sz w:val="22"/>
          <w:szCs w:val="22"/>
        </w:rPr>
      </w:pPr>
      <w:r>
        <w:rPr>
          <w:rFonts w:asciiTheme="minorHAnsi" w:hAnsiTheme="minorHAnsi"/>
          <w:sz w:val="22"/>
          <w:szCs w:val="22"/>
        </w:rPr>
        <w:t>Council’s role is to actively shape the solution, taking guidance from ALL of those who will be affected, on matters where those so affe</w:t>
      </w:r>
      <w:r w:rsidR="007F1880">
        <w:rPr>
          <w:rFonts w:asciiTheme="minorHAnsi" w:hAnsiTheme="minorHAnsi"/>
          <w:sz w:val="22"/>
          <w:szCs w:val="22"/>
        </w:rPr>
        <w:t>cted have more expert knowledge.  This must be</w:t>
      </w:r>
      <w:r>
        <w:rPr>
          <w:rFonts w:asciiTheme="minorHAnsi" w:hAnsiTheme="minorHAnsi"/>
          <w:sz w:val="22"/>
          <w:szCs w:val="22"/>
        </w:rPr>
        <w:t xml:space="preserve"> in the context of the superior regulatory and policy instruments it must work to.   These are, in order of power: RMA, NPS-FM, and RPS.   </w:t>
      </w:r>
      <w:r w:rsidR="00332426">
        <w:rPr>
          <w:rFonts w:asciiTheme="minorHAnsi" w:hAnsiTheme="minorHAnsi"/>
          <w:sz w:val="22"/>
          <w:szCs w:val="22"/>
        </w:rPr>
        <w:t xml:space="preserve">Council </w:t>
      </w:r>
      <w:r>
        <w:rPr>
          <w:rFonts w:asciiTheme="minorHAnsi" w:hAnsiTheme="minorHAnsi"/>
          <w:sz w:val="22"/>
          <w:szCs w:val="22"/>
        </w:rPr>
        <w:t>compromise</w:t>
      </w:r>
      <w:r w:rsidR="00332426">
        <w:rPr>
          <w:rFonts w:asciiTheme="minorHAnsi" w:hAnsiTheme="minorHAnsi"/>
          <w:sz w:val="22"/>
          <w:szCs w:val="22"/>
        </w:rPr>
        <w:t xml:space="preserve">d in this regard </w:t>
      </w:r>
      <w:r w:rsidR="004F1CCE">
        <w:rPr>
          <w:rFonts w:asciiTheme="minorHAnsi" w:hAnsiTheme="minorHAnsi"/>
          <w:sz w:val="22"/>
          <w:szCs w:val="22"/>
        </w:rPr>
        <w:t>by</w:t>
      </w:r>
      <w:r>
        <w:rPr>
          <w:rFonts w:asciiTheme="minorHAnsi" w:hAnsiTheme="minorHAnsi"/>
          <w:sz w:val="22"/>
          <w:szCs w:val="22"/>
        </w:rPr>
        <w:t xml:space="preserve"> add</w:t>
      </w:r>
      <w:r w:rsidR="004F1CCE">
        <w:rPr>
          <w:rFonts w:asciiTheme="minorHAnsi" w:hAnsiTheme="minorHAnsi"/>
          <w:sz w:val="22"/>
          <w:szCs w:val="22"/>
        </w:rPr>
        <w:t>ing</w:t>
      </w:r>
      <w:r>
        <w:rPr>
          <w:rFonts w:asciiTheme="minorHAnsi" w:hAnsiTheme="minorHAnsi"/>
          <w:sz w:val="22"/>
          <w:szCs w:val="22"/>
        </w:rPr>
        <w:t xml:space="preserve"> four further criteria to those of the RPS Policy WL 5B, and weight</w:t>
      </w:r>
      <w:r w:rsidR="004F1CCE">
        <w:rPr>
          <w:rFonts w:asciiTheme="minorHAnsi" w:hAnsiTheme="minorHAnsi"/>
          <w:sz w:val="22"/>
          <w:szCs w:val="22"/>
        </w:rPr>
        <w:t>ing</w:t>
      </w:r>
      <w:r>
        <w:rPr>
          <w:rFonts w:asciiTheme="minorHAnsi" w:hAnsiTheme="minorHAnsi"/>
          <w:sz w:val="22"/>
          <w:szCs w:val="22"/>
        </w:rPr>
        <w:t xml:space="preserve"> these the same as the </w:t>
      </w:r>
      <w:r w:rsidR="001715A3">
        <w:rPr>
          <w:rFonts w:asciiTheme="minorHAnsi" w:hAnsiTheme="minorHAnsi"/>
          <w:sz w:val="22"/>
          <w:szCs w:val="22"/>
        </w:rPr>
        <w:t>actu</w:t>
      </w:r>
      <w:r>
        <w:rPr>
          <w:rFonts w:asciiTheme="minorHAnsi" w:hAnsiTheme="minorHAnsi"/>
          <w:sz w:val="22"/>
          <w:szCs w:val="22"/>
        </w:rPr>
        <w:t xml:space="preserve">al RPS criteria in making the decision on which allocation regime to use.   While adding these extra four may have pacified some members of the Stakeholder group, these extra criteria had not gone through the formal rigour of a RMA Schedule One process.  Thus they had no formal status and should have carried no weight.  Instead, these </w:t>
      </w:r>
      <w:r w:rsidR="001715A3">
        <w:rPr>
          <w:rFonts w:asciiTheme="minorHAnsi" w:hAnsiTheme="minorHAnsi"/>
          <w:sz w:val="22"/>
          <w:szCs w:val="22"/>
        </w:rPr>
        <w:t xml:space="preserve">appear to have </w:t>
      </w:r>
      <w:r>
        <w:rPr>
          <w:rFonts w:asciiTheme="minorHAnsi" w:hAnsiTheme="minorHAnsi"/>
          <w:sz w:val="22"/>
          <w:szCs w:val="22"/>
        </w:rPr>
        <w:t xml:space="preserve">significantly contributed to the policy chosen.  Ref </w:t>
      </w:r>
      <w:r w:rsidR="001715A3">
        <w:rPr>
          <w:rFonts w:asciiTheme="minorHAnsi" w:hAnsiTheme="minorHAnsi"/>
          <w:sz w:val="22"/>
          <w:szCs w:val="22"/>
        </w:rPr>
        <w:t>Section 32 report 10.2.1</w:t>
      </w:r>
      <w:r w:rsidR="00332426">
        <w:rPr>
          <w:rFonts w:asciiTheme="minorHAnsi" w:hAnsiTheme="minorHAnsi"/>
          <w:sz w:val="22"/>
          <w:szCs w:val="22"/>
        </w:rPr>
        <w:t xml:space="preserve"> </w:t>
      </w:r>
    </w:p>
    <w:p w:rsidR="001715A3" w:rsidRDefault="001715A3" w:rsidP="001715A3">
      <w:pPr>
        <w:pStyle w:val="Default"/>
        <w:ind w:left="720"/>
        <w:rPr>
          <w:rFonts w:asciiTheme="minorHAnsi" w:hAnsiTheme="minorHAnsi"/>
          <w:i/>
          <w:sz w:val="22"/>
          <w:szCs w:val="22"/>
        </w:rPr>
      </w:pPr>
      <w:r>
        <w:rPr>
          <w:rFonts w:asciiTheme="minorHAnsi" w:hAnsiTheme="minorHAnsi"/>
          <w:i/>
          <w:sz w:val="22"/>
          <w:szCs w:val="22"/>
        </w:rPr>
        <w:t>The allocation of nitrogen allowances is guided by policy WL3B and WL 5B…</w:t>
      </w:r>
    </w:p>
    <w:p w:rsidR="006B3B2F" w:rsidRDefault="001715A3" w:rsidP="001715A3">
      <w:pPr>
        <w:pStyle w:val="Default"/>
        <w:ind w:left="720"/>
        <w:rPr>
          <w:rFonts w:asciiTheme="minorHAnsi" w:hAnsiTheme="minorHAnsi"/>
          <w:sz w:val="22"/>
          <w:szCs w:val="22"/>
        </w:rPr>
      </w:pPr>
      <w:proofErr w:type="spellStart"/>
      <w:r>
        <w:rPr>
          <w:rFonts w:asciiTheme="minorHAnsi" w:hAnsiTheme="minorHAnsi"/>
          <w:i/>
          <w:sz w:val="22"/>
          <w:szCs w:val="22"/>
        </w:rPr>
        <w:t>StAG</w:t>
      </w:r>
      <w:proofErr w:type="spellEnd"/>
      <w:r>
        <w:rPr>
          <w:rFonts w:asciiTheme="minorHAnsi" w:hAnsiTheme="minorHAnsi"/>
          <w:i/>
          <w:sz w:val="22"/>
          <w:szCs w:val="22"/>
        </w:rPr>
        <w:t xml:space="preserve"> considered the following additional principles </w:t>
      </w:r>
      <w:r>
        <w:rPr>
          <w:rFonts w:asciiTheme="minorHAnsi" w:hAnsiTheme="minorHAnsi"/>
          <w:sz w:val="22"/>
          <w:szCs w:val="22"/>
        </w:rPr>
        <w:t xml:space="preserve">[4 further] </w:t>
      </w:r>
      <w:r>
        <w:rPr>
          <w:rFonts w:asciiTheme="minorHAnsi" w:hAnsiTheme="minorHAnsi"/>
          <w:i/>
          <w:sz w:val="22"/>
          <w:szCs w:val="22"/>
        </w:rPr>
        <w:t>for deciding the allocation method”</w:t>
      </w:r>
    </w:p>
    <w:p w:rsidR="002151B5" w:rsidRDefault="002151B5" w:rsidP="00C15ABB">
      <w:pPr>
        <w:pStyle w:val="Default"/>
        <w:ind w:left="142"/>
        <w:rPr>
          <w:rFonts w:asciiTheme="minorHAnsi" w:hAnsiTheme="minorHAnsi"/>
          <w:sz w:val="22"/>
          <w:szCs w:val="22"/>
        </w:rPr>
      </w:pPr>
    </w:p>
    <w:p w:rsidR="006B3B2F" w:rsidRDefault="006B3B2F" w:rsidP="00362864">
      <w:pPr>
        <w:pStyle w:val="Default"/>
        <w:numPr>
          <w:ilvl w:val="0"/>
          <w:numId w:val="15"/>
        </w:numPr>
        <w:rPr>
          <w:rFonts w:asciiTheme="minorHAnsi" w:hAnsiTheme="minorHAnsi"/>
          <w:sz w:val="22"/>
          <w:szCs w:val="22"/>
        </w:rPr>
      </w:pPr>
      <w:r>
        <w:rPr>
          <w:rFonts w:asciiTheme="minorHAnsi" w:hAnsiTheme="minorHAnsi"/>
          <w:sz w:val="22"/>
          <w:szCs w:val="22"/>
        </w:rPr>
        <w:t xml:space="preserve">Governance capture by a small subsection of </w:t>
      </w:r>
      <w:proofErr w:type="spellStart"/>
      <w:r>
        <w:rPr>
          <w:rFonts w:asciiTheme="minorHAnsi" w:hAnsiTheme="minorHAnsi"/>
          <w:sz w:val="22"/>
          <w:szCs w:val="22"/>
        </w:rPr>
        <w:t>StAG</w:t>
      </w:r>
      <w:proofErr w:type="spellEnd"/>
      <w:r>
        <w:rPr>
          <w:rFonts w:asciiTheme="minorHAnsi" w:hAnsiTheme="minorHAnsi"/>
          <w:sz w:val="22"/>
          <w:szCs w:val="22"/>
        </w:rPr>
        <w:t xml:space="preserve"> </w:t>
      </w:r>
      <w:r w:rsidR="00332426">
        <w:rPr>
          <w:rFonts w:asciiTheme="minorHAnsi" w:hAnsiTheme="minorHAnsi"/>
          <w:sz w:val="22"/>
          <w:szCs w:val="22"/>
        </w:rPr>
        <w:t xml:space="preserve">resulted in </w:t>
      </w:r>
      <w:r>
        <w:rPr>
          <w:rFonts w:asciiTheme="minorHAnsi" w:hAnsiTheme="minorHAnsi"/>
          <w:sz w:val="22"/>
          <w:szCs w:val="22"/>
        </w:rPr>
        <w:t xml:space="preserve">a </w:t>
      </w:r>
      <w:r w:rsidR="00040B2A">
        <w:rPr>
          <w:rFonts w:asciiTheme="minorHAnsi" w:hAnsiTheme="minorHAnsi"/>
          <w:sz w:val="22"/>
          <w:szCs w:val="22"/>
        </w:rPr>
        <w:t xml:space="preserve">policy that demonstrated a </w:t>
      </w:r>
      <w:r>
        <w:rPr>
          <w:rFonts w:asciiTheme="minorHAnsi" w:hAnsiTheme="minorHAnsi"/>
          <w:sz w:val="22"/>
          <w:szCs w:val="22"/>
        </w:rPr>
        <w:t xml:space="preserve">complete </w:t>
      </w:r>
      <w:r w:rsidR="00040B2A">
        <w:rPr>
          <w:rFonts w:asciiTheme="minorHAnsi" w:hAnsiTheme="minorHAnsi"/>
          <w:sz w:val="22"/>
          <w:szCs w:val="22"/>
        </w:rPr>
        <w:t xml:space="preserve">reversal </w:t>
      </w:r>
      <w:r>
        <w:rPr>
          <w:rFonts w:asciiTheme="minorHAnsi" w:hAnsiTheme="minorHAnsi"/>
          <w:sz w:val="22"/>
          <w:szCs w:val="22"/>
        </w:rPr>
        <w:t xml:space="preserve">from what most stakeholders wanted (S32 </w:t>
      </w:r>
      <w:proofErr w:type="spellStart"/>
      <w:r>
        <w:rPr>
          <w:rFonts w:asciiTheme="minorHAnsi" w:hAnsiTheme="minorHAnsi"/>
          <w:sz w:val="22"/>
          <w:szCs w:val="22"/>
        </w:rPr>
        <w:t>pg</w:t>
      </w:r>
      <w:proofErr w:type="spellEnd"/>
      <w:r>
        <w:rPr>
          <w:rFonts w:asciiTheme="minorHAnsi" w:hAnsiTheme="minorHAnsi"/>
          <w:sz w:val="22"/>
          <w:szCs w:val="22"/>
        </w:rPr>
        <w:t xml:space="preserve"> 44 section 6.6.5): </w:t>
      </w:r>
    </w:p>
    <w:p w:rsidR="006B3B2F" w:rsidRDefault="006B3B2F" w:rsidP="00C15ABB">
      <w:pPr>
        <w:pStyle w:val="Default"/>
        <w:ind w:left="142"/>
        <w:rPr>
          <w:rFonts w:asciiTheme="minorHAnsi" w:hAnsiTheme="minorHAnsi"/>
          <w:sz w:val="22"/>
          <w:szCs w:val="22"/>
        </w:rPr>
      </w:pPr>
    </w:p>
    <w:p w:rsidR="006B3B2F" w:rsidRPr="00FA580D" w:rsidRDefault="006B3B2F" w:rsidP="001715A3">
      <w:pPr>
        <w:pStyle w:val="Default"/>
        <w:ind w:left="1080"/>
        <w:rPr>
          <w:rFonts w:asciiTheme="minorHAnsi" w:hAnsiTheme="minorHAnsi"/>
          <w:sz w:val="20"/>
          <w:szCs w:val="20"/>
        </w:rPr>
      </w:pPr>
      <w:r w:rsidRPr="00FA580D">
        <w:rPr>
          <w:rFonts w:asciiTheme="minorHAnsi" w:hAnsiTheme="minorHAnsi"/>
          <w:b/>
          <w:bCs/>
          <w:sz w:val="20"/>
          <w:szCs w:val="20"/>
        </w:rPr>
        <w:t>Consultation feedback</w:t>
      </w:r>
      <w:r>
        <w:rPr>
          <w:rFonts w:asciiTheme="minorHAnsi" w:hAnsiTheme="minorHAnsi"/>
          <w:b/>
          <w:bCs/>
          <w:sz w:val="20"/>
          <w:szCs w:val="20"/>
        </w:rPr>
        <w:t xml:space="preserve"> identified:</w:t>
      </w:r>
    </w:p>
    <w:p w:rsidR="006B3B2F" w:rsidRPr="00E86E25" w:rsidRDefault="006B3B2F" w:rsidP="00CF27DD">
      <w:pPr>
        <w:pStyle w:val="Default"/>
        <w:numPr>
          <w:ilvl w:val="0"/>
          <w:numId w:val="10"/>
        </w:numPr>
        <w:rPr>
          <w:rFonts w:asciiTheme="minorHAnsi" w:hAnsiTheme="minorHAnsi"/>
          <w:i/>
          <w:sz w:val="20"/>
          <w:szCs w:val="20"/>
        </w:rPr>
      </w:pPr>
      <w:r w:rsidRPr="00E86E25">
        <w:rPr>
          <w:rFonts w:asciiTheme="minorHAnsi" w:hAnsiTheme="minorHAnsi"/>
          <w:i/>
          <w:sz w:val="20"/>
          <w:szCs w:val="20"/>
        </w:rPr>
        <w:t>Those with high nitrogen losses</w:t>
      </w:r>
      <w:r>
        <w:rPr>
          <w:rFonts w:asciiTheme="minorHAnsi" w:hAnsiTheme="minorHAnsi"/>
          <w:sz w:val="20"/>
          <w:szCs w:val="20"/>
        </w:rPr>
        <w:t xml:space="preserve"> [9% of the catchment</w:t>
      </w:r>
      <w:r w:rsidR="00332426">
        <w:rPr>
          <w:rFonts w:asciiTheme="minorHAnsi" w:hAnsiTheme="minorHAnsi"/>
          <w:sz w:val="20"/>
          <w:szCs w:val="20"/>
        </w:rPr>
        <w:t xml:space="preserve"> area</w:t>
      </w:r>
      <w:r>
        <w:rPr>
          <w:rFonts w:asciiTheme="minorHAnsi" w:hAnsiTheme="minorHAnsi"/>
          <w:sz w:val="20"/>
          <w:szCs w:val="20"/>
        </w:rPr>
        <w:t>]</w:t>
      </w:r>
      <w:r w:rsidRPr="00FA580D">
        <w:rPr>
          <w:rFonts w:asciiTheme="minorHAnsi" w:hAnsiTheme="minorHAnsi"/>
          <w:sz w:val="20"/>
          <w:szCs w:val="20"/>
        </w:rPr>
        <w:t xml:space="preserve"> </w:t>
      </w:r>
      <w:r w:rsidRPr="00E86E25">
        <w:rPr>
          <w:rFonts w:asciiTheme="minorHAnsi" w:hAnsiTheme="minorHAnsi"/>
          <w:i/>
          <w:sz w:val="20"/>
          <w:szCs w:val="20"/>
        </w:rPr>
        <w:t xml:space="preserve">tended to support </w:t>
      </w:r>
      <w:proofErr w:type="spellStart"/>
      <w:r w:rsidRPr="00E86E25">
        <w:rPr>
          <w:rFonts w:asciiTheme="minorHAnsi" w:hAnsiTheme="minorHAnsi"/>
          <w:i/>
          <w:sz w:val="20"/>
          <w:szCs w:val="20"/>
        </w:rPr>
        <w:t>grandparenting</w:t>
      </w:r>
      <w:proofErr w:type="spellEnd"/>
      <w:r w:rsidRPr="00E86E25">
        <w:rPr>
          <w:rFonts w:asciiTheme="minorHAnsi" w:hAnsiTheme="minorHAnsi"/>
          <w:i/>
          <w:sz w:val="20"/>
          <w:szCs w:val="20"/>
        </w:rPr>
        <w:t xml:space="preserve"> and/or sector ranges based on historic land use </w:t>
      </w:r>
    </w:p>
    <w:p w:rsidR="006B3B2F" w:rsidRPr="00E86E25" w:rsidRDefault="006B3B2F" w:rsidP="00CF27DD">
      <w:pPr>
        <w:pStyle w:val="Default"/>
        <w:numPr>
          <w:ilvl w:val="0"/>
          <w:numId w:val="10"/>
        </w:numPr>
        <w:rPr>
          <w:rFonts w:asciiTheme="minorHAnsi" w:hAnsiTheme="minorHAnsi"/>
          <w:i/>
          <w:sz w:val="20"/>
          <w:szCs w:val="20"/>
        </w:rPr>
      </w:pPr>
      <w:r w:rsidRPr="00E86E25">
        <w:rPr>
          <w:rFonts w:asciiTheme="minorHAnsi" w:hAnsiTheme="minorHAnsi"/>
          <w:i/>
          <w:sz w:val="20"/>
          <w:szCs w:val="20"/>
        </w:rPr>
        <w:t>Those with low nitrogen loss</w:t>
      </w:r>
      <w:r w:rsidRPr="00FA580D">
        <w:rPr>
          <w:rFonts w:asciiTheme="minorHAnsi" w:hAnsiTheme="minorHAnsi"/>
          <w:sz w:val="20"/>
          <w:szCs w:val="20"/>
        </w:rPr>
        <w:t xml:space="preserve"> </w:t>
      </w:r>
      <w:r>
        <w:rPr>
          <w:rFonts w:asciiTheme="minorHAnsi" w:hAnsiTheme="minorHAnsi"/>
          <w:sz w:val="20"/>
          <w:szCs w:val="20"/>
        </w:rPr>
        <w:t>[91% of the catchment</w:t>
      </w:r>
      <w:r w:rsidR="00332426">
        <w:rPr>
          <w:rFonts w:asciiTheme="minorHAnsi" w:hAnsiTheme="minorHAnsi"/>
          <w:sz w:val="20"/>
          <w:szCs w:val="20"/>
        </w:rPr>
        <w:t xml:space="preserve"> area</w:t>
      </w:r>
      <w:r>
        <w:rPr>
          <w:rFonts w:asciiTheme="minorHAnsi" w:hAnsiTheme="minorHAnsi"/>
          <w:sz w:val="20"/>
          <w:szCs w:val="20"/>
        </w:rPr>
        <w:t xml:space="preserve">] </w:t>
      </w:r>
      <w:r w:rsidRPr="00E86E25">
        <w:rPr>
          <w:rFonts w:asciiTheme="minorHAnsi" w:hAnsiTheme="minorHAnsi"/>
          <w:i/>
          <w:sz w:val="20"/>
          <w:szCs w:val="20"/>
        </w:rPr>
        <w:t xml:space="preserve">tended to support equal averaging or land use capability (natural capital) </w:t>
      </w:r>
    </w:p>
    <w:p w:rsidR="006B3B2F" w:rsidRPr="00E86E25" w:rsidRDefault="006B3B2F" w:rsidP="00CF27DD">
      <w:pPr>
        <w:pStyle w:val="Default"/>
        <w:numPr>
          <w:ilvl w:val="0"/>
          <w:numId w:val="10"/>
        </w:numPr>
        <w:rPr>
          <w:rFonts w:asciiTheme="minorHAnsi" w:hAnsiTheme="minorHAnsi"/>
          <w:i/>
          <w:sz w:val="20"/>
          <w:szCs w:val="20"/>
        </w:rPr>
      </w:pPr>
      <w:r w:rsidRPr="00E86E25">
        <w:rPr>
          <w:rFonts w:asciiTheme="minorHAnsi" w:hAnsiTheme="minorHAnsi"/>
          <w:i/>
          <w:sz w:val="20"/>
          <w:szCs w:val="20"/>
        </w:rPr>
        <w:t>Those with low nitrogen loss</w:t>
      </w:r>
      <w:r w:rsidRPr="00FA580D">
        <w:rPr>
          <w:rFonts w:asciiTheme="minorHAnsi" w:hAnsiTheme="minorHAnsi"/>
          <w:sz w:val="20"/>
          <w:szCs w:val="20"/>
        </w:rPr>
        <w:t xml:space="preserve"> </w:t>
      </w:r>
      <w:r>
        <w:rPr>
          <w:rFonts w:asciiTheme="minorHAnsi" w:hAnsiTheme="minorHAnsi"/>
          <w:sz w:val="20"/>
          <w:szCs w:val="20"/>
        </w:rPr>
        <w:t>[91% of the catchment</w:t>
      </w:r>
      <w:r w:rsidR="00332426">
        <w:rPr>
          <w:rFonts w:asciiTheme="minorHAnsi" w:hAnsiTheme="minorHAnsi"/>
          <w:sz w:val="20"/>
          <w:szCs w:val="20"/>
        </w:rPr>
        <w:t xml:space="preserve"> area</w:t>
      </w:r>
      <w:r>
        <w:rPr>
          <w:rFonts w:asciiTheme="minorHAnsi" w:hAnsiTheme="minorHAnsi"/>
          <w:sz w:val="20"/>
          <w:szCs w:val="20"/>
        </w:rPr>
        <w:t xml:space="preserve">] </w:t>
      </w:r>
      <w:r w:rsidRPr="00E86E25">
        <w:rPr>
          <w:rFonts w:asciiTheme="minorHAnsi" w:hAnsiTheme="minorHAnsi"/>
          <w:i/>
          <w:sz w:val="20"/>
          <w:szCs w:val="20"/>
        </w:rPr>
        <w:t xml:space="preserve">believe that sector-averaging allocation rewards the polluters </w:t>
      </w:r>
    </w:p>
    <w:p w:rsidR="006B3B2F" w:rsidRPr="00E86E25" w:rsidRDefault="006B3B2F" w:rsidP="00CF27DD">
      <w:pPr>
        <w:pStyle w:val="Default"/>
        <w:numPr>
          <w:ilvl w:val="0"/>
          <w:numId w:val="10"/>
        </w:numPr>
        <w:rPr>
          <w:rFonts w:asciiTheme="minorHAnsi" w:hAnsiTheme="minorHAnsi"/>
          <w:i/>
          <w:sz w:val="20"/>
          <w:szCs w:val="20"/>
        </w:rPr>
      </w:pPr>
      <w:r w:rsidRPr="00E86E25">
        <w:rPr>
          <w:rFonts w:asciiTheme="minorHAnsi" w:hAnsiTheme="minorHAnsi"/>
          <w:i/>
          <w:sz w:val="20"/>
          <w:szCs w:val="20"/>
        </w:rPr>
        <w:t xml:space="preserve">Pre-2001 mitigation, such as retiring land, needs to be recognised </w:t>
      </w:r>
    </w:p>
    <w:p w:rsidR="006B3B2F" w:rsidRPr="00E86E25" w:rsidRDefault="006B3B2F" w:rsidP="00CF27DD">
      <w:pPr>
        <w:pStyle w:val="Default"/>
        <w:numPr>
          <w:ilvl w:val="0"/>
          <w:numId w:val="10"/>
        </w:numPr>
        <w:rPr>
          <w:rFonts w:asciiTheme="minorHAnsi" w:hAnsiTheme="minorHAnsi"/>
          <w:i/>
          <w:sz w:val="20"/>
          <w:szCs w:val="20"/>
        </w:rPr>
      </w:pPr>
      <w:r w:rsidRPr="00E86E25">
        <w:rPr>
          <w:rFonts w:asciiTheme="minorHAnsi" w:hAnsiTheme="minorHAnsi"/>
          <w:i/>
          <w:sz w:val="20"/>
          <w:szCs w:val="20"/>
        </w:rPr>
        <w:t xml:space="preserve">Concern about the impact of the rules on ability to develop Māori Land </w:t>
      </w:r>
    </w:p>
    <w:p w:rsidR="006B3B2F" w:rsidRPr="00E86E25" w:rsidRDefault="006B3B2F" w:rsidP="00CF27DD">
      <w:pPr>
        <w:pStyle w:val="Default"/>
        <w:numPr>
          <w:ilvl w:val="0"/>
          <w:numId w:val="10"/>
        </w:numPr>
        <w:rPr>
          <w:rFonts w:asciiTheme="minorHAnsi" w:hAnsiTheme="minorHAnsi"/>
          <w:i/>
          <w:sz w:val="20"/>
          <w:szCs w:val="20"/>
        </w:rPr>
      </w:pPr>
      <w:r w:rsidRPr="00E86E25">
        <w:rPr>
          <w:rFonts w:asciiTheme="minorHAnsi" w:hAnsiTheme="minorHAnsi"/>
          <w:i/>
          <w:sz w:val="20"/>
          <w:szCs w:val="20"/>
        </w:rPr>
        <w:t xml:space="preserve">Unduly onerous nitrogen constraint on undeveloped land </w:t>
      </w:r>
    </w:p>
    <w:p w:rsidR="006B3B2F" w:rsidRPr="00FA580D" w:rsidRDefault="006B3B2F" w:rsidP="001715A3">
      <w:pPr>
        <w:pStyle w:val="Default"/>
        <w:ind w:left="1080"/>
        <w:rPr>
          <w:rFonts w:asciiTheme="minorHAnsi" w:hAnsiTheme="minorHAnsi"/>
          <w:sz w:val="20"/>
          <w:szCs w:val="20"/>
        </w:rPr>
      </w:pPr>
    </w:p>
    <w:p w:rsidR="006B3B2F" w:rsidRPr="00E86E25" w:rsidRDefault="006B3B2F" w:rsidP="001715A3">
      <w:pPr>
        <w:pStyle w:val="Default"/>
        <w:ind w:left="720"/>
        <w:rPr>
          <w:rFonts w:asciiTheme="minorHAnsi" w:hAnsiTheme="minorHAnsi"/>
          <w:sz w:val="22"/>
          <w:szCs w:val="22"/>
        </w:rPr>
      </w:pPr>
      <w:r w:rsidRPr="00E86E25">
        <w:rPr>
          <w:rFonts w:asciiTheme="minorHAnsi" w:hAnsiTheme="minorHAnsi"/>
          <w:bCs/>
          <w:sz w:val="22"/>
          <w:szCs w:val="22"/>
        </w:rPr>
        <w:t>However, what changed as a result of feedback was</w:t>
      </w:r>
      <w:r>
        <w:rPr>
          <w:rFonts w:asciiTheme="minorHAnsi" w:hAnsiTheme="minorHAnsi"/>
          <w:bCs/>
          <w:sz w:val="22"/>
          <w:szCs w:val="22"/>
        </w:rPr>
        <w:t>:</w:t>
      </w:r>
    </w:p>
    <w:p w:rsidR="006B3B2F" w:rsidRPr="00E86E25" w:rsidRDefault="006B3B2F" w:rsidP="00CF27DD">
      <w:pPr>
        <w:pStyle w:val="Default"/>
        <w:numPr>
          <w:ilvl w:val="0"/>
          <w:numId w:val="11"/>
        </w:numPr>
        <w:rPr>
          <w:rFonts w:asciiTheme="minorHAnsi" w:hAnsiTheme="minorHAnsi"/>
          <w:i/>
          <w:sz w:val="20"/>
          <w:szCs w:val="20"/>
        </w:rPr>
      </w:pPr>
      <w:r w:rsidRPr="00E86E25">
        <w:rPr>
          <w:rFonts w:asciiTheme="minorHAnsi" w:hAnsiTheme="minorHAnsi"/>
          <w:i/>
          <w:sz w:val="20"/>
          <w:szCs w:val="20"/>
        </w:rPr>
        <w:t xml:space="preserve">Completion of an NDA economic analysis report </w:t>
      </w:r>
      <w:r w:rsidR="006118DD">
        <w:rPr>
          <w:rFonts w:asciiTheme="minorHAnsi" w:hAnsiTheme="minorHAnsi"/>
          <w:sz w:val="20"/>
          <w:szCs w:val="20"/>
        </w:rPr>
        <w:t xml:space="preserve">- </w:t>
      </w:r>
      <w:r w:rsidR="00EF7295">
        <w:rPr>
          <w:rFonts w:asciiTheme="minorHAnsi" w:hAnsiTheme="minorHAnsi"/>
          <w:sz w:val="20"/>
          <w:szCs w:val="20"/>
        </w:rPr>
        <w:t>E</w:t>
      </w:r>
      <w:r w:rsidR="006118DD">
        <w:rPr>
          <w:rFonts w:asciiTheme="minorHAnsi" w:hAnsiTheme="minorHAnsi"/>
          <w:sz w:val="20"/>
          <w:szCs w:val="20"/>
        </w:rPr>
        <w:t>lucidate</w:t>
      </w:r>
      <w:r w:rsidR="00EF7295">
        <w:rPr>
          <w:rFonts w:asciiTheme="minorHAnsi" w:hAnsiTheme="minorHAnsi"/>
          <w:sz w:val="20"/>
          <w:szCs w:val="20"/>
        </w:rPr>
        <w:t>s</w:t>
      </w:r>
      <w:r w:rsidR="006118DD">
        <w:rPr>
          <w:rFonts w:asciiTheme="minorHAnsi" w:hAnsiTheme="minorHAnsi"/>
          <w:sz w:val="20"/>
          <w:szCs w:val="20"/>
        </w:rPr>
        <w:t xml:space="preserve"> the costs of those receiving the greatest allocation, but </w:t>
      </w:r>
      <w:r w:rsidR="00332426">
        <w:rPr>
          <w:rFonts w:asciiTheme="minorHAnsi" w:hAnsiTheme="minorHAnsi"/>
          <w:sz w:val="20"/>
          <w:szCs w:val="20"/>
        </w:rPr>
        <w:t xml:space="preserve">does </w:t>
      </w:r>
      <w:r w:rsidR="006118DD">
        <w:rPr>
          <w:rFonts w:asciiTheme="minorHAnsi" w:hAnsiTheme="minorHAnsi"/>
          <w:sz w:val="20"/>
          <w:szCs w:val="20"/>
        </w:rPr>
        <w:t>not to identify the income forgone by those without allocation.</w:t>
      </w:r>
    </w:p>
    <w:p w:rsidR="006B3B2F" w:rsidRPr="00FA580D" w:rsidRDefault="006B3B2F" w:rsidP="00CF27DD">
      <w:pPr>
        <w:pStyle w:val="Default"/>
        <w:numPr>
          <w:ilvl w:val="0"/>
          <w:numId w:val="11"/>
        </w:numPr>
        <w:rPr>
          <w:rFonts w:asciiTheme="minorHAnsi" w:hAnsiTheme="minorHAnsi"/>
          <w:sz w:val="20"/>
          <w:szCs w:val="20"/>
        </w:rPr>
      </w:pPr>
      <w:r w:rsidRPr="00E86E25">
        <w:rPr>
          <w:rFonts w:asciiTheme="minorHAnsi" w:hAnsiTheme="minorHAnsi"/>
          <w:i/>
          <w:sz w:val="20"/>
          <w:szCs w:val="20"/>
        </w:rPr>
        <w:t>Selection of preferred approach: sector averages with ranges based on Rule 11 benchmarking</w:t>
      </w:r>
      <w:r>
        <w:rPr>
          <w:rFonts w:asciiTheme="minorHAnsi" w:hAnsiTheme="minorHAnsi"/>
          <w:sz w:val="20"/>
          <w:szCs w:val="20"/>
        </w:rPr>
        <w:t xml:space="preserve">, </w:t>
      </w:r>
      <w:r w:rsidR="001715A3">
        <w:rPr>
          <w:rFonts w:asciiTheme="minorHAnsi" w:hAnsiTheme="minorHAnsi"/>
          <w:sz w:val="20"/>
          <w:szCs w:val="20"/>
        </w:rPr>
        <w:br/>
      </w:r>
      <w:r>
        <w:rPr>
          <w:rFonts w:asciiTheme="minorHAnsi" w:hAnsiTheme="minorHAnsi"/>
          <w:sz w:val="20"/>
          <w:szCs w:val="20"/>
        </w:rPr>
        <w:t>despite this being preferred by only 9% of the catchment landowners.</w:t>
      </w:r>
      <w:r w:rsidRPr="00FA580D">
        <w:rPr>
          <w:rFonts w:asciiTheme="minorHAnsi" w:hAnsiTheme="minorHAnsi"/>
          <w:sz w:val="20"/>
          <w:szCs w:val="20"/>
        </w:rPr>
        <w:t xml:space="preserve"> </w:t>
      </w:r>
    </w:p>
    <w:p w:rsidR="006B3B2F" w:rsidRDefault="006B3B2F" w:rsidP="00CF27DD">
      <w:pPr>
        <w:pStyle w:val="Default"/>
        <w:numPr>
          <w:ilvl w:val="0"/>
          <w:numId w:val="11"/>
        </w:numPr>
        <w:rPr>
          <w:rFonts w:asciiTheme="minorHAnsi" w:hAnsiTheme="minorHAnsi"/>
          <w:sz w:val="20"/>
          <w:szCs w:val="20"/>
        </w:rPr>
      </w:pPr>
      <w:r w:rsidRPr="00E86E25">
        <w:rPr>
          <w:rFonts w:asciiTheme="minorHAnsi" w:hAnsiTheme="minorHAnsi"/>
          <w:i/>
          <w:sz w:val="20"/>
          <w:szCs w:val="20"/>
        </w:rPr>
        <w:t xml:space="preserve">Staff working with Te </w:t>
      </w:r>
      <w:proofErr w:type="spellStart"/>
      <w:r w:rsidRPr="00E86E25">
        <w:rPr>
          <w:rFonts w:asciiTheme="minorHAnsi" w:hAnsiTheme="minorHAnsi"/>
          <w:i/>
          <w:sz w:val="20"/>
          <w:szCs w:val="20"/>
        </w:rPr>
        <w:t>Tumu</w:t>
      </w:r>
      <w:proofErr w:type="spellEnd"/>
      <w:r w:rsidRPr="00E86E25">
        <w:rPr>
          <w:rFonts w:asciiTheme="minorHAnsi" w:hAnsiTheme="minorHAnsi"/>
          <w:i/>
          <w:sz w:val="20"/>
          <w:szCs w:val="20"/>
        </w:rPr>
        <w:t xml:space="preserve"> </w:t>
      </w:r>
      <w:proofErr w:type="spellStart"/>
      <w:r w:rsidRPr="00E86E25">
        <w:rPr>
          <w:rFonts w:asciiTheme="minorHAnsi" w:hAnsiTheme="minorHAnsi"/>
          <w:i/>
          <w:sz w:val="20"/>
          <w:szCs w:val="20"/>
        </w:rPr>
        <w:t>Paeroa</w:t>
      </w:r>
      <w:proofErr w:type="spellEnd"/>
      <w:r w:rsidRPr="00E86E25">
        <w:rPr>
          <w:rFonts w:asciiTheme="minorHAnsi" w:hAnsiTheme="minorHAnsi"/>
          <w:i/>
          <w:sz w:val="20"/>
          <w:szCs w:val="20"/>
        </w:rPr>
        <w:t xml:space="preserve"> and Te </w:t>
      </w:r>
      <w:proofErr w:type="spellStart"/>
      <w:r w:rsidRPr="00E86E25">
        <w:rPr>
          <w:rFonts w:asciiTheme="minorHAnsi" w:hAnsiTheme="minorHAnsi"/>
          <w:i/>
          <w:sz w:val="20"/>
          <w:szCs w:val="20"/>
        </w:rPr>
        <w:t>Arawa</w:t>
      </w:r>
      <w:proofErr w:type="spellEnd"/>
      <w:r w:rsidRPr="00E86E25">
        <w:rPr>
          <w:rFonts w:asciiTheme="minorHAnsi" w:hAnsiTheme="minorHAnsi"/>
          <w:i/>
          <w:sz w:val="20"/>
          <w:szCs w:val="20"/>
        </w:rPr>
        <w:t xml:space="preserve"> to increase understanding of the issues for undeveloped M</w:t>
      </w:r>
      <w:r w:rsidRPr="00E86E25">
        <w:rPr>
          <w:rFonts w:asciiTheme="minorHAnsi" w:hAnsiTheme="minorHAnsi" w:cs="Calibri"/>
          <w:i/>
          <w:sz w:val="20"/>
          <w:szCs w:val="20"/>
        </w:rPr>
        <w:t>ā</w:t>
      </w:r>
      <w:r w:rsidRPr="00E86E25">
        <w:rPr>
          <w:rFonts w:asciiTheme="minorHAnsi" w:hAnsiTheme="minorHAnsi"/>
          <w:i/>
          <w:sz w:val="20"/>
          <w:szCs w:val="20"/>
        </w:rPr>
        <w:t>ori land.</w:t>
      </w:r>
      <w:r>
        <w:rPr>
          <w:rFonts w:asciiTheme="minorHAnsi" w:hAnsiTheme="minorHAnsi"/>
          <w:sz w:val="20"/>
          <w:szCs w:val="20"/>
        </w:rPr>
        <w:t xml:space="preserve">  </w:t>
      </w:r>
      <w:r w:rsidR="001715A3">
        <w:rPr>
          <w:rFonts w:asciiTheme="minorHAnsi" w:hAnsiTheme="minorHAnsi"/>
          <w:sz w:val="20"/>
          <w:szCs w:val="20"/>
        </w:rPr>
        <w:br/>
      </w:r>
      <w:r>
        <w:rPr>
          <w:rFonts w:asciiTheme="minorHAnsi" w:hAnsiTheme="minorHAnsi"/>
          <w:sz w:val="20"/>
          <w:szCs w:val="20"/>
        </w:rPr>
        <w:t xml:space="preserve">But the new plan further embeds the inequity set up by the previous plan – the rules of which were promised to be an interim measure only, until new and fairer rules could be developed. </w:t>
      </w:r>
    </w:p>
    <w:p w:rsidR="006D1C0D" w:rsidRPr="00FA580D" w:rsidRDefault="006D1C0D" w:rsidP="006D1C0D">
      <w:pPr>
        <w:pStyle w:val="Default"/>
        <w:ind w:left="1440"/>
        <w:rPr>
          <w:rFonts w:asciiTheme="minorHAnsi" w:hAnsiTheme="minorHAnsi"/>
          <w:sz w:val="20"/>
          <w:szCs w:val="20"/>
        </w:rPr>
      </w:pPr>
    </w:p>
    <w:p w:rsidR="006D1C0D" w:rsidRDefault="006D1C0D" w:rsidP="00362864">
      <w:pPr>
        <w:pStyle w:val="Default"/>
        <w:numPr>
          <w:ilvl w:val="0"/>
          <w:numId w:val="15"/>
        </w:numPr>
        <w:rPr>
          <w:rFonts w:asciiTheme="minorHAnsi" w:hAnsiTheme="minorHAnsi"/>
          <w:sz w:val="22"/>
          <w:szCs w:val="22"/>
        </w:rPr>
      </w:pPr>
      <w:r>
        <w:rPr>
          <w:rFonts w:asciiTheme="minorHAnsi" w:hAnsiTheme="minorHAnsi"/>
          <w:sz w:val="22"/>
          <w:szCs w:val="22"/>
        </w:rPr>
        <w:t xml:space="preserve">The section 32 report for Plan Change 10 then describes how Council settled on the preferred option.  The reasoning creates a self-referencing circle.  A subgroup of </w:t>
      </w:r>
      <w:proofErr w:type="spellStart"/>
      <w:r>
        <w:rPr>
          <w:rFonts w:asciiTheme="minorHAnsi" w:hAnsiTheme="minorHAnsi"/>
          <w:sz w:val="22"/>
          <w:szCs w:val="22"/>
        </w:rPr>
        <w:t>StAG</w:t>
      </w:r>
      <w:proofErr w:type="spellEnd"/>
      <w:r>
        <w:rPr>
          <w:rFonts w:asciiTheme="minorHAnsi" w:hAnsiTheme="minorHAnsi"/>
          <w:sz w:val="22"/>
          <w:szCs w:val="22"/>
        </w:rPr>
        <w:t xml:space="preserve"> (LRPPC) created the Integrated Framework, which included additional criteria to the RPS Policy WL 5B and against which any option would be measured.  The chosen option met approval once it was measured against the additional criteria.  This circular referencing conveniently covers three of the five reasons for accepting the policy option. </w:t>
      </w:r>
    </w:p>
    <w:p w:rsidR="006D1C0D" w:rsidRPr="00164ECF" w:rsidRDefault="006D1C0D" w:rsidP="006D1C0D">
      <w:pPr>
        <w:pStyle w:val="Default"/>
        <w:ind w:left="142"/>
        <w:rPr>
          <w:rFonts w:asciiTheme="minorHAnsi" w:hAnsiTheme="minorHAnsi"/>
          <w:sz w:val="22"/>
          <w:szCs w:val="22"/>
        </w:rPr>
      </w:pPr>
    </w:p>
    <w:p w:rsidR="006D1C0D" w:rsidRPr="00373179" w:rsidRDefault="006D1C0D" w:rsidP="006D1C0D">
      <w:pPr>
        <w:pStyle w:val="Default"/>
        <w:ind w:left="720"/>
        <w:rPr>
          <w:rFonts w:asciiTheme="minorHAnsi" w:hAnsiTheme="minorHAnsi"/>
          <w:i/>
          <w:sz w:val="22"/>
          <w:szCs w:val="22"/>
        </w:rPr>
      </w:pPr>
      <w:r w:rsidRPr="00373179">
        <w:rPr>
          <w:rFonts w:asciiTheme="minorHAnsi" w:hAnsiTheme="minorHAnsi"/>
          <w:i/>
          <w:sz w:val="22"/>
          <w:szCs w:val="22"/>
        </w:rPr>
        <w:t xml:space="preserve">10.2.6 </w:t>
      </w:r>
      <w:r w:rsidRPr="00373179">
        <w:rPr>
          <w:rFonts w:asciiTheme="minorHAnsi" w:hAnsiTheme="minorHAnsi"/>
          <w:b/>
          <w:bCs/>
          <w:i/>
          <w:sz w:val="22"/>
          <w:szCs w:val="22"/>
        </w:rPr>
        <w:t xml:space="preserve">Preferred option </w:t>
      </w:r>
    </w:p>
    <w:p w:rsidR="006D1C0D" w:rsidRPr="006118DD" w:rsidRDefault="006D1C0D" w:rsidP="006D1C0D">
      <w:pPr>
        <w:pStyle w:val="Default"/>
        <w:ind w:left="1298"/>
        <w:rPr>
          <w:rFonts w:asciiTheme="minorHAnsi" w:hAnsiTheme="minorHAnsi"/>
          <w:sz w:val="22"/>
          <w:szCs w:val="22"/>
        </w:rPr>
      </w:pPr>
      <w:r w:rsidRPr="00373179">
        <w:rPr>
          <w:rFonts w:asciiTheme="minorHAnsi" w:hAnsiTheme="minorHAnsi"/>
          <w:i/>
          <w:sz w:val="22"/>
          <w:szCs w:val="22"/>
        </w:rPr>
        <w:t xml:space="preserve">The preferred allocation approach is sector averages with ranges adjusted based on Rule 11 benchmarking. </w:t>
      </w:r>
      <w:proofErr w:type="gramStart"/>
      <w:r>
        <w:rPr>
          <w:rFonts w:asciiTheme="minorHAnsi" w:hAnsiTheme="minorHAnsi"/>
          <w:sz w:val="22"/>
          <w:szCs w:val="22"/>
        </w:rPr>
        <w:t>Opposed by all by 9% of the land users.</w:t>
      </w:r>
      <w:proofErr w:type="gramEnd"/>
    </w:p>
    <w:p w:rsidR="006D1C0D" w:rsidRDefault="006D1C0D" w:rsidP="006D1C0D">
      <w:pPr>
        <w:pStyle w:val="Default"/>
        <w:ind w:left="720"/>
        <w:rPr>
          <w:rFonts w:asciiTheme="minorHAnsi" w:hAnsiTheme="minorHAnsi"/>
          <w:i/>
          <w:sz w:val="22"/>
          <w:szCs w:val="22"/>
        </w:rPr>
      </w:pPr>
    </w:p>
    <w:p w:rsidR="006D1C0D" w:rsidRPr="00373179" w:rsidRDefault="006D1C0D" w:rsidP="006D1C0D">
      <w:pPr>
        <w:pStyle w:val="Default"/>
        <w:ind w:left="720"/>
        <w:rPr>
          <w:rFonts w:asciiTheme="minorHAnsi" w:hAnsiTheme="minorHAnsi"/>
          <w:i/>
          <w:sz w:val="22"/>
          <w:szCs w:val="22"/>
        </w:rPr>
      </w:pPr>
      <w:r w:rsidRPr="00373179">
        <w:rPr>
          <w:rFonts w:asciiTheme="minorHAnsi" w:hAnsiTheme="minorHAnsi"/>
          <w:i/>
          <w:sz w:val="22"/>
          <w:szCs w:val="22"/>
        </w:rPr>
        <w:t xml:space="preserve">The sector average with ranges approach is preferred because it: </w:t>
      </w:r>
    </w:p>
    <w:p w:rsidR="006D1C0D" w:rsidRPr="001740FC" w:rsidRDefault="006D1C0D" w:rsidP="006D1C0D">
      <w:pPr>
        <w:pStyle w:val="Default"/>
        <w:spacing w:after="62"/>
        <w:ind w:left="1440"/>
        <w:rPr>
          <w:rFonts w:asciiTheme="minorHAnsi" w:hAnsiTheme="minorHAnsi"/>
          <w:b/>
          <w:sz w:val="22"/>
          <w:szCs w:val="22"/>
        </w:rPr>
      </w:pPr>
      <w:r w:rsidRPr="00373179">
        <w:rPr>
          <w:rFonts w:asciiTheme="minorHAnsi" w:hAnsiTheme="minorHAnsi"/>
          <w:i/>
          <w:sz w:val="22"/>
          <w:szCs w:val="22"/>
        </w:rPr>
        <w:t xml:space="preserve">• Recognises existing land use and investment. </w:t>
      </w:r>
      <w:r>
        <w:rPr>
          <w:rFonts w:asciiTheme="minorHAnsi" w:hAnsiTheme="minorHAnsi"/>
          <w:i/>
          <w:sz w:val="22"/>
          <w:szCs w:val="22"/>
        </w:rPr>
        <w:t xml:space="preserve">  </w:t>
      </w:r>
      <w:r>
        <w:rPr>
          <w:rFonts w:asciiTheme="minorHAnsi" w:hAnsiTheme="minorHAnsi"/>
          <w:b/>
          <w:sz w:val="22"/>
          <w:szCs w:val="22"/>
        </w:rPr>
        <w:t>2 of the 9</w:t>
      </w:r>
      <w:r w:rsidRPr="001740FC">
        <w:rPr>
          <w:rFonts w:asciiTheme="minorHAnsi" w:hAnsiTheme="minorHAnsi"/>
          <w:b/>
          <w:sz w:val="22"/>
          <w:szCs w:val="22"/>
        </w:rPr>
        <w:t xml:space="preserve"> </w:t>
      </w:r>
      <w:r>
        <w:rPr>
          <w:rFonts w:asciiTheme="minorHAnsi" w:hAnsiTheme="minorHAnsi"/>
          <w:b/>
          <w:sz w:val="22"/>
          <w:szCs w:val="22"/>
        </w:rPr>
        <w:t>RPS policy WL 5B criteria</w:t>
      </w:r>
    </w:p>
    <w:p w:rsidR="006D1C0D" w:rsidRPr="00373179" w:rsidRDefault="006D1C0D" w:rsidP="006D1C0D">
      <w:pPr>
        <w:pStyle w:val="Default"/>
        <w:spacing w:after="62"/>
        <w:ind w:left="1440"/>
        <w:rPr>
          <w:rFonts w:asciiTheme="minorHAnsi" w:hAnsiTheme="minorHAnsi"/>
          <w:i/>
          <w:sz w:val="22"/>
          <w:szCs w:val="22"/>
        </w:rPr>
      </w:pPr>
      <w:r w:rsidRPr="00373179">
        <w:rPr>
          <w:rFonts w:asciiTheme="minorHAnsi" w:hAnsiTheme="minorHAnsi"/>
          <w:i/>
          <w:sz w:val="22"/>
          <w:szCs w:val="22"/>
        </w:rPr>
        <w:t xml:space="preserve">• Accommodates dairy support and intensive beef in a suitable </w:t>
      </w:r>
      <w:proofErr w:type="spellStart"/>
      <w:r w:rsidRPr="00373179">
        <w:rPr>
          <w:rFonts w:asciiTheme="minorHAnsi" w:hAnsiTheme="minorHAnsi"/>
          <w:i/>
          <w:sz w:val="22"/>
          <w:szCs w:val="22"/>
        </w:rPr>
        <w:t>drystock</w:t>
      </w:r>
      <w:proofErr w:type="spellEnd"/>
      <w:r w:rsidRPr="00373179">
        <w:rPr>
          <w:rFonts w:asciiTheme="minorHAnsi" w:hAnsiTheme="minorHAnsi"/>
          <w:i/>
          <w:sz w:val="22"/>
          <w:szCs w:val="22"/>
        </w:rPr>
        <w:t xml:space="preserve"> range. </w:t>
      </w:r>
    </w:p>
    <w:p w:rsidR="006D1C0D" w:rsidRPr="001740FC" w:rsidRDefault="006D1C0D" w:rsidP="006D1C0D">
      <w:pPr>
        <w:pStyle w:val="Default"/>
        <w:spacing w:after="62"/>
        <w:ind w:left="1440"/>
        <w:rPr>
          <w:rFonts w:asciiTheme="minorHAnsi" w:hAnsiTheme="minorHAnsi"/>
          <w:b/>
          <w:color w:val="000000" w:themeColor="text1"/>
          <w:sz w:val="22"/>
          <w:szCs w:val="22"/>
        </w:rPr>
      </w:pPr>
      <w:r w:rsidRPr="00373179">
        <w:rPr>
          <w:rFonts w:asciiTheme="minorHAnsi" w:hAnsiTheme="minorHAnsi"/>
          <w:i/>
          <w:sz w:val="22"/>
          <w:szCs w:val="22"/>
        </w:rPr>
        <w:t xml:space="preserve">• Meets the principles and considerations defined in the RPS. </w:t>
      </w:r>
      <w:r>
        <w:rPr>
          <w:rFonts w:asciiTheme="minorHAnsi" w:hAnsiTheme="minorHAnsi"/>
          <w:i/>
          <w:sz w:val="22"/>
          <w:szCs w:val="22"/>
        </w:rPr>
        <w:t xml:space="preserve"> </w:t>
      </w:r>
      <w:r>
        <w:rPr>
          <w:rFonts w:asciiTheme="minorHAnsi" w:hAnsiTheme="minorHAnsi"/>
          <w:sz w:val="22"/>
          <w:szCs w:val="22"/>
        </w:rPr>
        <w:t xml:space="preserve"> </w:t>
      </w:r>
      <w:r>
        <w:rPr>
          <w:rFonts w:asciiTheme="minorHAnsi" w:hAnsiTheme="minorHAnsi"/>
          <w:b/>
          <w:sz w:val="22"/>
          <w:szCs w:val="22"/>
        </w:rPr>
        <w:t>Only 2/9 WL 5B</w:t>
      </w:r>
    </w:p>
    <w:p w:rsidR="006D1C0D" w:rsidRPr="00373179" w:rsidRDefault="006D1C0D" w:rsidP="006D1C0D">
      <w:pPr>
        <w:pStyle w:val="Default"/>
        <w:spacing w:after="62"/>
        <w:ind w:left="1440"/>
        <w:rPr>
          <w:rFonts w:asciiTheme="minorHAnsi" w:hAnsiTheme="minorHAnsi"/>
          <w:i/>
          <w:sz w:val="22"/>
          <w:szCs w:val="22"/>
        </w:rPr>
      </w:pPr>
      <w:r w:rsidRPr="00373179">
        <w:rPr>
          <w:rFonts w:asciiTheme="minorHAnsi" w:hAnsiTheme="minorHAnsi"/>
          <w:i/>
          <w:sz w:val="22"/>
          <w:szCs w:val="22"/>
        </w:rPr>
        <w:t xml:space="preserve">• Meets the principles adopted by </w:t>
      </w:r>
      <w:proofErr w:type="spellStart"/>
      <w:r w:rsidRPr="00373179">
        <w:rPr>
          <w:rFonts w:asciiTheme="minorHAnsi" w:hAnsiTheme="minorHAnsi"/>
          <w:i/>
          <w:sz w:val="22"/>
          <w:szCs w:val="22"/>
        </w:rPr>
        <w:t>StAG</w:t>
      </w:r>
      <w:proofErr w:type="spellEnd"/>
      <w:r w:rsidRPr="00373179">
        <w:rPr>
          <w:rFonts w:asciiTheme="minorHAnsi" w:hAnsiTheme="minorHAnsi"/>
          <w:i/>
          <w:sz w:val="22"/>
          <w:szCs w:val="22"/>
        </w:rPr>
        <w:t xml:space="preserve">. </w:t>
      </w:r>
      <w:r>
        <w:rPr>
          <w:rFonts w:asciiTheme="minorHAnsi" w:hAnsiTheme="minorHAnsi"/>
          <w:i/>
          <w:sz w:val="22"/>
          <w:szCs w:val="22"/>
        </w:rPr>
        <w:t xml:space="preserve">   </w:t>
      </w:r>
      <w:proofErr w:type="gramStart"/>
      <w:r w:rsidRPr="001740FC">
        <w:rPr>
          <w:rFonts w:asciiTheme="minorHAnsi" w:hAnsiTheme="minorHAnsi"/>
          <w:b/>
          <w:sz w:val="22"/>
          <w:szCs w:val="22"/>
        </w:rPr>
        <w:t>Not an RPS criteria</w:t>
      </w:r>
      <w:proofErr w:type="gramEnd"/>
    </w:p>
    <w:p w:rsidR="006D1C0D" w:rsidRPr="00373179" w:rsidRDefault="006D1C0D" w:rsidP="006D1C0D">
      <w:pPr>
        <w:pStyle w:val="Default"/>
        <w:ind w:left="1440"/>
        <w:rPr>
          <w:rFonts w:asciiTheme="minorHAnsi" w:hAnsiTheme="minorHAnsi"/>
          <w:i/>
          <w:sz w:val="22"/>
          <w:szCs w:val="22"/>
        </w:rPr>
      </w:pPr>
      <w:r w:rsidRPr="00373179">
        <w:rPr>
          <w:rFonts w:asciiTheme="minorHAnsi" w:hAnsiTheme="minorHAnsi"/>
          <w:i/>
          <w:sz w:val="22"/>
          <w:szCs w:val="22"/>
        </w:rPr>
        <w:t xml:space="preserve">• Allows the allocation to match the Integrated Framework commitment. </w:t>
      </w:r>
      <w:proofErr w:type="gramStart"/>
      <w:r w:rsidRPr="001740FC">
        <w:rPr>
          <w:rFonts w:asciiTheme="minorHAnsi" w:hAnsiTheme="minorHAnsi"/>
          <w:b/>
          <w:sz w:val="22"/>
          <w:szCs w:val="22"/>
        </w:rPr>
        <w:t>Not an RPS criteria</w:t>
      </w:r>
      <w:proofErr w:type="gramEnd"/>
    </w:p>
    <w:p w:rsidR="006B3B2F" w:rsidRPr="00FA580D" w:rsidRDefault="006B3B2F" w:rsidP="00C15ABB">
      <w:pPr>
        <w:pStyle w:val="Default"/>
        <w:ind w:left="142"/>
        <w:rPr>
          <w:rFonts w:asciiTheme="minorHAnsi" w:hAnsiTheme="minorHAnsi"/>
          <w:sz w:val="20"/>
          <w:szCs w:val="20"/>
        </w:rPr>
      </w:pPr>
    </w:p>
    <w:p w:rsidR="006B3B2F" w:rsidRDefault="006B3B2F" w:rsidP="00362864">
      <w:pPr>
        <w:pStyle w:val="Default"/>
        <w:numPr>
          <w:ilvl w:val="0"/>
          <w:numId w:val="15"/>
        </w:numPr>
        <w:rPr>
          <w:rFonts w:asciiTheme="minorHAnsi" w:hAnsiTheme="minorHAnsi"/>
          <w:sz w:val="22"/>
          <w:szCs w:val="22"/>
        </w:rPr>
      </w:pPr>
      <w:r>
        <w:rPr>
          <w:rFonts w:asciiTheme="minorHAnsi" w:hAnsiTheme="minorHAnsi"/>
          <w:sz w:val="22"/>
          <w:szCs w:val="22"/>
        </w:rPr>
        <w:t>The section 32 report for Rule 11, and then the review of Rule 11 in 2009 explicitly identified that Rule 11 was an interim measure, deeply flawed, and that any subsequent rules should go back to first principles.  This information was completely ignored in the section 32 report for Plan Change 10:</w:t>
      </w:r>
    </w:p>
    <w:p w:rsidR="006B3B2F" w:rsidRDefault="006B3B2F" w:rsidP="00C15ABB">
      <w:pPr>
        <w:pStyle w:val="Default"/>
        <w:ind w:left="142"/>
        <w:rPr>
          <w:rFonts w:asciiTheme="minorHAnsi" w:hAnsiTheme="minorHAnsi"/>
          <w:sz w:val="22"/>
          <w:szCs w:val="22"/>
        </w:rPr>
      </w:pPr>
    </w:p>
    <w:p w:rsidR="006B3B2F" w:rsidRPr="00D217B3" w:rsidRDefault="006B3B2F" w:rsidP="001715A3">
      <w:pPr>
        <w:pStyle w:val="Default"/>
        <w:ind w:left="720"/>
        <w:rPr>
          <w:rFonts w:asciiTheme="minorHAnsi" w:hAnsiTheme="minorHAnsi"/>
          <w:i/>
          <w:sz w:val="22"/>
          <w:szCs w:val="22"/>
        </w:rPr>
      </w:pPr>
      <w:r w:rsidRPr="00D217B3">
        <w:rPr>
          <w:rFonts w:asciiTheme="minorHAnsi" w:hAnsiTheme="minorHAnsi"/>
          <w:i/>
          <w:sz w:val="22"/>
          <w:szCs w:val="22"/>
        </w:rPr>
        <w:t xml:space="preserve">9.2.2 </w:t>
      </w:r>
      <w:r w:rsidRPr="00D217B3">
        <w:rPr>
          <w:rFonts w:asciiTheme="minorHAnsi" w:hAnsiTheme="minorHAnsi"/>
          <w:b/>
          <w:bCs/>
          <w:i/>
          <w:sz w:val="22"/>
          <w:szCs w:val="22"/>
        </w:rPr>
        <w:t xml:space="preserve">Alternative option: Rule 11 (status quo) </w:t>
      </w:r>
    </w:p>
    <w:p w:rsidR="006B3B2F" w:rsidRPr="00164ECF" w:rsidRDefault="006B3B2F" w:rsidP="001715A3">
      <w:pPr>
        <w:pStyle w:val="Default"/>
        <w:ind w:left="1298"/>
        <w:rPr>
          <w:rFonts w:asciiTheme="minorHAnsi" w:hAnsiTheme="minorHAnsi"/>
          <w:sz w:val="22"/>
          <w:szCs w:val="22"/>
        </w:rPr>
      </w:pPr>
      <w:r w:rsidRPr="00D217B3">
        <w:rPr>
          <w:rFonts w:asciiTheme="minorHAnsi" w:hAnsiTheme="minorHAnsi"/>
          <w:i/>
          <w:sz w:val="22"/>
          <w:szCs w:val="22"/>
        </w:rPr>
        <w:t>The consideration of the status quo is a normal part of a section 32 process.</w:t>
      </w:r>
      <w:r>
        <w:rPr>
          <w:rFonts w:asciiTheme="minorHAnsi" w:hAnsiTheme="minorHAnsi"/>
          <w:sz w:val="22"/>
          <w:szCs w:val="22"/>
        </w:rPr>
        <w:t xml:space="preserve"> </w:t>
      </w:r>
      <w:r>
        <w:rPr>
          <w:rFonts w:asciiTheme="minorHAnsi" w:hAnsiTheme="minorHAnsi"/>
          <w:i/>
          <w:sz w:val="22"/>
          <w:szCs w:val="22"/>
        </w:rPr>
        <w:t xml:space="preserve"> </w:t>
      </w:r>
      <w:r w:rsidRPr="00D217B3">
        <w:rPr>
          <w:rFonts w:asciiTheme="minorHAnsi" w:hAnsiTheme="minorHAnsi"/>
          <w:i/>
          <w:sz w:val="22"/>
          <w:szCs w:val="22"/>
        </w:rPr>
        <w:t xml:space="preserve">The status quo provides a baseline for options to be evaluated against. </w:t>
      </w:r>
      <w:proofErr w:type="gramStart"/>
      <w:r w:rsidRPr="00D217B3">
        <w:rPr>
          <w:rFonts w:asciiTheme="minorHAnsi" w:hAnsiTheme="minorHAnsi"/>
          <w:sz w:val="22"/>
          <w:szCs w:val="22"/>
        </w:rPr>
        <w:t xml:space="preserve">[Unless perhaps the </w:t>
      </w:r>
      <w:r>
        <w:rPr>
          <w:rFonts w:asciiTheme="minorHAnsi" w:hAnsiTheme="minorHAnsi"/>
          <w:sz w:val="22"/>
          <w:szCs w:val="22"/>
        </w:rPr>
        <w:t xml:space="preserve">CBA and explanation of the </w:t>
      </w:r>
      <w:r w:rsidRPr="00D217B3">
        <w:rPr>
          <w:rFonts w:asciiTheme="minorHAnsi" w:hAnsiTheme="minorHAnsi"/>
          <w:sz w:val="22"/>
          <w:szCs w:val="22"/>
        </w:rPr>
        <w:t>previous rule has explicitly advised NOT to use it]</w:t>
      </w:r>
      <w:r>
        <w:rPr>
          <w:rFonts w:asciiTheme="minorHAnsi" w:hAnsiTheme="minorHAnsi"/>
          <w:sz w:val="22"/>
          <w:szCs w:val="22"/>
        </w:rPr>
        <w:t>.</w:t>
      </w:r>
      <w:proofErr w:type="gramEnd"/>
      <w:r>
        <w:rPr>
          <w:rFonts w:asciiTheme="minorHAnsi" w:hAnsiTheme="minorHAnsi"/>
          <w:sz w:val="22"/>
          <w:szCs w:val="22"/>
        </w:rPr>
        <w:t xml:space="preserve">  </w:t>
      </w:r>
      <w:r w:rsidRPr="00D217B3">
        <w:rPr>
          <w:rFonts w:asciiTheme="minorHAnsi" w:hAnsiTheme="minorHAnsi"/>
          <w:i/>
          <w:sz w:val="22"/>
          <w:szCs w:val="22"/>
        </w:rPr>
        <w:t>In the case of nutrient management options for Lake Rotorua, the status quo is the regulatory environment created by Rule 11 in the RWLP. Rule 11 capped the existing nitrogen and phosphorus loss from properties within the Lake Rotorua catchment benchmarked for the average annual export of nutrients for the period 1 July 2001 to 30 June 2004.</w:t>
      </w:r>
      <w:r w:rsidRPr="00164ECF">
        <w:rPr>
          <w:rFonts w:asciiTheme="minorHAnsi" w:hAnsiTheme="minorHAnsi"/>
          <w:sz w:val="22"/>
          <w:szCs w:val="22"/>
        </w:rPr>
        <w:t xml:space="preserve"> </w:t>
      </w:r>
    </w:p>
    <w:p w:rsidR="006B3B2F" w:rsidRPr="00164ECF" w:rsidRDefault="006B3B2F" w:rsidP="00C15ABB">
      <w:pPr>
        <w:pStyle w:val="Default"/>
        <w:ind w:left="142"/>
        <w:rPr>
          <w:rFonts w:asciiTheme="minorHAnsi" w:hAnsiTheme="minorHAnsi"/>
          <w:sz w:val="22"/>
          <w:szCs w:val="22"/>
        </w:rPr>
      </w:pPr>
    </w:p>
    <w:p w:rsidR="006B3B2F" w:rsidRPr="00655210" w:rsidRDefault="00655210" w:rsidP="00362864">
      <w:pPr>
        <w:pStyle w:val="Default"/>
        <w:numPr>
          <w:ilvl w:val="0"/>
          <w:numId w:val="15"/>
        </w:numPr>
        <w:rPr>
          <w:rFonts w:asciiTheme="minorHAnsi" w:hAnsiTheme="minorHAnsi"/>
          <w:sz w:val="22"/>
          <w:szCs w:val="22"/>
        </w:rPr>
      </w:pPr>
      <w:r w:rsidRPr="00655210">
        <w:rPr>
          <w:rFonts w:asciiTheme="minorHAnsi" w:hAnsiTheme="minorHAnsi"/>
          <w:sz w:val="22"/>
          <w:szCs w:val="22"/>
        </w:rPr>
        <w:t>The</w:t>
      </w:r>
      <w:r w:rsidR="006B3B2F" w:rsidRPr="00655210">
        <w:rPr>
          <w:rFonts w:asciiTheme="minorHAnsi" w:hAnsiTheme="minorHAnsi"/>
          <w:sz w:val="22"/>
          <w:szCs w:val="22"/>
        </w:rPr>
        <w:t xml:space="preserve"> </w:t>
      </w:r>
      <w:r w:rsidR="002D35D7">
        <w:rPr>
          <w:rFonts w:asciiTheme="minorHAnsi" w:hAnsiTheme="minorHAnsi"/>
          <w:sz w:val="22"/>
          <w:szCs w:val="22"/>
        </w:rPr>
        <w:t xml:space="preserve">Plan Change 10 </w:t>
      </w:r>
      <w:r w:rsidR="006B3B2F" w:rsidRPr="00655210">
        <w:rPr>
          <w:rFonts w:asciiTheme="minorHAnsi" w:hAnsiTheme="minorHAnsi"/>
          <w:sz w:val="22"/>
          <w:szCs w:val="22"/>
        </w:rPr>
        <w:t>Section 32 report evaluates the scale of impact of new provisions,</w:t>
      </w:r>
      <w:r w:rsidR="00723A4B">
        <w:rPr>
          <w:rFonts w:asciiTheme="minorHAnsi" w:hAnsiTheme="minorHAnsi"/>
          <w:sz w:val="22"/>
          <w:szCs w:val="22"/>
        </w:rPr>
        <w:t xml:space="preserve"> but only in the context of </w:t>
      </w:r>
      <w:r w:rsidR="00723A4B" w:rsidRPr="00655210">
        <w:rPr>
          <w:rFonts w:asciiTheme="minorHAnsi" w:hAnsiTheme="minorHAnsi"/>
          <w:sz w:val="22"/>
          <w:szCs w:val="22"/>
        </w:rPr>
        <w:t>beyond</w:t>
      </w:r>
      <w:r w:rsidR="006B3B2F" w:rsidRPr="00655210">
        <w:rPr>
          <w:rFonts w:asciiTheme="minorHAnsi" w:hAnsiTheme="minorHAnsi"/>
          <w:b/>
          <w:bCs/>
          <w:sz w:val="22"/>
          <w:szCs w:val="22"/>
        </w:rPr>
        <w:t xml:space="preserve"> what is already in effect as a result of Rule 11</w:t>
      </w:r>
      <w:r w:rsidR="006B3B2F" w:rsidRPr="00655210">
        <w:rPr>
          <w:rFonts w:asciiTheme="minorHAnsi" w:hAnsiTheme="minorHAnsi"/>
          <w:sz w:val="22"/>
          <w:szCs w:val="22"/>
        </w:rPr>
        <w:t xml:space="preserve">. </w:t>
      </w:r>
      <w:r>
        <w:rPr>
          <w:rFonts w:asciiTheme="minorHAnsi" w:hAnsiTheme="minorHAnsi"/>
          <w:sz w:val="22"/>
          <w:szCs w:val="22"/>
        </w:rPr>
        <w:t xml:space="preserve"> </w:t>
      </w:r>
      <w:r w:rsidR="006B3B2F" w:rsidRPr="00655210">
        <w:rPr>
          <w:rFonts w:asciiTheme="minorHAnsi" w:hAnsiTheme="minorHAnsi"/>
          <w:sz w:val="22"/>
          <w:szCs w:val="22"/>
        </w:rPr>
        <w:t>In terms of Māori Land</w:t>
      </w:r>
      <w:r w:rsidRPr="00655210">
        <w:rPr>
          <w:rFonts w:asciiTheme="minorHAnsi" w:hAnsiTheme="minorHAnsi"/>
          <w:sz w:val="22"/>
          <w:szCs w:val="22"/>
        </w:rPr>
        <w:t xml:space="preserve"> t</w:t>
      </w:r>
      <w:r w:rsidR="006B3B2F" w:rsidRPr="00655210">
        <w:rPr>
          <w:rFonts w:asciiTheme="minorHAnsi" w:hAnsiTheme="minorHAnsi"/>
          <w:sz w:val="22"/>
          <w:szCs w:val="22"/>
        </w:rPr>
        <w:t>he section 32 contends (</w:t>
      </w:r>
      <w:proofErr w:type="spellStart"/>
      <w:r w:rsidR="006B3B2F" w:rsidRPr="00655210">
        <w:rPr>
          <w:rFonts w:asciiTheme="minorHAnsi" w:hAnsiTheme="minorHAnsi"/>
          <w:sz w:val="22"/>
          <w:szCs w:val="22"/>
        </w:rPr>
        <w:t>Pg</w:t>
      </w:r>
      <w:proofErr w:type="spellEnd"/>
      <w:r w:rsidR="006B3B2F" w:rsidRPr="00655210">
        <w:rPr>
          <w:rFonts w:asciiTheme="minorHAnsi" w:hAnsiTheme="minorHAnsi"/>
          <w:sz w:val="22"/>
          <w:szCs w:val="22"/>
        </w:rPr>
        <w:t xml:space="preserve"> 177) that</w:t>
      </w:r>
      <w:r w:rsidR="00723A4B">
        <w:rPr>
          <w:rFonts w:asciiTheme="minorHAnsi" w:hAnsiTheme="minorHAnsi"/>
          <w:sz w:val="22"/>
          <w:szCs w:val="22"/>
        </w:rPr>
        <w:t>:</w:t>
      </w:r>
      <w:r w:rsidR="006B3B2F" w:rsidRPr="00655210">
        <w:rPr>
          <w:rFonts w:asciiTheme="minorHAnsi" w:hAnsiTheme="minorHAnsi"/>
          <w:sz w:val="22"/>
          <w:szCs w:val="22"/>
        </w:rPr>
        <w:t xml:space="preserve"> </w:t>
      </w:r>
    </w:p>
    <w:p w:rsidR="006B3B2F" w:rsidRPr="00655210" w:rsidRDefault="006B3B2F" w:rsidP="00655210">
      <w:pPr>
        <w:pStyle w:val="Default"/>
        <w:ind w:left="720"/>
        <w:rPr>
          <w:rFonts w:asciiTheme="minorHAnsi" w:hAnsiTheme="minorHAnsi"/>
          <w:sz w:val="22"/>
          <w:szCs w:val="22"/>
        </w:rPr>
      </w:pPr>
      <w:r w:rsidRPr="00655210">
        <w:rPr>
          <w:rFonts w:asciiTheme="minorHAnsi" w:hAnsiTheme="minorHAnsi"/>
          <w:i/>
          <w:sz w:val="22"/>
          <w:szCs w:val="22"/>
        </w:rPr>
        <w:t xml:space="preserve">Rule 11 has restricted intensification of farming practices in the Lake Rotorua catchment through benchmarking farms based on annual average 2001-2004 nitrogen discharges </w:t>
      </w:r>
      <w:r w:rsidRPr="00655210">
        <w:rPr>
          <w:rFonts w:asciiTheme="minorHAnsi" w:hAnsiTheme="minorHAnsi"/>
          <w:b/>
          <w:i/>
          <w:sz w:val="22"/>
          <w:szCs w:val="22"/>
        </w:rPr>
        <w:t>and requiring that these do not increase</w:t>
      </w:r>
      <w:r w:rsidRPr="00655210">
        <w:rPr>
          <w:rFonts w:asciiTheme="minorHAnsi" w:hAnsiTheme="minorHAnsi"/>
          <w:i/>
          <w:sz w:val="22"/>
          <w:szCs w:val="22"/>
        </w:rPr>
        <w:t xml:space="preserve">. The effect of this has been to </w:t>
      </w:r>
      <w:r w:rsidRPr="00655210">
        <w:rPr>
          <w:rFonts w:asciiTheme="minorHAnsi" w:hAnsiTheme="minorHAnsi"/>
          <w:b/>
          <w:i/>
          <w:sz w:val="22"/>
          <w:szCs w:val="22"/>
        </w:rPr>
        <w:t>halt increases</w:t>
      </w:r>
      <w:r w:rsidRPr="00655210">
        <w:rPr>
          <w:rFonts w:asciiTheme="minorHAnsi" w:hAnsiTheme="minorHAnsi"/>
          <w:i/>
          <w:sz w:val="22"/>
          <w:szCs w:val="22"/>
        </w:rPr>
        <w:t xml:space="preserve"> in the amount of nitrogen entering the lake from pastoral land. </w:t>
      </w:r>
    </w:p>
    <w:p w:rsidR="006B3B2F" w:rsidRPr="00655210" w:rsidRDefault="006B3B2F" w:rsidP="00C15ABB">
      <w:pPr>
        <w:pStyle w:val="Default"/>
        <w:ind w:left="142"/>
        <w:rPr>
          <w:rFonts w:asciiTheme="minorHAnsi" w:hAnsiTheme="minorHAnsi"/>
          <w:sz w:val="22"/>
          <w:szCs w:val="22"/>
        </w:rPr>
      </w:pPr>
    </w:p>
    <w:p w:rsidR="006B3B2F" w:rsidRPr="00655210" w:rsidRDefault="006B3B2F" w:rsidP="00362864">
      <w:pPr>
        <w:pStyle w:val="Default"/>
        <w:numPr>
          <w:ilvl w:val="0"/>
          <w:numId w:val="15"/>
        </w:numPr>
        <w:rPr>
          <w:rFonts w:asciiTheme="minorHAnsi" w:hAnsiTheme="minorHAnsi"/>
          <w:sz w:val="22"/>
          <w:szCs w:val="22"/>
        </w:rPr>
      </w:pPr>
      <w:r w:rsidRPr="00655210">
        <w:rPr>
          <w:rFonts w:asciiTheme="minorHAnsi" w:hAnsiTheme="minorHAnsi"/>
          <w:sz w:val="22"/>
          <w:szCs w:val="22"/>
        </w:rPr>
        <w:t>Very little benchmarking occurred in the Lake Rotorua catchment</w:t>
      </w:r>
      <w:r w:rsidR="00E72844">
        <w:rPr>
          <w:rFonts w:asciiTheme="minorHAnsi" w:hAnsiTheme="minorHAnsi"/>
          <w:sz w:val="22"/>
          <w:szCs w:val="22"/>
        </w:rPr>
        <w:t xml:space="preserve"> at the time Rule 11 came into effect, </w:t>
      </w:r>
      <w:r w:rsidR="002D35D7">
        <w:rPr>
          <w:rFonts w:asciiTheme="minorHAnsi" w:hAnsiTheme="minorHAnsi"/>
          <w:sz w:val="22"/>
          <w:szCs w:val="22"/>
        </w:rPr>
        <w:t xml:space="preserve">or </w:t>
      </w:r>
      <w:r w:rsidR="00E72844">
        <w:rPr>
          <w:rFonts w:asciiTheme="minorHAnsi" w:hAnsiTheme="minorHAnsi"/>
          <w:sz w:val="22"/>
          <w:szCs w:val="22"/>
        </w:rPr>
        <w:t>by the time of the review</w:t>
      </w:r>
      <w:r w:rsidR="004F1CCE">
        <w:rPr>
          <w:rFonts w:asciiTheme="minorHAnsi" w:hAnsiTheme="minorHAnsi"/>
          <w:sz w:val="22"/>
          <w:szCs w:val="22"/>
        </w:rPr>
        <w:t xml:space="preserve"> in 2009.  S</w:t>
      </w:r>
      <w:r w:rsidR="00E72844">
        <w:rPr>
          <w:rFonts w:asciiTheme="minorHAnsi" w:hAnsiTheme="minorHAnsi"/>
          <w:sz w:val="22"/>
          <w:szCs w:val="22"/>
        </w:rPr>
        <w:t>ome properties are still not characterised</w:t>
      </w:r>
      <w:r w:rsidRPr="00655210">
        <w:rPr>
          <w:rFonts w:asciiTheme="minorHAnsi" w:hAnsiTheme="minorHAnsi"/>
          <w:sz w:val="22"/>
          <w:szCs w:val="22"/>
        </w:rPr>
        <w:t xml:space="preserve">.  As far as preventing intensification, Council identified that the only technique they were using for compliance </w:t>
      </w:r>
      <w:r w:rsidR="004F1CCE">
        <w:rPr>
          <w:rFonts w:asciiTheme="minorHAnsi" w:hAnsiTheme="minorHAnsi"/>
          <w:sz w:val="22"/>
          <w:szCs w:val="22"/>
        </w:rPr>
        <w:t xml:space="preserve">with Rule 11 </w:t>
      </w:r>
      <w:r w:rsidRPr="00655210">
        <w:rPr>
          <w:rFonts w:asciiTheme="minorHAnsi" w:hAnsiTheme="minorHAnsi"/>
          <w:sz w:val="22"/>
          <w:szCs w:val="22"/>
        </w:rPr>
        <w:t>was complaints</w:t>
      </w:r>
      <w:r w:rsidRPr="00655210">
        <w:rPr>
          <w:rStyle w:val="FootnoteReference"/>
          <w:rFonts w:asciiTheme="minorHAnsi" w:hAnsiTheme="minorHAnsi"/>
          <w:sz w:val="22"/>
          <w:szCs w:val="22"/>
        </w:rPr>
        <w:footnoteReference w:id="36"/>
      </w:r>
      <w:r w:rsidRPr="00655210">
        <w:rPr>
          <w:rFonts w:asciiTheme="minorHAnsi" w:hAnsiTheme="minorHAnsi"/>
          <w:sz w:val="22"/>
          <w:szCs w:val="22"/>
        </w:rPr>
        <w:t xml:space="preserve">.  There is no provision for </w:t>
      </w:r>
      <w:r w:rsidR="00655210">
        <w:rPr>
          <w:rFonts w:asciiTheme="minorHAnsi" w:hAnsiTheme="minorHAnsi"/>
          <w:sz w:val="22"/>
          <w:szCs w:val="22"/>
        </w:rPr>
        <w:t xml:space="preserve">any systematic </w:t>
      </w:r>
      <w:r w:rsidRPr="00655210">
        <w:rPr>
          <w:rFonts w:asciiTheme="minorHAnsi" w:hAnsiTheme="minorHAnsi"/>
          <w:sz w:val="22"/>
          <w:szCs w:val="22"/>
        </w:rPr>
        <w:t xml:space="preserve">compliance assessment of Rule 11 in the BOPRC compliance policy or Section 36 policy.  Relying </w:t>
      </w:r>
      <w:r w:rsidR="00655210">
        <w:rPr>
          <w:rFonts w:asciiTheme="minorHAnsi" w:hAnsiTheme="minorHAnsi"/>
          <w:sz w:val="22"/>
          <w:szCs w:val="22"/>
        </w:rPr>
        <w:t xml:space="preserve">solely </w:t>
      </w:r>
      <w:r w:rsidRPr="00655210">
        <w:rPr>
          <w:rFonts w:asciiTheme="minorHAnsi" w:hAnsiTheme="minorHAnsi"/>
          <w:sz w:val="22"/>
          <w:szCs w:val="22"/>
        </w:rPr>
        <w:t xml:space="preserve">on complaints is not a systematic way of ensuring </w:t>
      </w:r>
      <w:r w:rsidR="00E3097D">
        <w:rPr>
          <w:rFonts w:asciiTheme="minorHAnsi" w:hAnsiTheme="minorHAnsi"/>
          <w:sz w:val="22"/>
          <w:szCs w:val="22"/>
        </w:rPr>
        <w:t xml:space="preserve">compliance with </w:t>
      </w:r>
      <w:r w:rsidRPr="00655210">
        <w:rPr>
          <w:rFonts w:asciiTheme="minorHAnsi" w:hAnsiTheme="minorHAnsi"/>
          <w:sz w:val="22"/>
          <w:szCs w:val="22"/>
        </w:rPr>
        <w:t xml:space="preserve">the rule. It relies </w:t>
      </w:r>
      <w:r w:rsidR="007F51C3">
        <w:rPr>
          <w:rFonts w:asciiTheme="minorHAnsi" w:hAnsiTheme="minorHAnsi"/>
          <w:sz w:val="22"/>
          <w:szCs w:val="22"/>
        </w:rPr>
        <w:t>o</w:t>
      </w:r>
      <w:r w:rsidR="00655210">
        <w:rPr>
          <w:rFonts w:asciiTheme="minorHAnsi" w:hAnsiTheme="minorHAnsi"/>
          <w:sz w:val="22"/>
          <w:szCs w:val="22"/>
        </w:rPr>
        <w:t xml:space="preserve">n </w:t>
      </w:r>
      <w:r w:rsidRPr="00655210">
        <w:rPr>
          <w:rFonts w:asciiTheme="minorHAnsi" w:hAnsiTheme="minorHAnsi"/>
          <w:sz w:val="22"/>
          <w:szCs w:val="22"/>
        </w:rPr>
        <w:t>outliers being picked up, due to the public having a notion of what</w:t>
      </w:r>
      <w:r w:rsidR="00E3097D">
        <w:rPr>
          <w:rFonts w:asciiTheme="minorHAnsi" w:hAnsiTheme="minorHAnsi"/>
          <w:sz w:val="22"/>
          <w:szCs w:val="22"/>
        </w:rPr>
        <w:t xml:space="preserve"> to be concerned about, and having the </w:t>
      </w:r>
      <w:r w:rsidRPr="00655210">
        <w:rPr>
          <w:rFonts w:asciiTheme="minorHAnsi" w:hAnsiTheme="minorHAnsi"/>
          <w:sz w:val="22"/>
          <w:szCs w:val="22"/>
        </w:rPr>
        <w:t xml:space="preserve">impetus to report their concern to Council. </w:t>
      </w:r>
      <w:r w:rsidR="00655210">
        <w:rPr>
          <w:rFonts w:asciiTheme="minorHAnsi" w:hAnsiTheme="minorHAnsi"/>
          <w:sz w:val="22"/>
          <w:szCs w:val="22"/>
        </w:rPr>
        <w:t xml:space="preserve">  </w:t>
      </w:r>
      <w:r w:rsidR="002D35D7">
        <w:rPr>
          <w:rFonts w:asciiTheme="minorHAnsi" w:hAnsiTheme="minorHAnsi"/>
          <w:sz w:val="22"/>
          <w:szCs w:val="22"/>
        </w:rPr>
        <w:t xml:space="preserve">The new policy regime was built on the old one, on the basis that the old one was successful. </w:t>
      </w:r>
      <w:proofErr w:type="gramStart"/>
      <w:r w:rsidR="002D35D7">
        <w:rPr>
          <w:rFonts w:asciiTheme="minorHAnsi" w:hAnsiTheme="minorHAnsi"/>
          <w:sz w:val="22"/>
          <w:szCs w:val="22"/>
        </w:rPr>
        <w:t>Which can’t be measured due to lack of benchmarking and hasn’t been measured due to lack of compliance assessment.</w:t>
      </w:r>
      <w:proofErr w:type="gramEnd"/>
      <w:r w:rsidR="002D35D7">
        <w:rPr>
          <w:rFonts w:asciiTheme="minorHAnsi" w:hAnsiTheme="minorHAnsi"/>
          <w:sz w:val="22"/>
          <w:szCs w:val="22"/>
        </w:rPr>
        <w:t xml:space="preserve">   T</w:t>
      </w:r>
      <w:r w:rsidR="007F51C3">
        <w:rPr>
          <w:rFonts w:asciiTheme="minorHAnsi" w:hAnsiTheme="minorHAnsi"/>
          <w:sz w:val="22"/>
          <w:szCs w:val="22"/>
        </w:rPr>
        <w:t xml:space="preserve">o start from this base point on the basis that </w:t>
      </w:r>
      <w:r w:rsidR="007F7C5F">
        <w:rPr>
          <w:rFonts w:asciiTheme="minorHAnsi" w:hAnsiTheme="minorHAnsi"/>
          <w:sz w:val="22"/>
          <w:szCs w:val="22"/>
        </w:rPr>
        <w:t xml:space="preserve">the previously semi-successful-at-best </w:t>
      </w:r>
      <w:proofErr w:type="gramStart"/>
      <w:r w:rsidR="007F7C5F">
        <w:rPr>
          <w:rFonts w:asciiTheme="minorHAnsi" w:hAnsiTheme="minorHAnsi"/>
          <w:sz w:val="22"/>
          <w:szCs w:val="22"/>
        </w:rPr>
        <w:t>regime,</w:t>
      </w:r>
      <w:proofErr w:type="gramEnd"/>
      <w:r w:rsidR="007F7C5F">
        <w:rPr>
          <w:rFonts w:asciiTheme="minorHAnsi" w:hAnsiTheme="minorHAnsi"/>
          <w:sz w:val="22"/>
          <w:szCs w:val="22"/>
        </w:rPr>
        <w:t xml:space="preserve"> </w:t>
      </w:r>
      <w:r w:rsidR="007F51C3">
        <w:rPr>
          <w:rFonts w:asciiTheme="minorHAnsi" w:hAnsiTheme="minorHAnsi"/>
          <w:sz w:val="22"/>
          <w:szCs w:val="22"/>
        </w:rPr>
        <w:t xml:space="preserve">has </w:t>
      </w:r>
      <w:r w:rsidR="007F7C5F">
        <w:rPr>
          <w:rFonts w:asciiTheme="minorHAnsi" w:hAnsiTheme="minorHAnsi"/>
          <w:sz w:val="22"/>
          <w:szCs w:val="22"/>
        </w:rPr>
        <w:t xml:space="preserve">actually </w:t>
      </w:r>
      <w:r w:rsidR="007F51C3">
        <w:rPr>
          <w:rFonts w:asciiTheme="minorHAnsi" w:hAnsiTheme="minorHAnsi"/>
          <w:sz w:val="22"/>
          <w:szCs w:val="22"/>
        </w:rPr>
        <w:t>been successful</w:t>
      </w:r>
      <w:r w:rsidR="002D35D7">
        <w:rPr>
          <w:rFonts w:asciiTheme="minorHAnsi" w:hAnsiTheme="minorHAnsi"/>
          <w:sz w:val="22"/>
          <w:szCs w:val="22"/>
        </w:rPr>
        <w:t xml:space="preserve"> is a massive compromise.  A whole new regime is </w:t>
      </w:r>
      <w:r w:rsidR="00003CB0">
        <w:rPr>
          <w:rFonts w:asciiTheme="minorHAnsi" w:hAnsiTheme="minorHAnsi"/>
          <w:sz w:val="22"/>
          <w:szCs w:val="22"/>
        </w:rPr>
        <w:t xml:space="preserve">acting to </w:t>
      </w:r>
      <w:r w:rsidR="002D35D7">
        <w:rPr>
          <w:rFonts w:asciiTheme="minorHAnsi" w:hAnsiTheme="minorHAnsi"/>
          <w:sz w:val="22"/>
          <w:szCs w:val="22"/>
        </w:rPr>
        <w:t xml:space="preserve">continuing to </w:t>
      </w:r>
      <w:r w:rsidR="00003CB0">
        <w:rPr>
          <w:rFonts w:asciiTheme="minorHAnsi" w:hAnsiTheme="minorHAnsi"/>
          <w:sz w:val="22"/>
          <w:szCs w:val="22"/>
        </w:rPr>
        <w:t xml:space="preserve">shut out a range of land uses to protect an existing few, some of whom are likely to have </w:t>
      </w:r>
      <w:r w:rsidR="007F7C5F">
        <w:rPr>
          <w:rFonts w:asciiTheme="minorHAnsi" w:hAnsiTheme="minorHAnsi"/>
          <w:sz w:val="22"/>
          <w:szCs w:val="22"/>
        </w:rPr>
        <w:t xml:space="preserve">actively </w:t>
      </w:r>
      <w:r w:rsidR="00003CB0">
        <w:rPr>
          <w:rFonts w:asciiTheme="minorHAnsi" w:hAnsiTheme="minorHAnsi"/>
          <w:sz w:val="22"/>
          <w:szCs w:val="22"/>
        </w:rPr>
        <w:t>flaunted the old rules.  Some elements of this compromise are elucidated – being reiterated from the review of Rule 11, but others, such as the massive constraint this puts on dynamic use of land and capital, are not.</w:t>
      </w:r>
      <w:r w:rsidR="00E3097D">
        <w:rPr>
          <w:rFonts w:asciiTheme="minorHAnsi" w:hAnsiTheme="minorHAnsi"/>
          <w:sz w:val="22"/>
          <w:szCs w:val="22"/>
        </w:rPr>
        <w:t xml:space="preserve">  The section 32 continues with: </w:t>
      </w:r>
    </w:p>
    <w:p w:rsidR="006B3B2F" w:rsidRDefault="006B3B2F" w:rsidP="00C15ABB">
      <w:pPr>
        <w:autoSpaceDE w:val="0"/>
        <w:autoSpaceDN w:val="0"/>
        <w:adjustRightInd w:val="0"/>
        <w:ind w:left="142"/>
        <w:rPr>
          <w:rFonts w:ascii="Arial" w:hAnsi="Arial" w:cs="Arial"/>
          <w:color w:val="000000"/>
          <w:sz w:val="20"/>
          <w:szCs w:val="20"/>
        </w:rPr>
      </w:pPr>
    </w:p>
    <w:p w:rsidR="006B3B2F" w:rsidRPr="00723A4B" w:rsidRDefault="006B3B2F" w:rsidP="00003CB0">
      <w:pPr>
        <w:autoSpaceDE w:val="0"/>
        <w:autoSpaceDN w:val="0"/>
        <w:adjustRightInd w:val="0"/>
        <w:ind w:left="720"/>
        <w:rPr>
          <w:rFonts w:cs="Arial"/>
          <w:i/>
          <w:color w:val="000000"/>
        </w:rPr>
      </w:pPr>
      <w:proofErr w:type="spellStart"/>
      <w:r w:rsidRPr="00723A4B">
        <w:rPr>
          <w:rFonts w:cs="Arial"/>
          <w:i/>
          <w:color w:val="000000"/>
        </w:rPr>
        <w:t>Pg</w:t>
      </w:r>
      <w:proofErr w:type="spellEnd"/>
      <w:r w:rsidRPr="00723A4B">
        <w:rPr>
          <w:rFonts w:cs="Arial"/>
          <w:i/>
          <w:color w:val="000000"/>
        </w:rPr>
        <w:t xml:space="preserve"> 178 Benchmarking under Rule 11 was based on annual average 2001-2004 nitrogen discharges. Rule 11 creates inequity in the primary production development potential that is available for undeveloped or under-developed land compared with established intensively farmed properties. Landowners who have developed the economic potential of their land (with consequent effects of nutrient export) are able to continue to enjoy that advantage, while those that have not are denied it. This may have had a disproportionate impact on multiple-owned Māori land, and on </w:t>
      </w:r>
      <w:proofErr w:type="spellStart"/>
      <w:r w:rsidRPr="00723A4B">
        <w:rPr>
          <w:rFonts w:cs="Arial"/>
          <w:i/>
          <w:color w:val="000000"/>
        </w:rPr>
        <w:t>drystock</w:t>
      </w:r>
      <w:proofErr w:type="spellEnd"/>
      <w:r w:rsidRPr="00723A4B">
        <w:rPr>
          <w:rFonts w:cs="Arial"/>
          <w:i/>
          <w:color w:val="000000"/>
        </w:rPr>
        <w:t xml:space="preserve"> farmers relative to dairy farmers. This is applicable only where the land is not being used to its full economic potential, and obviously not all land is fit for dairy farming, for example.   A rule change would bring the opportunity to reassess allocation in the context of the principles and considerations provided in the Bay of Plenty Regional Policy Statement. </w:t>
      </w:r>
    </w:p>
    <w:p w:rsidR="006B3B2F" w:rsidRPr="00723A4B" w:rsidRDefault="006B3B2F" w:rsidP="00003CB0">
      <w:pPr>
        <w:autoSpaceDE w:val="0"/>
        <w:autoSpaceDN w:val="0"/>
        <w:adjustRightInd w:val="0"/>
        <w:ind w:left="720"/>
        <w:rPr>
          <w:rFonts w:cs="Arial"/>
          <w:color w:val="000000"/>
        </w:rPr>
      </w:pPr>
      <w:r w:rsidRPr="00723A4B">
        <w:rPr>
          <w:rFonts w:cs="Arial"/>
          <w:i/>
          <w:color w:val="000000"/>
        </w:rPr>
        <w:t>Rule 11 constrains multiply-owned Māori ancestral land to the extent that it prevents reasonable use and development of land. Rule 11 does not ‘credit’ landowners of Māori Land for the extent to which a property has minimised the amount of nitrogen discharged. There is a question as to whether the rule framework properly recognises and provides for the relationship of Māori with their ancestral lands and properly applies the principles of the Treaty of Waitangi as required by sections 6 and 8 of the RMA. This is because Rule 11 prevents intensification of the land to the same level as other land in the catchment and thereby constrains future economic opportunities</w:t>
      </w:r>
      <w:r w:rsidRPr="00723A4B">
        <w:rPr>
          <w:rFonts w:cs="Arial"/>
          <w:color w:val="000000"/>
        </w:rPr>
        <w:t xml:space="preserve">.  </w:t>
      </w:r>
    </w:p>
    <w:p w:rsidR="006B3B2F" w:rsidRDefault="006B3B2F" w:rsidP="00C15ABB">
      <w:pPr>
        <w:autoSpaceDE w:val="0"/>
        <w:autoSpaceDN w:val="0"/>
        <w:adjustRightInd w:val="0"/>
        <w:ind w:left="142"/>
        <w:rPr>
          <w:rFonts w:ascii="Arial" w:hAnsi="Arial" w:cs="Arial"/>
          <w:color w:val="000000"/>
          <w:sz w:val="13"/>
          <w:szCs w:val="13"/>
        </w:rPr>
      </w:pPr>
    </w:p>
    <w:p w:rsidR="006B3B2F" w:rsidRPr="006D1C0D" w:rsidRDefault="006D1C0D" w:rsidP="00362864">
      <w:pPr>
        <w:pStyle w:val="Default"/>
        <w:numPr>
          <w:ilvl w:val="0"/>
          <w:numId w:val="15"/>
        </w:numPr>
        <w:rPr>
          <w:rFonts w:asciiTheme="minorHAnsi" w:hAnsiTheme="minorHAnsi"/>
          <w:sz w:val="22"/>
          <w:szCs w:val="22"/>
        </w:rPr>
      </w:pPr>
      <w:r w:rsidRPr="006D1C0D">
        <w:rPr>
          <w:rFonts w:asciiTheme="minorHAnsi" w:hAnsiTheme="minorHAnsi"/>
          <w:sz w:val="22"/>
          <w:szCs w:val="22"/>
        </w:rPr>
        <w:t xml:space="preserve">The section 32 report confidently states that </w:t>
      </w:r>
      <w:r w:rsidR="006B3B2F" w:rsidRPr="006D1C0D">
        <w:rPr>
          <w:rFonts w:asciiTheme="minorHAnsi" w:hAnsiTheme="minorHAnsi"/>
          <w:sz w:val="22"/>
          <w:szCs w:val="22"/>
        </w:rPr>
        <w:t xml:space="preserve">Rule 11 has halted intensification of pastoral farming and conversion of forestry to farming in the catchment, but </w:t>
      </w:r>
      <w:r w:rsidR="00974B39">
        <w:rPr>
          <w:rFonts w:asciiTheme="minorHAnsi" w:hAnsiTheme="minorHAnsi"/>
          <w:sz w:val="22"/>
          <w:szCs w:val="22"/>
        </w:rPr>
        <w:t xml:space="preserve">has not been </w:t>
      </w:r>
      <w:r w:rsidR="006B3B2F" w:rsidRPr="006D1C0D">
        <w:rPr>
          <w:rFonts w:asciiTheme="minorHAnsi" w:hAnsiTheme="minorHAnsi"/>
          <w:sz w:val="22"/>
          <w:szCs w:val="22"/>
        </w:rPr>
        <w:t>effective in achieving the 435t limit set in the RPS</w:t>
      </w:r>
      <w:r w:rsidRPr="006D1C0D">
        <w:rPr>
          <w:rFonts w:asciiTheme="minorHAnsi" w:hAnsiTheme="minorHAnsi"/>
          <w:sz w:val="22"/>
          <w:szCs w:val="22"/>
        </w:rPr>
        <w:t xml:space="preserve"> (</w:t>
      </w:r>
      <w:proofErr w:type="spellStart"/>
      <w:r w:rsidRPr="006D1C0D">
        <w:rPr>
          <w:rFonts w:asciiTheme="minorHAnsi" w:hAnsiTheme="minorHAnsi"/>
          <w:sz w:val="22"/>
          <w:szCs w:val="22"/>
        </w:rPr>
        <w:t>pg</w:t>
      </w:r>
      <w:proofErr w:type="spellEnd"/>
      <w:r w:rsidRPr="006D1C0D">
        <w:rPr>
          <w:rFonts w:asciiTheme="minorHAnsi" w:hAnsiTheme="minorHAnsi"/>
          <w:sz w:val="22"/>
          <w:szCs w:val="22"/>
        </w:rPr>
        <w:t xml:space="preserve"> 182)</w:t>
      </w:r>
      <w:r w:rsidR="006B3B2F" w:rsidRPr="006D1C0D">
        <w:rPr>
          <w:rFonts w:asciiTheme="minorHAnsi" w:hAnsiTheme="minorHAnsi"/>
          <w:sz w:val="22"/>
          <w:szCs w:val="22"/>
        </w:rPr>
        <w:t xml:space="preserve">. </w:t>
      </w:r>
      <w:r>
        <w:rPr>
          <w:rFonts w:asciiTheme="minorHAnsi" w:hAnsiTheme="minorHAnsi"/>
          <w:sz w:val="22"/>
          <w:szCs w:val="22"/>
        </w:rPr>
        <w:t xml:space="preserve">  </w:t>
      </w:r>
      <w:r w:rsidR="00E3097D">
        <w:rPr>
          <w:rFonts w:asciiTheme="minorHAnsi" w:hAnsiTheme="minorHAnsi"/>
          <w:sz w:val="22"/>
          <w:szCs w:val="22"/>
        </w:rPr>
        <w:t xml:space="preserve">Without benchmarking and frequent and regular assessments against the benchmark Council has no </w:t>
      </w:r>
      <w:r w:rsidR="00974B39">
        <w:rPr>
          <w:rFonts w:asciiTheme="minorHAnsi" w:hAnsiTheme="minorHAnsi"/>
          <w:sz w:val="22"/>
          <w:szCs w:val="22"/>
        </w:rPr>
        <w:t xml:space="preserve">basis on which to state that </w:t>
      </w:r>
      <w:r w:rsidR="00E3097D">
        <w:rPr>
          <w:rFonts w:asciiTheme="minorHAnsi" w:hAnsiTheme="minorHAnsi"/>
          <w:sz w:val="22"/>
          <w:szCs w:val="22"/>
        </w:rPr>
        <w:t>within-sector intensification</w:t>
      </w:r>
      <w:r w:rsidR="00974B39">
        <w:rPr>
          <w:rFonts w:asciiTheme="minorHAnsi" w:hAnsiTheme="minorHAnsi"/>
          <w:sz w:val="22"/>
          <w:szCs w:val="22"/>
        </w:rPr>
        <w:t xml:space="preserve"> w</w:t>
      </w:r>
      <w:r w:rsidR="00E3097D">
        <w:rPr>
          <w:rFonts w:asciiTheme="minorHAnsi" w:hAnsiTheme="minorHAnsi"/>
          <w:sz w:val="22"/>
          <w:szCs w:val="22"/>
        </w:rPr>
        <w:t xml:space="preserve">as </w:t>
      </w:r>
      <w:r w:rsidR="00974B39">
        <w:rPr>
          <w:rFonts w:asciiTheme="minorHAnsi" w:hAnsiTheme="minorHAnsi"/>
          <w:sz w:val="22"/>
          <w:szCs w:val="22"/>
        </w:rPr>
        <w:t>halted</w:t>
      </w:r>
      <w:r w:rsidR="00E3097D">
        <w:rPr>
          <w:rFonts w:asciiTheme="minorHAnsi" w:hAnsiTheme="minorHAnsi"/>
          <w:sz w:val="22"/>
          <w:szCs w:val="22"/>
        </w:rPr>
        <w:t xml:space="preserve">.  Assertions otherwise have no factual basis.  </w:t>
      </w:r>
      <w:r w:rsidR="0082338C">
        <w:rPr>
          <w:rFonts w:asciiTheme="minorHAnsi" w:hAnsiTheme="minorHAnsi"/>
          <w:sz w:val="22"/>
          <w:szCs w:val="22"/>
        </w:rPr>
        <w:t>M</w:t>
      </w:r>
      <w:r w:rsidR="00E3097D">
        <w:rPr>
          <w:rFonts w:asciiTheme="minorHAnsi" w:hAnsiTheme="minorHAnsi"/>
          <w:sz w:val="22"/>
          <w:szCs w:val="22"/>
        </w:rPr>
        <w:t>ak</w:t>
      </w:r>
      <w:r w:rsidR="0082338C">
        <w:rPr>
          <w:rFonts w:asciiTheme="minorHAnsi" w:hAnsiTheme="minorHAnsi"/>
          <w:sz w:val="22"/>
          <w:szCs w:val="22"/>
        </w:rPr>
        <w:t>ing</w:t>
      </w:r>
      <w:r w:rsidR="00E3097D">
        <w:rPr>
          <w:rFonts w:asciiTheme="minorHAnsi" w:hAnsiTheme="minorHAnsi"/>
          <w:sz w:val="22"/>
          <w:szCs w:val="22"/>
        </w:rPr>
        <w:t xml:space="preserve"> such assertions </w:t>
      </w:r>
      <w:r w:rsidR="00974B39">
        <w:rPr>
          <w:rFonts w:asciiTheme="minorHAnsi" w:hAnsiTheme="minorHAnsi"/>
          <w:sz w:val="22"/>
          <w:szCs w:val="22"/>
        </w:rPr>
        <w:t xml:space="preserve">demonstrates a lack of awareness of a significant issue with the existing policy and its implementation.  This lack of awareness </w:t>
      </w:r>
      <w:r w:rsidR="00974B39">
        <w:rPr>
          <w:rFonts w:asciiTheme="minorHAnsi" w:hAnsiTheme="minorHAnsi"/>
          <w:sz w:val="22"/>
          <w:szCs w:val="22"/>
        </w:rPr>
        <w:lastRenderedPageBreak/>
        <w:t xml:space="preserve">means Council </w:t>
      </w:r>
      <w:r w:rsidR="00F06656">
        <w:rPr>
          <w:rFonts w:asciiTheme="minorHAnsi" w:hAnsiTheme="minorHAnsi"/>
          <w:sz w:val="22"/>
          <w:szCs w:val="22"/>
        </w:rPr>
        <w:t xml:space="preserve">is unlikely to accurately </w:t>
      </w:r>
      <w:r w:rsidR="007F7C5F">
        <w:rPr>
          <w:rFonts w:asciiTheme="minorHAnsi" w:hAnsiTheme="minorHAnsi"/>
          <w:sz w:val="22"/>
          <w:szCs w:val="22"/>
        </w:rPr>
        <w:t>identify or reveal</w:t>
      </w:r>
      <w:r w:rsidR="00E3097D">
        <w:rPr>
          <w:rFonts w:asciiTheme="minorHAnsi" w:hAnsiTheme="minorHAnsi"/>
          <w:sz w:val="22"/>
          <w:szCs w:val="22"/>
        </w:rPr>
        <w:t xml:space="preserve"> any compromises</w:t>
      </w:r>
      <w:r w:rsidR="00974B39">
        <w:rPr>
          <w:rFonts w:asciiTheme="minorHAnsi" w:hAnsiTheme="minorHAnsi"/>
          <w:sz w:val="22"/>
          <w:szCs w:val="22"/>
        </w:rPr>
        <w:t xml:space="preserve"> relevant to </w:t>
      </w:r>
      <w:r w:rsidR="00F06656">
        <w:rPr>
          <w:rFonts w:asciiTheme="minorHAnsi" w:hAnsiTheme="minorHAnsi"/>
          <w:sz w:val="22"/>
          <w:szCs w:val="22"/>
        </w:rPr>
        <w:t xml:space="preserve">their next round of </w:t>
      </w:r>
      <w:r w:rsidR="00974B39">
        <w:rPr>
          <w:rFonts w:asciiTheme="minorHAnsi" w:hAnsiTheme="minorHAnsi"/>
          <w:sz w:val="22"/>
          <w:szCs w:val="22"/>
        </w:rPr>
        <w:t>policy</w:t>
      </w:r>
      <w:r w:rsidR="00F06656">
        <w:rPr>
          <w:rFonts w:asciiTheme="minorHAnsi" w:hAnsiTheme="minorHAnsi"/>
          <w:sz w:val="22"/>
          <w:szCs w:val="22"/>
        </w:rPr>
        <w:t xml:space="preserve"> development</w:t>
      </w:r>
      <w:r w:rsidR="00E3097D">
        <w:rPr>
          <w:rFonts w:asciiTheme="minorHAnsi" w:hAnsiTheme="minorHAnsi"/>
          <w:sz w:val="22"/>
          <w:szCs w:val="22"/>
        </w:rPr>
        <w:t xml:space="preserve">.  </w:t>
      </w:r>
    </w:p>
    <w:p w:rsidR="006B3B2F" w:rsidRPr="00BB6112" w:rsidRDefault="006B3B2F" w:rsidP="00C15ABB">
      <w:pPr>
        <w:autoSpaceDE w:val="0"/>
        <w:autoSpaceDN w:val="0"/>
        <w:adjustRightInd w:val="0"/>
        <w:ind w:left="142"/>
        <w:rPr>
          <w:rFonts w:ascii="Arial" w:hAnsi="Arial" w:cs="Arial"/>
          <w:color w:val="000000"/>
          <w:sz w:val="20"/>
          <w:szCs w:val="20"/>
        </w:rPr>
      </w:pPr>
    </w:p>
    <w:p w:rsidR="00CA7176" w:rsidRDefault="0082338C" w:rsidP="00362864">
      <w:pPr>
        <w:pStyle w:val="Default"/>
        <w:numPr>
          <w:ilvl w:val="0"/>
          <w:numId w:val="15"/>
        </w:numPr>
        <w:rPr>
          <w:rFonts w:asciiTheme="minorHAnsi" w:hAnsiTheme="minorHAnsi"/>
          <w:sz w:val="22"/>
          <w:szCs w:val="22"/>
        </w:rPr>
      </w:pPr>
      <w:r w:rsidRPr="00CA7176">
        <w:rPr>
          <w:rFonts w:asciiTheme="minorHAnsi" w:hAnsiTheme="minorHAnsi"/>
          <w:sz w:val="22"/>
          <w:szCs w:val="22"/>
        </w:rPr>
        <w:t xml:space="preserve">Compromises that affect land value </w:t>
      </w:r>
      <w:r w:rsidR="00F06656">
        <w:rPr>
          <w:rFonts w:asciiTheme="minorHAnsi" w:hAnsiTheme="minorHAnsi"/>
          <w:sz w:val="22"/>
          <w:szCs w:val="22"/>
        </w:rPr>
        <w:t>take a</w:t>
      </w:r>
      <w:r w:rsidRPr="00CA7176">
        <w:rPr>
          <w:rFonts w:asciiTheme="minorHAnsi" w:hAnsiTheme="minorHAnsi"/>
          <w:sz w:val="22"/>
          <w:szCs w:val="22"/>
        </w:rPr>
        <w:t xml:space="preserve"> peculiarly one-eyed view</w:t>
      </w:r>
      <w:r w:rsidR="00CA7176">
        <w:rPr>
          <w:rFonts w:asciiTheme="minorHAnsi" w:hAnsiTheme="minorHAnsi"/>
          <w:sz w:val="22"/>
          <w:szCs w:val="22"/>
        </w:rPr>
        <w:t>, demonstrating that compromises are only visible</w:t>
      </w:r>
      <w:r w:rsidR="00F06656">
        <w:rPr>
          <w:rFonts w:asciiTheme="minorHAnsi" w:hAnsiTheme="minorHAnsi"/>
          <w:sz w:val="22"/>
          <w:szCs w:val="22"/>
        </w:rPr>
        <w:t xml:space="preserve"> to Council</w:t>
      </w:r>
      <w:r w:rsidR="00CA7176">
        <w:rPr>
          <w:rFonts w:asciiTheme="minorHAnsi" w:hAnsiTheme="minorHAnsi"/>
          <w:sz w:val="22"/>
          <w:szCs w:val="22"/>
        </w:rPr>
        <w:t xml:space="preserve"> if they affect pastoral farmers</w:t>
      </w:r>
      <w:r w:rsidRPr="00CA7176">
        <w:rPr>
          <w:rFonts w:asciiTheme="minorHAnsi" w:hAnsiTheme="minorHAnsi"/>
          <w:sz w:val="22"/>
          <w:szCs w:val="22"/>
        </w:rPr>
        <w:t xml:space="preserve">.  It identifies that </w:t>
      </w:r>
      <w:r w:rsidR="00F06656">
        <w:rPr>
          <w:rFonts w:asciiTheme="minorHAnsi" w:hAnsiTheme="minorHAnsi"/>
          <w:sz w:val="22"/>
          <w:szCs w:val="22"/>
        </w:rPr>
        <w:t xml:space="preserve">dairy </w:t>
      </w:r>
      <w:r w:rsidRPr="00CA7176">
        <w:rPr>
          <w:rFonts w:asciiTheme="minorHAnsi" w:hAnsiTheme="minorHAnsi"/>
          <w:sz w:val="22"/>
          <w:szCs w:val="22"/>
        </w:rPr>
        <w:t>l</w:t>
      </w:r>
      <w:r w:rsidR="00861BC4" w:rsidRPr="00CA7176">
        <w:rPr>
          <w:rFonts w:asciiTheme="minorHAnsi" w:hAnsiTheme="minorHAnsi"/>
          <w:sz w:val="22"/>
          <w:szCs w:val="22"/>
        </w:rPr>
        <w:t>and values</w:t>
      </w:r>
      <w:r w:rsidR="00861BC4" w:rsidRPr="00CA7176">
        <w:rPr>
          <w:rFonts w:asciiTheme="minorHAnsi" w:hAnsiTheme="minorHAnsi"/>
          <w:sz w:val="14"/>
          <w:szCs w:val="14"/>
        </w:rPr>
        <w:t xml:space="preserve"> </w:t>
      </w:r>
      <w:r w:rsidR="00861BC4" w:rsidRPr="00CA7176">
        <w:rPr>
          <w:rFonts w:asciiTheme="minorHAnsi" w:hAnsiTheme="minorHAnsi"/>
          <w:sz w:val="22"/>
          <w:szCs w:val="22"/>
        </w:rPr>
        <w:t>in the catchment reached a</w:t>
      </w:r>
      <w:r w:rsidR="00CA7176" w:rsidRPr="00CA7176">
        <w:rPr>
          <w:rFonts w:asciiTheme="minorHAnsi" w:hAnsiTheme="minorHAnsi"/>
          <w:sz w:val="22"/>
          <w:szCs w:val="22"/>
        </w:rPr>
        <w:t xml:space="preserve"> price of </w:t>
      </w:r>
      <w:r w:rsidR="00861BC4" w:rsidRPr="00CA7176">
        <w:rPr>
          <w:rFonts w:asciiTheme="minorHAnsi" w:hAnsiTheme="minorHAnsi"/>
          <w:sz w:val="22"/>
          <w:szCs w:val="22"/>
        </w:rPr>
        <w:t>around $24,000/ha</w:t>
      </w:r>
      <w:r w:rsidR="00CA7176" w:rsidRPr="00CA7176">
        <w:rPr>
          <w:rFonts w:asciiTheme="minorHAnsi" w:hAnsiTheme="minorHAnsi"/>
          <w:sz w:val="22"/>
          <w:szCs w:val="22"/>
        </w:rPr>
        <w:t xml:space="preserve"> in 2014</w:t>
      </w:r>
      <w:r w:rsidR="00CA7176">
        <w:rPr>
          <w:rFonts w:asciiTheme="minorHAnsi" w:hAnsiTheme="minorHAnsi"/>
          <w:sz w:val="22"/>
          <w:szCs w:val="22"/>
        </w:rPr>
        <w:t xml:space="preserve"> while t</w:t>
      </w:r>
      <w:r w:rsidR="00861BC4" w:rsidRPr="00CA7176">
        <w:rPr>
          <w:rFonts w:asciiTheme="minorHAnsi" w:hAnsiTheme="minorHAnsi"/>
          <w:sz w:val="22"/>
          <w:szCs w:val="22"/>
        </w:rPr>
        <w:t>he price of forestry land is around $3000/ha</w:t>
      </w:r>
      <w:r w:rsidR="00346761">
        <w:rPr>
          <w:rStyle w:val="FootnoteReference"/>
          <w:rFonts w:asciiTheme="minorHAnsi" w:hAnsiTheme="minorHAnsi"/>
          <w:sz w:val="22"/>
          <w:szCs w:val="22"/>
        </w:rPr>
        <w:footnoteReference w:id="37"/>
      </w:r>
      <w:r w:rsidR="00861BC4" w:rsidRPr="00CA7176">
        <w:rPr>
          <w:rFonts w:asciiTheme="minorHAnsi" w:hAnsiTheme="minorHAnsi"/>
          <w:sz w:val="22"/>
          <w:szCs w:val="22"/>
        </w:rPr>
        <w:t xml:space="preserve">. </w:t>
      </w:r>
      <w:r w:rsidR="00CA7176">
        <w:rPr>
          <w:rFonts w:asciiTheme="minorHAnsi" w:hAnsiTheme="minorHAnsi"/>
          <w:sz w:val="22"/>
          <w:szCs w:val="22"/>
        </w:rPr>
        <w:t xml:space="preserve"> </w:t>
      </w:r>
    </w:p>
    <w:p w:rsidR="00861BC4" w:rsidRPr="00CA7176" w:rsidRDefault="00861BC4" w:rsidP="00CA7176">
      <w:pPr>
        <w:pStyle w:val="Default"/>
        <w:ind w:left="720"/>
        <w:rPr>
          <w:rFonts w:asciiTheme="minorHAnsi" w:hAnsiTheme="minorHAnsi"/>
          <w:i/>
          <w:sz w:val="22"/>
          <w:szCs w:val="22"/>
        </w:rPr>
      </w:pPr>
      <w:r w:rsidRPr="00CA7176">
        <w:rPr>
          <w:rFonts w:asciiTheme="minorHAnsi" w:hAnsiTheme="minorHAnsi"/>
          <w:i/>
          <w:sz w:val="22"/>
          <w:szCs w:val="22"/>
        </w:rPr>
        <w:t xml:space="preserve">This suggests that taking the best price for dairy land in the Lake catchment ($24,000/ha), on a land for land basis, the value lost by dairy farmers would be $105m. </w:t>
      </w:r>
    </w:p>
    <w:p w:rsidR="00861BC4" w:rsidRDefault="00861BC4" w:rsidP="00CA7176">
      <w:pPr>
        <w:pStyle w:val="Default"/>
        <w:spacing w:after="65"/>
        <w:ind w:left="720"/>
        <w:rPr>
          <w:rFonts w:asciiTheme="minorHAnsi" w:hAnsiTheme="minorHAnsi"/>
          <w:i/>
          <w:sz w:val="22"/>
          <w:szCs w:val="22"/>
        </w:rPr>
      </w:pPr>
      <w:r w:rsidRPr="00CA7176">
        <w:rPr>
          <w:rFonts w:asciiTheme="minorHAnsi" w:hAnsiTheme="minorHAnsi"/>
          <w:i/>
          <w:sz w:val="22"/>
          <w:szCs w:val="22"/>
        </w:rPr>
        <w:t xml:space="preserve">Nitrogen discharge allowances effectively become part of the land value. Converting from dairy to forestry, a dairy farmer would also sell, on average 43.6kg N/ha. Based on the Lake </w:t>
      </w:r>
      <w:proofErr w:type="spellStart"/>
      <w:r w:rsidRPr="00CA7176">
        <w:rPr>
          <w:rFonts w:asciiTheme="minorHAnsi" w:hAnsiTheme="minorHAnsi"/>
          <w:i/>
          <w:sz w:val="22"/>
          <w:szCs w:val="22"/>
        </w:rPr>
        <w:t>Taupō</w:t>
      </w:r>
      <w:proofErr w:type="spellEnd"/>
      <w:r w:rsidRPr="00CA7176">
        <w:rPr>
          <w:rFonts w:asciiTheme="minorHAnsi" w:hAnsiTheme="minorHAnsi"/>
          <w:i/>
          <w:sz w:val="22"/>
          <w:szCs w:val="22"/>
        </w:rPr>
        <w:t xml:space="preserve"> sales of NDA at $400/kg, this would yield around $17,400/ha. </w:t>
      </w:r>
      <w:proofErr w:type="gramStart"/>
      <w:r w:rsidRPr="00CA7176">
        <w:rPr>
          <w:rFonts w:asciiTheme="minorHAnsi" w:hAnsiTheme="minorHAnsi"/>
          <w:i/>
          <w:sz w:val="22"/>
          <w:szCs w:val="22"/>
        </w:rPr>
        <w:t>Multiplied by 5000 hectares equals $87.2m.</w:t>
      </w:r>
      <w:proofErr w:type="gramEnd"/>
      <w:r w:rsidRPr="00CA7176">
        <w:rPr>
          <w:rFonts w:asciiTheme="minorHAnsi" w:hAnsiTheme="minorHAnsi"/>
          <w:i/>
          <w:sz w:val="22"/>
          <w:szCs w:val="22"/>
        </w:rPr>
        <w:t xml:space="preserve"> </w:t>
      </w:r>
      <w:r w:rsidR="00CA7176" w:rsidRPr="00CA7176">
        <w:rPr>
          <w:rFonts w:asciiTheme="minorHAnsi" w:hAnsiTheme="minorHAnsi"/>
          <w:i/>
          <w:sz w:val="22"/>
          <w:szCs w:val="22"/>
        </w:rPr>
        <w:t xml:space="preserve">  </w:t>
      </w:r>
      <w:r w:rsidRPr="00CA7176">
        <w:rPr>
          <w:rFonts w:asciiTheme="minorHAnsi" w:hAnsiTheme="minorHAnsi"/>
          <w:i/>
          <w:sz w:val="22"/>
          <w:szCs w:val="22"/>
        </w:rPr>
        <w:t>On this basis, the final loss across all dairy farms would be $1</w:t>
      </w:r>
      <w:r w:rsidR="00CA7176" w:rsidRPr="00CA7176">
        <w:rPr>
          <w:rFonts w:asciiTheme="minorHAnsi" w:hAnsiTheme="minorHAnsi"/>
          <w:i/>
          <w:sz w:val="22"/>
          <w:szCs w:val="22"/>
        </w:rPr>
        <w:t>05m less $87.2m</w:t>
      </w:r>
      <w:r w:rsidR="00CA7176">
        <w:rPr>
          <w:rFonts w:asciiTheme="minorHAnsi" w:hAnsiTheme="minorHAnsi"/>
          <w:i/>
          <w:sz w:val="22"/>
          <w:szCs w:val="22"/>
        </w:rPr>
        <w:t xml:space="preserve"> = </w:t>
      </w:r>
      <w:r w:rsidR="00CA7176" w:rsidRPr="00CA7176">
        <w:rPr>
          <w:rFonts w:asciiTheme="minorHAnsi" w:hAnsiTheme="minorHAnsi"/>
          <w:i/>
          <w:sz w:val="22"/>
          <w:szCs w:val="22"/>
        </w:rPr>
        <w:t xml:space="preserve">$17.8m.  </w:t>
      </w:r>
      <w:r w:rsidRPr="00CA7176">
        <w:rPr>
          <w:rFonts w:asciiTheme="minorHAnsi" w:hAnsiTheme="minorHAnsi"/>
          <w:i/>
          <w:sz w:val="22"/>
          <w:szCs w:val="22"/>
        </w:rPr>
        <w:t xml:space="preserve"> </w:t>
      </w:r>
    </w:p>
    <w:p w:rsidR="00293B1A" w:rsidRPr="00CA7176" w:rsidRDefault="00CA7176" w:rsidP="00362864">
      <w:pPr>
        <w:pStyle w:val="Default"/>
        <w:numPr>
          <w:ilvl w:val="0"/>
          <w:numId w:val="15"/>
        </w:numPr>
        <w:rPr>
          <w:rFonts w:asciiTheme="minorHAnsi" w:hAnsiTheme="minorHAnsi"/>
          <w:sz w:val="22"/>
          <w:szCs w:val="22"/>
        </w:rPr>
      </w:pPr>
      <w:r>
        <w:rPr>
          <w:rFonts w:asciiTheme="minorHAnsi" w:hAnsiTheme="minorHAnsi"/>
          <w:sz w:val="22"/>
          <w:szCs w:val="22"/>
        </w:rPr>
        <w:t xml:space="preserve">The compromise that is not shown in this analysis is the compromise made by those whose land is suitable for dairy farming but </w:t>
      </w:r>
      <w:r w:rsidR="00346761">
        <w:rPr>
          <w:rFonts w:asciiTheme="minorHAnsi" w:hAnsiTheme="minorHAnsi"/>
          <w:sz w:val="22"/>
          <w:szCs w:val="22"/>
        </w:rPr>
        <w:t xml:space="preserve">constraints </w:t>
      </w:r>
      <w:r w:rsidR="007F7C5F">
        <w:rPr>
          <w:rFonts w:asciiTheme="minorHAnsi" w:hAnsiTheme="minorHAnsi"/>
          <w:sz w:val="22"/>
          <w:szCs w:val="22"/>
        </w:rPr>
        <w:t xml:space="preserve">beyond their </w:t>
      </w:r>
      <w:r w:rsidR="006B3AE6">
        <w:rPr>
          <w:rFonts w:asciiTheme="minorHAnsi" w:hAnsiTheme="minorHAnsi"/>
          <w:sz w:val="22"/>
          <w:szCs w:val="22"/>
        </w:rPr>
        <w:t xml:space="preserve">control at the time of </w:t>
      </w:r>
      <w:r w:rsidR="00346761">
        <w:rPr>
          <w:rFonts w:asciiTheme="minorHAnsi" w:hAnsiTheme="minorHAnsi"/>
          <w:sz w:val="22"/>
          <w:szCs w:val="22"/>
        </w:rPr>
        <w:t>Rule 11</w:t>
      </w:r>
      <w:r w:rsidR="00293B1A">
        <w:rPr>
          <w:rFonts w:asciiTheme="minorHAnsi" w:hAnsiTheme="minorHAnsi"/>
          <w:sz w:val="22"/>
          <w:szCs w:val="22"/>
        </w:rPr>
        <w:t xml:space="preserve"> </w:t>
      </w:r>
      <w:r w:rsidR="00346761">
        <w:rPr>
          <w:rFonts w:asciiTheme="minorHAnsi" w:hAnsiTheme="minorHAnsi"/>
          <w:sz w:val="22"/>
          <w:szCs w:val="22"/>
        </w:rPr>
        <w:t>mean</w:t>
      </w:r>
      <w:r w:rsidR="007F7C5F">
        <w:rPr>
          <w:rFonts w:asciiTheme="minorHAnsi" w:hAnsiTheme="minorHAnsi"/>
          <w:sz w:val="22"/>
          <w:szCs w:val="22"/>
        </w:rPr>
        <w:t xml:space="preserve">t their land </w:t>
      </w:r>
      <w:r w:rsidR="00346761">
        <w:rPr>
          <w:rFonts w:asciiTheme="minorHAnsi" w:hAnsiTheme="minorHAnsi"/>
          <w:sz w:val="22"/>
          <w:szCs w:val="22"/>
        </w:rPr>
        <w:t xml:space="preserve">was actually in trees.  </w:t>
      </w:r>
      <w:r w:rsidR="007F7C5F">
        <w:rPr>
          <w:rFonts w:asciiTheme="minorHAnsi" w:hAnsiTheme="minorHAnsi"/>
          <w:sz w:val="22"/>
          <w:szCs w:val="22"/>
        </w:rPr>
        <w:t>The result of Plan Change 10 is to remove optionality, and to remove lease bargaining capability.   T</w:t>
      </w:r>
      <w:r w:rsidR="00346761">
        <w:rPr>
          <w:rFonts w:asciiTheme="minorHAnsi" w:hAnsiTheme="minorHAnsi"/>
          <w:sz w:val="22"/>
          <w:szCs w:val="22"/>
        </w:rPr>
        <w:t xml:space="preserve">he unwilling forester forgoes the NDA of </w:t>
      </w:r>
      <w:r w:rsidR="005931A2">
        <w:rPr>
          <w:rFonts w:asciiTheme="minorHAnsi" w:hAnsiTheme="minorHAnsi"/>
          <w:sz w:val="22"/>
          <w:szCs w:val="22"/>
        </w:rPr>
        <w:t>62</w:t>
      </w:r>
      <w:r w:rsidR="00293B1A">
        <w:rPr>
          <w:rFonts w:asciiTheme="minorHAnsi" w:hAnsiTheme="minorHAnsi"/>
          <w:sz w:val="22"/>
          <w:szCs w:val="22"/>
        </w:rPr>
        <w:t xml:space="preserve">kg/Ha </w:t>
      </w:r>
      <w:r w:rsidR="00995729">
        <w:rPr>
          <w:rFonts w:asciiTheme="minorHAnsi" w:hAnsiTheme="minorHAnsi"/>
          <w:sz w:val="22"/>
          <w:szCs w:val="22"/>
        </w:rPr>
        <w:t xml:space="preserve">@$400/kg </w:t>
      </w:r>
      <w:r w:rsidR="00293B1A">
        <w:rPr>
          <w:rFonts w:asciiTheme="minorHAnsi" w:hAnsiTheme="minorHAnsi"/>
          <w:sz w:val="22"/>
          <w:szCs w:val="22"/>
        </w:rPr>
        <w:t xml:space="preserve">AND their land value drops from an unimproved dairy price of </w:t>
      </w:r>
      <w:r w:rsidR="00CC6D29">
        <w:rPr>
          <w:rFonts w:asciiTheme="minorHAnsi" w:hAnsiTheme="minorHAnsi"/>
          <w:sz w:val="22"/>
          <w:szCs w:val="22"/>
        </w:rPr>
        <w:t>(</w:t>
      </w:r>
      <w:r w:rsidR="00293B1A">
        <w:rPr>
          <w:rFonts w:asciiTheme="minorHAnsi" w:hAnsiTheme="minorHAnsi"/>
          <w:sz w:val="22"/>
          <w:szCs w:val="22"/>
        </w:rPr>
        <w:t>say</w:t>
      </w:r>
      <w:r w:rsidR="00CC6D29">
        <w:rPr>
          <w:rFonts w:asciiTheme="minorHAnsi" w:hAnsiTheme="minorHAnsi"/>
          <w:sz w:val="22"/>
          <w:szCs w:val="22"/>
        </w:rPr>
        <w:t>)</w:t>
      </w:r>
      <w:r w:rsidR="00293B1A">
        <w:rPr>
          <w:rFonts w:asciiTheme="minorHAnsi" w:hAnsiTheme="minorHAnsi"/>
          <w:sz w:val="22"/>
          <w:szCs w:val="22"/>
        </w:rPr>
        <w:t xml:space="preserve"> $20,000/Ha to $3,000/Ha.  Should someone have </w:t>
      </w:r>
      <w:r w:rsidR="00995729">
        <w:rPr>
          <w:rFonts w:asciiTheme="minorHAnsi" w:hAnsiTheme="minorHAnsi"/>
          <w:sz w:val="22"/>
          <w:szCs w:val="22"/>
        </w:rPr>
        <w:t xml:space="preserve">600Ha of such land, the value that they </w:t>
      </w:r>
      <w:r w:rsidR="000D1C50">
        <w:rPr>
          <w:rFonts w:asciiTheme="minorHAnsi" w:hAnsiTheme="minorHAnsi"/>
          <w:sz w:val="22"/>
          <w:szCs w:val="22"/>
        </w:rPr>
        <w:t xml:space="preserve">would </w:t>
      </w:r>
      <w:r w:rsidR="00995729">
        <w:rPr>
          <w:rFonts w:asciiTheme="minorHAnsi" w:hAnsiTheme="minorHAnsi"/>
          <w:sz w:val="22"/>
          <w:szCs w:val="22"/>
        </w:rPr>
        <w:t>lose is $</w:t>
      </w:r>
      <w:r w:rsidR="005931A2">
        <w:rPr>
          <w:rFonts w:asciiTheme="minorHAnsi" w:hAnsiTheme="minorHAnsi"/>
          <w:sz w:val="22"/>
          <w:szCs w:val="22"/>
        </w:rPr>
        <w:t>25</w:t>
      </w:r>
      <w:r w:rsidR="00CC6D29">
        <w:rPr>
          <w:rFonts w:asciiTheme="minorHAnsi" w:hAnsiTheme="minorHAnsi"/>
          <w:sz w:val="22"/>
          <w:szCs w:val="22"/>
        </w:rPr>
        <w:t>.6m</w:t>
      </w:r>
      <w:r w:rsidR="005931A2">
        <w:rPr>
          <w:rFonts w:asciiTheme="minorHAnsi" w:hAnsiTheme="minorHAnsi"/>
          <w:sz w:val="22"/>
          <w:szCs w:val="22"/>
        </w:rPr>
        <w:t xml:space="preserve">.  </w:t>
      </w:r>
      <w:r w:rsidR="00F06656">
        <w:rPr>
          <w:rFonts w:asciiTheme="minorHAnsi" w:hAnsiTheme="minorHAnsi"/>
          <w:sz w:val="22"/>
          <w:szCs w:val="22"/>
        </w:rPr>
        <w:t>For the</w:t>
      </w:r>
      <w:r w:rsidR="006B3AE6">
        <w:rPr>
          <w:rFonts w:asciiTheme="minorHAnsi" w:hAnsiTheme="minorHAnsi"/>
          <w:sz w:val="22"/>
          <w:szCs w:val="22"/>
        </w:rPr>
        <w:t xml:space="preserve"> unwilling forester with</w:t>
      </w:r>
      <w:r w:rsidR="00F06656">
        <w:rPr>
          <w:rFonts w:asciiTheme="minorHAnsi" w:hAnsiTheme="minorHAnsi"/>
          <w:sz w:val="22"/>
          <w:szCs w:val="22"/>
        </w:rPr>
        <w:t xml:space="preserve"> 1917Ha of land capable of </w:t>
      </w:r>
      <w:r w:rsidR="006B3AE6">
        <w:rPr>
          <w:rFonts w:asciiTheme="minorHAnsi" w:hAnsiTheme="minorHAnsi"/>
          <w:sz w:val="22"/>
          <w:szCs w:val="22"/>
        </w:rPr>
        <w:t xml:space="preserve">being used for </w:t>
      </w:r>
      <w:proofErr w:type="spellStart"/>
      <w:r w:rsidR="006B3AE6">
        <w:rPr>
          <w:rFonts w:asciiTheme="minorHAnsi" w:hAnsiTheme="minorHAnsi"/>
          <w:sz w:val="22"/>
          <w:szCs w:val="22"/>
        </w:rPr>
        <w:t>drystock</w:t>
      </w:r>
      <w:proofErr w:type="spellEnd"/>
      <w:r w:rsidR="006B3AE6">
        <w:rPr>
          <w:rFonts w:asciiTheme="minorHAnsi" w:hAnsiTheme="minorHAnsi"/>
          <w:sz w:val="22"/>
          <w:szCs w:val="22"/>
        </w:rPr>
        <w:t xml:space="preserve"> farming</w:t>
      </w:r>
      <w:r w:rsidR="007F7C5F">
        <w:rPr>
          <w:rFonts w:asciiTheme="minorHAnsi" w:hAnsiTheme="minorHAnsi"/>
          <w:sz w:val="22"/>
          <w:szCs w:val="22"/>
        </w:rPr>
        <w:t>,</w:t>
      </w:r>
      <w:r w:rsidR="006B3AE6">
        <w:rPr>
          <w:rFonts w:asciiTheme="minorHAnsi" w:hAnsiTheme="minorHAnsi"/>
          <w:sz w:val="22"/>
          <w:szCs w:val="22"/>
        </w:rPr>
        <w:t xml:space="preserve"> they forgo the NDA of 23kg/ha @$400/kg</w:t>
      </w:r>
      <w:r w:rsidR="00CC6D29">
        <w:rPr>
          <w:rFonts w:asciiTheme="minorHAnsi" w:hAnsiTheme="minorHAnsi"/>
          <w:sz w:val="22"/>
          <w:szCs w:val="22"/>
        </w:rPr>
        <w:t xml:space="preserve"> losing $17.6m.  </w:t>
      </w:r>
      <w:r w:rsidR="00CC3084">
        <w:rPr>
          <w:rFonts w:asciiTheme="minorHAnsi" w:hAnsiTheme="minorHAnsi"/>
          <w:sz w:val="22"/>
          <w:szCs w:val="22"/>
        </w:rPr>
        <w:t xml:space="preserve">The drop in land value </w:t>
      </w:r>
      <w:r w:rsidR="00CC6D29">
        <w:rPr>
          <w:rFonts w:asciiTheme="minorHAnsi" w:hAnsiTheme="minorHAnsi"/>
          <w:sz w:val="22"/>
          <w:szCs w:val="22"/>
        </w:rPr>
        <w:t xml:space="preserve">for </w:t>
      </w:r>
      <w:proofErr w:type="spellStart"/>
      <w:r w:rsidR="00CC6D29">
        <w:rPr>
          <w:rFonts w:asciiTheme="minorHAnsi" w:hAnsiTheme="minorHAnsi"/>
          <w:sz w:val="22"/>
          <w:szCs w:val="22"/>
        </w:rPr>
        <w:t>drystock</w:t>
      </w:r>
      <w:proofErr w:type="spellEnd"/>
      <w:r w:rsidR="00CC6D29">
        <w:rPr>
          <w:rFonts w:asciiTheme="minorHAnsi" w:hAnsiTheme="minorHAnsi"/>
          <w:sz w:val="22"/>
          <w:szCs w:val="22"/>
        </w:rPr>
        <w:t xml:space="preserve"> </w:t>
      </w:r>
      <w:r w:rsidR="00CC3084">
        <w:rPr>
          <w:rFonts w:asciiTheme="minorHAnsi" w:hAnsiTheme="minorHAnsi"/>
          <w:sz w:val="22"/>
          <w:szCs w:val="22"/>
        </w:rPr>
        <w:t xml:space="preserve">is difficult to discern from the </w:t>
      </w:r>
      <w:proofErr w:type="spellStart"/>
      <w:r w:rsidR="00CC3084">
        <w:rPr>
          <w:rFonts w:asciiTheme="minorHAnsi" w:hAnsiTheme="minorHAnsi"/>
          <w:sz w:val="22"/>
          <w:szCs w:val="22"/>
        </w:rPr>
        <w:t>Telfer</w:t>
      </w:r>
      <w:proofErr w:type="spellEnd"/>
      <w:r w:rsidR="00CC3084">
        <w:rPr>
          <w:rFonts w:asciiTheme="minorHAnsi" w:hAnsiTheme="minorHAnsi"/>
          <w:sz w:val="22"/>
          <w:szCs w:val="22"/>
        </w:rPr>
        <w:t xml:space="preserve"> report. </w:t>
      </w:r>
      <w:r w:rsidR="00CC6D29">
        <w:rPr>
          <w:rFonts w:asciiTheme="minorHAnsi" w:hAnsiTheme="minorHAnsi"/>
          <w:sz w:val="22"/>
          <w:szCs w:val="22"/>
        </w:rPr>
        <w:t xml:space="preserve">  The </w:t>
      </w:r>
      <w:r w:rsidR="007F7C5F">
        <w:rPr>
          <w:rFonts w:asciiTheme="minorHAnsi" w:hAnsiTheme="minorHAnsi"/>
          <w:sz w:val="22"/>
          <w:szCs w:val="22"/>
        </w:rPr>
        <w:t xml:space="preserve">unfortunate landowner with both dairy and </w:t>
      </w:r>
      <w:proofErr w:type="spellStart"/>
      <w:r w:rsidR="007F7C5F">
        <w:rPr>
          <w:rFonts w:asciiTheme="minorHAnsi" w:hAnsiTheme="minorHAnsi"/>
          <w:sz w:val="22"/>
          <w:szCs w:val="22"/>
        </w:rPr>
        <w:t>drystock</w:t>
      </w:r>
      <w:proofErr w:type="spellEnd"/>
      <w:r w:rsidR="007F7C5F">
        <w:rPr>
          <w:rFonts w:asciiTheme="minorHAnsi" w:hAnsiTheme="minorHAnsi"/>
          <w:sz w:val="22"/>
          <w:szCs w:val="22"/>
        </w:rPr>
        <w:t xml:space="preserve"> land </w:t>
      </w:r>
      <w:r w:rsidR="00B7031B">
        <w:rPr>
          <w:rFonts w:asciiTheme="minorHAnsi" w:hAnsiTheme="minorHAnsi"/>
          <w:sz w:val="22"/>
          <w:szCs w:val="22"/>
        </w:rPr>
        <w:t xml:space="preserve">that they cannot use </w:t>
      </w:r>
      <w:r w:rsidR="007F7C5F">
        <w:rPr>
          <w:rFonts w:asciiTheme="minorHAnsi" w:hAnsiTheme="minorHAnsi"/>
          <w:sz w:val="22"/>
          <w:szCs w:val="22"/>
        </w:rPr>
        <w:t>conservatively estimate</w:t>
      </w:r>
      <w:r w:rsidR="00B7031B">
        <w:rPr>
          <w:rFonts w:asciiTheme="minorHAnsi" w:hAnsiTheme="minorHAnsi"/>
          <w:sz w:val="22"/>
          <w:szCs w:val="22"/>
        </w:rPr>
        <w:t>s their total loss</w:t>
      </w:r>
      <w:r w:rsidR="007F7C5F">
        <w:rPr>
          <w:rFonts w:asciiTheme="minorHAnsi" w:hAnsiTheme="minorHAnsi"/>
          <w:sz w:val="22"/>
          <w:szCs w:val="22"/>
        </w:rPr>
        <w:t xml:space="preserve"> at </w:t>
      </w:r>
      <w:r w:rsidR="00CC6D29">
        <w:rPr>
          <w:rFonts w:asciiTheme="minorHAnsi" w:hAnsiTheme="minorHAnsi"/>
          <w:sz w:val="22"/>
          <w:szCs w:val="22"/>
        </w:rPr>
        <w:t xml:space="preserve">$43m.  </w:t>
      </w:r>
    </w:p>
    <w:p w:rsidR="000D1C50" w:rsidRDefault="000D1C50" w:rsidP="00CA7176">
      <w:pPr>
        <w:pStyle w:val="Default"/>
        <w:spacing w:after="65"/>
        <w:rPr>
          <w:rFonts w:asciiTheme="minorHAnsi" w:hAnsiTheme="minorHAnsi"/>
          <w:sz w:val="22"/>
          <w:szCs w:val="22"/>
        </w:rPr>
      </w:pPr>
    </w:p>
    <w:p w:rsidR="00CA7176" w:rsidRPr="00CA7176" w:rsidRDefault="000D1C50" w:rsidP="00362864">
      <w:pPr>
        <w:pStyle w:val="Default"/>
        <w:numPr>
          <w:ilvl w:val="0"/>
          <w:numId w:val="15"/>
        </w:numPr>
        <w:rPr>
          <w:rFonts w:asciiTheme="minorHAnsi" w:hAnsiTheme="minorHAnsi"/>
          <w:sz w:val="22"/>
          <w:szCs w:val="22"/>
        </w:rPr>
      </w:pPr>
      <w:r>
        <w:rPr>
          <w:rFonts w:asciiTheme="minorHAnsi" w:hAnsiTheme="minorHAnsi"/>
          <w:sz w:val="22"/>
          <w:szCs w:val="22"/>
        </w:rPr>
        <w:t xml:space="preserve">This compromise </w:t>
      </w:r>
      <w:r w:rsidR="00736C5C">
        <w:rPr>
          <w:rFonts w:asciiTheme="minorHAnsi" w:hAnsiTheme="minorHAnsi"/>
          <w:sz w:val="22"/>
          <w:szCs w:val="22"/>
        </w:rPr>
        <w:t xml:space="preserve">made </w:t>
      </w:r>
      <w:r w:rsidR="00CC6D29">
        <w:rPr>
          <w:rFonts w:asciiTheme="minorHAnsi" w:hAnsiTheme="minorHAnsi"/>
          <w:sz w:val="22"/>
          <w:szCs w:val="22"/>
        </w:rPr>
        <w:t xml:space="preserve">by one land owner </w:t>
      </w:r>
      <w:r w:rsidR="00142A26">
        <w:rPr>
          <w:rFonts w:asciiTheme="minorHAnsi" w:hAnsiTheme="minorHAnsi"/>
          <w:sz w:val="22"/>
          <w:szCs w:val="22"/>
        </w:rPr>
        <w:t xml:space="preserve">raises </w:t>
      </w:r>
      <w:r>
        <w:rPr>
          <w:rFonts w:asciiTheme="minorHAnsi" w:hAnsiTheme="minorHAnsi"/>
          <w:sz w:val="22"/>
          <w:szCs w:val="22"/>
        </w:rPr>
        <w:t xml:space="preserve">the question of whether those who have been subsidised </w:t>
      </w:r>
      <w:r w:rsidR="00142A26">
        <w:rPr>
          <w:rFonts w:asciiTheme="minorHAnsi" w:hAnsiTheme="minorHAnsi"/>
          <w:sz w:val="22"/>
          <w:szCs w:val="22"/>
        </w:rPr>
        <w:t>produce a product of such value, that this subsidy i</w:t>
      </w:r>
      <w:r>
        <w:rPr>
          <w:rFonts w:asciiTheme="minorHAnsi" w:hAnsiTheme="minorHAnsi"/>
          <w:sz w:val="22"/>
          <w:szCs w:val="22"/>
        </w:rPr>
        <w:t>s worth</w:t>
      </w:r>
      <w:r w:rsidR="00142A26">
        <w:rPr>
          <w:rFonts w:asciiTheme="minorHAnsi" w:hAnsiTheme="minorHAnsi"/>
          <w:sz w:val="22"/>
          <w:szCs w:val="22"/>
        </w:rPr>
        <w:t>while</w:t>
      </w:r>
      <w:r>
        <w:rPr>
          <w:rFonts w:asciiTheme="minorHAnsi" w:hAnsiTheme="minorHAnsi"/>
          <w:sz w:val="22"/>
          <w:szCs w:val="22"/>
        </w:rPr>
        <w:t xml:space="preserve">.  Is the value of what they produce so great for the economy that </w:t>
      </w:r>
      <w:r w:rsidR="00142A26">
        <w:rPr>
          <w:rFonts w:asciiTheme="minorHAnsi" w:hAnsiTheme="minorHAnsi"/>
          <w:sz w:val="22"/>
          <w:szCs w:val="22"/>
        </w:rPr>
        <w:t xml:space="preserve">someone else should </w:t>
      </w:r>
      <w:r>
        <w:rPr>
          <w:rFonts w:asciiTheme="minorHAnsi" w:hAnsiTheme="minorHAnsi"/>
          <w:sz w:val="22"/>
          <w:szCs w:val="22"/>
        </w:rPr>
        <w:t xml:space="preserve">pay for the externalities of that cost of production?  And is the opportunity cost </w:t>
      </w:r>
      <w:r w:rsidR="00142A26">
        <w:rPr>
          <w:rFonts w:asciiTheme="minorHAnsi" w:hAnsiTheme="minorHAnsi"/>
          <w:sz w:val="22"/>
          <w:szCs w:val="22"/>
        </w:rPr>
        <w:t>caused by</w:t>
      </w:r>
      <w:r>
        <w:rPr>
          <w:rFonts w:asciiTheme="minorHAnsi" w:hAnsiTheme="minorHAnsi"/>
          <w:sz w:val="22"/>
          <w:szCs w:val="22"/>
        </w:rPr>
        <w:t xml:space="preserve"> preventing other people doing other things sufficiently defrayed, that </w:t>
      </w:r>
      <w:r w:rsidR="00142A26">
        <w:rPr>
          <w:rFonts w:asciiTheme="minorHAnsi" w:hAnsiTheme="minorHAnsi"/>
          <w:sz w:val="22"/>
          <w:szCs w:val="22"/>
        </w:rPr>
        <w:t xml:space="preserve">such a </w:t>
      </w:r>
      <w:r>
        <w:rPr>
          <w:rFonts w:asciiTheme="minorHAnsi" w:hAnsiTheme="minorHAnsi"/>
          <w:sz w:val="22"/>
          <w:szCs w:val="22"/>
        </w:rPr>
        <w:t xml:space="preserve">subsidy is worth it?  The </w:t>
      </w:r>
      <w:r w:rsidR="00AC3EF6">
        <w:rPr>
          <w:rFonts w:asciiTheme="minorHAnsi" w:hAnsiTheme="minorHAnsi"/>
          <w:sz w:val="22"/>
          <w:szCs w:val="22"/>
        </w:rPr>
        <w:t>CNIIHL</w:t>
      </w:r>
      <w:r>
        <w:rPr>
          <w:rFonts w:asciiTheme="minorHAnsi" w:hAnsiTheme="minorHAnsi"/>
          <w:sz w:val="22"/>
          <w:szCs w:val="22"/>
        </w:rPr>
        <w:t xml:space="preserve"> contention </w:t>
      </w:r>
      <w:r w:rsidR="00CF65D1">
        <w:rPr>
          <w:rFonts w:asciiTheme="minorHAnsi" w:hAnsiTheme="minorHAnsi"/>
          <w:sz w:val="22"/>
          <w:szCs w:val="22"/>
        </w:rPr>
        <w:t xml:space="preserve">is </w:t>
      </w:r>
      <w:r>
        <w:rPr>
          <w:rFonts w:asciiTheme="minorHAnsi" w:hAnsiTheme="minorHAnsi"/>
          <w:sz w:val="22"/>
          <w:szCs w:val="22"/>
        </w:rPr>
        <w:t xml:space="preserve">that </w:t>
      </w:r>
      <w:r w:rsidR="00CF65D1">
        <w:rPr>
          <w:rFonts w:asciiTheme="minorHAnsi" w:hAnsiTheme="minorHAnsi"/>
          <w:sz w:val="22"/>
          <w:szCs w:val="22"/>
        </w:rPr>
        <w:t>this compromise has not been accurately identified or scrutinised</w:t>
      </w:r>
      <w:r w:rsidR="00B7031B">
        <w:rPr>
          <w:rFonts w:asciiTheme="minorHAnsi" w:hAnsiTheme="minorHAnsi"/>
          <w:sz w:val="22"/>
          <w:szCs w:val="22"/>
        </w:rPr>
        <w:t xml:space="preserve"> (refer the discussion on IRR and EBIT at para 31)</w:t>
      </w:r>
      <w:r w:rsidR="00CF65D1">
        <w:rPr>
          <w:rFonts w:asciiTheme="minorHAnsi" w:hAnsiTheme="minorHAnsi"/>
          <w:sz w:val="22"/>
          <w:szCs w:val="22"/>
        </w:rPr>
        <w:t>, and that it is so big as to be untenable.</w:t>
      </w:r>
    </w:p>
    <w:p w:rsidR="006B3B2F" w:rsidRPr="00BB6112" w:rsidRDefault="006B3B2F" w:rsidP="00C15ABB">
      <w:pPr>
        <w:autoSpaceDE w:val="0"/>
        <w:autoSpaceDN w:val="0"/>
        <w:adjustRightInd w:val="0"/>
        <w:ind w:left="142"/>
        <w:rPr>
          <w:rFonts w:ascii="Arial" w:hAnsi="Arial" w:cs="Arial"/>
          <w:color w:val="000000"/>
          <w:sz w:val="13"/>
          <w:szCs w:val="13"/>
        </w:rPr>
      </w:pPr>
    </w:p>
    <w:p w:rsidR="006B3B2F" w:rsidRPr="000D1C50" w:rsidRDefault="006B3B2F" w:rsidP="000D1C50">
      <w:pPr>
        <w:rPr>
          <w:b/>
          <w:sz w:val="24"/>
          <w:szCs w:val="24"/>
        </w:rPr>
      </w:pPr>
      <w:r w:rsidRPr="000D1C50">
        <w:rPr>
          <w:b/>
          <w:sz w:val="24"/>
          <w:szCs w:val="24"/>
        </w:rPr>
        <w:t>How does it provide clear signals of adaptive management - how does it identify and manage the risks associated with any future changes (that may or may not arise).</w:t>
      </w:r>
    </w:p>
    <w:p w:rsidR="006B3B2F" w:rsidRDefault="006B3B2F" w:rsidP="00C15ABB">
      <w:pPr>
        <w:ind w:left="142"/>
      </w:pPr>
    </w:p>
    <w:p w:rsidR="00A60BA0" w:rsidRDefault="000D1C50" w:rsidP="00362864">
      <w:pPr>
        <w:pStyle w:val="Default"/>
        <w:numPr>
          <w:ilvl w:val="0"/>
          <w:numId w:val="15"/>
        </w:numPr>
        <w:rPr>
          <w:rFonts w:asciiTheme="minorHAnsi" w:hAnsiTheme="minorHAnsi"/>
          <w:sz w:val="22"/>
          <w:szCs w:val="22"/>
        </w:rPr>
      </w:pPr>
      <w:r>
        <w:t xml:space="preserve"> </w:t>
      </w:r>
      <w:r w:rsidR="00AC3EF6">
        <w:rPr>
          <w:rFonts w:asciiTheme="minorHAnsi" w:hAnsiTheme="minorHAnsi"/>
          <w:sz w:val="22"/>
          <w:szCs w:val="22"/>
        </w:rPr>
        <w:t>CNIIHL</w:t>
      </w:r>
      <w:r w:rsidR="00D34910">
        <w:rPr>
          <w:rFonts w:asciiTheme="minorHAnsi" w:hAnsiTheme="minorHAnsi"/>
          <w:sz w:val="22"/>
          <w:szCs w:val="22"/>
        </w:rPr>
        <w:t xml:space="preserve"> has identified that </w:t>
      </w:r>
      <w:r w:rsidR="00142A26">
        <w:rPr>
          <w:rFonts w:asciiTheme="minorHAnsi" w:hAnsiTheme="minorHAnsi"/>
          <w:sz w:val="22"/>
          <w:szCs w:val="22"/>
        </w:rPr>
        <w:t xml:space="preserve">in circumstances </w:t>
      </w:r>
      <w:r w:rsidR="00D34910">
        <w:rPr>
          <w:rFonts w:asciiTheme="minorHAnsi" w:hAnsiTheme="minorHAnsi"/>
          <w:sz w:val="22"/>
          <w:szCs w:val="22"/>
        </w:rPr>
        <w:t xml:space="preserve">where there is considerable measurement uncertainty </w:t>
      </w:r>
      <w:r w:rsidR="00142A26">
        <w:rPr>
          <w:rFonts w:asciiTheme="minorHAnsi" w:hAnsiTheme="minorHAnsi"/>
          <w:sz w:val="22"/>
          <w:szCs w:val="22"/>
        </w:rPr>
        <w:t>for the substance being allocated (N)</w:t>
      </w:r>
      <w:r w:rsidR="00B7031B">
        <w:rPr>
          <w:rFonts w:asciiTheme="minorHAnsi" w:hAnsiTheme="minorHAnsi"/>
          <w:sz w:val="22"/>
          <w:szCs w:val="22"/>
        </w:rPr>
        <w:t>,</w:t>
      </w:r>
      <w:r w:rsidR="00142A26">
        <w:rPr>
          <w:rFonts w:asciiTheme="minorHAnsi" w:hAnsiTheme="minorHAnsi"/>
          <w:sz w:val="22"/>
          <w:szCs w:val="22"/>
        </w:rPr>
        <w:t xml:space="preserve"> that allocation is not a suitable policy regime.</w:t>
      </w:r>
      <w:r w:rsidR="00D34910">
        <w:rPr>
          <w:rFonts w:asciiTheme="minorHAnsi" w:hAnsiTheme="minorHAnsi"/>
          <w:sz w:val="22"/>
          <w:szCs w:val="22"/>
        </w:rPr>
        <w:t xml:space="preserve">  </w:t>
      </w:r>
      <w:r w:rsidR="00AC3EF6">
        <w:rPr>
          <w:rFonts w:asciiTheme="minorHAnsi" w:hAnsiTheme="minorHAnsi"/>
          <w:sz w:val="22"/>
          <w:szCs w:val="22"/>
        </w:rPr>
        <w:t>CNIIHL</w:t>
      </w:r>
      <w:r w:rsidR="00CF65D1" w:rsidRPr="00CF65D1">
        <w:rPr>
          <w:rFonts w:asciiTheme="minorHAnsi" w:hAnsiTheme="minorHAnsi"/>
          <w:sz w:val="22"/>
          <w:szCs w:val="22"/>
        </w:rPr>
        <w:t xml:space="preserve"> has identified that the </w:t>
      </w:r>
      <w:r w:rsidR="00CF65D1">
        <w:rPr>
          <w:rFonts w:asciiTheme="minorHAnsi" w:hAnsiTheme="minorHAnsi"/>
          <w:sz w:val="22"/>
          <w:szCs w:val="22"/>
        </w:rPr>
        <w:t>modelling tool being used for this policy exercise is fundamentally unsuited to the task of accurately characterising N discharge</w:t>
      </w:r>
      <w:r w:rsidR="00D34910">
        <w:rPr>
          <w:rFonts w:asciiTheme="minorHAnsi" w:hAnsiTheme="minorHAnsi"/>
          <w:sz w:val="22"/>
          <w:szCs w:val="22"/>
        </w:rPr>
        <w:t xml:space="preserve">.  This means it </w:t>
      </w:r>
      <w:r w:rsidR="00CF65D1">
        <w:rPr>
          <w:rFonts w:asciiTheme="minorHAnsi" w:hAnsiTheme="minorHAnsi"/>
          <w:sz w:val="22"/>
          <w:szCs w:val="22"/>
        </w:rPr>
        <w:t>can</w:t>
      </w:r>
      <w:r w:rsidR="00D34910">
        <w:rPr>
          <w:rFonts w:asciiTheme="minorHAnsi" w:hAnsiTheme="minorHAnsi"/>
          <w:sz w:val="22"/>
          <w:szCs w:val="22"/>
        </w:rPr>
        <w:t>not</w:t>
      </w:r>
      <w:r w:rsidR="00CF65D1">
        <w:rPr>
          <w:rFonts w:asciiTheme="minorHAnsi" w:hAnsiTheme="minorHAnsi"/>
          <w:sz w:val="22"/>
          <w:szCs w:val="22"/>
        </w:rPr>
        <w:t xml:space="preserve"> be successfully used in an allocation regime</w:t>
      </w:r>
      <w:r w:rsidR="00D34910">
        <w:rPr>
          <w:rFonts w:asciiTheme="minorHAnsi" w:hAnsiTheme="minorHAnsi"/>
          <w:sz w:val="22"/>
          <w:szCs w:val="22"/>
        </w:rPr>
        <w:t>.  Allocation as a</w:t>
      </w:r>
      <w:r w:rsidR="00142A26">
        <w:rPr>
          <w:rFonts w:asciiTheme="minorHAnsi" w:hAnsiTheme="minorHAnsi"/>
          <w:sz w:val="22"/>
          <w:szCs w:val="22"/>
        </w:rPr>
        <w:t xml:space="preserve"> policy</w:t>
      </w:r>
      <w:r w:rsidR="00D34910">
        <w:rPr>
          <w:rFonts w:asciiTheme="minorHAnsi" w:hAnsiTheme="minorHAnsi"/>
          <w:sz w:val="22"/>
          <w:szCs w:val="22"/>
        </w:rPr>
        <w:t xml:space="preserve"> regime</w:t>
      </w:r>
      <w:r w:rsidR="00B31102">
        <w:rPr>
          <w:rFonts w:asciiTheme="minorHAnsi" w:hAnsiTheme="minorHAnsi"/>
          <w:sz w:val="22"/>
          <w:szCs w:val="22"/>
        </w:rPr>
        <w:t xml:space="preserve"> does not lend itself to adaptive management.  Council has left no stone unturned</w:t>
      </w:r>
      <w:r w:rsidR="00D34910">
        <w:rPr>
          <w:rFonts w:asciiTheme="minorHAnsi" w:hAnsiTheme="minorHAnsi"/>
          <w:sz w:val="22"/>
          <w:szCs w:val="22"/>
        </w:rPr>
        <w:t xml:space="preserve"> in its endeavours to shore up an unsuitable tool and an unsuitable regime</w:t>
      </w:r>
      <w:r w:rsidR="00365B53">
        <w:rPr>
          <w:rFonts w:asciiTheme="minorHAnsi" w:hAnsiTheme="minorHAnsi"/>
          <w:sz w:val="22"/>
          <w:szCs w:val="22"/>
        </w:rPr>
        <w:t xml:space="preserve">.  </w:t>
      </w:r>
      <w:r w:rsidR="00AC3EF6">
        <w:rPr>
          <w:rFonts w:asciiTheme="minorHAnsi" w:hAnsiTheme="minorHAnsi"/>
          <w:sz w:val="22"/>
          <w:szCs w:val="22"/>
        </w:rPr>
        <w:t>CNIIHL</w:t>
      </w:r>
      <w:r w:rsidR="00142A26">
        <w:rPr>
          <w:rFonts w:asciiTheme="minorHAnsi" w:hAnsiTheme="minorHAnsi"/>
          <w:sz w:val="22"/>
          <w:szCs w:val="22"/>
        </w:rPr>
        <w:t xml:space="preserve"> believes that that </w:t>
      </w:r>
      <w:r w:rsidR="00365B53">
        <w:rPr>
          <w:rFonts w:asciiTheme="minorHAnsi" w:hAnsiTheme="minorHAnsi"/>
          <w:sz w:val="22"/>
          <w:szCs w:val="22"/>
        </w:rPr>
        <w:t xml:space="preserve">effort has </w:t>
      </w:r>
      <w:r w:rsidR="00A60BA0">
        <w:rPr>
          <w:rFonts w:asciiTheme="minorHAnsi" w:hAnsiTheme="minorHAnsi"/>
          <w:sz w:val="22"/>
          <w:szCs w:val="22"/>
        </w:rPr>
        <w:t>only served to further prove the unsuitability of the mechanism and the regime</w:t>
      </w:r>
      <w:r w:rsidR="00365B53">
        <w:rPr>
          <w:rFonts w:asciiTheme="minorHAnsi" w:hAnsiTheme="minorHAnsi"/>
          <w:sz w:val="22"/>
          <w:szCs w:val="22"/>
        </w:rPr>
        <w:t xml:space="preserve">. </w:t>
      </w:r>
      <w:proofErr w:type="spellStart"/>
      <w:r w:rsidR="00365B53">
        <w:rPr>
          <w:rFonts w:asciiTheme="minorHAnsi" w:hAnsiTheme="minorHAnsi"/>
          <w:sz w:val="22"/>
          <w:szCs w:val="22"/>
        </w:rPr>
        <w:t>Grandparenting</w:t>
      </w:r>
      <w:proofErr w:type="spellEnd"/>
      <w:r w:rsidR="00365B53">
        <w:rPr>
          <w:rFonts w:asciiTheme="minorHAnsi" w:hAnsiTheme="minorHAnsi"/>
          <w:sz w:val="22"/>
          <w:szCs w:val="22"/>
        </w:rPr>
        <w:t>/sector averaging allocation and adaptive management are incompatible.  The risks posed by changes to the amount of N that must be removed from the lake</w:t>
      </w:r>
      <w:r w:rsidR="00A60BA0">
        <w:rPr>
          <w:rFonts w:asciiTheme="minorHAnsi" w:hAnsiTheme="minorHAnsi"/>
          <w:sz w:val="22"/>
          <w:szCs w:val="22"/>
        </w:rPr>
        <w:t>,</w:t>
      </w:r>
      <w:r w:rsidR="00365B53">
        <w:rPr>
          <w:rFonts w:asciiTheme="minorHAnsi" w:hAnsiTheme="minorHAnsi"/>
          <w:sz w:val="22"/>
          <w:szCs w:val="22"/>
        </w:rPr>
        <w:t xml:space="preserve"> and the portion</w:t>
      </w:r>
      <w:r w:rsidR="00A60BA0">
        <w:rPr>
          <w:rFonts w:asciiTheme="minorHAnsi" w:hAnsiTheme="minorHAnsi"/>
          <w:sz w:val="22"/>
          <w:szCs w:val="22"/>
        </w:rPr>
        <w:t>ing</w:t>
      </w:r>
      <w:r w:rsidR="00365B53">
        <w:rPr>
          <w:rFonts w:asciiTheme="minorHAnsi" w:hAnsiTheme="minorHAnsi"/>
          <w:sz w:val="22"/>
          <w:szCs w:val="22"/>
        </w:rPr>
        <w:t xml:space="preserve"> of N that each land user must be responsible for managing </w:t>
      </w:r>
      <w:r w:rsidR="00A60BA0">
        <w:rPr>
          <w:rFonts w:asciiTheme="minorHAnsi" w:hAnsiTheme="minorHAnsi"/>
          <w:sz w:val="22"/>
          <w:szCs w:val="22"/>
        </w:rPr>
        <w:t>are large and live</w:t>
      </w:r>
      <w:r w:rsidR="00365B53">
        <w:rPr>
          <w:rFonts w:asciiTheme="minorHAnsi" w:hAnsiTheme="minorHAnsi"/>
          <w:sz w:val="22"/>
          <w:szCs w:val="22"/>
        </w:rPr>
        <w:t xml:space="preserve">.  Information will change as a result of better scientific understanding of the soil and nitrate processes and as the result of better modelling design and tools.  Attempting to do linear cross-referencing between versions of an unsuitable model </w:t>
      </w:r>
      <w:r w:rsidR="00007325">
        <w:rPr>
          <w:rFonts w:asciiTheme="minorHAnsi" w:hAnsiTheme="minorHAnsi"/>
          <w:sz w:val="22"/>
          <w:szCs w:val="22"/>
        </w:rPr>
        <w:t>does not constitute adequate or appropriate adaptive management.</w:t>
      </w:r>
      <w:r w:rsidR="00A60BA0">
        <w:rPr>
          <w:rFonts w:asciiTheme="minorHAnsi" w:hAnsiTheme="minorHAnsi"/>
          <w:sz w:val="22"/>
          <w:szCs w:val="22"/>
        </w:rPr>
        <w:t xml:space="preserve">  Allocation of all </w:t>
      </w:r>
      <w:r w:rsidR="00A60BA0">
        <w:rPr>
          <w:rFonts w:asciiTheme="minorHAnsi" w:hAnsiTheme="minorHAnsi"/>
          <w:sz w:val="22"/>
          <w:szCs w:val="22"/>
        </w:rPr>
        <w:lastRenderedPageBreak/>
        <w:t>N on the basis of a deeply flawed modelling process instigates s a rigid regime that creates enormously valuable property rights.   As Ms Barnes’ evidence</w:t>
      </w:r>
      <w:r w:rsidR="002D0830">
        <w:rPr>
          <w:rStyle w:val="FootnoteReference"/>
          <w:rFonts w:asciiTheme="minorHAnsi" w:hAnsiTheme="minorHAnsi"/>
          <w:sz w:val="22"/>
          <w:szCs w:val="22"/>
        </w:rPr>
        <w:footnoteReference w:id="38"/>
      </w:r>
      <w:r w:rsidR="00A60BA0">
        <w:rPr>
          <w:rFonts w:asciiTheme="minorHAnsi" w:hAnsiTheme="minorHAnsi"/>
          <w:sz w:val="22"/>
          <w:szCs w:val="22"/>
        </w:rPr>
        <w:t xml:space="preserve"> correctly points out this allocation system</w:t>
      </w:r>
    </w:p>
    <w:p w:rsidR="000D1C50" w:rsidRDefault="00A60BA0" w:rsidP="002D0830">
      <w:pPr>
        <w:pStyle w:val="Default"/>
        <w:ind w:left="720"/>
        <w:rPr>
          <w:rFonts w:asciiTheme="minorHAnsi" w:hAnsiTheme="minorHAnsi"/>
          <w:i/>
          <w:sz w:val="22"/>
          <w:szCs w:val="22"/>
        </w:rPr>
      </w:pPr>
      <w:r>
        <w:rPr>
          <w:rFonts w:asciiTheme="minorHAnsi" w:hAnsiTheme="minorHAnsi"/>
          <w:sz w:val="22"/>
          <w:szCs w:val="22"/>
        </w:rPr>
        <w:t xml:space="preserve"> </w:t>
      </w:r>
      <w:proofErr w:type="gramStart"/>
      <w:r w:rsidRPr="00A60BA0">
        <w:rPr>
          <w:rFonts w:asciiTheme="minorHAnsi" w:hAnsiTheme="minorHAnsi"/>
          <w:i/>
          <w:sz w:val="22"/>
          <w:szCs w:val="22"/>
        </w:rPr>
        <w:t>does</w:t>
      </w:r>
      <w:proofErr w:type="gramEnd"/>
      <w:r w:rsidRPr="00A60BA0">
        <w:rPr>
          <w:rFonts w:asciiTheme="minorHAnsi" w:hAnsiTheme="minorHAnsi"/>
          <w:i/>
          <w:sz w:val="22"/>
          <w:szCs w:val="22"/>
        </w:rPr>
        <w:t xml:space="preserve"> move an open access resource into a private property rights system with attendant problems of determining and administering property rights</w:t>
      </w:r>
    </w:p>
    <w:p w:rsidR="002D0830" w:rsidRPr="002D0830" w:rsidRDefault="002D0830" w:rsidP="00362864">
      <w:pPr>
        <w:pStyle w:val="Default"/>
        <w:numPr>
          <w:ilvl w:val="0"/>
          <w:numId w:val="15"/>
        </w:numPr>
        <w:rPr>
          <w:rFonts w:asciiTheme="minorHAnsi" w:hAnsiTheme="minorHAnsi"/>
          <w:sz w:val="22"/>
          <w:szCs w:val="22"/>
        </w:rPr>
      </w:pPr>
      <w:r>
        <w:rPr>
          <w:rFonts w:asciiTheme="minorHAnsi" w:hAnsiTheme="minorHAnsi"/>
          <w:sz w:val="22"/>
          <w:szCs w:val="22"/>
        </w:rPr>
        <w:t xml:space="preserve">The wealth transfer that this process sets in train is one whereby a very small proportion of land use in the catchment – approximately 9% - acquires a </w:t>
      </w:r>
      <w:proofErr w:type="spellStart"/>
      <w:r>
        <w:rPr>
          <w:rFonts w:asciiTheme="minorHAnsi" w:hAnsiTheme="minorHAnsi"/>
          <w:sz w:val="22"/>
          <w:szCs w:val="22"/>
        </w:rPr>
        <w:t>tradeable</w:t>
      </w:r>
      <w:proofErr w:type="spellEnd"/>
      <w:r>
        <w:rPr>
          <w:rFonts w:asciiTheme="minorHAnsi" w:hAnsiTheme="minorHAnsi"/>
          <w:sz w:val="22"/>
          <w:szCs w:val="22"/>
        </w:rPr>
        <w:t xml:space="preserve"> resource worth millions of dollars, the apportionment of which prevents other land users from exercising their ability to flexibly use their land at all.</w:t>
      </w:r>
    </w:p>
    <w:p w:rsidR="00007325" w:rsidRDefault="00007325" w:rsidP="00007325">
      <w:pPr>
        <w:pStyle w:val="Default"/>
        <w:rPr>
          <w:rFonts w:asciiTheme="minorHAnsi" w:hAnsiTheme="minorHAnsi"/>
          <w:sz w:val="22"/>
          <w:szCs w:val="22"/>
        </w:rPr>
      </w:pPr>
    </w:p>
    <w:p w:rsidR="00007325" w:rsidRDefault="00007325" w:rsidP="00007325">
      <w:pPr>
        <w:rPr>
          <w:b/>
          <w:sz w:val="24"/>
          <w:szCs w:val="24"/>
        </w:rPr>
      </w:pPr>
      <w:r w:rsidRPr="00007325">
        <w:rPr>
          <w:b/>
          <w:sz w:val="24"/>
          <w:szCs w:val="24"/>
        </w:rPr>
        <w:t xml:space="preserve">Conclusion </w:t>
      </w:r>
    </w:p>
    <w:p w:rsidR="002151B5" w:rsidRDefault="002151B5" w:rsidP="00007325">
      <w:pPr>
        <w:rPr>
          <w:b/>
        </w:rPr>
      </w:pPr>
    </w:p>
    <w:p w:rsidR="004C5221" w:rsidRDefault="00AC3EF6" w:rsidP="00362864">
      <w:pPr>
        <w:pStyle w:val="ListParagraph"/>
        <w:numPr>
          <w:ilvl w:val="0"/>
          <w:numId w:val="15"/>
        </w:numPr>
        <w:rPr>
          <w:color w:val="000000" w:themeColor="text1"/>
        </w:rPr>
      </w:pPr>
      <w:r w:rsidRPr="00F830A3">
        <w:rPr>
          <w:color w:val="000000" w:themeColor="text1"/>
        </w:rPr>
        <w:t>CNIIHL</w:t>
      </w:r>
      <w:r w:rsidR="004C5221" w:rsidRPr="00F830A3">
        <w:rPr>
          <w:color w:val="000000" w:themeColor="text1"/>
        </w:rPr>
        <w:t xml:space="preserve"> believes the process Council used to arrive at an allocation regime demonstrated governance capture and thus is void</w:t>
      </w:r>
      <w:r w:rsidR="00D411A6" w:rsidRPr="00F830A3">
        <w:rPr>
          <w:color w:val="000000" w:themeColor="text1"/>
        </w:rPr>
        <w:t xml:space="preserve">. </w:t>
      </w:r>
      <w:r w:rsidRPr="00F830A3">
        <w:rPr>
          <w:color w:val="000000" w:themeColor="text1"/>
        </w:rPr>
        <w:t>CNIIHL</w:t>
      </w:r>
      <w:r w:rsidR="00D411A6" w:rsidRPr="00F830A3">
        <w:rPr>
          <w:color w:val="000000" w:themeColor="text1"/>
        </w:rPr>
        <w:t xml:space="preserve"> also believes it is void </w:t>
      </w:r>
      <w:r w:rsidR="004C5221" w:rsidRPr="00F830A3">
        <w:rPr>
          <w:color w:val="000000" w:themeColor="text1"/>
        </w:rPr>
        <w:t xml:space="preserve">for reasons of natural justice, lack of consistency with the purpose of the RMA, lack of appropriate consideration </w:t>
      </w:r>
      <w:r w:rsidR="00D411A6" w:rsidRPr="00F830A3">
        <w:rPr>
          <w:color w:val="000000" w:themeColor="text1"/>
        </w:rPr>
        <w:t>of RMA Section 8 and lack of appropriate interpretation of RP</w:t>
      </w:r>
      <w:r w:rsidR="00F830A3">
        <w:rPr>
          <w:color w:val="000000" w:themeColor="text1"/>
        </w:rPr>
        <w:t>S</w:t>
      </w:r>
      <w:r w:rsidR="00D411A6" w:rsidRPr="00F830A3">
        <w:rPr>
          <w:color w:val="000000" w:themeColor="text1"/>
        </w:rPr>
        <w:t xml:space="preserve"> policy WL 5B</w:t>
      </w:r>
      <w:r w:rsidR="004C5221" w:rsidRPr="00F830A3">
        <w:rPr>
          <w:color w:val="000000" w:themeColor="text1"/>
        </w:rPr>
        <w:t xml:space="preserve">. </w:t>
      </w:r>
    </w:p>
    <w:p w:rsidR="00F830A3" w:rsidRPr="00F830A3" w:rsidRDefault="00F830A3" w:rsidP="00F830A3">
      <w:pPr>
        <w:pStyle w:val="ListParagraph"/>
        <w:ind w:left="501"/>
        <w:rPr>
          <w:color w:val="000000" w:themeColor="text1"/>
        </w:rPr>
      </w:pPr>
    </w:p>
    <w:p w:rsidR="00105745" w:rsidRDefault="00AC3EF6" w:rsidP="00362864">
      <w:pPr>
        <w:pStyle w:val="ListParagraph"/>
        <w:numPr>
          <w:ilvl w:val="0"/>
          <w:numId w:val="15"/>
        </w:numPr>
        <w:rPr>
          <w:color w:val="000000" w:themeColor="text1"/>
        </w:rPr>
      </w:pPr>
      <w:r w:rsidRPr="00F830A3">
        <w:rPr>
          <w:color w:val="000000" w:themeColor="text1"/>
        </w:rPr>
        <w:t>CNIIHL</w:t>
      </w:r>
      <w:r w:rsidR="00105745" w:rsidRPr="00F830A3">
        <w:rPr>
          <w:color w:val="000000" w:themeColor="text1"/>
        </w:rPr>
        <w:t xml:space="preserve"> believes that Council cannot persevere with a policy framework</w:t>
      </w:r>
      <w:r w:rsidR="004C5221" w:rsidRPr="00F830A3">
        <w:rPr>
          <w:color w:val="000000" w:themeColor="text1"/>
        </w:rPr>
        <w:t xml:space="preserve"> that uses allocation</w:t>
      </w:r>
      <w:r w:rsidR="00105745" w:rsidRPr="00F830A3">
        <w:rPr>
          <w:color w:val="000000" w:themeColor="text1"/>
        </w:rPr>
        <w:t xml:space="preserve"> because it lacks the </w:t>
      </w:r>
      <w:r w:rsidR="00F830A3">
        <w:rPr>
          <w:color w:val="000000" w:themeColor="text1"/>
        </w:rPr>
        <w:t xml:space="preserve">allocation </w:t>
      </w:r>
      <w:r w:rsidR="00105745" w:rsidRPr="00F830A3">
        <w:rPr>
          <w:color w:val="000000" w:themeColor="text1"/>
        </w:rPr>
        <w:t xml:space="preserve">tools to make these multi-million dollar allocations in a way that is </w:t>
      </w:r>
      <w:r w:rsidR="002F0772">
        <w:rPr>
          <w:color w:val="000000" w:themeColor="text1"/>
        </w:rPr>
        <w:t xml:space="preserve">fair, </w:t>
      </w:r>
      <w:r w:rsidR="00105745" w:rsidRPr="00F830A3">
        <w:rPr>
          <w:color w:val="000000" w:themeColor="text1"/>
        </w:rPr>
        <w:t>credible or defensible.</w:t>
      </w:r>
    </w:p>
    <w:p w:rsidR="00F830A3" w:rsidRPr="00F830A3" w:rsidRDefault="00F830A3" w:rsidP="00F830A3">
      <w:pPr>
        <w:pStyle w:val="ListParagraph"/>
        <w:ind w:left="501"/>
        <w:rPr>
          <w:color w:val="000000" w:themeColor="text1"/>
        </w:rPr>
      </w:pPr>
    </w:p>
    <w:p w:rsidR="004C5221" w:rsidRDefault="00AC3EF6" w:rsidP="00362864">
      <w:pPr>
        <w:pStyle w:val="ListParagraph"/>
        <w:numPr>
          <w:ilvl w:val="0"/>
          <w:numId w:val="15"/>
        </w:numPr>
        <w:rPr>
          <w:color w:val="000000" w:themeColor="text1"/>
        </w:rPr>
      </w:pPr>
      <w:r w:rsidRPr="00F830A3">
        <w:rPr>
          <w:color w:val="000000" w:themeColor="text1"/>
        </w:rPr>
        <w:t>CNIIHL</w:t>
      </w:r>
      <w:r w:rsidR="004C5221" w:rsidRPr="00F830A3">
        <w:rPr>
          <w:color w:val="000000" w:themeColor="text1"/>
        </w:rPr>
        <w:t xml:space="preserve"> believes that the model </w:t>
      </w:r>
      <w:r w:rsidR="00E01F4C">
        <w:rPr>
          <w:color w:val="000000" w:themeColor="text1"/>
        </w:rPr>
        <w:t xml:space="preserve">Overseer </w:t>
      </w:r>
      <w:r w:rsidR="004C5221" w:rsidRPr="00F830A3">
        <w:rPr>
          <w:color w:val="000000" w:themeColor="text1"/>
        </w:rPr>
        <w:t xml:space="preserve">is being used well beyond its zone of competence and its use should be restricted to </w:t>
      </w:r>
      <w:r w:rsidR="00F830A3">
        <w:rPr>
          <w:color w:val="000000" w:themeColor="text1"/>
        </w:rPr>
        <w:t xml:space="preserve">that </w:t>
      </w:r>
      <w:r w:rsidR="004C5221" w:rsidRPr="00F830A3">
        <w:rPr>
          <w:color w:val="000000" w:themeColor="text1"/>
        </w:rPr>
        <w:t xml:space="preserve">of a </w:t>
      </w:r>
      <w:r w:rsidR="00D411A6" w:rsidRPr="00F830A3">
        <w:rPr>
          <w:color w:val="000000" w:themeColor="text1"/>
        </w:rPr>
        <w:t xml:space="preserve">non-regulatory </w:t>
      </w:r>
      <w:r w:rsidR="004C5221" w:rsidRPr="00F830A3">
        <w:rPr>
          <w:color w:val="000000" w:themeColor="text1"/>
        </w:rPr>
        <w:t>decision support tool.</w:t>
      </w:r>
    </w:p>
    <w:p w:rsidR="00F830A3" w:rsidRPr="00F830A3" w:rsidRDefault="00F830A3" w:rsidP="00F830A3">
      <w:pPr>
        <w:pStyle w:val="ListParagraph"/>
        <w:ind w:left="501"/>
        <w:rPr>
          <w:color w:val="000000" w:themeColor="text1"/>
        </w:rPr>
      </w:pPr>
    </w:p>
    <w:p w:rsidR="00105745" w:rsidRDefault="00AC3EF6" w:rsidP="00362864">
      <w:pPr>
        <w:pStyle w:val="ListParagraph"/>
        <w:numPr>
          <w:ilvl w:val="0"/>
          <w:numId w:val="15"/>
        </w:numPr>
        <w:rPr>
          <w:color w:val="000000" w:themeColor="text1"/>
        </w:rPr>
      </w:pPr>
      <w:r w:rsidRPr="00F830A3">
        <w:rPr>
          <w:color w:val="000000" w:themeColor="text1"/>
        </w:rPr>
        <w:t>CNIIHL</w:t>
      </w:r>
      <w:r w:rsidR="00105745" w:rsidRPr="00F830A3">
        <w:rPr>
          <w:color w:val="000000" w:themeColor="text1"/>
        </w:rPr>
        <w:t xml:space="preserve"> believes that Council should </w:t>
      </w:r>
      <w:r w:rsidR="00F830A3">
        <w:rPr>
          <w:color w:val="000000" w:themeColor="text1"/>
        </w:rPr>
        <w:t xml:space="preserve">replace the Plan Change 10 </w:t>
      </w:r>
      <w:proofErr w:type="gramStart"/>
      <w:r w:rsidR="00105745" w:rsidRPr="00F830A3">
        <w:rPr>
          <w:color w:val="000000" w:themeColor="text1"/>
        </w:rPr>
        <w:t>policy</w:t>
      </w:r>
      <w:proofErr w:type="gramEnd"/>
      <w:r w:rsidR="00105745" w:rsidRPr="00F830A3">
        <w:rPr>
          <w:color w:val="000000" w:themeColor="text1"/>
        </w:rPr>
        <w:t xml:space="preserve"> regime </w:t>
      </w:r>
      <w:r w:rsidR="00F830A3">
        <w:rPr>
          <w:color w:val="000000" w:themeColor="text1"/>
        </w:rPr>
        <w:t xml:space="preserve">with one </w:t>
      </w:r>
      <w:r w:rsidR="00105745" w:rsidRPr="00F830A3">
        <w:rPr>
          <w:color w:val="000000" w:themeColor="text1"/>
        </w:rPr>
        <w:t>that uses polluter pays</w:t>
      </w:r>
      <w:r w:rsidR="00F830A3">
        <w:rPr>
          <w:color w:val="000000" w:themeColor="text1"/>
        </w:rPr>
        <w:t xml:space="preserve"> principles and practices</w:t>
      </w:r>
      <w:r w:rsidR="00105745" w:rsidRPr="00F830A3">
        <w:rPr>
          <w:color w:val="000000" w:themeColor="text1"/>
        </w:rPr>
        <w:t xml:space="preserve">.  </w:t>
      </w:r>
    </w:p>
    <w:p w:rsidR="00F830A3" w:rsidRPr="00F830A3" w:rsidRDefault="00F830A3" w:rsidP="00F830A3">
      <w:pPr>
        <w:pStyle w:val="ListParagraph"/>
        <w:ind w:left="501"/>
        <w:rPr>
          <w:color w:val="000000" w:themeColor="text1"/>
        </w:rPr>
      </w:pPr>
    </w:p>
    <w:p w:rsidR="002151B5" w:rsidRDefault="00105745" w:rsidP="00362864">
      <w:pPr>
        <w:pStyle w:val="ListParagraph"/>
        <w:numPr>
          <w:ilvl w:val="0"/>
          <w:numId w:val="15"/>
        </w:numPr>
        <w:rPr>
          <w:color w:val="000000" w:themeColor="text1"/>
        </w:rPr>
      </w:pPr>
      <w:r w:rsidRPr="00F830A3">
        <w:rPr>
          <w:color w:val="000000" w:themeColor="text1"/>
        </w:rPr>
        <w:t xml:space="preserve">Should Council persevere with an allocation regime, </w:t>
      </w:r>
      <w:r w:rsidR="00AC3EF6" w:rsidRPr="00F830A3">
        <w:rPr>
          <w:color w:val="000000" w:themeColor="text1"/>
        </w:rPr>
        <w:t>CNIIHL</w:t>
      </w:r>
      <w:r w:rsidRPr="00F830A3">
        <w:rPr>
          <w:color w:val="000000" w:themeColor="text1"/>
        </w:rPr>
        <w:t xml:space="preserve"> believes the only fair way to do so is </w:t>
      </w:r>
      <w:r w:rsidR="004C5221" w:rsidRPr="00F830A3">
        <w:rPr>
          <w:color w:val="000000" w:themeColor="text1"/>
        </w:rPr>
        <w:t xml:space="preserve">to </w:t>
      </w:r>
      <w:r w:rsidR="00F830A3">
        <w:rPr>
          <w:color w:val="000000" w:themeColor="text1"/>
        </w:rPr>
        <w:t xml:space="preserve">revise the regime to be </w:t>
      </w:r>
      <w:r w:rsidRPr="00F830A3">
        <w:rPr>
          <w:color w:val="000000" w:themeColor="text1"/>
        </w:rPr>
        <w:t>based on natural capital</w:t>
      </w:r>
      <w:r w:rsidR="00F830A3">
        <w:rPr>
          <w:color w:val="000000" w:themeColor="text1"/>
        </w:rPr>
        <w:t xml:space="preserve">, using a combination of land Use Capability and soil leakiness. Any such regime must also </w:t>
      </w:r>
      <w:r w:rsidR="00A34028" w:rsidRPr="00F830A3">
        <w:rPr>
          <w:color w:val="000000" w:themeColor="text1"/>
        </w:rPr>
        <w:t>zero-base rather than start from Rule 11</w:t>
      </w:r>
      <w:r w:rsidR="002F0772">
        <w:rPr>
          <w:color w:val="000000" w:themeColor="text1"/>
        </w:rPr>
        <w:t xml:space="preserve"> benchmarks</w:t>
      </w:r>
      <w:r w:rsidRPr="00F830A3">
        <w:rPr>
          <w:color w:val="000000" w:themeColor="text1"/>
        </w:rPr>
        <w:t xml:space="preserve">.    </w:t>
      </w:r>
    </w:p>
    <w:p w:rsidR="002F0772" w:rsidRDefault="002F0772" w:rsidP="002F0772">
      <w:pPr>
        <w:ind w:left="141"/>
        <w:rPr>
          <w:color w:val="000000" w:themeColor="text1"/>
        </w:rPr>
      </w:pPr>
    </w:p>
    <w:p w:rsidR="002151B5" w:rsidRPr="00F830A3" w:rsidRDefault="002151B5" w:rsidP="002151B5">
      <w:pPr>
        <w:rPr>
          <w:color w:val="000000" w:themeColor="text1"/>
        </w:rPr>
      </w:pPr>
    </w:p>
    <w:p w:rsidR="002151B5" w:rsidRPr="00F830A3" w:rsidRDefault="002151B5" w:rsidP="00007325">
      <w:pPr>
        <w:rPr>
          <w:b/>
          <w:color w:val="000000" w:themeColor="text1"/>
        </w:rPr>
      </w:pPr>
    </w:p>
    <w:p w:rsidR="006B3B2F" w:rsidRPr="00F830A3" w:rsidRDefault="006B3B2F" w:rsidP="000D1C50">
      <w:pPr>
        <w:rPr>
          <w:color w:val="000000" w:themeColor="text1"/>
        </w:rPr>
      </w:pPr>
      <w:r w:rsidRPr="00F830A3">
        <w:rPr>
          <w:color w:val="000000" w:themeColor="text1"/>
        </w:rPr>
        <w:br w:type="page"/>
      </w:r>
    </w:p>
    <w:p w:rsidR="008E4FF2" w:rsidRDefault="008E4FF2" w:rsidP="00C15ABB">
      <w:pPr>
        <w:ind w:left="142"/>
        <w:rPr>
          <w:rFonts w:asciiTheme="majorHAnsi" w:eastAsiaTheme="majorEastAsia" w:hAnsiTheme="majorHAnsi" w:cstheme="majorBidi"/>
          <w:color w:val="C00000"/>
          <w:sz w:val="24"/>
          <w:szCs w:val="24"/>
        </w:rPr>
      </w:pPr>
    </w:p>
    <w:p w:rsidR="00DD5010" w:rsidRPr="00DA2D0A" w:rsidRDefault="00F25359" w:rsidP="002151B5">
      <w:pPr>
        <w:pStyle w:val="Heading3"/>
        <w:ind w:left="142"/>
        <w:jc w:val="both"/>
      </w:pPr>
      <w:bookmarkStart w:id="10" w:name="_Toc476580065"/>
      <w:r>
        <w:t xml:space="preserve">Annex </w:t>
      </w:r>
      <w:r w:rsidR="002151B5">
        <w:t>A</w:t>
      </w:r>
      <w:r>
        <w:t xml:space="preserve"> </w:t>
      </w:r>
      <w:r w:rsidR="002151B5">
        <w:t xml:space="preserve">- </w:t>
      </w:r>
      <w:r w:rsidR="00DD5010" w:rsidRPr="00DA2D0A">
        <w:t>Proposed Regional Water and Land Plan</w:t>
      </w:r>
      <w:r w:rsidR="00DD5010">
        <w:t xml:space="preserve"> </w:t>
      </w:r>
      <w:r w:rsidR="00DD5010" w:rsidRPr="00DA2D0A">
        <w:t>Section 32 Record</w:t>
      </w:r>
      <w:r w:rsidR="00DD5010">
        <w:t xml:space="preserve"> </w:t>
      </w:r>
      <w:r w:rsidR="00DD5010" w:rsidRPr="00DA2D0A">
        <w:t>Council’s Decisions</w:t>
      </w:r>
      <w:r w:rsidR="00DD5010">
        <w:t xml:space="preserve"> </w:t>
      </w:r>
      <w:r w:rsidR="00DD5010" w:rsidRPr="00DA2D0A">
        <w:t>March 2004</w:t>
      </w:r>
      <w:bookmarkEnd w:id="10"/>
    </w:p>
    <w:p w:rsidR="00392443" w:rsidRDefault="00392443" w:rsidP="00C15ABB">
      <w:pPr>
        <w:autoSpaceDE w:val="0"/>
        <w:autoSpaceDN w:val="0"/>
        <w:adjustRightInd w:val="0"/>
        <w:ind w:left="142"/>
        <w:rPr>
          <w:rFonts w:ascii="Franklin Gothic Book" w:hAnsi="Franklin Gothic Book" w:cs="Arial"/>
        </w:rPr>
      </w:pPr>
    </w:p>
    <w:p w:rsidR="00DD5010" w:rsidRPr="00446C86" w:rsidRDefault="00DD5010" w:rsidP="00C15ABB">
      <w:pPr>
        <w:autoSpaceDE w:val="0"/>
        <w:autoSpaceDN w:val="0"/>
        <w:adjustRightInd w:val="0"/>
        <w:ind w:left="142"/>
        <w:rPr>
          <w:rFonts w:ascii="Franklin Gothic Book" w:hAnsi="Franklin Gothic Book" w:cs="Arial"/>
        </w:rPr>
      </w:pPr>
      <w:r w:rsidRPr="00446C86">
        <w:rPr>
          <w:rFonts w:ascii="Franklin Gothic Book" w:hAnsi="Franklin Gothic Book" w:cs="Arial"/>
        </w:rPr>
        <w:t>To allow Environment Bay of Plenty to address the effects of discharges of nitrogen and phosphorus resulting from point source discharges on lake quality. This is to minimise the input of nitrogen and phosphorus into lakes and their catchments in order to achieve the Trophic Level Indices stated in Objective 10.</w:t>
      </w:r>
    </w:p>
    <w:p w:rsidR="00DD5010" w:rsidRPr="00446C86" w:rsidRDefault="00DD5010" w:rsidP="00C15ABB">
      <w:pPr>
        <w:autoSpaceDE w:val="0"/>
        <w:autoSpaceDN w:val="0"/>
        <w:adjustRightInd w:val="0"/>
        <w:ind w:left="142"/>
        <w:rPr>
          <w:rFonts w:ascii="Franklin Gothic Book" w:hAnsi="Franklin Gothic Book" w:cs="Arial"/>
        </w:rPr>
      </w:pPr>
      <w:r w:rsidRPr="00446C86">
        <w:rPr>
          <w:rFonts w:ascii="Franklin Gothic Book" w:hAnsi="Franklin Gothic Book" w:cs="Arial"/>
        </w:rPr>
        <w:t>Applicants will need to identify and apply measures to mitigate or off-set any increased nutrient export resulting from the proposed activity. Resource consent applications for proposed activities that have the potential to increase the nitrogen or phosphorus levels in a lake catchment, after taking into account mitigation measures including off-site mitigation, that do not comply with the requirements of this plan will be declined. It is the intent of Council that the rules in section 9.4 (including Rule 11) will be reviewed according to Method 35A. Any changes to the rules will be through a publicly notified plan change process under the Resource Management Act 1991.</w:t>
      </w:r>
    </w:p>
    <w:p w:rsidR="00DD5010" w:rsidRPr="00446C86" w:rsidRDefault="00DD5010" w:rsidP="00C15ABB">
      <w:pPr>
        <w:autoSpaceDE w:val="0"/>
        <w:autoSpaceDN w:val="0"/>
        <w:adjustRightInd w:val="0"/>
        <w:ind w:left="142"/>
        <w:rPr>
          <w:rFonts w:ascii="Franklin Gothic Book" w:hAnsi="Franklin Gothic Book" w:cs="Arial"/>
        </w:rPr>
      </w:pPr>
    </w:p>
    <w:p w:rsidR="00DD5010" w:rsidRPr="00446C86" w:rsidRDefault="00DD5010" w:rsidP="00C15ABB">
      <w:pPr>
        <w:autoSpaceDE w:val="0"/>
        <w:autoSpaceDN w:val="0"/>
        <w:adjustRightInd w:val="0"/>
        <w:ind w:left="142"/>
        <w:rPr>
          <w:rFonts w:ascii="Franklin Gothic Book" w:hAnsi="Franklin Gothic Book" w:cs="Arial,Italic"/>
          <w:i/>
          <w:iCs/>
        </w:rPr>
      </w:pPr>
      <w:r w:rsidRPr="00446C86">
        <w:rPr>
          <w:rFonts w:ascii="Franklin Gothic Book" w:hAnsi="Franklin Gothic Book" w:cs="Arial,Bold"/>
          <w:b/>
          <w:bCs/>
        </w:rPr>
        <w:t xml:space="preserve">Efficiency </w:t>
      </w:r>
      <w:r w:rsidRPr="00446C86">
        <w:rPr>
          <w:rFonts w:ascii="Franklin Gothic Book" w:hAnsi="Franklin Gothic Book" w:cs="Arial,Italic"/>
          <w:i/>
          <w:iCs/>
        </w:rPr>
        <w:t>(section 32(3</w:t>
      </w:r>
      <w:proofErr w:type="gramStart"/>
      <w:r w:rsidRPr="00446C86">
        <w:rPr>
          <w:rFonts w:ascii="Franklin Gothic Book" w:hAnsi="Franklin Gothic Book" w:cs="Arial,Italic"/>
          <w:i/>
          <w:iCs/>
        </w:rPr>
        <w:t>)(</w:t>
      </w:r>
      <w:proofErr w:type="gramEnd"/>
      <w:r w:rsidRPr="00446C86">
        <w:rPr>
          <w:rFonts w:ascii="Franklin Gothic Book" w:hAnsi="Franklin Gothic Book" w:cs="Arial,Italic"/>
          <w:i/>
          <w:iCs/>
        </w:rPr>
        <w:t>b))</w:t>
      </w:r>
    </w:p>
    <w:p w:rsidR="00DD5010" w:rsidRPr="00446C86" w:rsidRDefault="00DD5010" w:rsidP="00C15ABB">
      <w:pPr>
        <w:autoSpaceDE w:val="0"/>
        <w:autoSpaceDN w:val="0"/>
        <w:adjustRightInd w:val="0"/>
        <w:ind w:left="142"/>
        <w:rPr>
          <w:rFonts w:ascii="Franklin Gothic Book" w:hAnsi="Franklin Gothic Book" w:cs="Arial"/>
        </w:rPr>
      </w:pPr>
      <w:r w:rsidRPr="00446C86">
        <w:rPr>
          <w:rFonts w:ascii="Franklin Gothic Book" w:hAnsi="Franklin Gothic Book" w:cs="Arial"/>
        </w:rPr>
        <w:t>When used in conjunction with other methods, the rules are an efficient means of meeting the requirements of section 5; 6(a), (b), (c), (e); 7(aa), (a), (c), (d), (f), (h); 9(3), 15(1), 30(1)(a), (c)(ii) and (</w:t>
      </w:r>
      <w:proofErr w:type="spellStart"/>
      <w:r w:rsidRPr="00446C86">
        <w:rPr>
          <w:rFonts w:ascii="Franklin Gothic Book" w:hAnsi="Franklin Gothic Book" w:cs="Arial"/>
        </w:rPr>
        <w:t>iiia</w:t>
      </w:r>
      <w:proofErr w:type="spellEnd"/>
      <w:r w:rsidRPr="00446C86">
        <w:rPr>
          <w:rFonts w:ascii="Franklin Gothic Book" w:hAnsi="Franklin Gothic Book" w:cs="Arial"/>
        </w:rPr>
        <w:t>), (f) and (</w:t>
      </w:r>
      <w:proofErr w:type="spellStart"/>
      <w:r w:rsidRPr="00446C86">
        <w:rPr>
          <w:rFonts w:ascii="Franklin Gothic Book" w:hAnsi="Franklin Gothic Book" w:cs="Arial"/>
        </w:rPr>
        <w:t>ga</w:t>
      </w:r>
      <w:proofErr w:type="spellEnd"/>
      <w:r w:rsidRPr="00446C86">
        <w:rPr>
          <w:rFonts w:ascii="Franklin Gothic Book" w:hAnsi="Franklin Gothic Book" w:cs="Arial"/>
        </w:rPr>
        <w:t>), and 65(3)(f) and (h) of the R</w:t>
      </w:r>
      <w:r>
        <w:rPr>
          <w:rFonts w:ascii="Franklin Gothic Book" w:hAnsi="Franklin Gothic Book" w:cs="Arial"/>
        </w:rPr>
        <w:t>MA</w:t>
      </w:r>
      <w:r w:rsidRPr="00446C86">
        <w:rPr>
          <w:rFonts w:ascii="Franklin Gothic Book" w:hAnsi="Franklin Gothic Book" w:cs="Arial"/>
        </w:rPr>
        <w:t xml:space="preserve"> 1991, achieving Objectives 8 and 10, and implementing Policy 21(a) and 24.</w:t>
      </w:r>
    </w:p>
    <w:p w:rsidR="00DD5010" w:rsidRPr="00446C86" w:rsidRDefault="00DD5010" w:rsidP="00C15ABB">
      <w:pPr>
        <w:autoSpaceDE w:val="0"/>
        <w:autoSpaceDN w:val="0"/>
        <w:adjustRightInd w:val="0"/>
        <w:ind w:left="142"/>
        <w:rPr>
          <w:rFonts w:ascii="Franklin Gothic Book" w:hAnsi="Franklin Gothic Book" w:cs="Arial"/>
        </w:rPr>
      </w:pPr>
      <w:r w:rsidRPr="00446C86">
        <w:rPr>
          <w:rFonts w:ascii="Franklin Gothic Book" w:hAnsi="Franklin Gothic Book" w:cs="Arial"/>
        </w:rPr>
        <w:t>It is recognised that the Rules in section 9.4 are part of a package of provisions in the plan necessary to maintain or improve lake water quality.</w:t>
      </w:r>
    </w:p>
    <w:p w:rsidR="00DD5010" w:rsidRPr="00446C86" w:rsidRDefault="00DD5010" w:rsidP="00C15ABB">
      <w:pPr>
        <w:autoSpaceDE w:val="0"/>
        <w:autoSpaceDN w:val="0"/>
        <w:adjustRightInd w:val="0"/>
        <w:ind w:left="142"/>
        <w:rPr>
          <w:rFonts w:ascii="Franklin Gothic Book" w:hAnsi="Franklin Gothic Book" w:cs="Arial"/>
        </w:rPr>
      </w:pPr>
      <w:r w:rsidRPr="00446C86">
        <w:rPr>
          <w:rFonts w:ascii="Franklin Gothic Book" w:hAnsi="Franklin Gothic Book" w:cs="Arial"/>
        </w:rPr>
        <w:t xml:space="preserve">The rules will only be efficient and effective when implemented with Method 35 (Action Plans), Method 40 (Environmental Programmes), </w:t>
      </w:r>
      <w:proofErr w:type="spellStart"/>
      <w:r w:rsidRPr="00446C86">
        <w:rPr>
          <w:rFonts w:ascii="Franklin Gothic Book" w:hAnsi="Franklin Gothic Book" w:cs="Arial"/>
        </w:rPr>
        <w:t>stormwater</w:t>
      </w:r>
      <w:proofErr w:type="spellEnd"/>
      <w:r w:rsidRPr="00446C86">
        <w:rPr>
          <w:rFonts w:ascii="Franklin Gothic Book" w:hAnsi="Franklin Gothic Book" w:cs="Arial"/>
        </w:rPr>
        <w:t xml:space="preserve"> controls (refer to Objective 31B), and control of point-source discharges (refer to Policy 30).</w:t>
      </w:r>
    </w:p>
    <w:p w:rsidR="00DD5010" w:rsidRPr="00446C86" w:rsidRDefault="00DD5010" w:rsidP="00C15ABB">
      <w:pPr>
        <w:autoSpaceDE w:val="0"/>
        <w:autoSpaceDN w:val="0"/>
        <w:adjustRightInd w:val="0"/>
        <w:ind w:left="142"/>
        <w:rPr>
          <w:rFonts w:ascii="Franklin Gothic Book" w:hAnsi="Franklin Gothic Book" w:cs="Arial"/>
        </w:rPr>
      </w:pPr>
      <w:r w:rsidRPr="00446C86">
        <w:rPr>
          <w:rFonts w:ascii="Franklin Gothic Book" w:hAnsi="Franklin Gothic Book" w:cs="Arial"/>
        </w:rPr>
        <w:t>It is efficient to exclude matters relating to septic tank discharges, as these are addressed by the On-Site Effluent Treatment Plan.</w:t>
      </w:r>
    </w:p>
    <w:p w:rsidR="00DD5010" w:rsidRPr="00446C86" w:rsidRDefault="00DD5010" w:rsidP="00C15ABB">
      <w:pPr>
        <w:autoSpaceDE w:val="0"/>
        <w:autoSpaceDN w:val="0"/>
        <w:adjustRightInd w:val="0"/>
        <w:ind w:left="142"/>
        <w:rPr>
          <w:rFonts w:ascii="Franklin Gothic Book" w:hAnsi="Franklin Gothic Book" w:cs="Arial"/>
        </w:rPr>
      </w:pPr>
      <w:r w:rsidRPr="00DD5010">
        <w:rPr>
          <w:rFonts w:ascii="Franklin Gothic Book" w:hAnsi="Franklin Gothic Book" w:cs="Arial"/>
        </w:rPr>
        <w:t xml:space="preserve">The current version of Rules 11A, 11B, 11C, 11D, 11E, and 11 </w:t>
      </w:r>
      <w:r w:rsidRPr="00DD5010">
        <w:rPr>
          <w:rFonts w:ascii="Franklin Gothic Book" w:hAnsi="Franklin Gothic Book" w:cs="Arial"/>
          <w:b/>
        </w:rPr>
        <w:t>is an interim measure</w:t>
      </w:r>
      <w:r w:rsidRPr="00DD5010">
        <w:rPr>
          <w:rFonts w:ascii="Franklin Gothic Book" w:hAnsi="Franklin Gothic Book" w:cs="Arial"/>
        </w:rPr>
        <w:t xml:space="preserve">. The intent of Method 35A is to </w:t>
      </w:r>
      <w:r w:rsidRPr="00DD5010">
        <w:rPr>
          <w:rFonts w:ascii="Franklin Gothic Book" w:hAnsi="Franklin Gothic Book" w:cs="Arial"/>
          <w:b/>
        </w:rPr>
        <w:t>reconsider the applicability of the rules</w:t>
      </w:r>
      <w:r w:rsidRPr="00DD5010">
        <w:rPr>
          <w:rFonts w:ascii="Franklin Gothic Book" w:hAnsi="Franklin Gothic Book" w:cs="Arial"/>
        </w:rPr>
        <w:t xml:space="preserve"> relative to each individual lake and the outcomes from the Action Plans, </w:t>
      </w:r>
      <w:r w:rsidRPr="00DD5010">
        <w:rPr>
          <w:rFonts w:ascii="Franklin Gothic Book" w:hAnsi="Franklin Gothic Book" w:cs="Arial"/>
          <w:b/>
        </w:rPr>
        <w:t>and develop rules appropriate to the individual catchment</w:t>
      </w:r>
      <w:r w:rsidRPr="00DD5010">
        <w:rPr>
          <w:rFonts w:ascii="Franklin Gothic Book" w:hAnsi="Franklin Gothic Book" w:cs="Arial"/>
        </w:rPr>
        <w:t>.</w:t>
      </w:r>
    </w:p>
    <w:p w:rsidR="00DD5010" w:rsidRPr="00446C86" w:rsidRDefault="00DD5010" w:rsidP="00C15ABB">
      <w:pPr>
        <w:autoSpaceDE w:val="0"/>
        <w:autoSpaceDN w:val="0"/>
        <w:adjustRightInd w:val="0"/>
        <w:ind w:left="142"/>
        <w:rPr>
          <w:rFonts w:ascii="Franklin Gothic Book" w:hAnsi="Franklin Gothic Book" w:cs="Arial"/>
        </w:rPr>
      </w:pPr>
    </w:p>
    <w:p w:rsidR="00DD5010" w:rsidRPr="00446C86" w:rsidRDefault="00DD5010" w:rsidP="00C15ABB">
      <w:pPr>
        <w:autoSpaceDE w:val="0"/>
        <w:autoSpaceDN w:val="0"/>
        <w:adjustRightInd w:val="0"/>
        <w:ind w:left="142"/>
        <w:rPr>
          <w:rFonts w:ascii="Franklin Gothic Book" w:hAnsi="Franklin Gothic Book" w:cs="Arial"/>
        </w:rPr>
      </w:pPr>
      <w:proofErr w:type="spellStart"/>
      <w:r w:rsidRPr="00446C86">
        <w:rPr>
          <w:rFonts w:ascii="Franklin Gothic Book" w:hAnsi="Franklin Gothic Book" w:cs="Arial"/>
        </w:rPr>
        <w:t>Pg</w:t>
      </w:r>
      <w:proofErr w:type="spellEnd"/>
      <w:r w:rsidRPr="00446C86">
        <w:rPr>
          <w:rFonts w:ascii="Franklin Gothic Book" w:hAnsi="Franklin Gothic Book" w:cs="Arial"/>
        </w:rPr>
        <w:t xml:space="preserve"> 347 </w:t>
      </w:r>
      <w:proofErr w:type="gramStart"/>
      <w:r w:rsidRPr="00446C86">
        <w:rPr>
          <w:rFonts w:ascii="Franklin Gothic Book" w:hAnsi="Franklin Gothic Book" w:cs="Arial"/>
        </w:rPr>
        <w:t>The</w:t>
      </w:r>
      <w:proofErr w:type="gramEnd"/>
      <w:r w:rsidRPr="00446C86">
        <w:rPr>
          <w:rFonts w:ascii="Franklin Gothic Book" w:hAnsi="Franklin Gothic Book" w:cs="Arial"/>
        </w:rPr>
        <w:t xml:space="preserve"> rules clearly distinguish between diffuse discharges (from land use activities) and point source discharges (e.g. </w:t>
      </w:r>
      <w:proofErr w:type="spellStart"/>
      <w:r w:rsidRPr="00446C86">
        <w:rPr>
          <w:rFonts w:ascii="Franklin Gothic Book" w:hAnsi="Franklin Gothic Book" w:cs="Arial"/>
        </w:rPr>
        <w:t>stormwater</w:t>
      </w:r>
      <w:proofErr w:type="spellEnd"/>
      <w:r w:rsidRPr="00446C86">
        <w:rPr>
          <w:rFonts w:ascii="Franklin Gothic Book" w:hAnsi="Franklin Gothic Book" w:cs="Arial"/>
        </w:rPr>
        <w:t xml:space="preserve">, dairy farm effluent). This recognises the difference between Environment Bay of Plenty functions </w:t>
      </w:r>
      <w:r w:rsidRPr="00F25359">
        <w:rPr>
          <w:rFonts w:ascii="Franklin Gothic Book" w:hAnsi="Franklin Gothic Book" w:cs="Arial"/>
        </w:rPr>
        <w:t>to control land use relative to sections 9(3) and 30(1</w:t>
      </w:r>
      <w:proofErr w:type="gramStart"/>
      <w:r w:rsidRPr="00F25359">
        <w:rPr>
          <w:rFonts w:ascii="Franklin Gothic Book" w:hAnsi="Franklin Gothic Book" w:cs="Arial"/>
        </w:rPr>
        <w:t>)(</w:t>
      </w:r>
      <w:proofErr w:type="gramEnd"/>
      <w:r w:rsidRPr="00F25359">
        <w:rPr>
          <w:rFonts w:ascii="Franklin Gothic Book" w:hAnsi="Franklin Gothic Book" w:cs="Arial"/>
        </w:rPr>
        <w:t>c)(ii), which is limited to the control of the use of land for (among other purposes) the maintenance and enhancement of water quality, and Environment Bay of Plenty full control of point source discharges under sections 15 and 30(1)(f) of the Resource Management Act 1991.</w:t>
      </w:r>
    </w:p>
    <w:p w:rsidR="00DD5010" w:rsidRPr="00446C86" w:rsidRDefault="00DD5010" w:rsidP="00C15ABB">
      <w:pPr>
        <w:autoSpaceDE w:val="0"/>
        <w:autoSpaceDN w:val="0"/>
        <w:adjustRightInd w:val="0"/>
        <w:ind w:left="142"/>
        <w:rPr>
          <w:rFonts w:ascii="Franklin Gothic Book" w:hAnsi="Franklin Gothic Book"/>
        </w:rPr>
      </w:pPr>
    </w:p>
    <w:p w:rsidR="00DD5010" w:rsidRPr="00446C86" w:rsidRDefault="00DD5010" w:rsidP="00C15ABB">
      <w:pPr>
        <w:autoSpaceDE w:val="0"/>
        <w:autoSpaceDN w:val="0"/>
        <w:adjustRightInd w:val="0"/>
        <w:ind w:left="142"/>
        <w:rPr>
          <w:rFonts w:ascii="Franklin Gothic Book" w:hAnsi="Franklin Gothic Book" w:cs="Arial"/>
        </w:rPr>
      </w:pPr>
      <w:r w:rsidRPr="00446C86">
        <w:rPr>
          <w:rFonts w:ascii="Franklin Gothic Book" w:hAnsi="Franklin Gothic Book" w:cs="Arial"/>
        </w:rPr>
        <w:t xml:space="preserve">There is a need to first understand what land uses in the catchment are fixed or potentially changeable. For example, </w:t>
      </w:r>
      <w:proofErr w:type="spellStart"/>
      <w:r w:rsidRPr="00446C86">
        <w:rPr>
          <w:rFonts w:ascii="Franklin Gothic Book" w:hAnsi="Franklin Gothic Book" w:cs="Arial"/>
        </w:rPr>
        <w:t>DoC</w:t>
      </w:r>
      <w:proofErr w:type="spellEnd"/>
      <w:r w:rsidRPr="00446C86">
        <w:rPr>
          <w:rFonts w:ascii="Franklin Gothic Book" w:hAnsi="Franklin Gothic Book" w:cs="Arial"/>
        </w:rPr>
        <w:t xml:space="preserve"> and RDC reserves are ‘fixed’ as there is unlikely to be land use changes, whereas exotic forest is changeable as there is no guarantee that the land will not be converted into pastoral grazing, etc. There is a need to assess the practicality and achievability of any limit set in a rule. The limit may not be achievable by high N and P exporting land uses, which may mean all dairy </w:t>
      </w:r>
      <w:proofErr w:type="gramStart"/>
      <w:r w:rsidRPr="00446C86">
        <w:rPr>
          <w:rFonts w:ascii="Franklin Gothic Book" w:hAnsi="Franklin Gothic Book" w:cs="Arial"/>
        </w:rPr>
        <w:t>farms</w:t>
      </w:r>
      <w:proofErr w:type="gramEnd"/>
      <w:r w:rsidRPr="00446C86">
        <w:rPr>
          <w:rFonts w:ascii="Franklin Gothic Book" w:hAnsi="Franklin Gothic Book" w:cs="Arial"/>
        </w:rPr>
        <w:t xml:space="preserve"> are immediately in non-compliance.</w:t>
      </w:r>
    </w:p>
    <w:p w:rsidR="00DD5010" w:rsidRPr="00446C86" w:rsidRDefault="00DD5010" w:rsidP="00C15ABB">
      <w:pPr>
        <w:autoSpaceDE w:val="0"/>
        <w:autoSpaceDN w:val="0"/>
        <w:adjustRightInd w:val="0"/>
        <w:ind w:left="142"/>
        <w:rPr>
          <w:rFonts w:ascii="Franklin Gothic Book" w:hAnsi="Franklin Gothic Book"/>
        </w:rPr>
      </w:pPr>
      <w:r w:rsidRPr="00446C86">
        <w:rPr>
          <w:rFonts w:ascii="Franklin Gothic Book" w:hAnsi="Franklin Gothic Book" w:cs="Arial"/>
        </w:rPr>
        <w:t xml:space="preserve">Would probably mean that all dairy farmers would be required to reduce their N and P exports, or pay a levy (i.e. financial contributions) where a maximum N and P level is set as an average throughout the catchment. It is recognised that nutrient models are not perfect, and that there is a high standard of error. Such models are valid measures for comparing changes in land use (i.e. the effects of extra stock units, </w:t>
      </w:r>
      <w:proofErr w:type="spellStart"/>
      <w:r w:rsidRPr="00446C86">
        <w:rPr>
          <w:rFonts w:ascii="Franklin Gothic Book" w:hAnsi="Franklin Gothic Book" w:cs="Arial"/>
        </w:rPr>
        <w:t>etc</w:t>
      </w:r>
      <w:proofErr w:type="spellEnd"/>
      <w:r w:rsidRPr="00446C86">
        <w:rPr>
          <w:rFonts w:ascii="Franklin Gothic Book" w:hAnsi="Franklin Gothic Book" w:cs="Arial"/>
        </w:rPr>
        <w:t>) on the same property. A</w:t>
      </w:r>
      <w:r w:rsidR="002151B5">
        <w:rPr>
          <w:rFonts w:ascii="Franklin Gothic Book" w:hAnsi="Franklin Gothic Book" w:cs="Arial"/>
        </w:rPr>
        <w:t>s</w:t>
      </w:r>
      <w:r w:rsidRPr="00446C86">
        <w:rPr>
          <w:rFonts w:ascii="Franklin Gothic Book" w:hAnsi="Franklin Gothic Book" w:cs="Arial"/>
        </w:rPr>
        <w:t xml:space="preserve"> such models will never exactly determine what N and P exports are from a property, and landowners are likely to dispute the outcomes from any model where a rule set maximum nutrient levels. To accurately </w:t>
      </w:r>
      <w:r w:rsidRPr="00446C86">
        <w:rPr>
          <w:rFonts w:ascii="Franklin Gothic Book" w:hAnsi="Franklin Gothic Book" w:cs="Arial"/>
        </w:rPr>
        <w:lastRenderedPageBreak/>
        <w:t>determine the N and P exports, extensive environmental monitoring would be required, which increases costs to landowners.</w:t>
      </w:r>
    </w:p>
    <w:p w:rsidR="008F5DE1" w:rsidRDefault="008F5DE1" w:rsidP="00C15ABB">
      <w:pPr>
        <w:shd w:val="clear" w:color="auto" w:fill="FFFFFF"/>
        <w:ind w:left="142"/>
        <w:rPr>
          <w:rFonts w:eastAsia="Times New Roman" w:cs="Arial"/>
          <w:color w:val="333333"/>
          <w:lang w:eastAsia="en-NZ"/>
        </w:rPr>
      </w:pPr>
    </w:p>
    <w:p w:rsidR="003D5863" w:rsidRDefault="003D5863">
      <w:pPr>
        <w:rPr>
          <w:rFonts w:eastAsia="Times New Roman" w:cs="Arial"/>
          <w:color w:val="333333"/>
          <w:lang w:eastAsia="en-NZ"/>
        </w:rPr>
      </w:pPr>
      <w:r>
        <w:rPr>
          <w:rFonts w:eastAsia="Times New Roman" w:cs="Arial"/>
          <w:color w:val="333333"/>
          <w:lang w:eastAsia="en-NZ"/>
        </w:rPr>
        <w:br w:type="page"/>
      </w:r>
    </w:p>
    <w:p w:rsidR="00F73AFC" w:rsidRDefault="00F73AFC" w:rsidP="00B7031B">
      <w:pPr>
        <w:pStyle w:val="Heading3"/>
        <w:rPr>
          <w:rFonts w:eastAsia="Times New Roman" w:cs="Arial"/>
          <w:color w:val="333333"/>
          <w:lang w:eastAsia="en-NZ"/>
        </w:rPr>
      </w:pPr>
      <w:bookmarkStart w:id="11" w:name="_Toc476580066"/>
      <w:r>
        <w:lastRenderedPageBreak/>
        <w:t xml:space="preserve">Annex B </w:t>
      </w:r>
      <w:r w:rsidR="00B7031B">
        <w:t>–</w:t>
      </w:r>
      <w:r>
        <w:t xml:space="preserve"> </w:t>
      </w:r>
      <w:r w:rsidR="000B56B4">
        <w:t>G</w:t>
      </w:r>
      <w:r w:rsidR="00B7031B">
        <w:t>ood practice assumed by Overseer, but often not the case</w:t>
      </w:r>
      <w:bookmarkEnd w:id="11"/>
    </w:p>
    <w:p w:rsidR="00F73AFC" w:rsidRDefault="00F73AFC">
      <w:pPr>
        <w:rPr>
          <w:rFonts w:eastAsia="Times New Roman" w:cs="Arial"/>
          <w:color w:val="333333"/>
          <w:lang w:eastAsia="en-NZ"/>
        </w:rPr>
      </w:pPr>
    </w:p>
    <w:tbl>
      <w:tblPr>
        <w:tblStyle w:val="TableGrid"/>
        <w:tblW w:w="9776" w:type="dxa"/>
        <w:tblLayout w:type="fixed"/>
        <w:tblLook w:val="04A0" w:firstRow="1" w:lastRow="0" w:firstColumn="1" w:lastColumn="0" w:noHBand="0" w:noVBand="1"/>
      </w:tblPr>
      <w:tblGrid>
        <w:gridCol w:w="3681"/>
        <w:gridCol w:w="6095"/>
      </w:tblGrid>
      <w:tr w:rsidR="008A591D" w:rsidRPr="00343487" w:rsidTr="008A591D">
        <w:tc>
          <w:tcPr>
            <w:tcW w:w="3681" w:type="dxa"/>
            <w:shd w:val="clear" w:color="auto" w:fill="D9D9D9" w:themeFill="background1" w:themeFillShade="D9"/>
          </w:tcPr>
          <w:p w:rsidR="008A591D" w:rsidRPr="00343487" w:rsidRDefault="008A591D" w:rsidP="008A591D">
            <w:pPr>
              <w:spacing w:after="160" w:line="259" w:lineRule="auto"/>
              <w:rPr>
                <w:b/>
                <w:color w:val="000000" w:themeColor="text1"/>
              </w:rPr>
            </w:pPr>
            <w:r>
              <w:rPr>
                <w:b/>
                <w:color w:val="000000" w:themeColor="text1"/>
              </w:rPr>
              <w:t>Expectation</w:t>
            </w:r>
          </w:p>
        </w:tc>
        <w:tc>
          <w:tcPr>
            <w:tcW w:w="6095" w:type="dxa"/>
            <w:shd w:val="clear" w:color="auto" w:fill="D9D9D9" w:themeFill="background1" w:themeFillShade="D9"/>
          </w:tcPr>
          <w:p w:rsidR="008A591D" w:rsidRPr="00343487" w:rsidRDefault="008A591D" w:rsidP="008A591D">
            <w:pPr>
              <w:spacing w:after="160" w:line="259" w:lineRule="auto"/>
              <w:rPr>
                <w:b/>
                <w:color w:val="000000" w:themeColor="text1"/>
              </w:rPr>
            </w:pPr>
            <w:r w:rsidRPr="00343487">
              <w:rPr>
                <w:b/>
                <w:color w:val="000000" w:themeColor="text1"/>
              </w:rPr>
              <w:t>Rules required to support assumption</w:t>
            </w:r>
          </w:p>
        </w:tc>
      </w:tr>
      <w:tr w:rsidR="008A591D" w:rsidRPr="00343487" w:rsidTr="008A591D">
        <w:tc>
          <w:tcPr>
            <w:tcW w:w="3681" w:type="dxa"/>
          </w:tcPr>
          <w:p w:rsidR="008A591D" w:rsidRPr="008A591D" w:rsidRDefault="008A591D" w:rsidP="00B7031B">
            <w:pPr>
              <w:rPr>
                <w:b/>
                <w:color w:val="000000" w:themeColor="text1"/>
              </w:rPr>
            </w:pPr>
            <w:r w:rsidRPr="008A591D">
              <w:rPr>
                <w:b/>
                <w:color w:val="000000" w:themeColor="text1"/>
              </w:rPr>
              <w:t xml:space="preserve">Overseer Assumes  </w:t>
            </w:r>
          </w:p>
          <w:p w:rsidR="008A591D" w:rsidRDefault="008A591D" w:rsidP="00B7031B">
            <w:r>
              <w:t>P</w:t>
            </w:r>
            <w:r w:rsidRPr="00343487">
              <w:t xml:space="preserve">recision fertilising </w:t>
            </w:r>
            <w:r>
              <w:t xml:space="preserve">- </w:t>
            </w:r>
            <w:r w:rsidRPr="00343487">
              <w:t xml:space="preserve">Nitrogen fertiliser applied in compliance with the Fertiliser Research Guide Code of Practice.  </w:t>
            </w:r>
          </w:p>
          <w:p w:rsidR="008A591D" w:rsidRPr="00343487" w:rsidRDefault="008A591D" w:rsidP="00B7031B"/>
        </w:tc>
        <w:tc>
          <w:tcPr>
            <w:tcW w:w="6095" w:type="dxa"/>
          </w:tcPr>
          <w:p w:rsidR="008A591D" w:rsidRPr="00343487" w:rsidRDefault="008A591D" w:rsidP="00B7031B">
            <w:r>
              <w:t>P</w:t>
            </w:r>
            <w:r w:rsidRPr="00343487">
              <w:t>recision fertilising</w:t>
            </w:r>
            <w:r>
              <w:t xml:space="preserve"> </w:t>
            </w:r>
            <w:r w:rsidRPr="00343487">
              <w:t xml:space="preserve">does not </w:t>
            </w:r>
            <w:r>
              <w:t xml:space="preserve">routinely </w:t>
            </w:r>
            <w:r w:rsidRPr="00343487">
              <w:t>occur</w:t>
            </w:r>
            <w:r w:rsidR="00B7031B">
              <w:t>. I</w:t>
            </w:r>
            <w:r w:rsidRPr="00343487">
              <w:t>n most cases records kept are poor</w:t>
            </w:r>
            <w:r>
              <w:t>.  P</w:t>
            </w:r>
            <w:r w:rsidRPr="00343487">
              <w:t>roof of placement is not kept by fertiliser companies nor provided to farmers.</w:t>
            </w:r>
          </w:p>
          <w:p w:rsidR="008A591D" w:rsidRDefault="008A591D" w:rsidP="00B7031B">
            <w:r>
              <w:t>T</w:t>
            </w:r>
            <w:r w:rsidRPr="00343487">
              <w:t xml:space="preserve">o “assume COP is in place” </w:t>
            </w:r>
            <w:r>
              <w:t>requires c</w:t>
            </w:r>
            <w:r w:rsidRPr="00343487">
              <w:t>lear records of fertiliser applications in Kg per ha per year applied, and timing, relevant to each</w:t>
            </w:r>
            <w:r w:rsidR="00B7031B">
              <w:t xml:space="preserve"> management block in Overseer. </w:t>
            </w:r>
          </w:p>
          <w:p w:rsidR="00B7031B" w:rsidRPr="00343487" w:rsidRDefault="00B7031B" w:rsidP="00B7031B"/>
        </w:tc>
      </w:tr>
      <w:tr w:rsidR="008A591D" w:rsidRPr="00343487" w:rsidTr="008A591D">
        <w:tc>
          <w:tcPr>
            <w:tcW w:w="3681" w:type="dxa"/>
          </w:tcPr>
          <w:p w:rsidR="008A591D" w:rsidRPr="008A591D" w:rsidRDefault="008A591D" w:rsidP="00B7031B">
            <w:pPr>
              <w:rPr>
                <w:b/>
                <w:color w:val="000000" w:themeColor="text1"/>
              </w:rPr>
            </w:pPr>
            <w:r w:rsidRPr="008A591D">
              <w:rPr>
                <w:b/>
                <w:color w:val="000000" w:themeColor="text1"/>
              </w:rPr>
              <w:t xml:space="preserve">Overseer Assumes  </w:t>
            </w:r>
          </w:p>
          <w:p w:rsidR="008A591D" w:rsidRPr="00343487" w:rsidRDefault="008A591D" w:rsidP="00B7031B">
            <w:r w:rsidRPr="00343487">
              <w:t>Best Management Practices for Effluent Management in place</w:t>
            </w:r>
          </w:p>
        </w:tc>
        <w:tc>
          <w:tcPr>
            <w:tcW w:w="6095" w:type="dxa"/>
          </w:tcPr>
          <w:p w:rsidR="008A591D" w:rsidRDefault="008A591D" w:rsidP="00B7031B">
            <w:r w:rsidRPr="00343487">
              <w:t xml:space="preserve">Effluent discharge to land needs to be </w:t>
            </w:r>
            <w:r>
              <w:t>in accordance with the</w:t>
            </w:r>
            <w:r w:rsidRPr="00343487">
              <w:t xml:space="preserve"> most recent BMP code applied for storage (sealed), application (using </w:t>
            </w:r>
            <w:r w:rsidR="00B40A32">
              <w:t>soil moisture deficit</w:t>
            </w:r>
            <w:r w:rsidRPr="00343487">
              <w:t xml:space="preserve"> principles), and nutrient loading (max of 150 kg N per ha per year from all sources</w:t>
            </w:r>
            <w:r>
              <w:t>)</w:t>
            </w:r>
            <w:r w:rsidRPr="00343487">
              <w:t xml:space="preserve">. </w:t>
            </w:r>
          </w:p>
          <w:p w:rsidR="00B7031B" w:rsidRPr="00343487" w:rsidRDefault="00B7031B" w:rsidP="00B7031B"/>
        </w:tc>
      </w:tr>
      <w:tr w:rsidR="008A591D" w:rsidRPr="00343487" w:rsidTr="008A591D">
        <w:tc>
          <w:tcPr>
            <w:tcW w:w="3681" w:type="dxa"/>
          </w:tcPr>
          <w:p w:rsidR="008A591D" w:rsidRPr="008A591D" w:rsidRDefault="008A591D" w:rsidP="00B7031B">
            <w:pPr>
              <w:rPr>
                <w:b/>
                <w:color w:val="000000" w:themeColor="text1"/>
              </w:rPr>
            </w:pPr>
            <w:r w:rsidRPr="008A591D">
              <w:rPr>
                <w:b/>
                <w:color w:val="000000" w:themeColor="text1"/>
              </w:rPr>
              <w:t xml:space="preserve">Overseer Assumes  </w:t>
            </w:r>
          </w:p>
          <w:p w:rsidR="008A591D" w:rsidRPr="00343487" w:rsidRDefault="008A591D" w:rsidP="00CF27DD">
            <w:pPr>
              <w:pStyle w:val="ListParagraph"/>
              <w:numPr>
                <w:ilvl w:val="0"/>
                <w:numId w:val="17"/>
              </w:numPr>
              <w:ind w:left="360"/>
            </w:pPr>
            <w:proofErr w:type="gramStart"/>
            <w:r w:rsidRPr="00343487">
              <w:t>surface</w:t>
            </w:r>
            <w:proofErr w:type="gramEnd"/>
            <w:r w:rsidRPr="00343487">
              <w:t xml:space="preserve"> runoff of effluent and sediment does not occur from hot spots, crops, or poor soil management. </w:t>
            </w:r>
          </w:p>
          <w:p w:rsidR="008A591D" w:rsidRDefault="008A591D" w:rsidP="00CF27DD">
            <w:pPr>
              <w:pStyle w:val="ListParagraph"/>
              <w:numPr>
                <w:ilvl w:val="0"/>
                <w:numId w:val="17"/>
              </w:numPr>
              <w:ind w:left="360"/>
            </w:pPr>
            <w:proofErr w:type="gramStart"/>
            <w:r w:rsidRPr="00343487">
              <w:t>no</w:t>
            </w:r>
            <w:proofErr w:type="gramEnd"/>
            <w:r w:rsidRPr="00343487">
              <w:t xml:space="preserve"> contaminants enter groundwater.</w:t>
            </w:r>
          </w:p>
          <w:p w:rsidR="008A591D" w:rsidRDefault="008A591D" w:rsidP="00CF27DD">
            <w:pPr>
              <w:pStyle w:val="ListParagraph"/>
              <w:numPr>
                <w:ilvl w:val="0"/>
                <w:numId w:val="17"/>
              </w:numPr>
              <w:ind w:left="360"/>
            </w:pPr>
            <w:r>
              <w:t xml:space="preserve">No </w:t>
            </w:r>
            <w:r w:rsidRPr="00343487">
              <w:t xml:space="preserve">Direct connectivity to </w:t>
            </w:r>
            <w:proofErr w:type="spellStart"/>
            <w:r w:rsidRPr="00343487">
              <w:t>waterbodies</w:t>
            </w:r>
            <w:proofErr w:type="spellEnd"/>
            <w:r w:rsidRPr="00343487">
              <w:t xml:space="preserve"> </w:t>
            </w:r>
          </w:p>
          <w:p w:rsidR="00B7031B" w:rsidRPr="00343487" w:rsidRDefault="00B7031B" w:rsidP="00B7031B">
            <w:pPr>
              <w:pStyle w:val="ListParagraph"/>
              <w:ind w:left="360"/>
            </w:pPr>
          </w:p>
        </w:tc>
        <w:tc>
          <w:tcPr>
            <w:tcW w:w="6095" w:type="dxa"/>
          </w:tcPr>
          <w:p w:rsidR="008A591D" w:rsidRPr="00343487" w:rsidRDefault="0096102D" w:rsidP="00B7031B">
            <w:r>
              <w:t>C</w:t>
            </w:r>
            <w:r w:rsidR="008A591D" w:rsidRPr="00343487">
              <w:t xml:space="preserve">lear recommendations or rules are required to manage the contaminant loads from </w:t>
            </w:r>
            <w:r>
              <w:t xml:space="preserve">fodder </w:t>
            </w:r>
            <w:r w:rsidR="008A591D" w:rsidRPr="00343487">
              <w:t>crops.</w:t>
            </w:r>
          </w:p>
          <w:p w:rsidR="008A591D" w:rsidRPr="00343487" w:rsidRDefault="008A591D" w:rsidP="00B7031B">
            <w:r w:rsidRPr="00343487">
              <w:t xml:space="preserve">There is </w:t>
            </w:r>
            <w:proofErr w:type="gramStart"/>
            <w:r w:rsidRPr="00343487">
              <w:t>no definition nor</w:t>
            </w:r>
            <w:proofErr w:type="gramEnd"/>
            <w:r w:rsidRPr="00343487">
              <w:t xml:space="preserve"> rule for mob stocking on one paddock and loss of pasture cover</w:t>
            </w:r>
            <w:r w:rsidR="0096102D">
              <w:t>.  C</w:t>
            </w:r>
            <w:r w:rsidRPr="00343487">
              <w:t xml:space="preserve">ontrol </w:t>
            </w:r>
            <w:r w:rsidR="0096102D">
              <w:t xml:space="preserve">of </w:t>
            </w:r>
            <w:r w:rsidRPr="00343487">
              <w:t>the impact from sacrifice paddocks, mob stocking and risk of contaminant to ground and surface water in inclement weather events (similar risks to winter cropping)</w:t>
            </w:r>
            <w:r w:rsidR="0096102D">
              <w:t>.</w:t>
            </w:r>
          </w:p>
          <w:p w:rsidR="008A591D" w:rsidRPr="00343487" w:rsidRDefault="008A591D" w:rsidP="00B7031B"/>
        </w:tc>
      </w:tr>
      <w:tr w:rsidR="008A591D" w:rsidRPr="00343487" w:rsidTr="008A591D">
        <w:tc>
          <w:tcPr>
            <w:tcW w:w="3681" w:type="dxa"/>
          </w:tcPr>
          <w:p w:rsidR="00B7031B" w:rsidRPr="00343487" w:rsidRDefault="008A591D" w:rsidP="00B25450">
            <w:r w:rsidRPr="00343487">
              <w:t>Most N leached on livestock enterpris</w:t>
            </w:r>
            <w:r w:rsidR="00B25450">
              <w:t>es comes from the urine patches</w:t>
            </w:r>
          </w:p>
        </w:tc>
        <w:tc>
          <w:tcPr>
            <w:tcW w:w="6095" w:type="dxa"/>
          </w:tcPr>
          <w:p w:rsidR="008A591D" w:rsidRDefault="008A591D" w:rsidP="00B7031B">
            <w:r>
              <w:t>I</w:t>
            </w:r>
            <w:r w:rsidRPr="00343487">
              <w:t>f pasture cover is lost, and there is pooling in the area, and soil compaction/damage occurs</w:t>
            </w:r>
            <w:r w:rsidR="00B7031B">
              <w:t>,</w:t>
            </w:r>
            <w:r w:rsidRPr="00343487">
              <w:t xml:space="preserve"> </w:t>
            </w:r>
            <w:r w:rsidR="0096102D">
              <w:t>this increases the</w:t>
            </w:r>
            <w:r w:rsidRPr="00343487">
              <w:t xml:space="preserve"> risk of preferential flow or runoff</w:t>
            </w:r>
            <w:r w:rsidR="0096102D">
              <w:t xml:space="preserve">. </w:t>
            </w:r>
            <w:r w:rsidR="00B7031B">
              <w:t xml:space="preserve"> </w:t>
            </w:r>
          </w:p>
          <w:p w:rsidR="008A591D" w:rsidRPr="00343487" w:rsidRDefault="008A591D" w:rsidP="00B7031B"/>
        </w:tc>
      </w:tr>
      <w:tr w:rsidR="008A591D" w:rsidRPr="00343487" w:rsidTr="008A591D">
        <w:tc>
          <w:tcPr>
            <w:tcW w:w="3681" w:type="dxa"/>
          </w:tcPr>
          <w:p w:rsidR="008A591D" w:rsidRDefault="008A591D" w:rsidP="00B7031B">
            <w:r w:rsidRPr="00343487">
              <w:t>The more time animals spend on sealed surfaces in autumn/winter the greater the N loss reduction.  Effluent can be captured and applied more</w:t>
            </w:r>
            <w:r w:rsidR="0096102D">
              <w:t xml:space="preserve"> evenly and at more appropriate </w:t>
            </w:r>
            <w:r w:rsidRPr="00343487">
              <w:t>times.</w:t>
            </w:r>
          </w:p>
          <w:p w:rsidR="00B7031B" w:rsidRPr="00343487" w:rsidRDefault="00B7031B" w:rsidP="00B7031B"/>
        </w:tc>
        <w:tc>
          <w:tcPr>
            <w:tcW w:w="6095" w:type="dxa"/>
          </w:tcPr>
          <w:p w:rsidR="008A591D" w:rsidRPr="00343487" w:rsidRDefault="008A591D" w:rsidP="00B7031B">
            <w:r w:rsidRPr="00343487">
              <w:t>Overseer does not model herd homes appropriately.</w:t>
            </w:r>
          </w:p>
        </w:tc>
      </w:tr>
      <w:tr w:rsidR="008A591D" w:rsidRPr="00343487" w:rsidTr="008A591D">
        <w:tc>
          <w:tcPr>
            <w:tcW w:w="3681" w:type="dxa"/>
          </w:tcPr>
          <w:p w:rsidR="008A591D" w:rsidRPr="008A591D" w:rsidRDefault="008A591D" w:rsidP="00B7031B">
            <w:pPr>
              <w:rPr>
                <w:b/>
                <w:color w:val="000000" w:themeColor="text1"/>
              </w:rPr>
            </w:pPr>
            <w:r w:rsidRPr="008A591D">
              <w:rPr>
                <w:b/>
                <w:color w:val="000000" w:themeColor="text1"/>
              </w:rPr>
              <w:t xml:space="preserve">Overseer Assumes  </w:t>
            </w:r>
          </w:p>
          <w:p w:rsidR="008A591D" w:rsidRPr="00343487" w:rsidRDefault="008A591D" w:rsidP="00B7031B">
            <w:r w:rsidRPr="00343487">
              <w:t>Stock exclusion from waterways</w:t>
            </w:r>
          </w:p>
        </w:tc>
        <w:tc>
          <w:tcPr>
            <w:tcW w:w="6095" w:type="dxa"/>
          </w:tcPr>
          <w:p w:rsidR="008A591D" w:rsidRDefault="0096102D" w:rsidP="00B7031B">
            <w:r>
              <w:t>S</w:t>
            </w:r>
            <w:r w:rsidR="008A591D" w:rsidRPr="00343487">
              <w:t xml:space="preserve">urface runoff and connectivity to waterways is </w:t>
            </w:r>
            <w:r>
              <w:t xml:space="preserve">covered </w:t>
            </w:r>
            <w:r w:rsidR="008A591D" w:rsidRPr="00343487">
              <w:t xml:space="preserve">in Overseer, but </w:t>
            </w:r>
            <w:r>
              <w:t xml:space="preserve">it expects that </w:t>
            </w:r>
            <w:r w:rsidR="008A591D" w:rsidRPr="00343487">
              <w:t>there are riparian zones or buffer strips to do so</w:t>
            </w:r>
            <w:r w:rsidR="00B40A32">
              <w:t>,</w:t>
            </w:r>
            <w:r w:rsidR="008A591D" w:rsidRPr="00343487">
              <w:t xml:space="preserve"> to ensure no direct pathways from stock camping areas and tracks enter waterways.</w:t>
            </w:r>
          </w:p>
          <w:p w:rsidR="00B7031B" w:rsidRPr="00343487" w:rsidRDefault="00B7031B" w:rsidP="00B7031B"/>
        </w:tc>
      </w:tr>
      <w:tr w:rsidR="008A591D" w:rsidRPr="00343487" w:rsidTr="008A591D">
        <w:tc>
          <w:tcPr>
            <w:tcW w:w="3681" w:type="dxa"/>
          </w:tcPr>
          <w:p w:rsidR="008A591D" w:rsidRPr="008A591D" w:rsidRDefault="008A591D" w:rsidP="00B7031B">
            <w:pPr>
              <w:rPr>
                <w:b/>
                <w:color w:val="000000" w:themeColor="text1"/>
              </w:rPr>
            </w:pPr>
            <w:r w:rsidRPr="008A591D">
              <w:rPr>
                <w:b/>
                <w:color w:val="000000" w:themeColor="text1"/>
              </w:rPr>
              <w:t xml:space="preserve">Overseer Assumes  </w:t>
            </w:r>
          </w:p>
          <w:p w:rsidR="00B7031B" w:rsidRPr="00343487" w:rsidRDefault="008A591D" w:rsidP="00B25450">
            <w:r w:rsidRPr="00343487">
              <w:t xml:space="preserve">Trapping and retaining nutrients and sediment in wetlands and vegetation buffers reduces direct contamination of waterways. </w:t>
            </w:r>
          </w:p>
        </w:tc>
        <w:tc>
          <w:tcPr>
            <w:tcW w:w="6095" w:type="dxa"/>
          </w:tcPr>
          <w:p w:rsidR="008A591D" w:rsidRPr="00343487" w:rsidRDefault="008A591D" w:rsidP="00B7031B">
            <w:r w:rsidRPr="00343487">
              <w:t>As above</w:t>
            </w:r>
          </w:p>
        </w:tc>
      </w:tr>
      <w:tr w:rsidR="008A591D" w:rsidRPr="00343487" w:rsidTr="008A591D">
        <w:tc>
          <w:tcPr>
            <w:tcW w:w="3681" w:type="dxa"/>
          </w:tcPr>
          <w:p w:rsidR="008A591D" w:rsidRPr="008A591D" w:rsidRDefault="008A591D" w:rsidP="00B7031B">
            <w:pPr>
              <w:rPr>
                <w:b/>
                <w:color w:val="000000" w:themeColor="text1"/>
              </w:rPr>
            </w:pPr>
            <w:r w:rsidRPr="008A591D">
              <w:rPr>
                <w:b/>
                <w:color w:val="000000" w:themeColor="text1"/>
              </w:rPr>
              <w:t xml:space="preserve">Overseer Assumes  </w:t>
            </w:r>
          </w:p>
          <w:p w:rsidR="008A591D" w:rsidRPr="00343487" w:rsidRDefault="008A591D" w:rsidP="00B7031B">
            <w:r w:rsidRPr="00343487">
              <w:t xml:space="preserve">irrigation of effluent </w:t>
            </w:r>
            <w:r w:rsidR="00B40A32">
              <w:t>only happens in conditions of soil moisture deficit</w:t>
            </w:r>
          </w:p>
        </w:tc>
        <w:tc>
          <w:tcPr>
            <w:tcW w:w="6095" w:type="dxa"/>
          </w:tcPr>
          <w:p w:rsidR="008A591D" w:rsidRDefault="00B40A32" w:rsidP="00B7031B">
            <w:r w:rsidRPr="00343487">
              <w:t>Irrigating dairy effluent to soil moisture deficit reduces drainage and runoff of effluent nutrients.  N remains in the root zone for longer where a larger proportion of available N is able to be utilised by the plant.</w:t>
            </w:r>
            <w:r>
              <w:t xml:space="preserve">  </w:t>
            </w:r>
            <w:r w:rsidR="008A591D" w:rsidRPr="00343487">
              <w:t xml:space="preserve">This will require adequate pond capacity, based on pond calculator and accurate soil risk assessment for </w:t>
            </w:r>
            <w:r w:rsidR="008A591D" w:rsidRPr="00343487">
              <w:lastRenderedPageBreak/>
              <w:t xml:space="preserve">effluent application. </w:t>
            </w:r>
            <w:r>
              <w:t xml:space="preserve"> </w:t>
            </w:r>
            <w:r w:rsidR="008A591D" w:rsidRPr="00343487">
              <w:t xml:space="preserve">All this is assumed to be in place, and in most cases is </w:t>
            </w:r>
            <w:r w:rsidR="00B25450">
              <w:t>not</w:t>
            </w:r>
            <w:r w:rsidR="008A591D" w:rsidRPr="00343487">
              <w:t>.</w:t>
            </w:r>
          </w:p>
          <w:p w:rsidR="00B7031B" w:rsidRPr="00343487" w:rsidRDefault="00B7031B" w:rsidP="00B7031B"/>
        </w:tc>
      </w:tr>
      <w:tr w:rsidR="008A591D" w:rsidRPr="00343487" w:rsidTr="008A591D">
        <w:tc>
          <w:tcPr>
            <w:tcW w:w="3681" w:type="dxa"/>
          </w:tcPr>
          <w:p w:rsidR="00B25450" w:rsidRPr="008A591D" w:rsidRDefault="00B25450" w:rsidP="00B25450">
            <w:pPr>
              <w:rPr>
                <w:b/>
                <w:color w:val="000000" w:themeColor="text1"/>
              </w:rPr>
            </w:pPr>
            <w:r w:rsidRPr="008A591D">
              <w:rPr>
                <w:b/>
                <w:color w:val="000000" w:themeColor="text1"/>
              </w:rPr>
              <w:lastRenderedPageBreak/>
              <w:t xml:space="preserve">Overseer Assumes  </w:t>
            </w:r>
          </w:p>
          <w:p w:rsidR="00B25450" w:rsidRDefault="00B25450" w:rsidP="00B7031B">
            <w:r>
              <w:t>Crude protein not above 22%</w:t>
            </w:r>
          </w:p>
          <w:p w:rsidR="008A591D" w:rsidRPr="00343487" w:rsidRDefault="008A591D" w:rsidP="00B7031B"/>
        </w:tc>
        <w:tc>
          <w:tcPr>
            <w:tcW w:w="6095" w:type="dxa"/>
          </w:tcPr>
          <w:p w:rsidR="00B25450" w:rsidRDefault="008A591D" w:rsidP="00B7031B">
            <w:r w:rsidRPr="00343487">
              <w:t xml:space="preserve">Understanding of the correct profile of effluent N concentrations and what the loading rate should be. </w:t>
            </w:r>
            <w:r w:rsidR="00B25450" w:rsidRPr="00343487">
              <w:t xml:space="preserve">The effluent block must be of sufficient size to be able to spread the amount of effluent generated at a rate </w:t>
            </w:r>
            <w:r w:rsidR="00B25450">
              <w:t>and concentration that avoids</w:t>
            </w:r>
            <w:r w:rsidR="00B25450" w:rsidRPr="00343487">
              <w:t xml:space="preserve"> over </w:t>
            </w:r>
            <w:r w:rsidR="00B25450">
              <w:t>-a</w:t>
            </w:r>
            <w:r w:rsidR="00B25450" w:rsidRPr="00343487">
              <w:t xml:space="preserve">pplication of N.  </w:t>
            </w:r>
          </w:p>
          <w:p w:rsidR="008A591D" w:rsidRDefault="008A591D" w:rsidP="00B7031B">
            <w:r w:rsidRPr="00343487">
              <w:t>The N in effluent increase</w:t>
            </w:r>
            <w:r w:rsidR="00B25450">
              <w:t>s</w:t>
            </w:r>
            <w:r w:rsidRPr="00343487">
              <w:t xml:space="preserve"> with higher crude protein load in the diet. Excess crude protein</w:t>
            </w:r>
            <w:r w:rsidR="00B25450">
              <w:t xml:space="preserve"> </w:t>
            </w:r>
            <w:r w:rsidRPr="00343487">
              <w:t>(above 22%</w:t>
            </w:r>
            <w:r w:rsidR="00B25450">
              <w:t>)</w:t>
            </w:r>
            <w:r w:rsidRPr="00343487">
              <w:t xml:space="preserve"> in diet can increase urinary </w:t>
            </w:r>
            <w:r w:rsidR="00B40A32">
              <w:t>N excretion by 50+% above what O</w:t>
            </w:r>
            <w:r w:rsidRPr="00343487">
              <w:t>verseer assumes.</w:t>
            </w:r>
          </w:p>
          <w:p w:rsidR="00B7031B" w:rsidRPr="00343487" w:rsidRDefault="00B7031B" w:rsidP="00B7031B"/>
        </w:tc>
      </w:tr>
      <w:tr w:rsidR="008A591D" w:rsidRPr="00343487" w:rsidTr="008A591D">
        <w:tc>
          <w:tcPr>
            <w:tcW w:w="3681" w:type="dxa"/>
          </w:tcPr>
          <w:p w:rsidR="008A591D" w:rsidRPr="008A591D" w:rsidRDefault="008A591D" w:rsidP="00B7031B">
            <w:pPr>
              <w:rPr>
                <w:b/>
                <w:color w:val="000000" w:themeColor="text1"/>
              </w:rPr>
            </w:pPr>
            <w:r w:rsidRPr="008A591D">
              <w:rPr>
                <w:b/>
                <w:color w:val="000000" w:themeColor="text1"/>
              </w:rPr>
              <w:t xml:space="preserve">Overseer Assumes  </w:t>
            </w:r>
          </w:p>
          <w:p w:rsidR="008A591D" w:rsidRDefault="008A591D" w:rsidP="00B7031B">
            <w:r w:rsidRPr="00343487">
              <w:t>sufficient effluent storage volume</w:t>
            </w:r>
          </w:p>
          <w:p w:rsidR="008A591D" w:rsidRPr="00343487" w:rsidRDefault="008A591D" w:rsidP="00B7031B"/>
        </w:tc>
        <w:tc>
          <w:tcPr>
            <w:tcW w:w="6095" w:type="dxa"/>
          </w:tcPr>
          <w:p w:rsidR="008A591D" w:rsidRDefault="00B40A32" w:rsidP="00B7031B">
            <w:r w:rsidRPr="00343487">
              <w:t>The ability to irrigate effluent to soil moisture deficit is determined by the level of storage available.  If effluent storage is not large enough to allow for deferred irrigation when soil moisture levels are high, then the user must irrigate when soils are too wet</w:t>
            </w:r>
            <w:r w:rsidR="00B25450">
              <w:t>,</w:t>
            </w:r>
            <w:r w:rsidRPr="00343487">
              <w:t xml:space="preserve"> which greatly increases N loss. </w:t>
            </w:r>
            <w:r w:rsidR="008A591D" w:rsidRPr="00343487">
              <w:t xml:space="preserve"> </w:t>
            </w:r>
          </w:p>
          <w:p w:rsidR="00B7031B" w:rsidRPr="00343487" w:rsidRDefault="00B7031B" w:rsidP="00B7031B"/>
        </w:tc>
      </w:tr>
      <w:tr w:rsidR="008A591D" w:rsidRPr="00343487" w:rsidTr="008A591D">
        <w:tc>
          <w:tcPr>
            <w:tcW w:w="3681" w:type="dxa"/>
          </w:tcPr>
          <w:p w:rsidR="008A591D" w:rsidRPr="008A591D" w:rsidRDefault="008A591D" w:rsidP="00B7031B">
            <w:pPr>
              <w:rPr>
                <w:b/>
                <w:color w:val="000000" w:themeColor="text1"/>
              </w:rPr>
            </w:pPr>
            <w:r w:rsidRPr="008A591D">
              <w:rPr>
                <w:b/>
                <w:color w:val="000000" w:themeColor="text1"/>
              </w:rPr>
              <w:t xml:space="preserve">Overseer Assumes  </w:t>
            </w:r>
          </w:p>
          <w:p w:rsidR="008A591D" w:rsidRDefault="008A591D" w:rsidP="00B7031B">
            <w:r w:rsidRPr="00343487">
              <w:t xml:space="preserve">Deficit and variable rate irrigation </w:t>
            </w:r>
          </w:p>
          <w:p w:rsidR="008A591D" w:rsidRPr="00343487" w:rsidRDefault="008A591D" w:rsidP="00B7031B"/>
        </w:tc>
        <w:tc>
          <w:tcPr>
            <w:tcW w:w="6095" w:type="dxa"/>
          </w:tcPr>
          <w:p w:rsidR="005E2143" w:rsidRDefault="005E2143" w:rsidP="00B7031B">
            <w:r w:rsidRPr="00343487">
              <w:t>Deficit and variable rate irrigation reduces the risk of sediment run-off and nutrient loss through drainage by keeping nutrients in the root zone</w:t>
            </w:r>
            <w:r w:rsidR="00B25450">
              <w:t xml:space="preserve"> which avoids</w:t>
            </w:r>
            <w:r w:rsidRPr="00343487">
              <w:t xml:space="preserve"> excess leaching.</w:t>
            </w:r>
          </w:p>
          <w:p w:rsidR="00B7031B" w:rsidRDefault="008A591D" w:rsidP="00B25450">
            <w:r w:rsidRPr="00343487">
              <w:t>Overseer assumes BMP irrigation practices</w:t>
            </w:r>
            <w:r w:rsidR="00B40A32">
              <w:t xml:space="preserve"> of </w:t>
            </w:r>
            <w:r w:rsidR="00B25450">
              <w:t>d</w:t>
            </w:r>
            <w:r w:rsidR="00B40A32" w:rsidRPr="00343487">
              <w:t>eficit and variable rate irrigation</w:t>
            </w:r>
            <w:r w:rsidRPr="00343487">
              <w:t xml:space="preserve">. This requires monitoring of soil moisture deficits and irrigation scheduling to meet </w:t>
            </w:r>
            <w:r w:rsidR="00B40A32">
              <w:t>soil moisture deficit</w:t>
            </w:r>
            <w:r w:rsidRPr="00343487">
              <w:t xml:space="preserve"> needs. </w:t>
            </w:r>
            <w:r w:rsidR="00B25450">
              <w:t xml:space="preserve">Both of these have </w:t>
            </w:r>
            <w:r w:rsidR="005E2143">
              <w:t>low actual uptake</w:t>
            </w:r>
            <w:r w:rsidRPr="00343487">
              <w:t xml:space="preserve">. </w:t>
            </w:r>
          </w:p>
          <w:p w:rsidR="00B25450" w:rsidRPr="00343487" w:rsidRDefault="00B25450" w:rsidP="00B25450"/>
        </w:tc>
      </w:tr>
      <w:tr w:rsidR="008A591D" w:rsidRPr="00343487" w:rsidTr="008A591D">
        <w:tc>
          <w:tcPr>
            <w:tcW w:w="3681" w:type="dxa"/>
          </w:tcPr>
          <w:p w:rsidR="008A591D" w:rsidRPr="00343487" w:rsidRDefault="005E2143" w:rsidP="00B7031B">
            <w:r w:rsidRPr="00343487">
              <w:t xml:space="preserve">Overseer assumes no greater than 22 % Crude protein </w:t>
            </w:r>
            <w:r>
              <w:t xml:space="preserve"> </w:t>
            </w:r>
          </w:p>
        </w:tc>
        <w:tc>
          <w:tcPr>
            <w:tcW w:w="6095" w:type="dxa"/>
          </w:tcPr>
          <w:p w:rsidR="00B7031B" w:rsidRDefault="008A591D" w:rsidP="00B7031B">
            <w:r w:rsidRPr="00343487">
              <w:t>I</w:t>
            </w:r>
            <w:r w:rsidR="005E2143">
              <w:t xml:space="preserve">n </w:t>
            </w:r>
            <w:r w:rsidRPr="00343487">
              <w:t>high legume pastures or highly N fertilised pastures in spring an</w:t>
            </w:r>
            <w:r w:rsidR="005E2143">
              <w:t xml:space="preserve">d summer this is closer to 30%. </w:t>
            </w:r>
            <w:r w:rsidRPr="00343487">
              <w:t xml:space="preserve"> Overseer</w:t>
            </w:r>
            <w:r w:rsidR="005E2143">
              <w:t xml:space="preserve"> </w:t>
            </w:r>
            <w:r w:rsidR="005E2143" w:rsidRPr="00343487">
              <w:t>significantly underestimat</w:t>
            </w:r>
            <w:r w:rsidR="005E2143">
              <w:t>es</w:t>
            </w:r>
            <w:r w:rsidR="005E2143" w:rsidRPr="00343487">
              <w:t xml:space="preserve"> the urea content of urin</w:t>
            </w:r>
            <w:r w:rsidR="005E2143">
              <w:t>e</w:t>
            </w:r>
            <w:r w:rsidRPr="00343487">
              <w:t>.</w:t>
            </w:r>
          </w:p>
          <w:p w:rsidR="005E2143" w:rsidRPr="00343487" w:rsidRDefault="005E2143" w:rsidP="00B7031B">
            <w:r>
              <w:t xml:space="preserve"> </w:t>
            </w:r>
          </w:p>
        </w:tc>
      </w:tr>
      <w:tr w:rsidR="008A591D" w:rsidRPr="00343487" w:rsidTr="008A591D">
        <w:tc>
          <w:tcPr>
            <w:tcW w:w="3681" w:type="dxa"/>
          </w:tcPr>
          <w:p w:rsidR="008A591D" w:rsidRPr="00343487" w:rsidRDefault="008A591D" w:rsidP="00B7031B">
            <w:r w:rsidRPr="00343487">
              <w:t>Use of cover crops during fallow period</w:t>
            </w:r>
          </w:p>
        </w:tc>
        <w:tc>
          <w:tcPr>
            <w:tcW w:w="6095" w:type="dxa"/>
          </w:tcPr>
          <w:p w:rsidR="008A591D" w:rsidRDefault="008A591D" w:rsidP="00B7031B">
            <w:r w:rsidRPr="00343487">
              <w:t>All effort should be made to avoid bare soils.</w:t>
            </w:r>
            <w:r w:rsidR="005E2143">
              <w:t xml:space="preserve"> </w:t>
            </w:r>
            <w:r w:rsidR="005E2143" w:rsidRPr="00343487">
              <w:t>Cover crops reduce the amount of N leached during an otherwise fallow period for soil.</w:t>
            </w:r>
          </w:p>
          <w:p w:rsidR="00B7031B" w:rsidRPr="00343487" w:rsidRDefault="00B7031B" w:rsidP="00B7031B"/>
        </w:tc>
      </w:tr>
    </w:tbl>
    <w:p w:rsidR="003D5863" w:rsidRPr="00942BB4" w:rsidRDefault="003D5863" w:rsidP="00C15ABB">
      <w:pPr>
        <w:shd w:val="clear" w:color="auto" w:fill="FFFFFF"/>
        <w:ind w:left="142"/>
        <w:rPr>
          <w:rFonts w:eastAsia="Times New Roman" w:cs="Arial"/>
          <w:color w:val="333333"/>
          <w:lang w:eastAsia="en-NZ"/>
        </w:rPr>
      </w:pPr>
    </w:p>
    <w:sectPr w:rsidR="003D5863" w:rsidRPr="00942BB4" w:rsidSect="00183B8B">
      <w:headerReference w:type="default" r:id="rId26"/>
      <w:footerReference w:type="default" r:id="rId2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7BA" w:rsidRDefault="00B067BA" w:rsidP="00907364">
      <w:r>
        <w:separator/>
      </w:r>
    </w:p>
  </w:endnote>
  <w:endnote w:type="continuationSeparator" w:id="0">
    <w:p w:rsidR="00B067BA" w:rsidRDefault="00B067BA" w:rsidP="00907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inion Pro">
    <w:altName w:val="Minion Pro"/>
    <w:panose1 w:val="00000000000000000000"/>
    <w:charset w:val="00"/>
    <w:family w:val="roman"/>
    <w:notTrueType/>
    <w:pitch w:val="default"/>
    <w:sig w:usb0="00000003" w:usb1="00000000" w:usb2="00000000" w:usb3="00000000" w:csb0="00000001" w:csb1="00000000"/>
  </w:font>
  <w:font w:name="Minion Pro SmBd">
    <w:altName w:val="Minion Pro SmB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Narrow">
    <w:altName w:val="Arial Narrow"/>
    <w:panose1 w:val="020B0606020202030204"/>
    <w:charset w:val="00"/>
    <w:family w:val="swiss"/>
    <w:pitch w:val="variable"/>
    <w:sig w:usb0="00000287" w:usb1="00000800" w:usb2="00000000" w:usb3="00000000" w:csb0="0000009F" w:csb1="00000000"/>
  </w:font>
  <w:font w:name="TNTLawTimes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Franklin Gothic Book">
    <w:altName w:val="Trebuchet MS"/>
    <w:charset w:val="00"/>
    <w:family w:val="swiss"/>
    <w:pitch w:val="variable"/>
    <w:sig w:usb0="00000001"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FrutigerLTStd-Roman">
    <w:altName w:val="Calibri"/>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8070000" w:usb2="00000010" w:usb3="00000000" w:csb0="00020001" w:csb1="00000000"/>
  </w:font>
  <w:font w:name="Corbel">
    <w:panose1 w:val="020B0503020204020204"/>
    <w:charset w:val="00"/>
    <w:family w:val="swiss"/>
    <w:pitch w:val="variable"/>
    <w:sig w:usb0="A00002EF" w:usb1="4000A44B" w:usb2="00000000" w:usb3="00000000" w:csb0="0000019F" w:csb1="00000000"/>
  </w:font>
  <w:font w:name="Khmer UI">
    <w:panose1 w:val="020B0502040204020203"/>
    <w:charset w:val="00"/>
    <w:family w:val="swiss"/>
    <w:pitch w:val="variable"/>
    <w:sig w:usb0="8000002F" w:usb1="0000204A" w:usb2="0001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133992"/>
      <w:docPartObj>
        <w:docPartGallery w:val="Page Numbers (Bottom of Page)"/>
        <w:docPartUnique/>
      </w:docPartObj>
    </w:sdtPr>
    <w:sdtEndPr>
      <w:rPr>
        <w:noProof/>
      </w:rPr>
    </w:sdtEndPr>
    <w:sdtContent>
      <w:p w:rsidR="00175CFB" w:rsidRDefault="00175CFB">
        <w:pPr>
          <w:pStyle w:val="Footer"/>
          <w:jc w:val="right"/>
        </w:pPr>
        <w:r>
          <w:fldChar w:fldCharType="begin"/>
        </w:r>
        <w:r>
          <w:instrText xml:space="preserve"> PAGE   \* MERGEFORMAT </w:instrText>
        </w:r>
        <w:r>
          <w:fldChar w:fldCharType="separate"/>
        </w:r>
        <w:r w:rsidR="00246D87">
          <w:rPr>
            <w:noProof/>
          </w:rPr>
          <w:t>44</w:t>
        </w:r>
        <w:r>
          <w:rPr>
            <w:noProof/>
          </w:rPr>
          <w:fldChar w:fldCharType="end"/>
        </w:r>
      </w:p>
    </w:sdtContent>
  </w:sdt>
  <w:p w:rsidR="00175CFB" w:rsidRDefault="00175C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7BA" w:rsidRDefault="00B067BA" w:rsidP="00907364">
      <w:r>
        <w:separator/>
      </w:r>
    </w:p>
  </w:footnote>
  <w:footnote w:type="continuationSeparator" w:id="0">
    <w:p w:rsidR="00B067BA" w:rsidRDefault="00B067BA" w:rsidP="00907364">
      <w:r>
        <w:continuationSeparator/>
      </w:r>
    </w:p>
  </w:footnote>
  <w:footnote w:id="1">
    <w:p w:rsidR="00CC6174" w:rsidRPr="00CC6174" w:rsidRDefault="00CC6174">
      <w:pPr>
        <w:pStyle w:val="FootnoteText"/>
        <w:rPr>
          <w:rFonts w:asciiTheme="minorHAnsi" w:hAnsiTheme="minorHAnsi"/>
          <w:lang w:val="en-NZ"/>
        </w:rPr>
      </w:pPr>
      <w:r>
        <w:rPr>
          <w:rStyle w:val="FootnoteReference"/>
        </w:rPr>
        <w:footnoteRef/>
      </w:r>
      <w:r>
        <w:t xml:space="preserve"> </w:t>
      </w:r>
      <w:r w:rsidRPr="00CC6174">
        <w:rPr>
          <w:rFonts w:asciiTheme="minorHAnsi" w:eastAsiaTheme="minorHAnsi" w:hAnsiTheme="minorHAnsi" w:cs="Lucida Sans Unicode"/>
          <w:color w:val="000000"/>
          <w:sz w:val="20"/>
        </w:rPr>
        <w:t>Lake Rotorua Underutilised Māori Land Analysis prepared by Perrin Ag Consultants 16 May 2016</w:t>
      </w:r>
    </w:p>
  </w:footnote>
  <w:footnote w:id="2">
    <w:p w:rsidR="00175CFB" w:rsidRPr="00F70D7D" w:rsidRDefault="00175CFB" w:rsidP="00335866">
      <w:pPr>
        <w:pStyle w:val="FootnoteText"/>
        <w:rPr>
          <w:lang w:val="en-NZ"/>
        </w:rPr>
      </w:pPr>
      <w:r>
        <w:rPr>
          <w:rStyle w:val="FootnoteReference"/>
        </w:rPr>
        <w:footnoteRef/>
      </w:r>
      <w:r>
        <w:t xml:space="preserve"> </w:t>
      </w:r>
      <w:r w:rsidRPr="00335866">
        <w:rPr>
          <w:rFonts w:cs="Arial"/>
          <w:color w:val="383838"/>
          <w:szCs w:val="18"/>
        </w:rPr>
        <w:t xml:space="preserve">Electronic copy available at: </w:t>
      </w:r>
      <w:hyperlink r:id="rId1" w:history="1">
        <w:r w:rsidRPr="00335866">
          <w:rPr>
            <w:rStyle w:val="Hyperlink"/>
            <w:rFonts w:cs="Arial"/>
            <w:szCs w:val="18"/>
          </w:rPr>
          <w:t>http://ssrn.com/abstract=2485325</w:t>
        </w:r>
      </w:hyperlink>
      <w:r>
        <w:rPr>
          <w:rFonts w:cs="Arial"/>
          <w:color w:val="383838"/>
          <w:sz w:val="15"/>
          <w:szCs w:val="15"/>
        </w:rPr>
        <w:t xml:space="preserve"> </w:t>
      </w:r>
    </w:p>
  </w:footnote>
  <w:footnote w:id="3">
    <w:p w:rsidR="00175CFB" w:rsidRPr="00767DBF" w:rsidRDefault="00175CFB" w:rsidP="00DB38AC">
      <w:pPr>
        <w:pStyle w:val="Heading1"/>
        <w:shd w:val="clear" w:color="auto" w:fill="FFFFFF"/>
        <w:spacing w:before="0"/>
        <w:rPr>
          <w:rFonts w:asciiTheme="minorHAnsi" w:hAnsiTheme="minorHAnsi"/>
          <w:sz w:val="18"/>
          <w:szCs w:val="18"/>
        </w:rPr>
      </w:pPr>
      <w:r w:rsidRPr="00767DBF">
        <w:rPr>
          <w:rStyle w:val="FootnoteReference"/>
          <w:rFonts w:asciiTheme="minorHAnsi" w:hAnsiTheme="minorHAnsi"/>
          <w:sz w:val="18"/>
          <w:szCs w:val="18"/>
        </w:rPr>
        <w:footnoteRef/>
      </w:r>
      <w:r w:rsidRPr="00767DBF">
        <w:rPr>
          <w:rFonts w:asciiTheme="minorHAnsi" w:hAnsiTheme="minorHAnsi"/>
          <w:sz w:val="18"/>
          <w:szCs w:val="18"/>
        </w:rPr>
        <w:t xml:space="preserve"> </w:t>
      </w:r>
      <w:r w:rsidRPr="00767DBF">
        <w:rPr>
          <w:rFonts w:asciiTheme="minorHAnsi" w:eastAsia="Times New Roman" w:hAnsiTheme="minorHAnsi" w:cs="Arial"/>
          <w:b/>
          <w:bCs/>
          <w:color w:val="333333"/>
          <w:kern w:val="36"/>
          <w:sz w:val="18"/>
          <w:szCs w:val="18"/>
          <w:lang w:eastAsia="en-NZ"/>
        </w:rPr>
        <w:t xml:space="preserve">Preventing Regulatory Capture: Special Interest Influence and How to Limit </w:t>
      </w:r>
      <w:proofErr w:type="gramStart"/>
      <w:r w:rsidRPr="00767DBF">
        <w:rPr>
          <w:rFonts w:asciiTheme="minorHAnsi" w:eastAsia="Times New Roman" w:hAnsiTheme="minorHAnsi" w:cs="Arial"/>
          <w:b/>
          <w:bCs/>
          <w:color w:val="333333"/>
          <w:kern w:val="36"/>
          <w:sz w:val="18"/>
          <w:szCs w:val="18"/>
          <w:lang w:eastAsia="en-NZ"/>
        </w:rPr>
        <w:t xml:space="preserve">it  </w:t>
      </w:r>
      <w:proofErr w:type="spellStart"/>
      <w:r w:rsidRPr="00767DBF">
        <w:rPr>
          <w:rFonts w:asciiTheme="minorHAnsi" w:eastAsia="Times New Roman" w:hAnsiTheme="minorHAnsi" w:cs="Arial"/>
          <w:b/>
          <w:bCs/>
          <w:color w:val="333333"/>
          <w:kern w:val="36"/>
          <w:sz w:val="18"/>
          <w:szCs w:val="18"/>
          <w:lang w:eastAsia="en-NZ"/>
        </w:rPr>
        <w:t>pg</w:t>
      </w:r>
      <w:proofErr w:type="spellEnd"/>
      <w:proofErr w:type="gramEnd"/>
      <w:r w:rsidRPr="00767DBF">
        <w:rPr>
          <w:rFonts w:asciiTheme="minorHAnsi" w:eastAsia="Times New Roman" w:hAnsiTheme="minorHAnsi" w:cs="Arial"/>
          <w:b/>
          <w:bCs/>
          <w:color w:val="333333"/>
          <w:kern w:val="36"/>
          <w:sz w:val="18"/>
          <w:szCs w:val="18"/>
          <w:lang w:eastAsia="en-NZ"/>
        </w:rPr>
        <w:t xml:space="preserve"> 13 </w:t>
      </w:r>
      <w:r w:rsidRPr="00767DBF">
        <w:rPr>
          <w:rFonts w:asciiTheme="minorHAnsi" w:eastAsia="Times New Roman" w:hAnsiTheme="minorHAnsi" w:cs="Arial"/>
          <w:color w:val="333333"/>
          <w:sz w:val="18"/>
          <w:szCs w:val="18"/>
          <w:shd w:val="clear" w:color="auto" w:fill="FFFFFF"/>
          <w:lang w:eastAsia="en-NZ"/>
        </w:rPr>
        <w:t>edited by Daniel Carpenter, David A. Moss</w:t>
      </w:r>
    </w:p>
  </w:footnote>
  <w:footnote w:id="4">
    <w:p w:rsidR="00175CFB" w:rsidRPr="00D22FA8" w:rsidRDefault="00175CFB" w:rsidP="00DB38AC">
      <w:pPr>
        <w:pStyle w:val="FootnoteText"/>
        <w:rPr>
          <w:lang w:val="en-NZ"/>
        </w:rPr>
      </w:pPr>
      <w:r>
        <w:rPr>
          <w:rStyle w:val="FootnoteReference"/>
        </w:rPr>
        <w:footnoteRef/>
      </w:r>
      <w:r>
        <w:t xml:space="preserve"> </w:t>
      </w:r>
      <w:hyperlink r:id="rId2" w:anchor="page=18" w:history="1">
        <w:r w:rsidRPr="00B6762C">
          <w:rPr>
            <w:rStyle w:val="Hyperlink"/>
          </w:rPr>
          <w:t>http://www.lse.ac.uk/accounting/CARR/pdf/DPs/CARR_DP84-Martin-Lodge.pdf#page=18</w:t>
        </w:r>
      </w:hyperlink>
      <w:r>
        <w:t xml:space="preserve"> </w:t>
      </w:r>
    </w:p>
  </w:footnote>
  <w:footnote w:id="5">
    <w:p w:rsidR="00175CFB" w:rsidRPr="0098208A" w:rsidRDefault="00175CFB">
      <w:pPr>
        <w:pStyle w:val="FootnoteText"/>
        <w:rPr>
          <w:lang w:val="en-NZ"/>
        </w:rPr>
      </w:pPr>
      <w:r>
        <w:rPr>
          <w:rStyle w:val="FootnoteReference"/>
        </w:rPr>
        <w:footnoteRef/>
      </w:r>
      <w:r>
        <w:t xml:space="preserve"> </w:t>
      </w:r>
      <w:r>
        <w:rPr>
          <w:lang w:val="en-NZ"/>
        </w:rPr>
        <w:t xml:space="preserve">Capture Theory and the Public Interest: Balancing Competing Values to Ensure Regulatory Effectiveness Potter M.R., </w:t>
      </w:r>
      <w:proofErr w:type="spellStart"/>
      <w:r>
        <w:rPr>
          <w:lang w:val="en-NZ"/>
        </w:rPr>
        <w:t>Olejarski</w:t>
      </w:r>
      <w:proofErr w:type="spellEnd"/>
      <w:r>
        <w:rPr>
          <w:lang w:val="en-NZ"/>
        </w:rPr>
        <w:t xml:space="preserve"> A.M., </w:t>
      </w:r>
      <w:proofErr w:type="spellStart"/>
      <w:r>
        <w:rPr>
          <w:lang w:val="en-NZ"/>
        </w:rPr>
        <w:t>PFister</w:t>
      </w:r>
      <w:proofErr w:type="spellEnd"/>
      <w:r>
        <w:rPr>
          <w:lang w:val="en-NZ"/>
        </w:rPr>
        <w:t xml:space="preserve"> S.M.  </w:t>
      </w:r>
      <w:r w:rsidRPr="004302AE">
        <w:rPr>
          <w:i/>
          <w:lang w:val="en-NZ"/>
        </w:rPr>
        <w:t xml:space="preserve">International Journal of Public Administration </w:t>
      </w:r>
      <w:r>
        <w:rPr>
          <w:lang w:val="en-NZ"/>
        </w:rPr>
        <w:t>37 638-645</w:t>
      </w:r>
      <w:proofErr w:type="gramStart"/>
      <w:r>
        <w:rPr>
          <w:lang w:val="en-NZ"/>
        </w:rPr>
        <w:t>,2014</w:t>
      </w:r>
      <w:proofErr w:type="gramEnd"/>
      <w:r>
        <w:rPr>
          <w:lang w:val="en-NZ"/>
        </w:rPr>
        <w:t>.</w:t>
      </w:r>
    </w:p>
  </w:footnote>
  <w:footnote w:id="6">
    <w:p w:rsidR="00175CFB" w:rsidRPr="00CA281E" w:rsidRDefault="00175CFB" w:rsidP="003B383C">
      <w:pPr>
        <w:pStyle w:val="FootnoteText"/>
        <w:rPr>
          <w:szCs w:val="18"/>
          <w:lang w:val="en-NZ"/>
        </w:rPr>
      </w:pPr>
      <w:r>
        <w:rPr>
          <w:rStyle w:val="FootnoteReference"/>
        </w:rPr>
        <w:footnoteRef/>
      </w:r>
      <w:r>
        <w:t xml:space="preserve"> </w:t>
      </w:r>
      <w:r w:rsidRPr="00CA281E">
        <w:rPr>
          <w:rFonts w:cs="Garamond"/>
          <w:bCs/>
          <w:color w:val="000000"/>
          <w:szCs w:val="18"/>
        </w:rPr>
        <w:t>Nutrient Trading in Lake Rotorua: Cost Sharing and Allowance Allocation Suzi Kerr and Kelly Lock Motu Working Paper 09-09 Motu Economic and Public Policy Research May 2009</w:t>
      </w:r>
    </w:p>
  </w:footnote>
  <w:footnote w:id="7">
    <w:p w:rsidR="00175CFB" w:rsidRPr="00B46D22" w:rsidRDefault="00175CFB">
      <w:pPr>
        <w:pStyle w:val="FootnoteText"/>
        <w:rPr>
          <w:lang w:val="en-NZ"/>
        </w:rPr>
      </w:pPr>
      <w:r>
        <w:rPr>
          <w:rStyle w:val="FootnoteReference"/>
        </w:rPr>
        <w:footnoteRef/>
      </w:r>
      <w:r>
        <w:t xml:space="preserve"> The Group purpose </w:t>
      </w:r>
      <w:hyperlink r:id="rId3" w:history="1">
        <w:r>
          <w:rPr>
            <w:rStyle w:val="Hyperlink"/>
          </w:rPr>
          <w:t>http://www.rotorualakes.co.nz/vdb/document/852</w:t>
        </w:r>
      </w:hyperlink>
    </w:p>
  </w:footnote>
  <w:footnote w:id="8">
    <w:p w:rsidR="00175CFB" w:rsidRPr="00030443" w:rsidRDefault="00175CFB" w:rsidP="004E532C">
      <w:pPr>
        <w:pStyle w:val="FootnoteText"/>
        <w:rPr>
          <w:lang w:val="en-NZ"/>
        </w:rPr>
      </w:pPr>
      <w:r>
        <w:rPr>
          <w:rStyle w:val="FootnoteReference"/>
        </w:rPr>
        <w:footnoteRef/>
      </w:r>
      <w:r>
        <w:t xml:space="preserve"> </w:t>
      </w:r>
      <w:hyperlink r:id="rId4" w:history="1">
        <w:r w:rsidRPr="007B0CD6">
          <w:rPr>
            <w:rStyle w:val="Hyperlink"/>
            <w:rFonts w:ascii="Book Antiqua" w:hAnsi="Book Antiqua"/>
            <w:sz w:val="20"/>
          </w:rPr>
          <w:t>http://www.rotorualakes.co.nz/why-do-we-need-rules</w:t>
        </w:r>
      </w:hyperlink>
    </w:p>
  </w:footnote>
  <w:footnote w:id="9">
    <w:p w:rsidR="00175CFB" w:rsidRPr="00B54232" w:rsidRDefault="00175CFB" w:rsidP="004E532C">
      <w:r>
        <w:rPr>
          <w:rStyle w:val="FootnoteReference"/>
        </w:rPr>
        <w:footnoteRef/>
      </w:r>
      <w:r>
        <w:t xml:space="preserve"> </w:t>
      </w:r>
      <w:r w:rsidRPr="00B54232">
        <w:rPr>
          <w:rFonts w:cs="Garamond"/>
          <w:bCs/>
          <w:color w:val="000000"/>
          <w:sz w:val="20"/>
          <w:szCs w:val="20"/>
        </w:rPr>
        <w:t>Nutrient Trading in Lake Rotorua: Cost Sharing and Allowance Allocation Suzi Kerr and Kelly Lock Motu Working Paper 09-09 Motu Economic and Public Policy Research</w:t>
      </w:r>
      <w:r>
        <w:rPr>
          <w:rFonts w:cs="Garamond"/>
          <w:bCs/>
          <w:color w:val="000000"/>
          <w:sz w:val="20"/>
          <w:szCs w:val="20"/>
        </w:rPr>
        <w:t xml:space="preserve"> May 2009</w:t>
      </w:r>
    </w:p>
  </w:footnote>
  <w:footnote w:id="10">
    <w:p w:rsidR="00175CFB" w:rsidRPr="00991ECB" w:rsidRDefault="00175CFB" w:rsidP="00CE38D2">
      <w:pPr>
        <w:pStyle w:val="FootnoteText"/>
        <w:rPr>
          <w:lang w:val="en-NZ"/>
        </w:rPr>
      </w:pPr>
      <w:r>
        <w:rPr>
          <w:rStyle w:val="FootnoteReference"/>
        </w:rPr>
        <w:footnoteRef/>
      </w:r>
      <w:r>
        <w:t xml:space="preserve"> </w:t>
      </w:r>
      <w:r w:rsidRPr="00991ECB">
        <w:rPr>
          <w:rFonts w:asciiTheme="minorHAnsi" w:hAnsiTheme="minorHAnsi"/>
          <w:sz w:val="20"/>
        </w:rPr>
        <w:t>section 3.15.8 of the section 32 report on Rule 11</w:t>
      </w:r>
      <w:r>
        <w:rPr>
          <w:rFonts w:asciiTheme="minorHAnsi" w:hAnsiTheme="minorHAnsi"/>
          <w:sz w:val="20"/>
        </w:rPr>
        <w:t>, also at Annex A</w:t>
      </w:r>
    </w:p>
  </w:footnote>
  <w:footnote w:id="11">
    <w:p w:rsidR="00175CFB" w:rsidRPr="00260CAD" w:rsidRDefault="00175CFB" w:rsidP="00350359">
      <w:pPr>
        <w:pStyle w:val="FootnoteText"/>
        <w:rPr>
          <w:lang w:val="en-NZ"/>
        </w:rPr>
      </w:pPr>
      <w:r>
        <w:rPr>
          <w:rStyle w:val="FootnoteReference"/>
        </w:rPr>
        <w:footnoteRef/>
      </w:r>
      <w:r>
        <w:t xml:space="preserve"> </w:t>
      </w:r>
      <w:hyperlink r:id="rId5" w:history="1">
        <w:r w:rsidRPr="00F77663">
          <w:rPr>
            <w:rStyle w:val="Hyperlink"/>
          </w:rPr>
          <w:t>http://www.rotorualakes.co.nz/vdb/document/162</w:t>
        </w:r>
      </w:hyperlink>
      <w:r>
        <w:t xml:space="preserve"> </w:t>
      </w:r>
    </w:p>
  </w:footnote>
  <w:footnote w:id="12">
    <w:p w:rsidR="00C36967" w:rsidRDefault="00C36967" w:rsidP="00C36967">
      <w:pPr>
        <w:pStyle w:val="NormalWeb"/>
        <w:shd w:val="clear" w:color="auto" w:fill="FFFFFF" w:themeFill="background1"/>
        <w:spacing w:before="0" w:beforeAutospacing="0" w:after="150" w:afterAutospacing="0" w:line="270" w:lineRule="atLeast"/>
        <w:rPr>
          <w:rFonts w:ascii="Arial" w:hAnsi="Arial" w:cs="Arial"/>
          <w:color w:val="000000" w:themeColor="text1"/>
          <w:sz w:val="18"/>
          <w:szCs w:val="18"/>
        </w:rPr>
      </w:pPr>
      <w:r>
        <w:rPr>
          <w:rStyle w:val="FootnoteReference"/>
        </w:rPr>
        <w:footnoteRef/>
      </w:r>
      <w:r>
        <w:t xml:space="preserve"> </w:t>
      </w:r>
      <w:hyperlink r:id="rId6" w:history="1">
        <w:r w:rsidRPr="007D20DC">
          <w:rPr>
            <w:rStyle w:val="Hyperlink"/>
            <w:rFonts w:ascii="Arial" w:hAnsi="Arial" w:cs="Arial"/>
            <w:sz w:val="18"/>
            <w:szCs w:val="18"/>
          </w:rPr>
          <w:t>http://www.pce.parliament.nz/media/1274/land-use-and-farming-intensity.pdf</w:t>
        </w:r>
      </w:hyperlink>
      <w:r>
        <w:rPr>
          <w:rFonts w:ascii="Arial" w:hAnsi="Arial" w:cs="Arial"/>
          <w:color w:val="000000" w:themeColor="text1"/>
          <w:sz w:val="18"/>
          <w:szCs w:val="18"/>
        </w:rPr>
        <w:t xml:space="preserve"> </w:t>
      </w:r>
    </w:p>
    <w:p w:rsidR="00C36967" w:rsidRPr="000B13BF" w:rsidRDefault="00C36967" w:rsidP="00C36967">
      <w:pPr>
        <w:pStyle w:val="FootnoteText"/>
        <w:rPr>
          <w:lang w:val="en-NZ"/>
        </w:rPr>
      </w:pPr>
    </w:p>
  </w:footnote>
  <w:footnote w:id="13">
    <w:p w:rsidR="00175CFB" w:rsidRPr="008B3342" w:rsidRDefault="00175CFB" w:rsidP="003C20B6">
      <w:r>
        <w:rPr>
          <w:rStyle w:val="FootnoteReference"/>
        </w:rPr>
        <w:footnoteRef/>
      </w:r>
      <w:r>
        <w:t xml:space="preserve"> </w:t>
      </w:r>
      <w:hyperlink r:id="rId7" w:history="1">
        <w:r w:rsidRPr="008B3342">
          <w:rPr>
            <w:rStyle w:val="Hyperlink"/>
            <w:sz w:val="20"/>
            <w:szCs w:val="20"/>
          </w:rPr>
          <w:t>http://www.rotorualakes.co.nz/vdb/document/162</w:t>
        </w:r>
      </w:hyperlink>
      <w:r>
        <w:t xml:space="preserve">  </w:t>
      </w:r>
    </w:p>
  </w:footnote>
  <w:footnote w:id="14">
    <w:p w:rsidR="00175CFB" w:rsidRPr="00F518FA" w:rsidRDefault="00175CFB" w:rsidP="00E74B91">
      <w:pPr>
        <w:pStyle w:val="FootnoteText"/>
        <w:ind w:left="0" w:firstLine="0"/>
        <w:rPr>
          <w:lang w:val="en-NZ"/>
        </w:rPr>
      </w:pPr>
      <w:r>
        <w:rPr>
          <w:rStyle w:val="FootnoteReference"/>
        </w:rPr>
        <w:footnoteRef/>
      </w:r>
      <w:r>
        <w:t xml:space="preserve"> CBA RWLP Rule 11 (Craig Welsh – Resource and Environmental Management Limited) Dec 2001 – Section 4.2 p17</w:t>
      </w:r>
    </w:p>
  </w:footnote>
  <w:footnote w:id="15">
    <w:p w:rsidR="00175CFB" w:rsidRPr="004A21A0" w:rsidRDefault="00175CFB" w:rsidP="004A21A0">
      <w:r>
        <w:rPr>
          <w:rStyle w:val="FootnoteReference"/>
        </w:rPr>
        <w:footnoteRef/>
      </w:r>
      <w:r>
        <w:t xml:space="preserve"> </w:t>
      </w:r>
      <w:hyperlink r:id="rId8" w:history="1">
        <w:r w:rsidRPr="004A21A0">
          <w:rPr>
            <w:rStyle w:val="Hyperlink"/>
            <w:sz w:val="20"/>
            <w:szCs w:val="20"/>
          </w:rPr>
          <w:t>http://www.rotorualakes.co.nz/vdb/document/891</w:t>
        </w:r>
      </w:hyperlink>
      <w:r w:rsidRPr="004A21A0">
        <w:rPr>
          <w:sz w:val="20"/>
          <w:szCs w:val="20"/>
        </w:rPr>
        <w:t xml:space="preserve">  </w:t>
      </w:r>
    </w:p>
  </w:footnote>
  <w:footnote w:id="16">
    <w:p w:rsidR="00175CFB" w:rsidRPr="000E448F" w:rsidRDefault="00175CFB" w:rsidP="00D028B5">
      <w:pPr>
        <w:pStyle w:val="FootnoteText"/>
        <w:rPr>
          <w:lang w:val="en-NZ"/>
        </w:rPr>
      </w:pPr>
      <w:r>
        <w:rPr>
          <w:rStyle w:val="FootnoteReference"/>
        </w:rPr>
        <w:footnoteRef/>
      </w:r>
      <w:r>
        <w:t xml:space="preserve"> Stephen Lamb planning evidence para 95</w:t>
      </w:r>
    </w:p>
  </w:footnote>
  <w:footnote w:id="17">
    <w:p w:rsidR="00175CFB" w:rsidRDefault="00175CFB" w:rsidP="0099215C">
      <w:pPr>
        <w:pStyle w:val="FootnoteText"/>
      </w:pPr>
      <w:r>
        <w:rPr>
          <w:rStyle w:val="FootnoteReference"/>
        </w:rPr>
        <w:footnoteRef/>
      </w:r>
      <w:r>
        <w:t xml:space="preserve"> Rules on what would trigger such a change should be set up before it starts to provide better business certainty.</w:t>
      </w:r>
    </w:p>
  </w:footnote>
  <w:footnote w:id="18">
    <w:p w:rsidR="00175CFB" w:rsidRPr="00896A92" w:rsidRDefault="00175CFB" w:rsidP="004247DD">
      <w:pPr>
        <w:pStyle w:val="FootnoteText"/>
        <w:rPr>
          <w:lang w:val="en-NZ"/>
        </w:rPr>
      </w:pPr>
      <w:r>
        <w:rPr>
          <w:rStyle w:val="FootnoteReference"/>
        </w:rPr>
        <w:footnoteRef/>
      </w:r>
      <w:r>
        <w:t xml:space="preserve"> </w:t>
      </w:r>
      <w:r w:rsidRPr="00896A92">
        <w:t>http://www.treasury.govt.nz/publications/research-policy/wp/2003/03-02/08.htm</w:t>
      </w:r>
    </w:p>
  </w:footnote>
  <w:footnote w:id="19">
    <w:p w:rsidR="00175CFB" w:rsidRPr="00664784" w:rsidRDefault="00175CFB" w:rsidP="00846905">
      <w:pPr>
        <w:pStyle w:val="FootnoteText"/>
        <w:rPr>
          <w:lang w:val="en-NZ"/>
        </w:rPr>
      </w:pPr>
      <w:r>
        <w:rPr>
          <w:rStyle w:val="FootnoteReference"/>
        </w:rPr>
        <w:footnoteRef/>
      </w:r>
      <w:r>
        <w:t xml:space="preserve"> </w:t>
      </w:r>
      <w:proofErr w:type="spellStart"/>
      <w:proofErr w:type="gramStart"/>
      <w:r>
        <w:rPr>
          <w:lang w:val="en-NZ"/>
        </w:rPr>
        <w:t>Pers</w:t>
      </w:r>
      <w:proofErr w:type="spellEnd"/>
      <w:r>
        <w:rPr>
          <w:lang w:val="en-NZ"/>
        </w:rPr>
        <w:t xml:space="preserve"> com John </w:t>
      </w:r>
      <w:proofErr w:type="spellStart"/>
      <w:r>
        <w:rPr>
          <w:lang w:val="en-NZ"/>
        </w:rPr>
        <w:t>Hura</w:t>
      </w:r>
      <w:proofErr w:type="spellEnd"/>
      <w:r>
        <w:rPr>
          <w:lang w:val="en-NZ"/>
        </w:rPr>
        <w:t xml:space="preserve">, New Zealand Forest Managers, </w:t>
      </w:r>
      <w:proofErr w:type="spellStart"/>
      <w:r>
        <w:rPr>
          <w:lang w:val="en-NZ"/>
        </w:rPr>
        <w:t>Turangi</w:t>
      </w:r>
      <w:proofErr w:type="spellEnd"/>
      <w:r>
        <w:rPr>
          <w:lang w:val="en-NZ"/>
        </w:rPr>
        <w:t>.</w:t>
      </w:r>
      <w:proofErr w:type="gramEnd"/>
    </w:p>
  </w:footnote>
  <w:footnote w:id="20">
    <w:p w:rsidR="00175CFB" w:rsidRPr="00D625A2" w:rsidRDefault="00175CFB" w:rsidP="00D06B71">
      <w:pPr>
        <w:pStyle w:val="FootnoteText"/>
        <w:rPr>
          <w:lang w:val="en-NZ"/>
        </w:rPr>
      </w:pPr>
      <w:r>
        <w:rPr>
          <w:rStyle w:val="FootnoteReference"/>
        </w:rPr>
        <w:footnoteRef/>
      </w:r>
      <w:r>
        <w:t xml:space="preserve"> </w:t>
      </w:r>
      <w:hyperlink r:id="rId9" w:history="1">
        <w:r w:rsidRPr="007D20DC">
          <w:rPr>
            <w:rStyle w:val="Hyperlink"/>
          </w:rPr>
          <w:t>http://www.rotorualakes.co.nz/integrated-framework</w:t>
        </w:r>
      </w:hyperlink>
      <w:r>
        <w:rPr>
          <w:rStyle w:val="Hyperlink"/>
        </w:rPr>
        <w:t xml:space="preserve"> </w:t>
      </w:r>
    </w:p>
  </w:footnote>
  <w:footnote w:id="21">
    <w:p w:rsidR="00175CFB" w:rsidRPr="00397B84" w:rsidRDefault="00175CFB">
      <w:pPr>
        <w:pStyle w:val="FootnoteText"/>
        <w:rPr>
          <w:lang w:val="en-NZ"/>
        </w:rPr>
      </w:pPr>
      <w:r>
        <w:rPr>
          <w:rStyle w:val="FootnoteReference"/>
        </w:rPr>
        <w:footnoteRef/>
      </w:r>
      <w:r>
        <w:t xml:space="preserve"> Prediction of nitrogen loads to Lake Rotorua using the ROTAN model NIWA Ham 2010-134 pg29</w:t>
      </w:r>
    </w:p>
  </w:footnote>
  <w:footnote w:id="22">
    <w:p w:rsidR="00175CFB" w:rsidRPr="004050CC" w:rsidRDefault="00175CFB">
      <w:pPr>
        <w:pStyle w:val="FootnoteText"/>
        <w:rPr>
          <w:rFonts w:asciiTheme="minorHAnsi" w:hAnsiTheme="minorHAnsi" w:cs="Arial"/>
          <w:color w:val="252525"/>
          <w:sz w:val="20"/>
        </w:rPr>
      </w:pPr>
      <w:r>
        <w:rPr>
          <w:rStyle w:val="FootnoteReference"/>
        </w:rPr>
        <w:footnoteRef/>
      </w:r>
      <w:r>
        <w:t xml:space="preserve"> </w:t>
      </w:r>
      <w:r w:rsidRPr="004050CC">
        <w:rPr>
          <w:rFonts w:asciiTheme="minorHAnsi" w:hAnsiTheme="minorHAnsi"/>
          <w:sz w:val="20"/>
        </w:rPr>
        <w:t xml:space="preserve">Accuracy = </w:t>
      </w:r>
      <w:r w:rsidRPr="004050CC">
        <w:rPr>
          <w:rFonts w:asciiTheme="minorHAnsi" w:hAnsiTheme="minorHAnsi" w:cs="Arial"/>
          <w:color w:val="252525"/>
          <w:sz w:val="20"/>
        </w:rPr>
        <w:t>the proximity of measurement results to the true value. Precision = the repeatability, or reproducibility of the measurement</w:t>
      </w:r>
    </w:p>
  </w:footnote>
  <w:footnote w:id="23">
    <w:p w:rsidR="00175CFB" w:rsidRPr="00AF5A04" w:rsidRDefault="00175CFB" w:rsidP="00621682">
      <w:pPr>
        <w:pStyle w:val="FootnoteText"/>
        <w:rPr>
          <w:lang w:val="en-NZ"/>
        </w:rPr>
      </w:pPr>
      <w:r>
        <w:rPr>
          <w:rStyle w:val="FootnoteReference"/>
        </w:rPr>
        <w:footnoteRef/>
      </w:r>
      <w:r>
        <w:t xml:space="preserve"> </w:t>
      </w:r>
      <w:hyperlink r:id="rId10" w:history="1">
        <w:r w:rsidRPr="00AC1444">
          <w:rPr>
            <w:rStyle w:val="Hyperlink"/>
          </w:rPr>
          <w:t>https://en.wikipedia.org/wiki/Conceptual_model</w:t>
        </w:r>
      </w:hyperlink>
      <w:r>
        <w:rPr>
          <w:rStyle w:val="Hyperlink"/>
        </w:rPr>
        <w:t xml:space="preserve"> </w:t>
      </w:r>
    </w:p>
  </w:footnote>
  <w:footnote w:id="24">
    <w:p w:rsidR="00175CFB" w:rsidRPr="00022E97" w:rsidRDefault="00175CFB" w:rsidP="00641F23">
      <w:pPr>
        <w:rPr>
          <w:sz w:val="20"/>
          <w:szCs w:val="20"/>
        </w:rPr>
      </w:pPr>
      <w:r>
        <w:rPr>
          <w:rStyle w:val="FootnoteReference"/>
        </w:rPr>
        <w:footnoteRef/>
      </w:r>
      <w:r>
        <w:t xml:space="preserve"> </w:t>
      </w:r>
      <w:hyperlink r:id="rId11" w:history="1">
        <w:r w:rsidRPr="00022E97">
          <w:rPr>
            <w:rStyle w:val="Hyperlink"/>
            <w:sz w:val="20"/>
            <w:szCs w:val="20"/>
          </w:rPr>
          <w:t>http://www.pce.parliament.nz/media/1278/pce-water-quality-in-new-zealand.pdf</w:t>
        </w:r>
      </w:hyperlink>
      <w:r w:rsidRPr="00022E97">
        <w:rPr>
          <w:sz w:val="20"/>
          <w:szCs w:val="20"/>
        </w:rPr>
        <w:t xml:space="preserve"> </w:t>
      </w:r>
    </w:p>
  </w:footnote>
  <w:footnote w:id="25">
    <w:p w:rsidR="00175CFB" w:rsidRPr="00022E97" w:rsidRDefault="00175CFB">
      <w:pPr>
        <w:pStyle w:val="FootnoteText"/>
        <w:rPr>
          <w:lang w:val="en-NZ"/>
        </w:rPr>
      </w:pPr>
      <w:r w:rsidRPr="00022E97">
        <w:rPr>
          <w:rStyle w:val="FootnoteReference"/>
          <w:rFonts w:asciiTheme="minorHAnsi" w:hAnsiTheme="minorHAnsi"/>
          <w:sz w:val="20"/>
        </w:rPr>
        <w:footnoteRef/>
      </w:r>
      <w:r w:rsidRPr="00022E97">
        <w:rPr>
          <w:rFonts w:asciiTheme="minorHAnsi" w:hAnsiTheme="minorHAnsi"/>
          <w:sz w:val="20"/>
        </w:rPr>
        <w:t xml:space="preserve"> </w:t>
      </w:r>
      <w:hyperlink r:id="rId12" w:history="1">
        <w:r w:rsidRPr="00022E97">
          <w:rPr>
            <w:rStyle w:val="Hyperlink"/>
            <w:rFonts w:asciiTheme="minorHAnsi" w:hAnsiTheme="minorHAnsi"/>
            <w:sz w:val="20"/>
          </w:rPr>
          <w:t>https://www.parliament.nz/resource/en-nz/50DBSCH_SCR56973_1/5823f5c329d3f556af2788544fed21dbda88bbe4</w:t>
        </w:r>
      </w:hyperlink>
    </w:p>
  </w:footnote>
  <w:footnote w:id="26">
    <w:p w:rsidR="00175CFB" w:rsidRPr="00641F23" w:rsidRDefault="00175CFB">
      <w:pPr>
        <w:pStyle w:val="FootnoteText"/>
        <w:rPr>
          <w:sz w:val="20"/>
          <w:lang w:val="en-NZ"/>
        </w:rPr>
      </w:pPr>
      <w:r w:rsidRPr="00641F23">
        <w:rPr>
          <w:rStyle w:val="FootnoteReference"/>
          <w:sz w:val="20"/>
        </w:rPr>
        <w:footnoteRef/>
      </w:r>
      <w:r w:rsidRPr="00641F23">
        <w:rPr>
          <w:sz w:val="20"/>
        </w:rPr>
        <w:t xml:space="preserve"> </w:t>
      </w:r>
      <w:r w:rsidRPr="00022E97">
        <w:rPr>
          <w:rFonts w:asciiTheme="minorHAnsi" w:hAnsiTheme="minorHAnsi"/>
          <w:sz w:val="20"/>
        </w:rPr>
        <w:t>OVERSEER%20Summary%20for%20Agriculture%20Committee%202013%20(1).pdf</w:t>
      </w:r>
      <w:r w:rsidRPr="00641F23">
        <w:rPr>
          <w:sz w:val="20"/>
        </w:rPr>
        <w:t xml:space="preserve"> </w:t>
      </w:r>
    </w:p>
  </w:footnote>
  <w:footnote w:id="27">
    <w:p w:rsidR="00175CFB" w:rsidRPr="00A0177A" w:rsidRDefault="00175CFB" w:rsidP="00022E97">
      <w:pPr>
        <w:rPr>
          <w:sz w:val="20"/>
          <w:szCs w:val="20"/>
        </w:rPr>
      </w:pPr>
      <w:r>
        <w:rPr>
          <w:rStyle w:val="FootnoteReference"/>
        </w:rPr>
        <w:footnoteRef/>
      </w:r>
      <w:hyperlink r:id="rId13" w:history="1">
        <w:r w:rsidRPr="00022E97">
          <w:rPr>
            <w:rStyle w:val="Hyperlink"/>
            <w:sz w:val="20"/>
            <w:szCs w:val="20"/>
          </w:rPr>
          <w:t>https://teamwork.niwa.co.nz/display/IFM/Final+Report+to+MBIE?preview=/24412232/27426856/FIFM%20FinalReport%202014-02-24%20FINAL.pdf</w:t>
        </w:r>
      </w:hyperlink>
      <w:r w:rsidRPr="00022E97">
        <w:rPr>
          <w:sz w:val="20"/>
          <w:szCs w:val="20"/>
        </w:rPr>
        <w:t xml:space="preserve">  </w:t>
      </w:r>
      <w:r>
        <w:t xml:space="preserve">and </w:t>
      </w:r>
      <w:hyperlink r:id="rId14" w:history="1">
        <w:r w:rsidRPr="00A0177A">
          <w:rPr>
            <w:rStyle w:val="Hyperlink"/>
            <w:sz w:val="20"/>
            <w:szCs w:val="20"/>
          </w:rPr>
          <w:t>https://teamwork.niwa.co.nz/display/IFM/Overseer</w:t>
        </w:r>
      </w:hyperlink>
      <w:r w:rsidRPr="00A0177A">
        <w:rPr>
          <w:sz w:val="20"/>
          <w:szCs w:val="20"/>
        </w:rPr>
        <w:t xml:space="preserve"> </w:t>
      </w:r>
    </w:p>
    <w:p w:rsidR="00175CFB" w:rsidRPr="00EF6E93" w:rsidRDefault="00175CFB">
      <w:pPr>
        <w:pStyle w:val="FootnoteText"/>
        <w:rPr>
          <w:lang w:val="en-NZ"/>
        </w:rPr>
      </w:pPr>
    </w:p>
  </w:footnote>
  <w:footnote w:id="28">
    <w:p w:rsidR="00175CFB" w:rsidRPr="00D4505F" w:rsidRDefault="00175CFB" w:rsidP="00EB0DEE">
      <w:pPr>
        <w:autoSpaceDE w:val="0"/>
        <w:autoSpaceDN w:val="0"/>
        <w:adjustRightInd w:val="0"/>
        <w:rPr>
          <w:sz w:val="18"/>
          <w:szCs w:val="18"/>
        </w:rPr>
      </w:pPr>
      <w:r w:rsidRPr="00D4505F">
        <w:rPr>
          <w:rStyle w:val="FootnoteReference"/>
          <w:sz w:val="18"/>
          <w:szCs w:val="18"/>
        </w:rPr>
        <w:footnoteRef/>
      </w:r>
      <w:r w:rsidRPr="00D4505F">
        <w:rPr>
          <w:sz w:val="18"/>
          <w:szCs w:val="18"/>
        </w:rPr>
        <w:t xml:space="preserve"> </w:t>
      </w:r>
      <w:proofErr w:type="gramStart"/>
      <w:r w:rsidRPr="00D4505F">
        <w:rPr>
          <w:rFonts w:cs="TimesNewRomanPSMT"/>
          <w:sz w:val="18"/>
          <w:szCs w:val="18"/>
        </w:rPr>
        <w:t xml:space="preserve">McDonald, M.G. and </w:t>
      </w:r>
      <w:proofErr w:type="spellStart"/>
      <w:r w:rsidRPr="00D4505F">
        <w:rPr>
          <w:rFonts w:cs="TimesNewRomanPSMT"/>
          <w:sz w:val="18"/>
          <w:szCs w:val="18"/>
        </w:rPr>
        <w:t>Harbaugh</w:t>
      </w:r>
      <w:proofErr w:type="spellEnd"/>
      <w:r w:rsidRPr="00D4505F">
        <w:rPr>
          <w:rFonts w:cs="TimesNewRomanPSMT"/>
          <w:sz w:val="18"/>
          <w:szCs w:val="18"/>
        </w:rPr>
        <w:t>, A.W. (1988).</w:t>
      </w:r>
      <w:proofErr w:type="gramEnd"/>
      <w:r w:rsidRPr="00D4505F">
        <w:rPr>
          <w:rFonts w:cs="TimesNewRomanPSMT"/>
          <w:sz w:val="18"/>
          <w:szCs w:val="18"/>
        </w:rPr>
        <w:t xml:space="preserve"> </w:t>
      </w:r>
      <w:proofErr w:type="gramStart"/>
      <w:r w:rsidRPr="00D4505F">
        <w:rPr>
          <w:rFonts w:cs="TimesNewRomanPSMT"/>
          <w:sz w:val="18"/>
          <w:szCs w:val="18"/>
        </w:rPr>
        <w:t>A modular three-dimensional finite-difference ground-water flow model.</w:t>
      </w:r>
      <w:proofErr w:type="gramEnd"/>
      <w:r w:rsidRPr="00D4505F">
        <w:rPr>
          <w:rFonts w:cs="TimesNewRomanPSMT"/>
          <w:sz w:val="18"/>
          <w:szCs w:val="18"/>
        </w:rPr>
        <w:t xml:space="preserve"> USGS Techniques of Water Resources Investigations, Book 6, Chapter A1. Washington DC </w:t>
      </w:r>
    </w:p>
  </w:footnote>
  <w:footnote w:id="29">
    <w:p w:rsidR="00175CFB" w:rsidRPr="00D4505F" w:rsidRDefault="00175CFB" w:rsidP="00EB0DEE">
      <w:pPr>
        <w:autoSpaceDE w:val="0"/>
        <w:autoSpaceDN w:val="0"/>
        <w:adjustRightInd w:val="0"/>
        <w:rPr>
          <w:sz w:val="18"/>
          <w:szCs w:val="18"/>
        </w:rPr>
      </w:pPr>
      <w:r w:rsidRPr="00D4505F">
        <w:rPr>
          <w:rStyle w:val="FootnoteReference"/>
          <w:sz w:val="18"/>
          <w:szCs w:val="18"/>
        </w:rPr>
        <w:footnoteRef/>
      </w:r>
      <w:r w:rsidRPr="00D4505F">
        <w:rPr>
          <w:sz w:val="18"/>
          <w:szCs w:val="18"/>
        </w:rPr>
        <w:t xml:space="preserve"> </w:t>
      </w:r>
      <w:proofErr w:type="spellStart"/>
      <w:proofErr w:type="gramStart"/>
      <w:r w:rsidRPr="00D4505F">
        <w:rPr>
          <w:rFonts w:cs="TimesNewRomanPSMT"/>
          <w:sz w:val="18"/>
          <w:szCs w:val="18"/>
        </w:rPr>
        <w:t>Chunmiao</w:t>
      </w:r>
      <w:proofErr w:type="spellEnd"/>
      <w:r w:rsidRPr="00D4505F">
        <w:rPr>
          <w:rFonts w:cs="TimesNewRomanPSMT"/>
          <w:sz w:val="18"/>
          <w:szCs w:val="18"/>
        </w:rPr>
        <w:t xml:space="preserve"> Zheng and P. Patrick Wang (2006).</w:t>
      </w:r>
      <w:proofErr w:type="gramEnd"/>
      <w:r w:rsidRPr="00D4505F">
        <w:rPr>
          <w:rFonts w:cs="TimesNewRomanPSMT"/>
          <w:sz w:val="18"/>
          <w:szCs w:val="18"/>
        </w:rPr>
        <w:t xml:space="preserve"> A modular three-dimensional multispecies transport model for simulation of advection, dispersion and chemical reactions of contaminants in groundwater systems. </w:t>
      </w:r>
      <w:proofErr w:type="gramStart"/>
      <w:r w:rsidRPr="00D4505F">
        <w:rPr>
          <w:rFonts w:cs="TimesNewRomanPSMT"/>
          <w:sz w:val="18"/>
          <w:szCs w:val="18"/>
        </w:rPr>
        <w:t>(Release DoD_3.50.A) by Department of Geological Sciences Department of Mathematics University of Alabama, Tuscaloosa, Alabama 35487-0338.</w:t>
      </w:r>
      <w:proofErr w:type="gramEnd"/>
    </w:p>
  </w:footnote>
  <w:footnote w:id="30">
    <w:p w:rsidR="007B1CD7" w:rsidRPr="007B1CD7" w:rsidRDefault="007B1CD7">
      <w:pPr>
        <w:pStyle w:val="FootnoteText"/>
        <w:rPr>
          <w:lang w:val="en-NZ"/>
        </w:rPr>
      </w:pPr>
      <w:r>
        <w:rPr>
          <w:rStyle w:val="FootnoteReference"/>
        </w:rPr>
        <w:footnoteRef/>
      </w:r>
      <w:r>
        <w:t xml:space="preserve"> OVERSEER® Nutrient Budgets Technical Manual for the Engine (Version 6.2.3)</w:t>
      </w:r>
    </w:p>
  </w:footnote>
  <w:footnote w:id="31">
    <w:p w:rsidR="001F170A" w:rsidRPr="003D2BC8" w:rsidRDefault="001F170A" w:rsidP="001F170A">
      <w:pPr>
        <w:pStyle w:val="FootnoteText"/>
        <w:rPr>
          <w:lang w:val="en-NZ"/>
        </w:rPr>
      </w:pPr>
      <w:r>
        <w:rPr>
          <w:rStyle w:val="FootnoteReference"/>
        </w:rPr>
        <w:footnoteRef/>
      </w:r>
      <w:r>
        <w:t xml:space="preserve"> </w:t>
      </w:r>
      <w:hyperlink r:id="rId15" w:history="1">
        <w:r w:rsidRPr="00F77663">
          <w:rPr>
            <w:rStyle w:val="Hyperlink"/>
          </w:rPr>
          <w:t>http://www.rotorualakes.co.nz/vdb/document/694</w:t>
        </w:r>
      </w:hyperlink>
      <w:r>
        <w:t xml:space="preserve"> </w:t>
      </w:r>
    </w:p>
  </w:footnote>
  <w:footnote w:id="32">
    <w:p w:rsidR="00175CFB" w:rsidRPr="00F13BB8" w:rsidRDefault="00175CFB">
      <w:pPr>
        <w:pStyle w:val="FootnoteText"/>
        <w:rPr>
          <w:lang w:val="en-NZ"/>
        </w:rPr>
      </w:pPr>
      <w:r>
        <w:rPr>
          <w:rStyle w:val="FootnoteReference"/>
        </w:rPr>
        <w:footnoteRef/>
      </w:r>
      <w:r>
        <w:t xml:space="preserve"> </w:t>
      </w:r>
      <w:hyperlink r:id="rId16" w:history="1">
        <w:r w:rsidRPr="00F77663">
          <w:rPr>
            <w:rStyle w:val="Hyperlink"/>
          </w:rPr>
          <w:t>http://www.crc.govt.nz/publications/Consent%20Notifications/HearingEvidenceWalterCClark.pdf</w:t>
        </w:r>
      </w:hyperlink>
      <w:r>
        <w:t xml:space="preserve"> para 41 to 42</w:t>
      </w:r>
    </w:p>
  </w:footnote>
  <w:footnote w:id="33">
    <w:p w:rsidR="00175CFB" w:rsidRPr="00FD4CF6" w:rsidRDefault="00175CFB" w:rsidP="00FC1B88">
      <w:pPr>
        <w:pStyle w:val="FootnoteText"/>
        <w:rPr>
          <w:lang w:val="en-NZ"/>
        </w:rPr>
      </w:pPr>
      <w:r>
        <w:rPr>
          <w:rStyle w:val="FootnoteReference"/>
        </w:rPr>
        <w:footnoteRef/>
      </w:r>
      <w:r>
        <w:t xml:space="preserve"> </w:t>
      </w:r>
      <w:hyperlink r:id="rId17" w:history="1">
        <w:r w:rsidRPr="00F77663">
          <w:rPr>
            <w:rStyle w:val="Hyperlink"/>
          </w:rPr>
          <w:t>http://www.radionz.co.nz/news/rural/282599/world-class-soil-programme-'misused</w:t>
        </w:r>
      </w:hyperlink>
      <w:r w:rsidRPr="00FD4CF6">
        <w:t>'</w:t>
      </w:r>
      <w:r>
        <w:t xml:space="preserve"> </w:t>
      </w:r>
    </w:p>
  </w:footnote>
  <w:footnote w:id="34">
    <w:p w:rsidR="00175CFB" w:rsidRPr="00363683" w:rsidRDefault="00175CFB" w:rsidP="006B3B2F">
      <w:pPr>
        <w:pStyle w:val="FootnoteText"/>
        <w:rPr>
          <w:lang w:val="en-NZ"/>
        </w:rPr>
      </w:pPr>
      <w:r>
        <w:rPr>
          <w:rStyle w:val="FootnoteReference"/>
        </w:rPr>
        <w:footnoteRef/>
      </w:r>
      <w:r>
        <w:t xml:space="preserve"> Nudge: Improving decisions about Health Wealth and Happiness </w:t>
      </w:r>
      <w:proofErr w:type="spellStart"/>
      <w:r>
        <w:t>Thaler</w:t>
      </w:r>
      <w:proofErr w:type="spellEnd"/>
      <w:r>
        <w:t xml:space="preserve"> and </w:t>
      </w:r>
      <w:proofErr w:type="spellStart"/>
      <w:r>
        <w:rPr>
          <w:lang w:val="en-NZ"/>
        </w:rPr>
        <w:t>Sunstien</w:t>
      </w:r>
      <w:proofErr w:type="spellEnd"/>
      <w:r>
        <w:rPr>
          <w:lang w:val="en-NZ"/>
        </w:rPr>
        <w:t xml:space="preserve"> 2009 </w:t>
      </w:r>
    </w:p>
  </w:footnote>
  <w:footnote w:id="35">
    <w:p w:rsidR="00175CFB" w:rsidRPr="0002558C" w:rsidRDefault="00175CFB" w:rsidP="006B3B2F">
      <w:pPr>
        <w:pStyle w:val="FootnoteText"/>
        <w:rPr>
          <w:lang w:val="en-NZ"/>
        </w:rPr>
      </w:pPr>
      <w:r>
        <w:rPr>
          <w:rStyle w:val="FootnoteReference"/>
        </w:rPr>
        <w:footnoteRef/>
      </w:r>
      <w:r>
        <w:t xml:space="preserve"> </w:t>
      </w:r>
      <w:hyperlink r:id="rId18" w:history="1">
        <w:r w:rsidRPr="0044017C">
          <w:rPr>
            <w:rStyle w:val="Hyperlink"/>
          </w:rPr>
          <w:t>https://en.wikipedia.org/wiki/Steering_tax</w:t>
        </w:r>
      </w:hyperlink>
      <w:r>
        <w:t xml:space="preserve"> </w:t>
      </w:r>
    </w:p>
  </w:footnote>
  <w:footnote w:id="36">
    <w:p w:rsidR="00175CFB" w:rsidRPr="00D90248" w:rsidRDefault="00175CFB" w:rsidP="006B3B2F">
      <w:pPr>
        <w:pStyle w:val="Default"/>
        <w:rPr>
          <w:sz w:val="20"/>
          <w:szCs w:val="20"/>
        </w:rPr>
      </w:pPr>
      <w:r>
        <w:rPr>
          <w:rStyle w:val="FootnoteReference"/>
        </w:rPr>
        <w:footnoteRef/>
      </w:r>
      <w:r>
        <w:t xml:space="preserve"> </w:t>
      </w:r>
      <w:bookmarkStart w:id="9" w:name="_Toc475386825"/>
      <w:r w:rsidRPr="00D90248">
        <w:rPr>
          <w:rFonts w:asciiTheme="minorHAnsi" w:hAnsiTheme="minorHAnsi"/>
          <w:sz w:val="20"/>
          <w:szCs w:val="20"/>
        </w:rPr>
        <w:t xml:space="preserve">BOPRC letter to </w:t>
      </w:r>
      <w:r>
        <w:rPr>
          <w:rFonts w:asciiTheme="minorHAnsi" w:hAnsiTheme="minorHAnsi"/>
          <w:sz w:val="20"/>
          <w:szCs w:val="20"/>
        </w:rPr>
        <w:t>“</w:t>
      </w:r>
      <w:r w:rsidRPr="00D90248">
        <w:rPr>
          <w:rFonts w:asciiTheme="minorHAnsi" w:hAnsiTheme="minorHAnsi"/>
          <w:sz w:val="20"/>
          <w:szCs w:val="20"/>
        </w:rPr>
        <w:t>Protect Rotorua</w:t>
      </w:r>
      <w:r>
        <w:rPr>
          <w:rFonts w:asciiTheme="minorHAnsi" w:hAnsiTheme="minorHAnsi"/>
          <w:sz w:val="20"/>
          <w:szCs w:val="20"/>
        </w:rPr>
        <w:t>”</w:t>
      </w:r>
      <w:r w:rsidRPr="00D90248">
        <w:rPr>
          <w:rFonts w:asciiTheme="minorHAnsi" w:hAnsiTheme="minorHAnsi"/>
          <w:sz w:val="20"/>
          <w:szCs w:val="20"/>
        </w:rPr>
        <w:t xml:space="preserve"> 1</w:t>
      </w:r>
      <w:r>
        <w:rPr>
          <w:rFonts w:asciiTheme="minorHAnsi" w:hAnsiTheme="minorHAnsi"/>
          <w:sz w:val="20"/>
          <w:szCs w:val="20"/>
        </w:rPr>
        <w:t>9</w:t>
      </w:r>
      <w:r w:rsidRPr="00D90248">
        <w:rPr>
          <w:rFonts w:asciiTheme="minorHAnsi" w:hAnsiTheme="minorHAnsi"/>
          <w:sz w:val="20"/>
          <w:szCs w:val="20"/>
        </w:rPr>
        <w:t xml:space="preserve"> Sept 2015</w:t>
      </w:r>
      <w:bookmarkEnd w:id="9"/>
    </w:p>
  </w:footnote>
  <w:footnote w:id="37">
    <w:p w:rsidR="00175CFB" w:rsidRPr="0082338C" w:rsidRDefault="00175CFB" w:rsidP="00346761">
      <w:pPr>
        <w:pStyle w:val="FootnoteText"/>
        <w:rPr>
          <w:sz w:val="20"/>
          <w:lang w:val="en-NZ"/>
        </w:rPr>
      </w:pPr>
      <w:r>
        <w:rPr>
          <w:rStyle w:val="FootnoteReference"/>
        </w:rPr>
        <w:footnoteRef/>
      </w:r>
      <w:r>
        <w:t xml:space="preserve"> </w:t>
      </w:r>
      <w:proofErr w:type="spellStart"/>
      <w:r w:rsidRPr="0082338C">
        <w:rPr>
          <w:rFonts w:asciiTheme="minorHAnsi" w:hAnsiTheme="minorHAnsi"/>
          <w:sz w:val="20"/>
        </w:rPr>
        <w:t>Pg</w:t>
      </w:r>
      <w:proofErr w:type="spellEnd"/>
      <w:r w:rsidRPr="0082338C">
        <w:rPr>
          <w:rFonts w:asciiTheme="minorHAnsi" w:hAnsiTheme="minorHAnsi"/>
          <w:sz w:val="20"/>
        </w:rPr>
        <w:t xml:space="preserve"> 202 </w:t>
      </w:r>
      <w:r>
        <w:rPr>
          <w:rFonts w:asciiTheme="minorHAnsi" w:hAnsiTheme="minorHAnsi"/>
          <w:sz w:val="20"/>
        </w:rPr>
        <w:t xml:space="preserve">Section 32 report, referring to </w:t>
      </w:r>
      <w:r w:rsidRPr="0082338C">
        <w:rPr>
          <w:rFonts w:asciiTheme="minorHAnsi" w:hAnsiTheme="minorHAnsi"/>
          <w:sz w:val="20"/>
        </w:rPr>
        <w:t xml:space="preserve">The </w:t>
      </w:r>
      <w:proofErr w:type="spellStart"/>
      <w:r w:rsidRPr="0082338C">
        <w:rPr>
          <w:rFonts w:asciiTheme="minorHAnsi" w:hAnsiTheme="minorHAnsi"/>
          <w:sz w:val="20"/>
        </w:rPr>
        <w:t>Telfer</w:t>
      </w:r>
      <w:proofErr w:type="spellEnd"/>
      <w:r w:rsidRPr="0082338C">
        <w:rPr>
          <w:rFonts w:asciiTheme="minorHAnsi" w:hAnsiTheme="minorHAnsi"/>
          <w:sz w:val="20"/>
        </w:rPr>
        <w:t xml:space="preserve"> Young report</w:t>
      </w:r>
    </w:p>
  </w:footnote>
  <w:footnote w:id="38">
    <w:p w:rsidR="00175CFB" w:rsidRPr="002D0830" w:rsidRDefault="00175CFB">
      <w:pPr>
        <w:pStyle w:val="FootnoteText"/>
        <w:rPr>
          <w:lang w:val="en-NZ"/>
        </w:rPr>
      </w:pPr>
      <w:r>
        <w:rPr>
          <w:rStyle w:val="FootnoteReference"/>
        </w:rPr>
        <w:footnoteRef/>
      </w:r>
      <w:r>
        <w:t xml:space="preserve"> </w:t>
      </w:r>
      <w:r>
        <w:rPr>
          <w:lang w:val="en-NZ"/>
        </w:rPr>
        <w:t>Statement of evidence Sandra Barnes Economic and Social Impacts para 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FB" w:rsidRPr="00DA78A6" w:rsidRDefault="00175CFB">
    <w:pPr>
      <w:pStyle w:val="Header"/>
      <w:rPr>
        <w:rFonts w:ascii="Corbel" w:hAnsi="Corbel"/>
        <w:sz w:val="18"/>
        <w:szCs w:val="18"/>
      </w:rPr>
    </w:pPr>
    <w:r>
      <w:rPr>
        <w:rFonts w:ascii="Corbel" w:hAnsi="Corbel"/>
        <w:sz w:val="18"/>
        <w:szCs w:val="18"/>
      </w:rPr>
      <w:t>H</w:t>
    </w:r>
    <w:r w:rsidRPr="00DA78A6">
      <w:rPr>
        <w:rFonts w:ascii="Corbel" w:hAnsi="Corbel"/>
        <w:sz w:val="18"/>
        <w:szCs w:val="18"/>
      </w:rPr>
      <w:t xml:space="preserve">earing evidence </w:t>
    </w:r>
    <w:r>
      <w:rPr>
        <w:rFonts w:ascii="Corbel" w:hAnsi="Corbel"/>
        <w:sz w:val="18"/>
        <w:szCs w:val="18"/>
      </w:rPr>
      <w:t xml:space="preserve">- </w:t>
    </w:r>
    <w:r w:rsidRPr="00DA78A6">
      <w:rPr>
        <w:rFonts w:ascii="Corbel" w:hAnsi="Corbel"/>
        <w:sz w:val="18"/>
        <w:szCs w:val="18"/>
      </w:rPr>
      <w:t>CNI</w:t>
    </w:r>
    <w:r w:rsidR="008F0FA7">
      <w:rPr>
        <w:rFonts w:ascii="Corbel" w:hAnsi="Corbel"/>
        <w:sz w:val="18"/>
        <w:szCs w:val="18"/>
      </w:rPr>
      <w:t>IHL</w:t>
    </w:r>
    <w:r w:rsidRPr="00DA78A6">
      <w:rPr>
        <w:rFonts w:ascii="Corbel" w:hAnsi="Corbel"/>
        <w:sz w:val="18"/>
        <w:szCs w:val="18"/>
      </w:rPr>
      <w:t xml:space="preserve"> </w:t>
    </w:r>
    <w:r>
      <w:rPr>
        <w:rFonts w:ascii="Corbel" w:hAnsi="Corbel"/>
        <w:sz w:val="18"/>
        <w:szCs w:val="18"/>
      </w:rPr>
      <w:t xml:space="preserve">- </w:t>
    </w:r>
    <w:r w:rsidRPr="00DA78A6">
      <w:rPr>
        <w:rFonts w:ascii="Corbel" w:hAnsi="Corbel"/>
        <w:sz w:val="18"/>
        <w:szCs w:val="18"/>
      </w:rPr>
      <w:t xml:space="preserve">Lake Rotorua </w:t>
    </w:r>
    <w:r w:rsidR="008F0FA7">
      <w:rPr>
        <w:rFonts w:ascii="Corbel" w:hAnsi="Corbel"/>
        <w:sz w:val="18"/>
        <w:szCs w:val="18"/>
      </w:rPr>
      <w:t>6</w:t>
    </w:r>
    <w:r>
      <w:rPr>
        <w:rFonts w:ascii="Corbel" w:hAnsi="Corbel"/>
        <w:sz w:val="18"/>
        <w:szCs w:val="18"/>
      </w:rPr>
      <w:t xml:space="preserve"> March</w:t>
    </w:r>
    <w:r w:rsidRPr="00DA78A6">
      <w:rPr>
        <w:rFonts w:ascii="Corbel" w:hAnsi="Corbel"/>
        <w:sz w:val="18"/>
        <w:szCs w:val="18"/>
      </w:rPr>
      <w:t xml:space="preserve"> 2016</w:t>
    </w:r>
  </w:p>
  <w:p w:rsidR="00175CFB" w:rsidRDefault="00175C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B4365"/>
    <w:multiLevelType w:val="hybridMultilevel"/>
    <w:tmpl w:val="6E7286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E4B7BF0"/>
    <w:multiLevelType w:val="multilevel"/>
    <w:tmpl w:val="1326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A66B2"/>
    <w:multiLevelType w:val="hybridMultilevel"/>
    <w:tmpl w:val="21A057DE"/>
    <w:lvl w:ilvl="0" w:tplc="215C1A9C">
      <w:start w:val="1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6296475"/>
    <w:multiLevelType w:val="hybridMultilevel"/>
    <w:tmpl w:val="10E4660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nsid w:val="1C547150"/>
    <w:multiLevelType w:val="hybridMultilevel"/>
    <w:tmpl w:val="98E29DAE"/>
    <w:lvl w:ilvl="0" w:tplc="4FD65394">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1ED03831"/>
    <w:multiLevelType w:val="hybridMultilevel"/>
    <w:tmpl w:val="D6586AA4"/>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01">
      <w:start w:val="1"/>
      <w:numFmt w:val="bullet"/>
      <w:lvlText w:val=""/>
      <w:lvlJc w:val="left"/>
      <w:pPr>
        <w:ind w:left="2340" w:hanging="360"/>
      </w:pPr>
      <w:rPr>
        <w:rFonts w:ascii="Symbol" w:hAnsi="Symbo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2F406557"/>
    <w:multiLevelType w:val="hybridMultilevel"/>
    <w:tmpl w:val="C9C89516"/>
    <w:lvl w:ilvl="0" w:tplc="1409000F">
      <w:start w:val="1"/>
      <w:numFmt w:val="decimal"/>
      <w:lvlText w:val="%1."/>
      <w:lvlJc w:val="left"/>
      <w:pPr>
        <w:ind w:left="501" w:hanging="360"/>
      </w:p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7">
    <w:nsid w:val="344615F7"/>
    <w:multiLevelType w:val="hybridMultilevel"/>
    <w:tmpl w:val="2E1C601A"/>
    <w:lvl w:ilvl="0" w:tplc="1409000F">
      <w:start w:val="1"/>
      <w:numFmt w:val="decimal"/>
      <w:lvlText w:val="%1."/>
      <w:lvlJc w:val="left"/>
      <w:pPr>
        <w:ind w:left="501" w:hanging="360"/>
      </w:p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8">
    <w:nsid w:val="3FFC6A68"/>
    <w:multiLevelType w:val="hybridMultilevel"/>
    <w:tmpl w:val="DA4043CA"/>
    <w:lvl w:ilvl="0" w:tplc="9B98A3CC">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9">
    <w:nsid w:val="46A43D72"/>
    <w:multiLevelType w:val="hybridMultilevel"/>
    <w:tmpl w:val="C5281722"/>
    <w:lvl w:ilvl="0" w:tplc="6A081ECA">
      <w:start w:val="5"/>
      <w:numFmt w:val="decimal"/>
      <w:lvlText w:val="%1."/>
      <w:lvlJc w:val="left"/>
      <w:pPr>
        <w:ind w:left="786" w:hanging="360"/>
      </w:pPr>
      <w:rPr>
        <w:rFonts w:hint="default"/>
      </w:rPr>
    </w:lvl>
    <w:lvl w:ilvl="1" w:tplc="14090019">
      <w:start w:val="1"/>
      <w:numFmt w:val="lowerLetter"/>
      <w:lvlText w:val="%2."/>
      <w:lvlJc w:val="left"/>
      <w:pPr>
        <w:ind w:left="1440" w:hanging="360"/>
      </w:pPr>
    </w:lvl>
    <w:lvl w:ilvl="2" w:tplc="B5306CDE">
      <w:start w:val="1"/>
      <w:numFmt w:val="lowerLetter"/>
      <w:lvlText w:val="(%3)"/>
      <w:lvlJc w:val="left"/>
      <w:pPr>
        <w:ind w:left="2340" w:hanging="36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49EF2D36"/>
    <w:multiLevelType w:val="hybridMultilevel"/>
    <w:tmpl w:val="57363B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BE67F52"/>
    <w:multiLevelType w:val="hybridMultilevel"/>
    <w:tmpl w:val="6352BC8C"/>
    <w:lvl w:ilvl="0" w:tplc="14090001">
      <w:start w:val="1"/>
      <w:numFmt w:val="bullet"/>
      <w:lvlText w:val=""/>
      <w:lvlJc w:val="left"/>
      <w:pPr>
        <w:ind w:left="501" w:hanging="360"/>
      </w:pPr>
      <w:rPr>
        <w:rFonts w:ascii="Symbol" w:hAnsi="Symbol" w:hint="default"/>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2">
    <w:nsid w:val="50ED6818"/>
    <w:multiLevelType w:val="multilevel"/>
    <w:tmpl w:val="60DA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2AC65ED"/>
    <w:multiLevelType w:val="hybridMultilevel"/>
    <w:tmpl w:val="E00472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6BB1CAE"/>
    <w:multiLevelType w:val="hybridMultilevel"/>
    <w:tmpl w:val="E3F0081C"/>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5">
    <w:nsid w:val="5C0A32FA"/>
    <w:multiLevelType w:val="hybridMultilevel"/>
    <w:tmpl w:val="98FEC6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61C641FE"/>
    <w:multiLevelType w:val="hybridMultilevel"/>
    <w:tmpl w:val="F990920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
    <w:nsid w:val="66DD6BAC"/>
    <w:multiLevelType w:val="hybridMultilevel"/>
    <w:tmpl w:val="1792921C"/>
    <w:lvl w:ilvl="0" w:tplc="1409000F">
      <w:start w:val="1"/>
      <w:numFmt w:val="decimal"/>
      <w:lvlText w:val="%1."/>
      <w:lvlJc w:val="left"/>
      <w:pPr>
        <w:ind w:left="501" w:hanging="360"/>
      </w:p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8">
    <w:nsid w:val="686D6742"/>
    <w:multiLevelType w:val="hybridMultilevel"/>
    <w:tmpl w:val="526C6494"/>
    <w:lvl w:ilvl="0" w:tplc="14090001">
      <w:start w:val="1"/>
      <w:numFmt w:val="bullet"/>
      <w:lvlText w:val=""/>
      <w:lvlJc w:val="left"/>
      <w:pPr>
        <w:ind w:left="501" w:hanging="360"/>
      </w:pPr>
      <w:rPr>
        <w:rFonts w:ascii="Symbol" w:hAnsi="Symbol" w:hint="default"/>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9">
    <w:nsid w:val="6CC626D8"/>
    <w:multiLevelType w:val="hybridMultilevel"/>
    <w:tmpl w:val="424CCDF2"/>
    <w:lvl w:ilvl="0" w:tplc="9B98A3CC">
      <w:start w:val="1"/>
      <w:numFmt w:val="decimal"/>
      <w:lvlText w:val="%1."/>
      <w:lvlJc w:val="left"/>
      <w:pPr>
        <w:ind w:left="720" w:hanging="360"/>
      </w:pPr>
      <w:rPr>
        <w:rFonts w:hint="default"/>
      </w:rPr>
    </w:lvl>
    <w:lvl w:ilvl="1" w:tplc="492803F6">
      <w:start w:val="1"/>
      <w:numFmt w:val="decimal"/>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6DA23724"/>
    <w:multiLevelType w:val="hybridMultilevel"/>
    <w:tmpl w:val="39BA19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11B5707"/>
    <w:multiLevelType w:val="hybridMultilevel"/>
    <w:tmpl w:val="CC403660"/>
    <w:lvl w:ilvl="0" w:tplc="99307172">
      <w:start w:val="10"/>
      <w:numFmt w:val="bullet"/>
      <w:lvlText w:val="−"/>
      <w:lvlJc w:val="left"/>
      <w:pPr>
        <w:ind w:left="408"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7E276297"/>
    <w:multiLevelType w:val="hybridMultilevel"/>
    <w:tmpl w:val="1EC6F8D0"/>
    <w:lvl w:ilvl="0" w:tplc="9B98A3CC">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num w:numId="1">
    <w:abstractNumId w:val="12"/>
  </w:num>
  <w:num w:numId="2">
    <w:abstractNumId w:val="3"/>
  </w:num>
  <w:num w:numId="3">
    <w:abstractNumId w:val="9"/>
  </w:num>
  <w:num w:numId="4">
    <w:abstractNumId w:val="2"/>
  </w:num>
  <w:num w:numId="5">
    <w:abstractNumId w:val="15"/>
  </w:num>
  <w:num w:numId="6">
    <w:abstractNumId w:val="21"/>
  </w:num>
  <w:num w:numId="7">
    <w:abstractNumId w:val="19"/>
  </w:num>
  <w:num w:numId="8">
    <w:abstractNumId w:val="4"/>
  </w:num>
  <w:num w:numId="9">
    <w:abstractNumId w:val="0"/>
  </w:num>
  <w:num w:numId="10">
    <w:abstractNumId w:val="8"/>
  </w:num>
  <w:num w:numId="11">
    <w:abstractNumId w:val="22"/>
  </w:num>
  <w:num w:numId="12">
    <w:abstractNumId w:val="5"/>
  </w:num>
  <w:num w:numId="13">
    <w:abstractNumId w:val="20"/>
  </w:num>
  <w:num w:numId="14">
    <w:abstractNumId w:val="10"/>
  </w:num>
  <w:num w:numId="15">
    <w:abstractNumId w:val="6"/>
  </w:num>
  <w:num w:numId="16">
    <w:abstractNumId w:val="14"/>
  </w:num>
  <w:num w:numId="17">
    <w:abstractNumId w:val="13"/>
  </w:num>
  <w:num w:numId="18">
    <w:abstractNumId w:val="11"/>
  </w:num>
  <w:num w:numId="19">
    <w:abstractNumId w:val="7"/>
  </w:num>
  <w:num w:numId="20">
    <w:abstractNumId w:val="1"/>
  </w:num>
  <w:num w:numId="21">
    <w:abstractNumId w:val="17"/>
  </w:num>
  <w:num w:numId="22">
    <w:abstractNumId w:val="16"/>
  </w:num>
  <w:num w:numId="23">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A95"/>
    <w:rsid w:val="0000209C"/>
    <w:rsid w:val="00002EB3"/>
    <w:rsid w:val="00003928"/>
    <w:rsid w:val="00003CB0"/>
    <w:rsid w:val="000042B3"/>
    <w:rsid w:val="00004B6E"/>
    <w:rsid w:val="00007325"/>
    <w:rsid w:val="00010948"/>
    <w:rsid w:val="00011FED"/>
    <w:rsid w:val="00012595"/>
    <w:rsid w:val="00016C5A"/>
    <w:rsid w:val="00017772"/>
    <w:rsid w:val="0002150D"/>
    <w:rsid w:val="00022E97"/>
    <w:rsid w:val="000247AD"/>
    <w:rsid w:val="0002558C"/>
    <w:rsid w:val="000259D4"/>
    <w:rsid w:val="00030443"/>
    <w:rsid w:val="0003149F"/>
    <w:rsid w:val="00035894"/>
    <w:rsid w:val="00035918"/>
    <w:rsid w:val="00036B1A"/>
    <w:rsid w:val="00040B2A"/>
    <w:rsid w:val="00042AC1"/>
    <w:rsid w:val="00042C1C"/>
    <w:rsid w:val="0004614F"/>
    <w:rsid w:val="00052AC1"/>
    <w:rsid w:val="00053137"/>
    <w:rsid w:val="0005361C"/>
    <w:rsid w:val="00054259"/>
    <w:rsid w:val="00056D81"/>
    <w:rsid w:val="00057103"/>
    <w:rsid w:val="0005762C"/>
    <w:rsid w:val="00065E07"/>
    <w:rsid w:val="00066D16"/>
    <w:rsid w:val="000676B9"/>
    <w:rsid w:val="000819FE"/>
    <w:rsid w:val="00082160"/>
    <w:rsid w:val="00083F24"/>
    <w:rsid w:val="000878F0"/>
    <w:rsid w:val="000926AC"/>
    <w:rsid w:val="000926BE"/>
    <w:rsid w:val="00092F63"/>
    <w:rsid w:val="00094B5D"/>
    <w:rsid w:val="000A266C"/>
    <w:rsid w:val="000A423E"/>
    <w:rsid w:val="000A4603"/>
    <w:rsid w:val="000A718A"/>
    <w:rsid w:val="000B13BF"/>
    <w:rsid w:val="000B3B3A"/>
    <w:rsid w:val="000B555C"/>
    <w:rsid w:val="000B56B4"/>
    <w:rsid w:val="000B7B3B"/>
    <w:rsid w:val="000C41D6"/>
    <w:rsid w:val="000C7EBA"/>
    <w:rsid w:val="000C7FBD"/>
    <w:rsid w:val="000D1B52"/>
    <w:rsid w:val="000D1C50"/>
    <w:rsid w:val="000D20B7"/>
    <w:rsid w:val="000D7B7B"/>
    <w:rsid w:val="000E066C"/>
    <w:rsid w:val="000E3D85"/>
    <w:rsid w:val="000E448F"/>
    <w:rsid w:val="000E50E3"/>
    <w:rsid w:val="000F0072"/>
    <w:rsid w:val="000F37D8"/>
    <w:rsid w:val="000F3918"/>
    <w:rsid w:val="000F586D"/>
    <w:rsid w:val="000F6276"/>
    <w:rsid w:val="000F6890"/>
    <w:rsid w:val="000F7E85"/>
    <w:rsid w:val="00104911"/>
    <w:rsid w:val="00105303"/>
    <w:rsid w:val="00105745"/>
    <w:rsid w:val="0010734C"/>
    <w:rsid w:val="001167F9"/>
    <w:rsid w:val="00121FE1"/>
    <w:rsid w:val="001220DD"/>
    <w:rsid w:val="0012404C"/>
    <w:rsid w:val="00131BEB"/>
    <w:rsid w:val="00137E7D"/>
    <w:rsid w:val="001406B5"/>
    <w:rsid w:val="001417AA"/>
    <w:rsid w:val="00141FDC"/>
    <w:rsid w:val="00142A26"/>
    <w:rsid w:val="001516AF"/>
    <w:rsid w:val="001541D1"/>
    <w:rsid w:val="00154378"/>
    <w:rsid w:val="00160EC6"/>
    <w:rsid w:val="00162155"/>
    <w:rsid w:val="00164ECF"/>
    <w:rsid w:val="00167535"/>
    <w:rsid w:val="00167E8B"/>
    <w:rsid w:val="00170A09"/>
    <w:rsid w:val="001715A3"/>
    <w:rsid w:val="001740FC"/>
    <w:rsid w:val="00174826"/>
    <w:rsid w:val="001759E3"/>
    <w:rsid w:val="00175ADE"/>
    <w:rsid w:val="00175CFB"/>
    <w:rsid w:val="00175F87"/>
    <w:rsid w:val="00180606"/>
    <w:rsid w:val="00183107"/>
    <w:rsid w:val="00183B8B"/>
    <w:rsid w:val="00184B38"/>
    <w:rsid w:val="00185B81"/>
    <w:rsid w:val="001871C3"/>
    <w:rsid w:val="001876EC"/>
    <w:rsid w:val="001904E8"/>
    <w:rsid w:val="00190572"/>
    <w:rsid w:val="00190B27"/>
    <w:rsid w:val="00196614"/>
    <w:rsid w:val="001A2498"/>
    <w:rsid w:val="001A293E"/>
    <w:rsid w:val="001A38A0"/>
    <w:rsid w:val="001B0625"/>
    <w:rsid w:val="001B66F5"/>
    <w:rsid w:val="001C07C0"/>
    <w:rsid w:val="001C132D"/>
    <w:rsid w:val="001C2DD3"/>
    <w:rsid w:val="001C32A4"/>
    <w:rsid w:val="001C3FBD"/>
    <w:rsid w:val="001C5361"/>
    <w:rsid w:val="001D145C"/>
    <w:rsid w:val="001D2696"/>
    <w:rsid w:val="001D32B7"/>
    <w:rsid w:val="001D5416"/>
    <w:rsid w:val="001E35BF"/>
    <w:rsid w:val="001E6C67"/>
    <w:rsid w:val="001E7326"/>
    <w:rsid w:val="001F05C7"/>
    <w:rsid w:val="001F0AC1"/>
    <w:rsid w:val="001F170A"/>
    <w:rsid w:val="001F2F3E"/>
    <w:rsid w:val="001F4917"/>
    <w:rsid w:val="001F6E1A"/>
    <w:rsid w:val="001F7B05"/>
    <w:rsid w:val="0020086E"/>
    <w:rsid w:val="00203BE5"/>
    <w:rsid w:val="00204964"/>
    <w:rsid w:val="00213124"/>
    <w:rsid w:val="002140E8"/>
    <w:rsid w:val="00214ED3"/>
    <w:rsid w:val="00215106"/>
    <w:rsid w:val="002151B5"/>
    <w:rsid w:val="00217793"/>
    <w:rsid w:val="00231314"/>
    <w:rsid w:val="0023265F"/>
    <w:rsid w:val="00240A1F"/>
    <w:rsid w:val="00240F4B"/>
    <w:rsid w:val="00243124"/>
    <w:rsid w:val="002431C1"/>
    <w:rsid w:val="00246D87"/>
    <w:rsid w:val="0024787C"/>
    <w:rsid w:val="00254EEF"/>
    <w:rsid w:val="002600EF"/>
    <w:rsid w:val="00260CAD"/>
    <w:rsid w:val="00261E35"/>
    <w:rsid w:val="00266359"/>
    <w:rsid w:val="0027204A"/>
    <w:rsid w:val="00275312"/>
    <w:rsid w:val="00281562"/>
    <w:rsid w:val="00293258"/>
    <w:rsid w:val="00293B1A"/>
    <w:rsid w:val="002958EC"/>
    <w:rsid w:val="00296DD8"/>
    <w:rsid w:val="002A0AFF"/>
    <w:rsid w:val="002A35CA"/>
    <w:rsid w:val="002A4D10"/>
    <w:rsid w:val="002A5C0D"/>
    <w:rsid w:val="002A630D"/>
    <w:rsid w:val="002A6D91"/>
    <w:rsid w:val="002B4DCC"/>
    <w:rsid w:val="002C4E85"/>
    <w:rsid w:val="002C6DB3"/>
    <w:rsid w:val="002D0830"/>
    <w:rsid w:val="002D0E7F"/>
    <w:rsid w:val="002D3147"/>
    <w:rsid w:val="002D35D7"/>
    <w:rsid w:val="002D4DD7"/>
    <w:rsid w:val="002E377E"/>
    <w:rsid w:val="002E4095"/>
    <w:rsid w:val="002E54F3"/>
    <w:rsid w:val="002F0772"/>
    <w:rsid w:val="002F1835"/>
    <w:rsid w:val="002F2562"/>
    <w:rsid w:val="002F69C0"/>
    <w:rsid w:val="003128AC"/>
    <w:rsid w:val="0032281D"/>
    <w:rsid w:val="00323A12"/>
    <w:rsid w:val="003247A9"/>
    <w:rsid w:val="00332426"/>
    <w:rsid w:val="00333F14"/>
    <w:rsid w:val="00335866"/>
    <w:rsid w:val="00336EC7"/>
    <w:rsid w:val="00345E49"/>
    <w:rsid w:val="00346761"/>
    <w:rsid w:val="00350359"/>
    <w:rsid w:val="003506E8"/>
    <w:rsid w:val="003537DF"/>
    <w:rsid w:val="003547A2"/>
    <w:rsid w:val="00354C1E"/>
    <w:rsid w:val="00360308"/>
    <w:rsid w:val="00362864"/>
    <w:rsid w:val="00362889"/>
    <w:rsid w:val="00363683"/>
    <w:rsid w:val="00363A34"/>
    <w:rsid w:val="00365B53"/>
    <w:rsid w:val="00372612"/>
    <w:rsid w:val="00373179"/>
    <w:rsid w:val="00374766"/>
    <w:rsid w:val="00381333"/>
    <w:rsid w:val="00381479"/>
    <w:rsid w:val="00381D93"/>
    <w:rsid w:val="003822A2"/>
    <w:rsid w:val="0039066A"/>
    <w:rsid w:val="00391DCE"/>
    <w:rsid w:val="00392443"/>
    <w:rsid w:val="003936F5"/>
    <w:rsid w:val="00397B84"/>
    <w:rsid w:val="00397E12"/>
    <w:rsid w:val="003A3B2E"/>
    <w:rsid w:val="003A75AE"/>
    <w:rsid w:val="003B383C"/>
    <w:rsid w:val="003B49ED"/>
    <w:rsid w:val="003B701E"/>
    <w:rsid w:val="003B7AD1"/>
    <w:rsid w:val="003C112A"/>
    <w:rsid w:val="003C20B6"/>
    <w:rsid w:val="003C5631"/>
    <w:rsid w:val="003D2BC8"/>
    <w:rsid w:val="003D2DD5"/>
    <w:rsid w:val="003D4A34"/>
    <w:rsid w:val="003D5863"/>
    <w:rsid w:val="003E3752"/>
    <w:rsid w:val="003F2AED"/>
    <w:rsid w:val="003F2E92"/>
    <w:rsid w:val="003F78FD"/>
    <w:rsid w:val="00401C1F"/>
    <w:rsid w:val="004050CC"/>
    <w:rsid w:val="004056F9"/>
    <w:rsid w:val="00405C21"/>
    <w:rsid w:val="00410AC6"/>
    <w:rsid w:val="004167A8"/>
    <w:rsid w:val="00417D90"/>
    <w:rsid w:val="004235CB"/>
    <w:rsid w:val="004247DD"/>
    <w:rsid w:val="0042692F"/>
    <w:rsid w:val="004302AE"/>
    <w:rsid w:val="00433BF4"/>
    <w:rsid w:val="0044455B"/>
    <w:rsid w:val="004453D7"/>
    <w:rsid w:val="00446109"/>
    <w:rsid w:val="00446C86"/>
    <w:rsid w:val="00447AA9"/>
    <w:rsid w:val="004540A4"/>
    <w:rsid w:val="0045474B"/>
    <w:rsid w:val="00455509"/>
    <w:rsid w:val="004638D4"/>
    <w:rsid w:val="00464529"/>
    <w:rsid w:val="004741F3"/>
    <w:rsid w:val="00477B2A"/>
    <w:rsid w:val="00484604"/>
    <w:rsid w:val="00487606"/>
    <w:rsid w:val="00497D83"/>
    <w:rsid w:val="004A15ED"/>
    <w:rsid w:val="004A21A0"/>
    <w:rsid w:val="004A4D09"/>
    <w:rsid w:val="004A7FBF"/>
    <w:rsid w:val="004B5393"/>
    <w:rsid w:val="004B7A11"/>
    <w:rsid w:val="004C3705"/>
    <w:rsid w:val="004C5221"/>
    <w:rsid w:val="004D2245"/>
    <w:rsid w:val="004D4679"/>
    <w:rsid w:val="004D67E6"/>
    <w:rsid w:val="004D74AC"/>
    <w:rsid w:val="004E2501"/>
    <w:rsid w:val="004E395D"/>
    <w:rsid w:val="004E532C"/>
    <w:rsid w:val="004F1CCE"/>
    <w:rsid w:val="004F1CF1"/>
    <w:rsid w:val="004F1D7E"/>
    <w:rsid w:val="004F6528"/>
    <w:rsid w:val="004F7045"/>
    <w:rsid w:val="005046B9"/>
    <w:rsid w:val="005125C8"/>
    <w:rsid w:val="005153B5"/>
    <w:rsid w:val="00520106"/>
    <w:rsid w:val="00521646"/>
    <w:rsid w:val="005233FD"/>
    <w:rsid w:val="00524332"/>
    <w:rsid w:val="0052727F"/>
    <w:rsid w:val="0052789E"/>
    <w:rsid w:val="00530CF4"/>
    <w:rsid w:val="005310E8"/>
    <w:rsid w:val="00531C00"/>
    <w:rsid w:val="0053381D"/>
    <w:rsid w:val="00536016"/>
    <w:rsid w:val="0054569F"/>
    <w:rsid w:val="0055684F"/>
    <w:rsid w:val="00557AFB"/>
    <w:rsid w:val="005634D9"/>
    <w:rsid w:val="005640F9"/>
    <w:rsid w:val="00567595"/>
    <w:rsid w:val="00567F7E"/>
    <w:rsid w:val="00570B56"/>
    <w:rsid w:val="005732FC"/>
    <w:rsid w:val="00576554"/>
    <w:rsid w:val="00577B8E"/>
    <w:rsid w:val="00577F5D"/>
    <w:rsid w:val="00582D11"/>
    <w:rsid w:val="00584890"/>
    <w:rsid w:val="00591E7C"/>
    <w:rsid w:val="005931A2"/>
    <w:rsid w:val="00595D7A"/>
    <w:rsid w:val="005A16D1"/>
    <w:rsid w:val="005A2064"/>
    <w:rsid w:val="005A27CF"/>
    <w:rsid w:val="005A7071"/>
    <w:rsid w:val="005B2B52"/>
    <w:rsid w:val="005B366D"/>
    <w:rsid w:val="005B49E2"/>
    <w:rsid w:val="005C19D8"/>
    <w:rsid w:val="005D0EFE"/>
    <w:rsid w:val="005D65D6"/>
    <w:rsid w:val="005D726C"/>
    <w:rsid w:val="005D7931"/>
    <w:rsid w:val="005E2143"/>
    <w:rsid w:val="005E5334"/>
    <w:rsid w:val="005F2176"/>
    <w:rsid w:val="005F4551"/>
    <w:rsid w:val="005F70D2"/>
    <w:rsid w:val="005F74E5"/>
    <w:rsid w:val="005F7FE1"/>
    <w:rsid w:val="006020C1"/>
    <w:rsid w:val="00602462"/>
    <w:rsid w:val="0060287C"/>
    <w:rsid w:val="0060736E"/>
    <w:rsid w:val="006118DD"/>
    <w:rsid w:val="006126B0"/>
    <w:rsid w:val="00614E94"/>
    <w:rsid w:val="00615A20"/>
    <w:rsid w:val="00616B19"/>
    <w:rsid w:val="006208D6"/>
    <w:rsid w:val="00620AB0"/>
    <w:rsid w:val="00621525"/>
    <w:rsid w:val="00621682"/>
    <w:rsid w:val="0062290A"/>
    <w:rsid w:val="006243B1"/>
    <w:rsid w:val="00624438"/>
    <w:rsid w:val="00634A51"/>
    <w:rsid w:val="00635816"/>
    <w:rsid w:val="00641F23"/>
    <w:rsid w:val="00642946"/>
    <w:rsid w:val="0064730B"/>
    <w:rsid w:val="00647A20"/>
    <w:rsid w:val="00655210"/>
    <w:rsid w:val="00657448"/>
    <w:rsid w:val="0066072B"/>
    <w:rsid w:val="00664784"/>
    <w:rsid w:val="006656BC"/>
    <w:rsid w:val="00665B3C"/>
    <w:rsid w:val="00666008"/>
    <w:rsid w:val="0066738C"/>
    <w:rsid w:val="00672C65"/>
    <w:rsid w:val="00673F8D"/>
    <w:rsid w:val="00690EE9"/>
    <w:rsid w:val="00691C42"/>
    <w:rsid w:val="006923BA"/>
    <w:rsid w:val="00694D74"/>
    <w:rsid w:val="00695EC6"/>
    <w:rsid w:val="006A1B2B"/>
    <w:rsid w:val="006A3905"/>
    <w:rsid w:val="006A4350"/>
    <w:rsid w:val="006A6DC5"/>
    <w:rsid w:val="006B3AE6"/>
    <w:rsid w:val="006B3B2F"/>
    <w:rsid w:val="006B3C6D"/>
    <w:rsid w:val="006B4A6A"/>
    <w:rsid w:val="006B5AEA"/>
    <w:rsid w:val="006B5EE9"/>
    <w:rsid w:val="006C1136"/>
    <w:rsid w:val="006C206E"/>
    <w:rsid w:val="006C28F8"/>
    <w:rsid w:val="006C3A3A"/>
    <w:rsid w:val="006D18B7"/>
    <w:rsid w:val="006D1C0D"/>
    <w:rsid w:val="006E750F"/>
    <w:rsid w:val="006E7F41"/>
    <w:rsid w:val="006F1E62"/>
    <w:rsid w:val="006F21A8"/>
    <w:rsid w:val="007003EC"/>
    <w:rsid w:val="0070738E"/>
    <w:rsid w:val="00715741"/>
    <w:rsid w:val="00717029"/>
    <w:rsid w:val="00717F03"/>
    <w:rsid w:val="00720208"/>
    <w:rsid w:val="00723A4B"/>
    <w:rsid w:val="00726EF9"/>
    <w:rsid w:val="00727057"/>
    <w:rsid w:val="0073123D"/>
    <w:rsid w:val="00735063"/>
    <w:rsid w:val="007366B4"/>
    <w:rsid w:val="00736C5C"/>
    <w:rsid w:val="0074177E"/>
    <w:rsid w:val="007427D4"/>
    <w:rsid w:val="00743FAA"/>
    <w:rsid w:val="007478A1"/>
    <w:rsid w:val="00752CCC"/>
    <w:rsid w:val="00753254"/>
    <w:rsid w:val="007532E2"/>
    <w:rsid w:val="007550CC"/>
    <w:rsid w:val="00756F4D"/>
    <w:rsid w:val="00761AAD"/>
    <w:rsid w:val="007641A7"/>
    <w:rsid w:val="00765954"/>
    <w:rsid w:val="00767DBF"/>
    <w:rsid w:val="00771B80"/>
    <w:rsid w:val="00771DBB"/>
    <w:rsid w:val="0077590F"/>
    <w:rsid w:val="007766B4"/>
    <w:rsid w:val="00781149"/>
    <w:rsid w:val="00781565"/>
    <w:rsid w:val="0078523F"/>
    <w:rsid w:val="00785E91"/>
    <w:rsid w:val="00787693"/>
    <w:rsid w:val="00790175"/>
    <w:rsid w:val="007903DC"/>
    <w:rsid w:val="0079187A"/>
    <w:rsid w:val="00792A88"/>
    <w:rsid w:val="00797F6D"/>
    <w:rsid w:val="007A3756"/>
    <w:rsid w:val="007A3F66"/>
    <w:rsid w:val="007A5A35"/>
    <w:rsid w:val="007A6062"/>
    <w:rsid w:val="007B0CD6"/>
    <w:rsid w:val="007B1CD7"/>
    <w:rsid w:val="007B2C41"/>
    <w:rsid w:val="007B4376"/>
    <w:rsid w:val="007B5003"/>
    <w:rsid w:val="007C28E5"/>
    <w:rsid w:val="007C40F9"/>
    <w:rsid w:val="007C5CDC"/>
    <w:rsid w:val="007D1341"/>
    <w:rsid w:val="007D1E25"/>
    <w:rsid w:val="007D37D2"/>
    <w:rsid w:val="007D406E"/>
    <w:rsid w:val="007E22B1"/>
    <w:rsid w:val="007E762A"/>
    <w:rsid w:val="007F0A06"/>
    <w:rsid w:val="007F1880"/>
    <w:rsid w:val="007F35E4"/>
    <w:rsid w:val="007F51C3"/>
    <w:rsid w:val="007F6357"/>
    <w:rsid w:val="007F7C5F"/>
    <w:rsid w:val="008000A1"/>
    <w:rsid w:val="00800132"/>
    <w:rsid w:val="0080629B"/>
    <w:rsid w:val="00807889"/>
    <w:rsid w:val="0082338C"/>
    <w:rsid w:val="008270D0"/>
    <w:rsid w:val="0082779B"/>
    <w:rsid w:val="0083059F"/>
    <w:rsid w:val="008314A8"/>
    <w:rsid w:val="00832407"/>
    <w:rsid w:val="00834D72"/>
    <w:rsid w:val="008354CC"/>
    <w:rsid w:val="00842DDC"/>
    <w:rsid w:val="008432D4"/>
    <w:rsid w:val="008444C7"/>
    <w:rsid w:val="00845B2A"/>
    <w:rsid w:val="00845E1F"/>
    <w:rsid w:val="00846905"/>
    <w:rsid w:val="00850A63"/>
    <w:rsid w:val="00851B07"/>
    <w:rsid w:val="008527F5"/>
    <w:rsid w:val="00855527"/>
    <w:rsid w:val="00857218"/>
    <w:rsid w:val="00861394"/>
    <w:rsid w:val="00861BC4"/>
    <w:rsid w:val="00864787"/>
    <w:rsid w:val="00864F45"/>
    <w:rsid w:val="00866939"/>
    <w:rsid w:val="00873893"/>
    <w:rsid w:val="0087545D"/>
    <w:rsid w:val="00880516"/>
    <w:rsid w:val="00881C71"/>
    <w:rsid w:val="00883B3D"/>
    <w:rsid w:val="0088550C"/>
    <w:rsid w:val="008856E9"/>
    <w:rsid w:val="00887697"/>
    <w:rsid w:val="00896A92"/>
    <w:rsid w:val="008A274A"/>
    <w:rsid w:val="008A2A95"/>
    <w:rsid w:val="008A4BD9"/>
    <w:rsid w:val="008A591D"/>
    <w:rsid w:val="008A728F"/>
    <w:rsid w:val="008B3342"/>
    <w:rsid w:val="008B7CBD"/>
    <w:rsid w:val="008C052E"/>
    <w:rsid w:val="008C11E7"/>
    <w:rsid w:val="008C6323"/>
    <w:rsid w:val="008D6FE1"/>
    <w:rsid w:val="008D756F"/>
    <w:rsid w:val="008E1046"/>
    <w:rsid w:val="008E4FF2"/>
    <w:rsid w:val="008F0FA7"/>
    <w:rsid w:val="008F33EA"/>
    <w:rsid w:val="008F3AEA"/>
    <w:rsid w:val="008F4F3E"/>
    <w:rsid w:val="008F5D9F"/>
    <w:rsid w:val="008F5DE1"/>
    <w:rsid w:val="008F779D"/>
    <w:rsid w:val="008F7F2E"/>
    <w:rsid w:val="00907364"/>
    <w:rsid w:val="00910127"/>
    <w:rsid w:val="009106FC"/>
    <w:rsid w:val="00912208"/>
    <w:rsid w:val="00920903"/>
    <w:rsid w:val="00921108"/>
    <w:rsid w:val="009213AA"/>
    <w:rsid w:val="00921769"/>
    <w:rsid w:val="00924226"/>
    <w:rsid w:val="0093079B"/>
    <w:rsid w:val="00931107"/>
    <w:rsid w:val="009348EE"/>
    <w:rsid w:val="00934A46"/>
    <w:rsid w:val="00940F00"/>
    <w:rsid w:val="00942BB4"/>
    <w:rsid w:val="00945088"/>
    <w:rsid w:val="00950FFB"/>
    <w:rsid w:val="00951E65"/>
    <w:rsid w:val="009520D6"/>
    <w:rsid w:val="00953573"/>
    <w:rsid w:val="0095627E"/>
    <w:rsid w:val="00957E88"/>
    <w:rsid w:val="00960046"/>
    <w:rsid w:val="0096102D"/>
    <w:rsid w:val="009635DF"/>
    <w:rsid w:val="00966AED"/>
    <w:rsid w:val="00967616"/>
    <w:rsid w:val="009707C2"/>
    <w:rsid w:val="00974B39"/>
    <w:rsid w:val="00977520"/>
    <w:rsid w:val="009815B3"/>
    <w:rsid w:val="0098208A"/>
    <w:rsid w:val="00986965"/>
    <w:rsid w:val="00986F84"/>
    <w:rsid w:val="009918C3"/>
    <w:rsid w:val="00991ECB"/>
    <w:rsid w:val="0099215C"/>
    <w:rsid w:val="00995729"/>
    <w:rsid w:val="00996A30"/>
    <w:rsid w:val="00996E15"/>
    <w:rsid w:val="009975EC"/>
    <w:rsid w:val="009A501E"/>
    <w:rsid w:val="009A74DC"/>
    <w:rsid w:val="009B3227"/>
    <w:rsid w:val="009B566A"/>
    <w:rsid w:val="009C0855"/>
    <w:rsid w:val="009C40AC"/>
    <w:rsid w:val="009C52B5"/>
    <w:rsid w:val="009C57B0"/>
    <w:rsid w:val="009C5AD9"/>
    <w:rsid w:val="009D26E3"/>
    <w:rsid w:val="009E0FC9"/>
    <w:rsid w:val="009E1B20"/>
    <w:rsid w:val="009E66B3"/>
    <w:rsid w:val="009E6D71"/>
    <w:rsid w:val="009E7C2D"/>
    <w:rsid w:val="009F2C16"/>
    <w:rsid w:val="009F37CE"/>
    <w:rsid w:val="009F4824"/>
    <w:rsid w:val="009F4894"/>
    <w:rsid w:val="00A01219"/>
    <w:rsid w:val="00A0177A"/>
    <w:rsid w:val="00A02069"/>
    <w:rsid w:val="00A05EC6"/>
    <w:rsid w:val="00A12B71"/>
    <w:rsid w:val="00A2173E"/>
    <w:rsid w:val="00A223E1"/>
    <w:rsid w:val="00A22727"/>
    <w:rsid w:val="00A32667"/>
    <w:rsid w:val="00A34028"/>
    <w:rsid w:val="00A34A47"/>
    <w:rsid w:val="00A37257"/>
    <w:rsid w:val="00A40452"/>
    <w:rsid w:val="00A40F18"/>
    <w:rsid w:val="00A41E24"/>
    <w:rsid w:val="00A42BC0"/>
    <w:rsid w:val="00A44245"/>
    <w:rsid w:val="00A442CF"/>
    <w:rsid w:val="00A47671"/>
    <w:rsid w:val="00A478F3"/>
    <w:rsid w:val="00A503DC"/>
    <w:rsid w:val="00A55F00"/>
    <w:rsid w:val="00A60BA0"/>
    <w:rsid w:val="00A62FF5"/>
    <w:rsid w:val="00A65939"/>
    <w:rsid w:val="00A70C4B"/>
    <w:rsid w:val="00A72CED"/>
    <w:rsid w:val="00A81EFF"/>
    <w:rsid w:val="00A844C7"/>
    <w:rsid w:val="00A84C2D"/>
    <w:rsid w:val="00A8529F"/>
    <w:rsid w:val="00A85FAD"/>
    <w:rsid w:val="00A90B99"/>
    <w:rsid w:val="00A91B72"/>
    <w:rsid w:val="00A95A27"/>
    <w:rsid w:val="00AA38C1"/>
    <w:rsid w:val="00AA6A2D"/>
    <w:rsid w:val="00AC3EF6"/>
    <w:rsid w:val="00AC5068"/>
    <w:rsid w:val="00AC50DA"/>
    <w:rsid w:val="00AC5ACF"/>
    <w:rsid w:val="00AD22BA"/>
    <w:rsid w:val="00AD3188"/>
    <w:rsid w:val="00AD540F"/>
    <w:rsid w:val="00AD6677"/>
    <w:rsid w:val="00AE057A"/>
    <w:rsid w:val="00AE24C6"/>
    <w:rsid w:val="00AE2608"/>
    <w:rsid w:val="00AE31E1"/>
    <w:rsid w:val="00AE471E"/>
    <w:rsid w:val="00AF02AA"/>
    <w:rsid w:val="00AF419B"/>
    <w:rsid w:val="00AF424A"/>
    <w:rsid w:val="00AF5A04"/>
    <w:rsid w:val="00B0192C"/>
    <w:rsid w:val="00B041B4"/>
    <w:rsid w:val="00B042C8"/>
    <w:rsid w:val="00B06625"/>
    <w:rsid w:val="00B067BA"/>
    <w:rsid w:val="00B103E5"/>
    <w:rsid w:val="00B129BD"/>
    <w:rsid w:val="00B13781"/>
    <w:rsid w:val="00B20B67"/>
    <w:rsid w:val="00B227BD"/>
    <w:rsid w:val="00B25450"/>
    <w:rsid w:val="00B26342"/>
    <w:rsid w:val="00B31102"/>
    <w:rsid w:val="00B3463F"/>
    <w:rsid w:val="00B40A32"/>
    <w:rsid w:val="00B434F8"/>
    <w:rsid w:val="00B46D22"/>
    <w:rsid w:val="00B4746F"/>
    <w:rsid w:val="00B54232"/>
    <w:rsid w:val="00B61C86"/>
    <w:rsid w:val="00B6725F"/>
    <w:rsid w:val="00B7031B"/>
    <w:rsid w:val="00B70F1C"/>
    <w:rsid w:val="00B72129"/>
    <w:rsid w:val="00B755E3"/>
    <w:rsid w:val="00B77013"/>
    <w:rsid w:val="00B77BC0"/>
    <w:rsid w:val="00B85D7D"/>
    <w:rsid w:val="00B90480"/>
    <w:rsid w:val="00B914E4"/>
    <w:rsid w:val="00B9333D"/>
    <w:rsid w:val="00B93B48"/>
    <w:rsid w:val="00B97004"/>
    <w:rsid w:val="00BA04FE"/>
    <w:rsid w:val="00BA33CD"/>
    <w:rsid w:val="00BB4B20"/>
    <w:rsid w:val="00BB6112"/>
    <w:rsid w:val="00BB675D"/>
    <w:rsid w:val="00BC0F9E"/>
    <w:rsid w:val="00BC1BFD"/>
    <w:rsid w:val="00BC63E3"/>
    <w:rsid w:val="00BD2977"/>
    <w:rsid w:val="00BD3EFE"/>
    <w:rsid w:val="00BD59BA"/>
    <w:rsid w:val="00BD69F4"/>
    <w:rsid w:val="00BE23E8"/>
    <w:rsid w:val="00BE4D92"/>
    <w:rsid w:val="00BF1B45"/>
    <w:rsid w:val="00BF5558"/>
    <w:rsid w:val="00BF6147"/>
    <w:rsid w:val="00C0135E"/>
    <w:rsid w:val="00C018E7"/>
    <w:rsid w:val="00C05781"/>
    <w:rsid w:val="00C05B6C"/>
    <w:rsid w:val="00C1302A"/>
    <w:rsid w:val="00C15ABB"/>
    <w:rsid w:val="00C20ABF"/>
    <w:rsid w:val="00C25732"/>
    <w:rsid w:val="00C26DEF"/>
    <w:rsid w:val="00C31B81"/>
    <w:rsid w:val="00C34146"/>
    <w:rsid w:val="00C36967"/>
    <w:rsid w:val="00C36E5B"/>
    <w:rsid w:val="00C409F7"/>
    <w:rsid w:val="00C4570D"/>
    <w:rsid w:val="00C503D3"/>
    <w:rsid w:val="00C51942"/>
    <w:rsid w:val="00C55ACC"/>
    <w:rsid w:val="00C56AD7"/>
    <w:rsid w:val="00C61153"/>
    <w:rsid w:val="00C61C1D"/>
    <w:rsid w:val="00C63190"/>
    <w:rsid w:val="00C63EEB"/>
    <w:rsid w:val="00C66E6E"/>
    <w:rsid w:val="00C67611"/>
    <w:rsid w:val="00C82930"/>
    <w:rsid w:val="00C82A04"/>
    <w:rsid w:val="00C8613F"/>
    <w:rsid w:val="00C901B2"/>
    <w:rsid w:val="00C90282"/>
    <w:rsid w:val="00C909E1"/>
    <w:rsid w:val="00C918A0"/>
    <w:rsid w:val="00C94CB0"/>
    <w:rsid w:val="00CA0B42"/>
    <w:rsid w:val="00CA281E"/>
    <w:rsid w:val="00CA2F69"/>
    <w:rsid w:val="00CA466C"/>
    <w:rsid w:val="00CA4F07"/>
    <w:rsid w:val="00CA7176"/>
    <w:rsid w:val="00CB5C71"/>
    <w:rsid w:val="00CB68B0"/>
    <w:rsid w:val="00CB7739"/>
    <w:rsid w:val="00CC3084"/>
    <w:rsid w:val="00CC58CA"/>
    <w:rsid w:val="00CC6174"/>
    <w:rsid w:val="00CC64FF"/>
    <w:rsid w:val="00CC6D29"/>
    <w:rsid w:val="00CD0717"/>
    <w:rsid w:val="00CD1E87"/>
    <w:rsid w:val="00CD3FF6"/>
    <w:rsid w:val="00CD496A"/>
    <w:rsid w:val="00CD4A85"/>
    <w:rsid w:val="00CE22AE"/>
    <w:rsid w:val="00CE32DA"/>
    <w:rsid w:val="00CE38D2"/>
    <w:rsid w:val="00CE7B2E"/>
    <w:rsid w:val="00CE7B4A"/>
    <w:rsid w:val="00CF27DD"/>
    <w:rsid w:val="00CF65D1"/>
    <w:rsid w:val="00CF6739"/>
    <w:rsid w:val="00CF681B"/>
    <w:rsid w:val="00CF7EE4"/>
    <w:rsid w:val="00D0065C"/>
    <w:rsid w:val="00D01A67"/>
    <w:rsid w:val="00D028B5"/>
    <w:rsid w:val="00D04D3F"/>
    <w:rsid w:val="00D064FA"/>
    <w:rsid w:val="00D06B71"/>
    <w:rsid w:val="00D06E44"/>
    <w:rsid w:val="00D12187"/>
    <w:rsid w:val="00D12D45"/>
    <w:rsid w:val="00D130D4"/>
    <w:rsid w:val="00D138E2"/>
    <w:rsid w:val="00D1560B"/>
    <w:rsid w:val="00D17ED8"/>
    <w:rsid w:val="00D217B3"/>
    <w:rsid w:val="00D22FA8"/>
    <w:rsid w:val="00D3042F"/>
    <w:rsid w:val="00D34910"/>
    <w:rsid w:val="00D373C7"/>
    <w:rsid w:val="00D411A6"/>
    <w:rsid w:val="00D4505F"/>
    <w:rsid w:val="00D45B99"/>
    <w:rsid w:val="00D45FFF"/>
    <w:rsid w:val="00D5236F"/>
    <w:rsid w:val="00D53F13"/>
    <w:rsid w:val="00D540BC"/>
    <w:rsid w:val="00D55673"/>
    <w:rsid w:val="00D625A2"/>
    <w:rsid w:val="00D66BED"/>
    <w:rsid w:val="00D80264"/>
    <w:rsid w:val="00D816AE"/>
    <w:rsid w:val="00D84565"/>
    <w:rsid w:val="00D86FDF"/>
    <w:rsid w:val="00D87B79"/>
    <w:rsid w:val="00D90248"/>
    <w:rsid w:val="00D94B0C"/>
    <w:rsid w:val="00DA109F"/>
    <w:rsid w:val="00DA2D0A"/>
    <w:rsid w:val="00DA5162"/>
    <w:rsid w:val="00DA78A6"/>
    <w:rsid w:val="00DB38AC"/>
    <w:rsid w:val="00DB57BB"/>
    <w:rsid w:val="00DB5C97"/>
    <w:rsid w:val="00DB79B3"/>
    <w:rsid w:val="00DC2408"/>
    <w:rsid w:val="00DC6E09"/>
    <w:rsid w:val="00DD07F1"/>
    <w:rsid w:val="00DD23C1"/>
    <w:rsid w:val="00DD2867"/>
    <w:rsid w:val="00DD2B2C"/>
    <w:rsid w:val="00DD2B43"/>
    <w:rsid w:val="00DD5010"/>
    <w:rsid w:val="00DD6742"/>
    <w:rsid w:val="00DD7FF9"/>
    <w:rsid w:val="00DE11F0"/>
    <w:rsid w:val="00DE1DA1"/>
    <w:rsid w:val="00DE38DE"/>
    <w:rsid w:val="00DE3EA5"/>
    <w:rsid w:val="00DE3ED2"/>
    <w:rsid w:val="00DE3FDA"/>
    <w:rsid w:val="00DF0E62"/>
    <w:rsid w:val="00DF20FE"/>
    <w:rsid w:val="00DF434D"/>
    <w:rsid w:val="00DF4AE0"/>
    <w:rsid w:val="00E01F4C"/>
    <w:rsid w:val="00E03656"/>
    <w:rsid w:val="00E06C20"/>
    <w:rsid w:val="00E10C7A"/>
    <w:rsid w:val="00E14C20"/>
    <w:rsid w:val="00E1528B"/>
    <w:rsid w:val="00E15AA9"/>
    <w:rsid w:val="00E175BC"/>
    <w:rsid w:val="00E21ADB"/>
    <w:rsid w:val="00E24F59"/>
    <w:rsid w:val="00E266FC"/>
    <w:rsid w:val="00E3097D"/>
    <w:rsid w:val="00E30E0C"/>
    <w:rsid w:val="00E31A78"/>
    <w:rsid w:val="00E32ED5"/>
    <w:rsid w:val="00E34FB0"/>
    <w:rsid w:val="00E45E5C"/>
    <w:rsid w:val="00E473B1"/>
    <w:rsid w:val="00E52CE7"/>
    <w:rsid w:val="00E54FFA"/>
    <w:rsid w:val="00E600A4"/>
    <w:rsid w:val="00E602AD"/>
    <w:rsid w:val="00E6101F"/>
    <w:rsid w:val="00E6270A"/>
    <w:rsid w:val="00E64A24"/>
    <w:rsid w:val="00E64DA1"/>
    <w:rsid w:val="00E658E7"/>
    <w:rsid w:val="00E67223"/>
    <w:rsid w:val="00E67D1E"/>
    <w:rsid w:val="00E72844"/>
    <w:rsid w:val="00E72F1A"/>
    <w:rsid w:val="00E739C7"/>
    <w:rsid w:val="00E73EE4"/>
    <w:rsid w:val="00E74946"/>
    <w:rsid w:val="00E74B91"/>
    <w:rsid w:val="00E82120"/>
    <w:rsid w:val="00E8411C"/>
    <w:rsid w:val="00E85E75"/>
    <w:rsid w:val="00E86E25"/>
    <w:rsid w:val="00E873E5"/>
    <w:rsid w:val="00E91A90"/>
    <w:rsid w:val="00E9493F"/>
    <w:rsid w:val="00E97470"/>
    <w:rsid w:val="00EA318F"/>
    <w:rsid w:val="00EA36BB"/>
    <w:rsid w:val="00EA3F0B"/>
    <w:rsid w:val="00EB0CE7"/>
    <w:rsid w:val="00EB0DEE"/>
    <w:rsid w:val="00EC1FD6"/>
    <w:rsid w:val="00EC7E0C"/>
    <w:rsid w:val="00ED3F08"/>
    <w:rsid w:val="00ED3F8D"/>
    <w:rsid w:val="00ED41DC"/>
    <w:rsid w:val="00ED5248"/>
    <w:rsid w:val="00EE0C86"/>
    <w:rsid w:val="00EE0D05"/>
    <w:rsid w:val="00EE2B3F"/>
    <w:rsid w:val="00EF34A8"/>
    <w:rsid w:val="00EF662B"/>
    <w:rsid w:val="00EF6E93"/>
    <w:rsid w:val="00EF7295"/>
    <w:rsid w:val="00F03C4B"/>
    <w:rsid w:val="00F06656"/>
    <w:rsid w:val="00F06F5A"/>
    <w:rsid w:val="00F132FA"/>
    <w:rsid w:val="00F13BB8"/>
    <w:rsid w:val="00F22B0E"/>
    <w:rsid w:val="00F25359"/>
    <w:rsid w:val="00F2730A"/>
    <w:rsid w:val="00F35F01"/>
    <w:rsid w:val="00F40ACC"/>
    <w:rsid w:val="00F419AF"/>
    <w:rsid w:val="00F50342"/>
    <w:rsid w:val="00F518FA"/>
    <w:rsid w:val="00F55CD9"/>
    <w:rsid w:val="00F571B4"/>
    <w:rsid w:val="00F57A92"/>
    <w:rsid w:val="00F62BA7"/>
    <w:rsid w:val="00F63D02"/>
    <w:rsid w:val="00F66430"/>
    <w:rsid w:val="00F70D7D"/>
    <w:rsid w:val="00F73AFC"/>
    <w:rsid w:val="00F7636B"/>
    <w:rsid w:val="00F772A1"/>
    <w:rsid w:val="00F80807"/>
    <w:rsid w:val="00F82765"/>
    <w:rsid w:val="00F830A3"/>
    <w:rsid w:val="00F85B28"/>
    <w:rsid w:val="00F919E0"/>
    <w:rsid w:val="00F94BE5"/>
    <w:rsid w:val="00FA580D"/>
    <w:rsid w:val="00FA7EED"/>
    <w:rsid w:val="00FB6749"/>
    <w:rsid w:val="00FB6E61"/>
    <w:rsid w:val="00FC0D69"/>
    <w:rsid w:val="00FC1B88"/>
    <w:rsid w:val="00FC4639"/>
    <w:rsid w:val="00FC5A93"/>
    <w:rsid w:val="00FC6944"/>
    <w:rsid w:val="00FC7ABB"/>
    <w:rsid w:val="00FD3A23"/>
    <w:rsid w:val="00FD4CF6"/>
    <w:rsid w:val="00FD4F5E"/>
    <w:rsid w:val="00FD743C"/>
    <w:rsid w:val="00FE3F07"/>
    <w:rsid w:val="00FE41C7"/>
    <w:rsid w:val="00FE72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48EE"/>
    <w:pPr>
      <w:keepNext/>
      <w:keepLines/>
      <w:spacing w:before="240"/>
      <w:outlineLvl w:val="0"/>
    </w:pPr>
    <w:rPr>
      <w:rFonts w:ascii="Century Gothic" w:eastAsiaTheme="majorEastAsia" w:hAnsi="Century Gothic" w:cstheme="majorBidi"/>
      <w:color w:val="333300"/>
      <w:sz w:val="32"/>
      <w:szCs w:val="32"/>
    </w:rPr>
  </w:style>
  <w:style w:type="paragraph" w:styleId="Heading2">
    <w:name w:val="heading 2"/>
    <w:basedOn w:val="Normal"/>
    <w:next w:val="Normal"/>
    <w:link w:val="Heading2Char"/>
    <w:uiPriority w:val="9"/>
    <w:unhideWhenUsed/>
    <w:qFormat/>
    <w:rsid w:val="009348EE"/>
    <w:pPr>
      <w:keepNext/>
      <w:keepLines/>
      <w:spacing w:before="40"/>
      <w:ind w:left="567"/>
      <w:outlineLvl w:val="1"/>
    </w:pPr>
    <w:rPr>
      <w:rFonts w:ascii="Century Gothic" w:eastAsiaTheme="majorEastAsia" w:hAnsi="Century Gothic" w:cstheme="majorBidi"/>
      <w:b/>
      <w:color w:val="385623" w:themeColor="accent6" w:themeShade="80"/>
      <w:sz w:val="26"/>
      <w:szCs w:val="26"/>
    </w:rPr>
  </w:style>
  <w:style w:type="paragraph" w:styleId="Heading3">
    <w:name w:val="heading 3"/>
    <w:basedOn w:val="Normal"/>
    <w:next w:val="Normal"/>
    <w:link w:val="Heading3Char"/>
    <w:uiPriority w:val="9"/>
    <w:unhideWhenUsed/>
    <w:qFormat/>
    <w:rsid w:val="009348EE"/>
    <w:pPr>
      <w:keepNext/>
      <w:keepLines/>
      <w:spacing w:before="40"/>
      <w:outlineLvl w:val="2"/>
    </w:pPr>
    <w:rPr>
      <w:rFonts w:asciiTheme="majorHAnsi" w:eastAsiaTheme="majorEastAsia" w:hAnsiTheme="majorHAnsi" w:cstheme="majorBidi"/>
      <w:color w:val="C00000"/>
      <w:sz w:val="24"/>
      <w:szCs w:val="24"/>
    </w:rPr>
  </w:style>
  <w:style w:type="paragraph" w:styleId="Heading5">
    <w:name w:val="heading 5"/>
    <w:basedOn w:val="Normal"/>
    <w:next w:val="Normal"/>
    <w:link w:val="Heading5Char"/>
    <w:uiPriority w:val="9"/>
    <w:unhideWhenUsed/>
    <w:qFormat/>
    <w:rsid w:val="00B6725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8EE"/>
    <w:rPr>
      <w:rFonts w:ascii="Century Gothic" w:eastAsiaTheme="majorEastAsia" w:hAnsi="Century Gothic" w:cstheme="majorBidi"/>
      <w:color w:val="333300"/>
      <w:sz w:val="32"/>
      <w:szCs w:val="32"/>
    </w:rPr>
  </w:style>
  <w:style w:type="character" w:customStyle="1" w:styleId="Heading2Char">
    <w:name w:val="Heading 2 Char"/>
    <w:basedOn w:val="DefaultParagraphFont"/>
    <w:link w:val="Heading2"/>
    <w:uiPriority w:val="9"/>
    <w:rsid w:val="009348EE"/>
    <w:rPr>
      <w:rFonts w:ascii="Century Gothic" w:eastAsiaTheme="majorEastAsia" w:hAnsi="Century Gothic" w:cstheme="majorBidi"/>
      <w:b/>
      <w:color w:val="385623" w:themeColor="accent6" w:themeShade="80"/>
      <w:sz w:val="26"/>
      <w:szCs w:val="26"/>
    </w:rPr>
  </w:style>
  <w:style w:type="character" w:customStyle="1" w:styleId="Heading3Char">
    <w:name w:val="Heading 3 Char"/>
    <w:basedOn w:val="DefaultParagraphFont"/>
    <w:link w:val="Heading3"/>
    <w:uiPriority w:val="9"/>
    <w:rsid w:val="009348EE"/>
    <w:rPr>
      <w:rFonts w:asciiTheme="majorHAnsi" w:eastAsiaTheme="majorEastAsia" w:hAnsiTheme="majorHAnsi" w:cstheme="majorBidi"/>
      <w:color w:val="C00000"/>
      <w:sz w:val="24"/>
      <w:szCs w:val="24"/>
    </w:rPr>
  </w:style>
  <w:style w:type="paragraph" w:styleId="ListParagraph">
    <w:name w:val="List Paragraph"/>
    <w:basedOn w:val="Normal"/>
    <w:uiPriority w:val="99"/>
    <w:qFormat/>
    <w:rsid w:val="002A6D91"/>
    <w:pPr>
      <w:ind w:left="720"/>
      <w:contextualSpacing/>
    </w:pPr>
    <w:rPr>
      <w:rFonts w:eastAsia="Times New Roman" w:cs="Times New Roman"/>
      <w:szCs w:val="20"/>
    </w:rPr>
  </w:style>
  <w:style w:type="paragraph" w:customStyle="1" w:styleId="Default">
    <w:name w:val="Default"/>
    <w:uiPriority w:val="99"/>
    <w:rsid w:val="008A2A95"/>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A81EFF"/>
    <w:rPr>
      <w:color w:val="0563C1" w:themeColor="hyperlink"/>
      <w:u w:val="single"/>
    </w:rPr>
  </w:style>
  <w:style w:type="table" w:styleId="TableGrid">
    <w:name w:val="Table Grid"/>
    <w:basedOn w:val="TableNormal"/>
    <w:uiPriority w:val="59"/>
    <w:rsid w:val="000E3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55F00"/>
    <w:pPr>
      <w:spacing w:before="100" w:beforeAutospacing="1" w:after="100" w:afterAutospacing="1"/>
    </w:pPr>
    <w:rPr>
      <w:rFonts w:ascii="Times New Roman" w:eastAsia="Times New Roman" w:hAnsi="Times New Roman" w:cs="Times New Roman"/>
      <w:sz w:val="24"/>
      <w:szCs w:val="24"/>
      <w:lang w:eastAsia="en-NZ"/>
    </w:rPr>
  </w:style>
  <w:style w:type="paragraph" w:styleId="FootnoteText">
    <w:name w:val="footnote text"/>
    <w:basedOn w:val="Normal"/>
    <w:link w:val="FootnoteTextChar"/>
    <w:uiPriority w:val="99"/>
    <w:semiHidden/>
    <w:unhideWhenUsed/>
    <w:rsid w:val="00907364"/>
    <w:pPr>
      <w:ind w:left="720" w:hanging="720"/>
    </w:pPr>
    <w:rPr>
      <w:rFonts w:ascii="Arial" w:eastAsia="Times New Roman" w:hAnsi="Arial" w:cs="Times New Roman"/>
      <w:sz w:val="18"/>
      <w:szCs w:val="20"/>
      <w:lang w:val="en-GB"/>
    </w:rPr>
  </w:style>
  <w:style w:type="character" w:customStyle="1" w:styleId="FootnoteTextChar">
    <w:name w:val="Footnote Text Char"/>
    <w:basedOn w:val="DefaultParagraphFont"/>
    <w:link w:val="FootnoteText"/>
    <w:uiPriority w:val="99"/>
    <w:semiHidden/>
    <w:rsid w:val="00907364"/>
    <w:rPr>
      <w:rFonts w:ascii="Arial" w:eastAsia="Times New Roman" w:hAnsi="Arial" w:cs="Times New Roman"/>
      <w:sz w:val="18"/>
      <w:szCs w:val="20"/>
      <w:lang w:val="en-GB"/>
    </w:rPr>
  </w:style>
  <w:style w:type="character" w:styleId="FootnoteReference">
    <w:name w:val="footnote reference"/>
    <w:uiPriority w:val="99"/>
    <w:semiHidden/>
    <w:unhideWhenUsed/>
    <w:rsid w:val="00907364"/>
    <w:rPr>
      <w:vertAlign w:val="superscript"/>
    </w:rPr>
  </w:style>
  <w:style w:type="paragraph" w:customStyle="1" w:styleId="SP">
    <w:name w:val="SP"/>
    <w:rsid w:val="00907364"/>
    <w:pPr>
      <w:tabs>
        <w:tab w:val="left" w:pos="1134"/>
      </w:tabs>
      <w:spacing w:after="360" w:line="360" w:lineRule="atLeast"/>
      <w:ind w:left="1134" w:hanging="1134"/>
      <w:jc w:val="both"/>
    </w:pPr>
    <w:rPr>
      <w:rFonts w:ascii="Arial" w:eastAsia="Times New Roman" w:hAnsi="Arial" w:cs="Times New Roman"/>
      <w:sz w:val="20"/>
      <w:szCs w:val="20"/>
      <w:lang w:val="en-GB"/>
    </w:rPr>
  </w:style>
  <w:style w:type="character" w:customStyle="1" w:styleId="apple-converted-space">
    <w:name w:val="apple-converted-space"/>
    <w:basedOn w:val="DefaultParagraphFont"/>
    <w:rsid w:val="00484604"/>
  </w:style>
  <w:style w:type="character" w:customStyle="1" w:styleId="mw-headline">
    <w:name w:val="mw-headline"/>
    <w:basedOn w:val="DefaultParagraphFont"/>
    <w:rsid w:val="00484604"/>
  </w:style>
  <w:style w:type="character" w:customStyle="1" w:styleId="mw-editsection">
    <w:name w:val="mw-editsection"/>
    <w:basedOn w:val="DefaultParagraphFont"/>
    <w:rsid w:val="00484604"/>
  </w:style>
  <w:style w:type="character" w:customStyle="1" w:styleId="mw-editsection-bracket">
    <w:name w:val="mw-editsection-bracket"/>
    <w:basedOn w:val="DefaultParagraphFont"/>
    <w:rsid w:val="00484604"/>
  </w:style>
  <w:style w:type="character" w:customStyle="1" w:styleId="Heading5Char">
    <w:name w:val="Heading 5 Char"/>
    <w:basedOn w:val="DefaultParagraphFont"/>
    <w:link w:val="Heading5"/>
    <w:uiPriority w:val="9"/>
    <w:rsid w:val="00B6725F"/>
    <w:rPr>
      <w:rFonts w:asciiTheme="majorHAnsi" w:eastAsiaTheme="majorEastAsia" w:hAnsiTheme="majorHAnsi" w:cstheme="majorBidi"/>
      <w:color w:val="2E74B5" w:themeColor="accent1" w:themeShade="BF"/>
    </w:rPr>
  </w:style>
  <w:style w:type="character" w:customStyle="1" w:styleId="label">
    <w:name w:val="label"/>
    <w:basedOn w:val="DefaultParagraphFont"/>
    <w:rsid w:val="00B6725F"/>
  </w:style>
  <w:style w:type="paragraph" w:customStyle="1" w:styleId="subprov">
    <w:name w:val="subprov"/>
    <w:basedOn w:val="Normal"/>
    <w:rsid w:val="00B6725F"/>
    <w:pPr>
      <w:spacing w:before="100" w:beforeAutospacing="1" w:after="100" w:afterAutospacing="1"/>
    </w:pPr>
    <w:rPr>
      <w:rFonts w:ascii="Times New Roman" w:eastAsia="Times New Roman" w:hAnsi="Times New Roman" w:cs="Times New Roman"/>
      <w:sz w:val="24"/>
      <w:szCs w:val="24"/>
      <w:lang w:eastAsia="en-NZ"/>
    </w:rPr>
  </w:style>
  <w:style w:type="paragraph" w:customStyle="1" w:styleId="text">
    <w:name w:val="text"/>
    <w:basedOn w:val="Normal"/>
    <w:rsid w:val="00B6725F"/>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insertwords">
    <w:name w:val="insertwords"/>
    <w:basedOn w:val="DefaultParagraphFont"/>
    <w:rsid w:val="00B6725F"/>
  </w:style>
  <w:style w:type="paragraph" w:styleId="Header">
    <w:name w:val="header"/>
    <w:basedOn w:val="Normal"/>
    <w:link w:val="HeaderChar"/>
    <w:uiPriority w:val="99"/>
    <w:unhideWhenUsed/>
    <w:rsid w:val="00873893"/>
    <w:pPr>
      <w:tabs>
        <w:tab w:val="center" w:pos="4513"/>
        <w:tab w:val="right" w:pos="9026"/>
      </w:tabs>
    </w:pPr>
  </w:style>
  <w:style w:type="character" w:customStyle="1" w:styleId="HeaderChar">
    <w:name w:val="Header Char"/>
    <w:basedOn w:val="DefaultParagraphFont"/>
    <w:link w:val="Header"/>
    <w:uiPriority w:val="99"/>
    <w:rsid w:val="00873893"/>
  </w:style>
  <w:style w:type="paragraph" w:styleId="Footer">
    <w:name w:val="footer"/>
    <w:basedOn w:val="Normal"/>
    <w:link w:val="FooterChar"/>
    <w:uiPriority w:val="99"/>
    <w:unhideWhenUsed/>
    <w:rsid w:val="00873893"/>
    <w:pPr>
      <w:tabs>
        <w:tab w:val="center" w:pos="4513"/>
        <w:tab w:val="right" w:pos="9026"/>
      </w:tabs>
    </w:pPr>
  </w:style>
  <w:style w:type="character" w:customStyle="1" w:styleId="FooterChar">
    <w:name w:val="Footer Char"/>
    <w:basedOn w:val="DefaultParagraphFont"/>
    <w:link w:val="Footer"/>
    <w:uiPriority w:val="99"/>
    <w:rsid w:val="00873893"/>
  </w:style>
  <w:style w:type="paragraph" w:styleId="BalloonText">
    <w:name w:val="Balloon Text"/>
    <w:basedOn w:val="Normal"/>
    <w:link w:val="BalloonTextChar"/>
    <w:uiPriority w:val="99"/>
    <w:semiHidden/>
    <w:unhideWhenUsed/>
    <w:rsid w:val="008738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893"/>
    <w:rPr>
      <w:rFonts w:ascii="Segoe UI" w:hAnsi="Segoe UI" w:cs="Segoe UI"/>
      <w:sz w:val="18"/>
      <w:szCs w:val="18"/>
    </w:rPr>
  </w:style>
  <w:style w:type="character" w:styleId="FollowedHyperlink">
    <w:name w:val="FollowedHyperlink"/>
    <w:basedOn w:val="DefaultParagraphFont"/>
    <w:uiPriority w:val="99"/>
    <w:semiHidden/>
    <w:unhideWhenUsed/>
    <w:rsid w:val="001C5361"/>
    <w:rPr>
      <w:color w:val="954F72" w:themeColor="followedHyperlink"/>
      <w:u w:val="single"/>
    </w:rPr>
  </w:style>
  <w:style w:type="paragraph" w:styleId="TOCHeading">
    <w:name w:val="TOC Heading"/>
    <w:basedOn w:val="Heading1"/>
    <w:next w:val="Normal"/>
    <w:uiPriority w:val="39"/>
    <w:unhideWhenUsed/>
    <w:qFormat/>
    <w:rsid w:val="007B0CD6"/>
    <w:pPr>
      <w:spacing w:line="259" w:lineRule="auto"/>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7B0CD6"/>
    <w:pPr>
      <w:spacing w:after="100"/>
    </w:pPr>
  </w:style>
  <w:style w:type="paragraph" w:styleId="TOC3">
    <w:name w:val="toc 3"/>
    <w:basedOn w:val="Normal"/>
    <w:next w:val="Normal"/>
    <w:autoRedefine/>
    <w:uiPriority w:val="39"/>
    <w:unhideWhenUsed/>
    <w:rsid w:val="007B0CD6"/>
    <w:pPr>
      <w:spacing w:after="100"/>
      <w:ind w:left="440"/>
    </w:pPr>
  </w:style>
  <w:style w:type="paragraph" w:styleId="TOC2">
    <w:name w:val="toc 2"/>
    <w:basedOn w:val="Normal"/>
    <w:next w:val="Normal"/>
    <w:autoRedefine/>
    <w:uiPriority w:val="39"/>
    <w:unhideWhenUsed/>
    <w:rsid w:val="007B0CD6"/>
    <w:pPr>
      <w:spacing w:after="100"/>
      <w:ind w:left="220"/>
    </w:pPr>
  </w:style>
  <w:style w:type="character" w:customStyle="1" w:styleId="addmd">
    <w:name w:val="addmd"/>
    <w:basedOn w:val="DefaultParagraphFont"/>
    <w:rsid w:val="00767DBF"/>
  </w:style>
  <w:style w:type="paragraph" w:customStyle="1" w:styleId="Pa8">
    <w:name w:val="Pa8"/>
    <w:basedOn w:val="Default"/>
    <w:next w:val="Default"/>
    <w:uiPriority w:val="99"/>
    <w:rsid w:val="004235CB"/>
    <w:pPr>
      <w:spacing w:line="241" w:lineRule="atLeast"/>
    </w:pPr>
    <w:rPr>
      <w:rFonts w:ascii="Minion Pro" w:hAnsi="Minion Pro" w:cstheme="minorBidi"/>
      <w:color w:val="auto"/>
    </w:rPr>
  </w:style>
  <w:style w:type="character" w:customStyle="1" w:styleId="A5">
    <w:name w:val="A5"/>
    <w:uiPriority w:val="99"/>
    <w:rsid w:val="004235CB"/>
    <w:rPr>
      <w:rFonts w:cs="Minion Pro"/>
      <w:color w:val="000000"/>
      <w:sz w:val="20"/>
      <w:szCs w:val="20"/>
    </w:rPr>
  </w:style>
  <w:style w:type="paragraph" w:customStyle="1" w:styleId="Pa23">
    <w:name w:val="Pa23"/>
    <w:basedOn w:val="Default"/>
    <w:next w:val="Default"/>
    <w:uiPriority w:val="99"/>
    <w:rsid w:val="004235CB"/>
    <w:pPr>
      <w:spacing w:line="241" w:lineRule="atLeast"/>
    </w:pPr>
    <w:rPr>
      <w:rFonts w:ascii="Minion Pro SmBd" w:hAnsi="Minion Pro SmBd" w:cstheme="minorBidi"/>
      <w:color w:val="auto"/>
    </w:rPr>
  </w:style>
  <w:style w:type="paragraph" w:customStyle="1" w:styleId="Pa28">
    <w:name w:val="Pa28"/>
    <w:basedOn w:val="Default"/>
    <w:next w:val="Default"/>
    <w:uiPriority w:val="99"/>
    <w:rsid w:val="004235CB"/>
    <w:pPr>
      <w:spacing w:line="221" w:lineRule="atLeast"/>
    </w:pPr>
    <w:rPr>
      <w:rFonts w:ascii="Minion Pro SmBd" w:hAnsi="Minion Pro SmBd" w:cstheme="minorBidi"/>
      <w:color w:val="auto"/>
    </w:rPr>
  </w:style>
  <w:style w:type="paragraph" w:customStyle="1" w:styleId="Pa21">
    <w:name w:val="Pa21"/>
    <w:basedOn w:val="Default"/>
    <w:next w:val="Default"/>
    <w:uiPriority w:val="99"/>
    <w:rsid w:val="004235CB"/>
    <w:pPr>
      <w:spacing w:line="201" w:lineRule="atLeast"/>
    </w:pPr>
    <w:rPr>
      <w:rFonts w:ascii="Minion Pro SmBd" w:hAnsi="Minion Pro SmBd" w:cstheme="minorBidi"/>
      <w:color w:val="auto"/>
    </w:rPr>
  </w:style>
  <w:style w:type="character" w:customStyle="1" w:styleId="A6">
    <w:name w:val="A6"/>
    <w:uiPriority w:val="99"/>
    <w:rsid w:val="004235CB"/>
    <w:rPr>
      <w:rFonts w:ascii="Minion Pro" w:hAnsi="Minion Pro" w:cs="Minion Pro"/>
      <w:color w:val="000000"/>
      <w:sz w:val="20"/>
      <w:szCs w:val="20"/>
    </w:rPr>
  </w:style>
  <w:style w:type="paragraph" w:customStyle="1" w:styleId="Pa9">
    <w:name w:val="Pa9"/>
    <w:basedOn w:val="Default"/>
    <w:next w:val="Default"/>
    <w:uiPriority w:val="99"/>
    <w:rsid w:val="004235CB"/>
    <w:pPr>
      <w:spacing w:line="221" w:lineRule="atLeast"/>
    </w:pPr>
    <w:rPr>
      <w:rFonts w:ascii="Minion Pro" w:hAnsi="Minion Pro" w:cstheme="minorBidi"/>
      <w:color w:val="auto"/>
    </w:rPr>
  </w:style>
  <w:style w:type="character" w:customStyle="1" w:styleId="A2">
    <w:name w:val="A2"/>
    <w:uiPriority w:val="99"/>
    <w:rsid w:val="004235CB"/>
    <w:rPr>
      <w:rFonts w:cs="Minion Pro"/>
      <w:b/>
      <w:bCs/>
      <w:color w:val="000000"/>
    </w:rPr>
  </w:style>
  <w:style w:type="character" w:styleId="CommentReference">
    <w:name w:val="annotation reference"/>
    <w:basedOn w:val="DefaultParagraphFont"/>
    <w:uiPriority w:val="99"/>
    <w:semiHidden/>
    <w:unhideWhenUsed/>
    <w:rsid w:val="00664784"/>
    <w:rPr>
      <w:sz w:val="16"/>
      <w:szCs w:val="16"/>
    </w:rPr>
  </w:style>
  <w:style w:type="paragraph" w:styleId="CommentText">
    <w:name w:val="annotation text"/>
    <w:basedOn w:val="Normal"/>
    <w:link w:val="CommentTextChar"/>
    <w:uiPriority w:val="99"/>
    <w:unhideWhenUsed/>
    <w:rsid w:val="00664784"/>
    <w:rPr>
      <w:sz w:val="20"/>
      <w:szCs w:val="20"/>
    </w:rPr>
  </w:style>
  <w:style w:type="character" w:customStyle="1" w:styleId="CommentTextChar">
    <w:name w:val="Comment Text Char"/>
    <w:basedOn w:val="DefaultParagraphFont"/>
    <w:link w:val="CommentText"/>
    <w:uiPriority w:val="99"/>
    <w:rsid w:val="00664784"/>
    <w:rPr>
      <w:sz w:val="20"/>
      <w:szCs w:val="20"/>
    </w:rPr>
  </w:style>
  <w:style w:type="paragraph" w:styleId="EndnoteText">
    <w:name w:val="endnote text"/>
    <w:basedOn w:val="Normal"/>
    <w:link w:val="EndnoteTextChar"/>
    <w:uiPriority w:val="99"/>
    <w:unhideWhenUsed/>
    <w:rsid w:val="003D5863"/>
    <w:rPr>
      <w:sz w:val="20"/>
      <w:szCs w:val="20"/>
    </w:rPr>
  </w:style>
  <w:style w:type="character" w:customStyle="1" w:styleId="EndnoteTextChar">
    <w:name w:val="Endnote Text Char"/>
    <w:basedOn w:val="DefaultParagraphFont"/>
    <w:link w:val="EndnoteText"/>
    <w:uiPriority w:val="99"/>
    <w:rsid w:val="003D5863"/>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48EE"/>
    <w:pPr>
      <w:keepNext/>
      <w:keepLines/>
      <w:spacing w:before="240"/>
      <w:outlineLvl w:val="0"/>
    </w:pPr>
    <w:rPr>
      <w:rFonts w:ascii="Century Gothic" w:eastAsiaTheme="majorEastAsia" w:hAnsi="Century Gothic" w:cstheme="majorBidi"/>
      <w:color w:val="333300"/>
      <w:sz w:val="32"/>
      <w:szCs w:val="32"/>
    </w:rPr>
  </w:style>
  <w:style w:type="paragraph" w:styleId="Heading2">
    <w:name w:val="heading 2"/>
    <w:basedOn w:val="Normal"/>
    <w:next w:val="Normal"/>
    <w:link w:val="Heading2Char"/>
    <w:uiPriority w:val="9"/>
    <w:unhideWhenUsed/>
    <w:qFormat/>
    <w:rsid w:val="009348EE"/>
    <w:pPr>
      <w:keepNext/>
      <w:keepLines/>
      <w:spacing w:before="40"/>
      <w:ind w:left="567"/>
      <w:outlineLvl w:val="1"/>
    </w:pPr>
    <w:rPr>
      <w:rFonts w:ascii="Century Gothic" w:eastAsiaTheme="majorEastAsia" w:hAnsi="Century Gothic" w:cstheme="majorBidi"/>
      <w:b/>
      <w:color w:val="385623" w:themeColor="accent6" w:themeShade="80"/>
      <w:sz w:val="26"/>
      <w:szCs w:val="26"/>
    </w:rPr>
  </w:style>
  <w:style w:type="paragraph" w:styleId="Heading3">
    <w:name w:val="heading 3"/>
    <w:basedOn w:val="Normal"/>
    <w:next w:val="Normal"/>
    <w:link w:val="Heading3Char"/>
    <w:uiPriority w:val="9"/>
    <w:unhideWhenUsed/>
    <w:qFormat/>
    <w:rsid w:val="009348EE"/>
    <w:pPr>
      <w:keepNext/>
      <w:keepLines/>
      <w:spacing w:before="40"/>
      <w:outlineLvl w:val="2"/>
    </w:pPr>
    <w:rPr>
      <w:rFonts w:asciiTheme="majorHAnsi" w:eastAsiaTheme="majorEastAsia" w:hAnsiTheme="majorHAnsi" w:cstheme="majorBidi"/>
      <w:color w:val="C00000"/>
      <w:sz w:val="24"/>
      <w:szCs w:val="24"/>
    </w:rPr>
  </w:style>
  <w:style w:type="paragraph" w:styleId="Heading5">
    <w:name w:val="heading 5"/>
    <w:basedOn w:val="Normal"/>
    <w:next w:val="Normal"/>
    <w:link w:val="Heading5Char"/>
    <w:uiPriority w:val="9"/>
    <w:unhideWhenUsed/>
    <w:qFormat/>
    <w:rsid w:val="00B6725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8EE"/>
    <w:rPr>
      <w:rFonts w:ascii="Century Gothic" w:eastAsiaTheme="majorEastAsia" w:hAnsi="Century Gothic" w:cstheme="majorBidi"/>
      <w:color w:val="333300"/>
      <w:sz w:val="32"/>
      <w:szCs w:val="32"/>
    </w:rPr>
  </w:style>
  <w:style w:type="character" w:customStyle="1" w:styleId="Heading2Char">
    <w:name w:val="Heading 2 Char"/>
    <w:basedOn w:val="DefaultParagraphFont"/>
    <w:link w:val="Heading2"/>
    <w:uiPriority w:val="9"/>
    <w:rsid w:val="009348EE"/>
    <w:rPr>
      <w:rFonts w:ascii="Century Gothic" w:eastAsiaTheme="majorEastAsia" w:hAnsi="Century Gothic" w:cstheme="majorBidi"/>
      <w:b/>
      <w:color w:val="385623" w:themeColor="accent6" w:themeShade="80"/>
      <w:sz w:val="26"/>
      <w:szCs w:val="26"/>
    </w:rPr>
  </w:style>
  <w:style w:type="character" w:customStyle="1" w:styleId="Heading3Char">
    <w:name w:val="Heading 3 Char"/>
    <w:basedOn w:val="DefaultParagraphFont"/>
    <w:link w:val="Heading3"/>
    <w:uiPriority w:val="9"/>
    <w:rsid w:val="009348EE"/>
    <w:rPr>
      <w:rFonts w:asciiTheme="majorHAnsi" w:eastAsiaTheme="majorEastAsia" w:hAnsiTheme="majorHAnsi" w:cstheme="majorBidi"/>
      <w:color w:val="C00000"/>
      <w:sz w:val="24"/>
      <w:szCs w:val="24"/>
    </w:rPr>
  </w:style>
  <w:style w:type="paragraph" w:styleId="ListParagraph">
    <w:name w:val="List Paragraph"/>
    <w:basedOn w:val="Normal"/>
    <w:uiPriority w:val="99"/>
    <w:qFormat/>
    <w:rsid w:val="002A6D91"/>
    <w:pPr>
      <w:ind w:left="720"/>
      <w:contextualSpacing/>
    </w:pPr>
    <w:rPr>
      <w:rFonts w:eastAsia="Times New Roman" w:cs="Times New Roman"/>
      <w:szCs w:val="20"/>
    </w:rPr>
  </w:style>
  <w:style w:type="paragraph" w:customStyle="1" w:styleId="Default">
    <w:name w:val="Default"/>
    <w:uiPriority w:val="99"/>
    <w:rsid w:val="008A2A95"/>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A81EFF"/>
    <w:rPr>
      <w:color w:val="0563C1" w:themeColor="hyperlink"/>
      <w:u w:val="single"/>
    </w:rPr>
  </w:style>
  <w:style w:type="table" w:styleId="TableGrid">
    <w:name w:val="Table Grid"/>
    <w:basedOn w:val="TableNormal"/>
    <w:uiPriority w:val="59"/>
    <w:rsid w:val="000E3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55F00"/>
    <w:pPr>
      <w:spacing w:before="100" w:beforeAutospacing="1" w:after="100" w:afterAutospacing="1"/>
    </w:pPr>
    <w:rPr>
      <w:rFonts w:ascii="Times New Roman" w:eastAsia="Times New Roman" w:hAnsi="Times New Roman" w:cs="Times New Roman"/>
      <w:sz w:val="24"/>
      <w:szCs w:val="24"/>
      <w:lang w:eastAsia="en-NZ"/>
    </w:rPr>
  </w:style>
  <w:style w:type="paragraph" w:styleId="FootnoteText">
    <w:name w:val="footnote text"/>
    <w:basedOn w:val="Normal"/>
    <w:link w:val="FootnoteTextChar"/>
    <w:uiPriority w:val="99"/>
    <w:semiHidden/>
    <w:unhideWhenUsed/>
    <w:rsid w:val="00907364"/>
    <w:pPr>
      <w:ind w:left="720" w:hanging="720"/>
    </w:pPr>
    <w:rPr>
      <w:rFonts w:ascii="Arial" w:eastAsia="Times New Roman" w:hAnsi="Arial" w:cs="Times New Roman"/>
      <w:sz w:val="18"/>
      <w:szCs w:val="20"/>
      <w:lang w:val="en-GB"/>
    </w:rPr>
  </w:style>
  <w:style w:type="character" w:customStyle="1" w:styleId="FootnoteTextChar">
    <w:name w:val="Footnote Text Char"/>
    <w:basedOn w:val="DefaultParagraphFont"/>
    <w:link w:val="FootnoteText"/>
    <w:uiPriority w:val="99"/>
    <w:semiHidden/>
    <w:rsid w:val="00907364"/>
    <w:rPr>
      <w:rFonts w:ascii="Arial" w:eastAsia="Times New Roman" w:hAnsi="Arial" w:cs="Times New Roman"/>
      <w:sz w:val="18"/>
      <w:szCs w:val="20"/>
      <w:lang w:val="en-GB"/>
    </w:rPr>
  </w:style>
  <w:style w:type="character" w:styleId="FootnoteReference">
    <w:name w:val="footnote reference"/>
    <w:uiPriority w:val="99"/>
    <w:semiHidden/>
    <w:unhideWhenUsed/>
    <w:rsid w:val="00907364"/>
    <w:rPr>
      <w:vertAlign w:val="superscript"/>
    </w:rPr>
  </w:style>
  <w:style w:type="paragraph" w:customStyle="1" w:styleId="SP">
    <w:name w:val="SP"/>
    <w:rsid w:val="00907364"/>
    <w:pPr>
      <w:tabs>
        <w:tab w:val="left" w:pos="1134"/>
      </w:tabs>
      <w:spacing w:after="360" w:line="360" w:lineRule="atLeast"/>
      <w:ind w:left="1134" w:hanging="1134"/>
      <w:jc w:val="both"/>
    </w:pPr>
    <w:rPr>
      <w:rFonts w:ascii="Arial" w:eastAsia="Times New Roman" w:hAnsi="Arial" w:cs="Times New Roman"/>
      <w:sz w:val="20"/>
      <w:szCs w:val="20"/>
      <w:lang w:val="en-GB"/>
    </w:rPr>
  </w:style>
  <w:style w:type="character" w:customStyle="1" w:styleId="apple-converted-space">
    <w:name w:val="apple-converted-space"/>
    <w:basedOn w:val="DefaultParagraphFont"/>
    <w:rsid w:val="00484604"/>
  </w:style>
  <w:style w:type="character" w:customStyle="1" w:styleId="mw-headline">
    <w:name w:val="mw-headline"/>
    <w:basedOn w:val="DefaultParagraphFont"/>
    <w:rsid w:val="00484604"/>
  </w:style>
  <w:style w:type="character" w:customStyle="1" w:styleId="mw-editsection">
    <w:name w:val="mw-editsection"/>
    <w:basedOn w:val="DefaultParagraphFont"/>
    <w:rsid w:val="00484604"/>
  </w:style>
  <w:style w:type="character" w:customStyle="1" w:styleId="mw-editsection-bracket">
    <w:name w:val="mw-editsection-bracket"/>
    <w:basedOn w:val="DefaultParagraphFont"/>
    <w:rsid w:val="00484604"/>
  </w:style>
  <w:style w:type="character" w:customStyle="1" w:styleId="Heading5Char">
    <w:name w:val="Heading 5 Char"/>
    <w:basedOn w:val="DefaultParagraphFont"/>
    <w:link w:val="Heading5"/>
    <w:uiPriority w:val="9"/>
    <w:rsid w:val="00B6725F"/>
    <w:rPr>
      <w:rFonts w:asciiTheme="majorHAnsi" w:eastAsiaTheme="majorEastAsia" w:hAnsiTheme="majorHAnsi" w:cstheme="majorBidi"/>
      <w:color w:val="2E74B5" w:themeColor="accent1" w:themeShade="BF"/>
    </w:rPr>
  </w:style>
  <w:style w:type="character" w:customStyle="1" w:styleId="label">
    <w:name w:val="label"/>
    <w:basedOn w:val="DefaultParagraphFont"/>
    <w:rsid w:val="00B6725F"/>
  </w:style>
  <w:style w:type="paragraph" w:customStyle="1" w:styleId="subprov">
    <w:name w:val="subprov"/>
    <w:basedOn w:val="Normal"/>
    <w:rsid w:val="00B6725F"/>
    <w:pPr>
      <w:spacing w:before="100" w:beforeAutospacing="1" w:after="100" w:afterAutospacing="1"/>
    </w:pPr>
    <w:rPr>
      <w:rFonts w:ascii="Times New Roman" w:eastAsia="Times New Roman" w:hAnsi="Times New Roman" w:cs="Times New Roman"/>
      <w:sz w:val="24"/>
      <w:szCs w:val="24"/>
      <w:lang w:eastAsia="en-NZ"/>
    </w:rPr>
  </w:style>
  <w:style w:type="paragraph" w:customStyle="1" w:styleId="text">
    <w:name w:val="text"/>
    <w:basedOn w:val="Normal"/>
    <w:rsid w:val="00B6725F"/>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insertwords">
    <w:name w:val="insertwords"/>
    <w:basedOn w:val="DefaultParagraphFont"/>
    <w:rsid w:val="00B6725F"/>
  </w:style>
  <w:style w:type="paragraph" w:styleId="Header">
    <w:name w:val="header"/>
    <w:basedOn w:val="Normal"/>
    <w:link w:val="HeaderChar"/>
    <w:uiPriority w:val="99"/>
    <w:unhideWhenUsed/>
    <w:rsid w:val="00873893"/>
    <w:pPr>
      <w:tabs>
        <w:tab w:val="center" w:pos="4513"/>
        <w:tab w:val="right" w:pos="9026"/>
      </w:tabs>
    </w:pPr>
  </w:style>
  <w:style w:type="character" w:customStyle="1" w:styleId="HeaderChar">
    <w:name w:val="Header Char"/>
    <w:basedOn w:val="DefaultParagraphFont"/>
    <w:link w:val="Header"/>
    <w:uiPriority w:val="99"/>
    <w:rsid w:val="00873893"/>
  </w:style>
  <w:style w:type="paragraph" w:styleId="Footer">
    <w:name w:val="footer"/>
    <w:basedOn w:val="Normal"/>
    <w:link w:val="FooterChar"/>
    <w:uiPriority w:val="99"/>
    <w:unhideWhenUsed/>
    <w:rsid w:val="00873893"/>
    <w:pPr>
      <w:tabs>
        <w:tab w:val="center" w:pos="4513"/>
        <w:tab w:val="right" w:pos="9026"/>
      </w:tabs>
    </w:pPr>
  </w:style>
  <w:style w:type="character" w:customStyle="1" w:styleId="FooterChar">
    <w:name w:val="Footer Char"/>
    <w:basedOn w:val="DefaultParagraphFont"/>
    <w:link w:val="Footer"/>
    <w:uiPriority w:val="99"/>
    <w:rsid w:val="00873893"/>
  </w:style>
  <w:style w:type="paragraph" w:styleId="BalloonText">
    <w:name w:val="Balloon Text"/>
    <w:basedOn w:val="Normal"/>
    <w:link w:val="BalloonTextChar"/>
    <w:uiPriority w:val="99"/>
    <w:semiHidden/>
    <w:unhideWhenUsed/>
    <w:rsid w:val="008738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893"/>
    <w:rPr>
      <w:rFonts w:ascii="Segoe UI" w:hAnsi="Segoe UI" w:cs="Segoe UI"/>
      <w:sz w:val="18"/>
      <w:szCs w:val="18"/>
    </w:rPr>
  </w:style>
  <w:style w:type="character" w:styleId="FollowedHyperlink">
    <w:name w:val="FollowedHyperlink"/>
    <w:basedOn w:val="DefaultParagraphFont"/>
    <w:uiPriority w:val="99"/>
    <w:semiHidden/>
    <w:unhideWhenUsed/>
    <w:rsid w:val="001C5361"/>
    <w:rPr>
      <w:color w:val="954F72" w:themeColor="followedHyperlink"/>
      <w:u w:val="single"/>
    </w:rPr>
  </w:style>
  <w:style w:type="paragraph" w:styleId="TOCHeading">
    <w:name w:val="TOC Heading"/>
    <w:basedOn w:val="Heading1"/>
    <w:next w:val="Normal"/>
    <w:uiPriority w:val="39"/>
    <w:unhideWhenUsed/>
    <w:qFormat/>
    <w:rsid w:val="007B0CD6"/>
    <w:pPr>
      <w:spacing w:line="259" w:lineRule="auto"/>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7B0CD6"/>
    <w:pPr>
      <w:spacing w:after="100"/>
    </w:pPr>
  </w:style>
  <w:style w:type="paragraph" w:styleId="TOC3">
    <w:name w:val="toc 3"/>
    <w:basedOn w:val="Normal"/>
    <w:next w:val="Normal"/>
    <w:autoRedefine/>
    <w:uiPriority w:val="39"/>
    <w:unhideWhenUsed/>
    <w:rsid w:val="007B0CD6"/>
    <w:pPr>
      <w:spacing w:after="100"/>
      <w:ind w:left="440"/>
    </w:pPr>
  </w:style>
  <w:style w:type="paragraph" w:styleId="TOC2">
    <w:name w:val="toc 2"/>
    <w:basedOn w:val="Normal"/>
    <w:next w:val="Normal"/>
    <w:autoRedefine/>
    <w:uiPriority w:val="39"/>
    <w:unhideWhenUsed/>
    <w:rsid w:val="007B0CD6"/>
    <w:pPr>
      <w:spacing w:after="100"/>
      <w:ind w:left="220"/>
    </w:pPr>
  </w:style>
  <w:style w:type="character" w:customStyle="1" w:styleId="addmd">
    <w:name w:val="addmd"/>
    <w:basedOn w:val="DefaultParagraphFont"/>
    <w:rsid w:val="00767DBF"/>
  </w:style>
  <w:style w:type="paragraph" w:customStyle="1" w:styleId="Pa8">
    <w:name w:val="Pa8"/>
    <w:basedOn w:val="Default"/>
    <w:next w:val="Default"/>
    <w:uiPriority w:val="99"/>
    <w:rsid w:val="004235CB"/>
    <w:pPr>
      <w:spacing w:line="241" w:lineRule="atLeast"/>
    </w:pPr>
    <w:rPr>
      <w:rFonts w:ascii="Minion Pro" w:hAnsi="Minion Pro" w:cstheme="minorBidi"/>
      <w:color w:val="auto"/>
    </w:rPr>
  </w:style>
  <w:style w:type="character" w:customStyle="1" w:styleId="A5">
    <w:name w:val="A5"/>
    <w:uiPriority w:val="99"/>
    <w:rsid w:val="004235CB"/>
    <w:rPr>
      <w:rFonts w:cs="Minion Pro"/>
      <w:color w:val="000000"/>
      <w:sz w:val="20"/>
      <w:szCs w:val="20"/>
    </w:rPr>
  </w:style>
  <w:style w:type="paragraph" w:customStyle="1" w:styleId="Pa23">
    <w:name w:val="Pa23"/>
    <w:basedOn w:val="Default"/>
    <w:next w:val="Default"/>
    <w:uiPriority w:val="99"/>
    <w:rsid w:val="004235CB"/>
    <w:pPr>
      <w:spacing w:line="241" w:lineRule="atLeast"/>
    </w:pPr>
    <w:rPr>
      <w:rFonts w:ascii="Minion Pro SmBd" w:hAnsi="Minion Pro SmBd" w:cstheme="minorBidi"/>
      <w:color w:val="auto"/>
    </w:rPr>
  </w:style>
  <w:style w:type="paragraph" w:customStyle="1" w:styleId="Pa28">
    <w:name w:val="Pa28"/>
    <w:basedOn w:val="Default"/>
    <w:next w:val="Default"/>
    <w:uiPriority w:val="99"/>
    <w:rsid w:val="004235CB"/>
    <w:pPr>
      <w:spacing w:line="221" w:lineRule="atLeast"/>
    </w:pPr>
    <w:rPr>
      <w:rFonts w:ascii="Minion Pro SmBd" w:hAnsi="Minion Pro SmBd" w:cstheme="minorBidi"/>
      <w:color w:val="auto"/>
    </w:rPr>
  </w:style>
  <w:style w:type="paragraph" w:customStyle="1" w:styleId="Pa21">
    <w:name w:val="Pa21"/>
    <w:basedOn w:val="Default"/>
    <w:next w:val="Default"/>
    <w:uiPriority w:val="99"/>
    <w:rsid w:val="004235CB"/>
    <w:pPr>
      <w:spacing w:line="201" w:lineRule="atLeast"/>
    </w:pPr>
    <w:rPr>
      <w:rFonts w:ascii="Minion Pro SmBd" w:hAnsi="Minion Pro SmBd" w:cstheme="minorBidi"/>
      <w:color w:val="auto"/>
    </w:rPr>
  </w:style>
  <w:style w:type="character" w:customStyle="1" w:styleId="A6">
    <w:name w:val="A6"/>
    <w:uiPriority w:val="99"/>
    <w:rsid w:val="004235CB"/>
    <w:rPr>
      <w:rFonts w:ascii="Minion Pro" w:hAnsi="Minion Pro" w:cs="Minion Pro"/>
      <w:color w:val="000000"/>
      <w:sz w:val="20"/>
      <w:szCs w:val="20"/>
    </w:rPr>
  </w:style>
  <w:style w:type="paragraph" w:customStyle="1" w:styleId="Pa9">
    <w:name w:val="Pa9"/>
    <w:basedOn w:val="Default"/>
    <w:next w:val="Default"/>
    <w:uiPriority w:val="99"/>
    <w:rsid w:val="004235CB"/>
    <w:pPr>
      <w:spacing w:line="221" w:lineRule="atLeast"/>
    </w:pPr>
    <w:rPr>
      <w:rFonts w:ascii="Minion Pro" w:hAnsi="Minion Pro" w:cstheme="minorBidi"/>
      <w:color w:val="auto"/>
    </w:rPr>
  </w:style>
  <w:style w:type="character" w:customStyle="1" w:styleId="A2">
    <w:name w:val="A2"/>
    <w:uiPriority w:val="99"/>
    <w:rsid w:val="004235CB"/>
    <w:rPr>
      <w:rFonts w:cs="Minion Pro"/>
      <w:b/>
      <w:bCs/>
      <w:color w:val="000000"/>
    </w:rPr>
  </w:style>
  <w:style w:type="character" w:styleId="CommentReference">
    <w:name w:val="annotation reference"/>
    <w:basedOn w:val="DefaultParagraphFont"/>
    <w:uiPriority w:val="99"/>
    <w:semiHidden/>
    <w:unhideWhenUsed/>
    <w:rsid w:val="00664784"/>
    <w:rPr>
      <w:sz w:val="16"/>
      <w:szCs w:val="16"/>
    </w:rPr>
  </w:style>
  <w:style w:type="paragraph" w:styleId="CommentText">
    <w:name w:val="annotation text"/>
    <w:basedOn w:val="Normal"/>
    <w:link w:val="CommentTextChar"/>
    <w:uiPriority w:val="99"/>
    <w:unhideWhenUsed/>
    <w:rsid w:val="00664784"/>
    <w:rPr>
      <w:sz w:val="20"/>
      <w:szCs w:val="20"/>
    </w:rPr>
  </w:style>
  <w:style w:type="character" w:customStyle="1" w:styleId="CommentTextChar">
    <w:name w:val="Comment Text Char"/>
    <w:basedOn w:val="DefaultParagraphFont"/>
    <w:link w:val="CommentText"/>
    <w:uiPriority w:val="99"/>
    <w:rsid w:val="00664784"/>
    <w:rPr>
      <w:sz w:val="20"/>
      <w:szCs w:val="20"/>
    </w:rPr>
  </w:style>
  <w:style w:type="paragraph" w:styleId="EndnoteText">
    <w:name w:val="endnote text"/>
    <w:basedOn w:val="Normal"/>
    <w:link w:val="EndnoteTextChar"/>
    <w:uiPriority w:val="99"/>
    <w:unhideWhenUsed/>
    <w:rsid w:val="003D5863"/>
    <w:rPr>
      <w:sz w:val="20"/>
      <w:szCs w:val="20"/>
    </w:rPr>
  </w:style>
  <w:style w:type="character" w:customStyle="1" w:styleId="EndnoteTextChar">
    <w:name w:val="Endnote Text Char"/>
    <w:basedOn w:val="DefaultParagraphFont"/>
    <w:link w:val="EndnoteText"/>
    <w:uiPriority w:val="99"/>
    <w:rsid w:val="003D586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0440">
      <w:bodyDiv w:val="1"/>
      <w:marLeft w:val="0"/>
      <w:marRight w:val="0"/>
      <w:marTop w:val="0"/>
      <w:marBottom w:val="0"/>
      <w:divBdr>
        <w:top w:val="none" w:sz="0" w:space="0" w:color="auto"/>
        <w:left w:val="none" w:sz="0" w:space="0" w:color="auto"/>
        <w:bottom w:val="none" w:sz="0" w:space="0" w:color="auto"/>
        <w:right w:val="none" w:sz="0" w:space="0" w:color="auto"/>
      </w:divBdr>
    </w:div>
    <w:div w:id="225603837">
      <w:bodyDiv w:val="1"/>
      <w:marLeft w:val="0"/>
      <w:marRight w:val="0"/>
      <w:marTop w:val="0"/>
      <w:marBottom w:val="0"/>
      <w:divBdr>
        <w:top w:val="none" w:sz="0" w:space="0" w:color="auto"/>
        <w:left w:val="none" w:sz="0" w:space="0" w:color="auto"/>
        <w:bottom w:val="none" w:sz="0" w:space="0" w:color="auto"/>
        <w:right w:val="none" w:sz="0" w:space="0" w:color="auto"/>
      </w:divBdr>
    </w:div>
    <w:div w:id="227113816">
      <w:bodyDiv w:val="1"/>
      <w:marLeft w:val="0"/>
      <w:marRight w:val="0"/>
      <w:marTop w:val="0"/>
      <w:marBottom w:val="0"/>
      <w:divBdr>
        <w:top w:val="none" w:sz="0" w:space="0" w:color="auto"/>
        <w:left w:val="none" w:sz="0" w:space="0" w:color="auto"/>
        <w:bottom w:val="none" w:sz="0" w:space="0" w:color="auto"/>
        <w:right w:val="none" w:sz="0" w:space="0" w:color="auto"/>
      </w:divBdr>
    </w:div>
    <w:div w:id="309746080">
      <w:bodyDiv w:val="1"/>
      <w:marLeft w:val="0"/>
      <w:marRight w:val="0"/>
      <w:marTop w:val="0"/>
      <w:marBottom w:val="0"/>
      <w:divBdr>
        <w:top w:val="none" w:sz="0" w:space="0" w:color="auto"/>
        <w:left w:val="none" w:sz="0" w:space="0" w:color="auto"/>
        <w:bottom w:val="none" w:sz="0" w:space="0" w:color="auto"/>
        <w:right w:val="none" w:sz="0" w:space="0" w:color="auto"/>
      </w:divBdr>
    </w:div>
    <w:div w:id="314338080">
      <w:bodyDiv w:val="1"/>
      <w:marLeft w:val="0"/>
      <w:marRight w:val="0"/>
      <w:marTop w:val="0"/>
      <w:marBottom w:val="0"/>
      <w:divBdr>
        <w:top w:val="none" w:sz="0" w:space="0" w:color="auto"/>
        <w:left w:val="none" w:sz="0" w:space="0" w:color="auto"/>
        <w:bottom w:val="none" w:sz="0" w:space="0" w:color="auto"/>
        <w:right w:val="none" w:sz="0" w:space="0" w:color="auto"/>
      </w:divBdr>
    </w:div>
    <w:div w:id="316882035">
      <w:bodyDiv w:val="1"/>
      <w:marLeft w:val="0"/>
      <w:marRight w:val="0"/>
      <w:marTop w:val="0"/>
      <w:marBottom w:val="0"/>
      <w:divBdr>
        <w:top w:val="none" w:sz="0" w:space="0" w:color="auto"/>
        <w:left w:val="none" w:sz="0" w:space="0" w:color="auto"/>
        <w:bottom w:val="none" w:sz="0" w:space="0" w:color="auto"/>
        <w:right w:val="none" w:sz="0" w:space="0" w:color="auto"/>
      </w:divBdr>
    </w:div>
    <w:div w:id="539902360">
      <w:bodyDiv w:val="1"/>
      <w:marLeft w:val="0"/>
      <w:marRight w:val="0"/>
      <w:marTop w:val="0"/>
      <w:marBottom w:val="0"/>
      <w:divBdr>
        <w:top w:val="none" w:sz="0" w:space="0" w:color="auto"/>
        <w:left w:val="none" w:sz="0" w:space="0" w:color="auto"/>
        <w:bottom w:val="none" w:sz="0" w:space="0" w:color="auto"/>
        <w:right w:val="none" w:sz="0" w:space="0" w:color="auto"/>
      </w:divBdr>
    </w:div>
    <w:div w:id="664820529">
      <w:bodyDiv w:val="1"/>
      <w:marLeft w:val="0"/>
      <w:marRight w:val="0"/>
      <w:marTop w:val="0"/>
      <w:marBottom w:val="0"/>
      <w:divBdr>
        <w:top w:val="none" w:sz="0" w:space="0" w:color="auto"/>
        <w:left w:val="none" w:sz="0" w:space="0" w:color="auto"/>
        <w:bottom w:val="none" w:sz="0" w:space="0" w:color="auto"/>
        <w:right w:val="none" w:sz="0" w:space="0" w:color="auto"/>
      </w:divBdr>
    </w:div>
    <w:div w:id="672418404">
      <w:bodyDiv w:val="1"/>
      <w:marLeft w:val="0"/>
      <w:marRight w:val="0"/>
      <w:marTop w:val="0"/>
      <w:marBottom w:val="0"/>
      <w:divBdr>
        <w:top w:val="none" w:sz="0" w:space="0" w:color="auto"/>
        <w:left w:val="none" w:sz="0" w:space="0" w:color="auto"/>
        <w:bottom w:val="none" w:sz="0" w:space="0" w:color="auto"/>
        <w:right w:val="none" w:sz="0" w:space="0" w:color="auto"/>
      </w:divBdr>
    </w:div>
    <w:div w:id="722142664">
      <w:bodyDiv w:val="1"/>
      <w:marLeft w:val="0"/>
      <w:marRight w:val="0"/>
      <w:marTop w:val="0"/>
      <w:marBottom w:val="0"/>
      <w:divBdr>
        <w:top w:val="none" w:sz="0" w:space="0" w:color="auto"/>
        <w:left w:val="none" w:sz="0" w:space="0" w:color="auto"/>
        <w:bottom w:val="none" w:sz="0" w:space="0" w:color="auto"/>
        <w:right w:val="none" w:sz="0" w:space="0" w:color="auto"/>
      </w:divBdr>
    </w:div>
    <w:div w:id="726029338">
      <w:bodyDiv w:val="1"/>
      <w:marLeft w:val="0"/>
      <w:marRight w:val="0"/>
      <w:marTop w:val="0"/>
      <w:marBottom w:val="0"/>
      <w:divBdr>
        <w:top w:val="none" w:sz="0" w:space="0" w:color="auto"/>
        <w:left w:val="none" w:sz="0" w:space="0" w:color="auto"/>
        <w:bottom w:val="none" w:sz="0" w:space="0" w:color="auto"/>
        <w:right w:val="none" w:sz="0" w:space="0" w:color="auto"/>
      </w:divBdr>
    </w:div>
    <w:div w:id="835342432">
      <w:bodyDiv w:val="1"/>
      <w:marLeft w:val="0"/>
      <w:marRight w:val="0"/>
      <w:marTop w:val="0"/>
      <w:marBottom w:val="0"/>
      <w:divBdr>
        <w:top w:val="none" w:sz="0" w:space="0" w:color="auto"/>
        <w:left w:val="none" w:sz="0" w:space="0" w:color="auto"/>
        <w:bottom w:val="none" w:sz="0" w:space="0" w:color="auto"/>
        <w:right w:val="none" w:sz="0" w:space="0" w:color="auto"/>
      </w:divBdr>
    </w:div>
    <w:div w:id="898250086">
      <w:bodyDiv w:val="1"/>
      <w:marLeft w:val="0"/>
      <w:marRight w:val="0"/>
      <w:marTop w:val="0"/>
      <w:marBottom w:val="0"/>
      <w:divBdr>
        <w:top w:val="none" w:sz="0" w:space="0" w:color="auto"/>
        <w:left w:val="none" w:sz="0" w:space="0" w:color="auto"/>
        <w:bottom w:val="none" w:sz="0" w:space="0" w:color="auto"/>
        <w:right w:val="none" w:sz="0" w:space="0" w:color="auto"/>
      </w:divBdr>
    </w:div>
    <w:div w:id="933132891">
      <w:bodyDiv w:val="1"/>
      <w:marLeft w:val="0"/>
      <w:marRight w:val="0"/>
      <w:marTop w:val="0"/>
      <w:marBottom w:val="0"/>
      <w:divBdr>
        <w:top w:val="none" w:sz="0" w:space="0" w:color="auto"/>
        <w:left w:val="none" w:sz="0" w:space="0" w:color="auto"/>
        <w:bottom w:val="none" w:sz="0" w:space="0" w:color="auto"/>
        <w:right w:val="none" w:sz="0" w:space="0" w:color="auto"/>
      </w:divBdr>
      <w:divsChild>
        <w:div w:id="484012466">
          <w:marLeft w:val="0"/>
          <w:marRight w:val="0"/>
          <w:marTop w:val="83"/>
          <w:marBottom w:val="0"/>
          <w:divBdr>
            <w:top w:val="none" w:sz="0" w:space="0" w:color="auto"/>
            <w:left w:val="none" w:sz="0" w:space="0" w:color="auto"/>
            <w:bottom w:val="none" w:sz="0" w:space="0" w:color="auto"/>
            <w:right w:val="none" w:sz="0" w:space="0" w:color="auto"/>
          </w:divBdr>
          <w:divsChild>
            <w:div w:id="307396064">
              <w:marLeft w:val="0"/>
              <w:marRight w:val="0"/>
              <w:marTop w:val="83"/>
              <w:marBottom w:val="0"/>
              <w:divBdr>
                <w:top w:val="none" w:sz="0" w:space="0" w:color="auto"/>
                <w:left w:val="none" w:sz="0" w:space="0" w:color="auto"/>
                <w:bottom w:val="none" w:sz="0" w:space="0" w:color="auto"/>
                <w:right w:val="none" w:sz="0" w:space="0" w:color="auto"/>
              </w:divBdr>
            </w:div>
            <w:div w:id="482239401">
              <w:marLeft w:val="0"/>
              <w:marRight w:val="0"/>
              <w:marTop w:val="83"/>
              <w:marBottom w:val="0"/>
              <w:divBdr>
                <w:top w:val="none" w:sz="0" w:space="0" w:color="auto"/>
                <w:left w:val="none" w:sz="0" w:space="0" w:color="auto"/>
                <w:bottom w:val="none" w:sz="0" w:space="0" w:color="auto"/>
                <w:right w:val="none" w:sz="0" w:space="0" w:color="auto"/>
              </w:divBdr>
            </w:div>
            <w:div w:id="1604192052">
              <w:marLeft w:val="0"/>
              <w:marRight w:val="0"/>
              <w:marTop w:val="83"/>
              <w:marBottom w:val="0"/>
              <w:divBdr>
                <w:top w:val="none" w:sz="0" w:space="0" w:color="auto"/>
                <w:left w:val="none" w:sz="0" w:space="0" w:color="auto"/>
                <w:bottom w:val="none" w:sz="0" w:space="0" w:color="auto"/>
                <w:right w:val="none" w:sz="0" w:space="0" w:color="auto"/>
              </w:divBdr>
            </w:div>
            <w:div w:id="1402144799">
              <w:marLeft w:val="0"/>
              <w:marRight w:val="0"/>
              <w:marTop w:val="83"/>
              <w:marBottom w:val="0"/>
              <w:divBdr>
                <w:top w:val="none" w:sz="0" w:space="0" w:color="auto"/>
                <w:left w:val="none" w:sz="0" w:space="0" w:color="auto"/>
                <w:bottom w:val="none" w:sz="0" w:space="0" w:color="auto"/>
                <w:right w:val="none" w:sz="0" w:space="0" w:color="auto"/>
              </w:divBdr>
            </w:div>
          </w:divsChild>
        </w:div>
        <w:div w:id="1595282741">
          <w:marLeft w:val="0"/>
          <w:marRight w:val="0"/>
          <w:marTop w:val="83"/>
          <w:marBottom w:val="0"/>
          <w:divBdr>
            <w:top w:val="none" w:sz="0" w:space="0" w:color="auto"/>
            <w:left w:val="none" w:sz="0" w:space="0" w:color="auto"/>
            <w:bottom w:val="none" w:sz="0" w:space="0" w:color="auto"/>
            <w:right w:val="none" w:sz="0" w:space="0" w:color="auto"/>
          </w:divBdr>
          <w:divsChild>
            <w:div w:id="1635480318">
              <w:marLeft w:val="0"/>
              <w:marRight w:val="0"/>
              <w:marTop w:val="83"/>
              <w:marBottom w:val="0"/>
              <w:divBdr>
                <w:top w:val="none" w:sz="0" w:space="0" w:color="auto"/>
                <w:left w:val="none" w:sz="0" w:space="0" w:color="auto"/>
                <w:bottom w:val="none" w:sz="0" w:space="0" w:color="auto"/>
                <w:right w:val="none" w:sz="0" w:space="0" w:color="auto"/>
              </w:divBdr>
            </w:div>
            <w:div w:id="643433778">
              <w:marLeft w:val="0"/>
              <w:marRight w:val="0"/>
              <w:marTop w:val="83"/>
              <w:marBottom w:val="0"/>
              <w:divBdr>
                <w:top w:val="none" w:sz="0" w:space="0" w:color="auto"/>
                <w:left w:val="none" w:sz="0" w:space="0" w:color="auto"/>
                <w:bottom w:val="none" w:sz="0" w:space="0" w:color="auto"/>
                <w:right w:val="none" w:sz="0" w:space="0" w:color="auto"/>
              </w:divBdr>
            </w:div>
          </w:divsChild>
        </w:div>
        <w:div w:id="260768289">
          <w:marLeft w:val="0"/>
          <w:marRight w:val="0"/>
          <w:marTop w:val="83"/>
          <w:marBottom w:val="0"/>
          <w:divBdr>
            <w:top w:val="none" w:sz="0" w:space="0" w:color="auto"/>
            <w:left w:val="none" w:sz="0" w:space="0" w:color="auto"/>
            <w:bottom w:val="none" w:sz="0" w:space="0" w:color="auto"/>
            <w:right w:val="none" w:sz="0" w:space="0" w:color="auto"/>
          </w:divBdr>
          <w:divsChild>
            <w:div w:id="539052076">
              <w:marLeft w:val="0"/>
              <w:marRight w:val="0"/>
              <w:marTop w:val="83"/>
              <w:marBottom w:val="0"/>
              <w:divBdr>
                <w:top w:val="none" w:sz="0" w:space="0" w:color="auto"/>
                <w:left w:val="none" w:sz="0" w:space="0" w:color="auto"/>
                <w:bottom w:val="none" w:sz="0" w:space="0" w:color="auto"/>
                <w:right w:val="none" w:sz="0" w:space="0" w:color="auto"/>
              </w:divBdr>
            </w:div>
            <w:div w:id="1880778306">
              <w:marLeft w:val="0"/>
              <w:marRight w:val="0"/>
              <w:marTop w:val="83"/>
              <w:marBottom w:val="0"/>
              <w:divBdr>
                <w:top w:val="none" w:sz="0" w:space="0" w:color="auto"/>
                <w:left w:val="none" w:sz="0" w:space="0" w:color="auto"/>
                <w:bottom w:val="none" w:sz="0" w:space="0" w:color="auto"/>
                <w:right w:val="none" w:sz="0" w:space="0" w:color="auto"/>
              </w:divBdr>
            </w:div>
            <w:div w:id="235482763">
              <w:marLeft w:val="0"/>
              <w:marRight w:val="0"/>
              <w:marTop w:val="83"/>
              <w:marBottom w:val="0"/>
              <w:divBdr>
                <w:top w:val="none" w:sz="0" w:space="0" w:color="auto"/>
                <w:left w:val="none" w:sz="0" w:space="0" w:color="auto"/>
                <w:bottom w:val="none" w:sz="0" w:space="0" w:color="auto"/>
                <w:right w:val="none" w:sz="0" w:space="0" w:color="auto"/>
              </w:divBdr>
            </w:div>
          </w:divsChild>
        </w:div>
        <w:div w:id="692220822">
          <w:marLeft w:val="0"/>
          <w:marRight w:val="0"/>
          <w:marTop w:val="83"/>
          <w:marBottom w:val="0"/>
          <w:divBdr>
            <w:top w:val="none" w:sz="0" w:space="0" w:color="auto"/>
            <w:left w:val="none" w:sz="0" w:space="0" w:color="auto"/>
            <w:bottom w:val="none" w:sz="0" w:space="0" w:color="auto"/>
            <w:right w:val="none" w:sz="0" w:space="0" w:color="auto"/>
          </w:divBdr>
        </w:div>
        <w:div w:id="1649825957">
          <w:marLeft w:val="0"/>
          <w:marRight w:val="0"/>
          <w:marTop w:val="83"/>
          <w:marBottom w:val="0"/>
          <w:divBdr>
            <w:top w:val="none" w:sz="0" w:space="0" w:color="auto"/>
            <w:left w:val="none" w:sz="0" w:space="0" w:color="auto"/>
            <w:bottom w:val="none" w:sz="0" w:space="0" w:color="auto"/>
            <w:right w:val="none" w:sz="0" w:space="0" w:color="auto"/>
          </w:divBdr>
        </w:div>
        <w:div w:id="1737119134">
          <w:marLeft w:val="0"/>
          <w:marRight w:val="0"/>
          <w:marTop w:val="83"/>
          <w:marBottom w:val="0"/>
          <w:divBdr>
            <w:top w:val="none" w:sz="0" w:space="0" w:color="auto"/>
            <w:left w:val="none" w:sz="0" w:space="0" w:color="auto"/>
            <w:bottom w:val="none" w:sz="0" w:space="0" w:color="auto"/>
            <w:right w:val="none" w:sz="0" w:space="0" w:color="auto"/>
          </w:divBdr>
        </w:div>
      </w:divsChild>
    </w:div>
    <w:div w:id="1047875992">
      <w:bodyDiv w:val="1"/>
      <w:marLeft w:val="0"/>
      <w:marRight w:val="0"/>
      <w:marTop w:val="0"/>
      <w:marBottom w:val="0"/>
      <w:divBdr>
        <w:top w:val="none" w:sz="0" w:space="0" w:color="auto"/>
        <w:left w:val="none" w:sz="0" w:space="0" w:color="auto"/>
        <w:bottom w:val="none" w:sz="0" w:space="0" w:color="auto"/>
        <w:right w:val="none" w:sz="0" w:space="0" w:color="auto"/>
      </w:divBdr>
      <w:divsChild>
        <w:div w:id="1534417124">
          <w:marLeft w:val="0"/>
          <w:marRight w:val="0"/>
          <w:marTop w:val="0"/>
          <w:marBottom w:val="120"/>
          <w:divBdr>
            <w:top w:val="none" w:sz="0" w:space="0" w:color="auto"/>
            <w:left w:val="none" w:sz="0" w:space="0" w:color="auto"/>
            <w:bottom w:val="none" w:sz="0" w:space="0" w:color="auto"/>
            <w:right w:val="none" w:sz="0" w:space="0" w:color="auto"/>
          </w:divBdr>
        </w:div>
      </w:divsChild>
    </w:div>
    <w:div w:id="1156797450">
      <w:bodyDiv w:val="1"/>
      <w:marLeft w:val="0"/>
      <w:marRight w:val="0"/>
      <w:marTop w:val="0"/>
      <w:marBottom w:val="0"/>
      <w:divBdr>
        <w:top w:val="none" w:sz="0" w:space="0" w:color="auto"/>
        <w:left w:val="none" w:sz="0" w:space="0" w:color="auto"/>
        <w:bottom w:val="none" w:sz="0" w:space="0" w:color="auto"/>
        <w:right w:val="none" w:sz="0" w:space="0" w:color="auto"/>
      </w:divBdr>
    </w:div>
    <w:div w:id="1169756387">
      <w:bodyDiv w:val="1"/>
      <w:marLeft w:val="0"/>
      <w:marRight w:val="0"/>
      <w:marTop w:val="0"/>
      <w:marBottom w:val="0"/>
      <w:divBdr>
        <w:top w:val="none" w:sz="0" w:space="0" w:color="auto"/>
        <w:left w:val="none" w:sz="0" w:space="0" w:color="auto"/>
        <w:bottom w:val="none" w:sz="0" w:space="0" w:color="auto"/>
        <w:right w:val="none" w:sz="0" w:space="0" w:color="auto"/>
      </w:divBdr>
    </w:div>
    <w:div w:id="1275017013">
      <w:bodyDiv w:val="1"/>
      <w:marLeft w:val="0"/>
      <w:marRight w:val="0"/>
      <w:marTop w:val="0"/>
      <w:marBottom w:val="0"/>
      <w:divBdr>
        <w:top w:val="none" w:sz="0" w:space="0" w:color="auto"/>
        <w:left w:val="none" w:sz="0" w:space="0" w:color="auto"/>
        <w:bottom w:val="none" w:sz="0" w:space="0" w:color="auto"/>
        <w:right w:val="none" w:sz="0" w:space="0" w:color="auto"/>
      </w:divBdr>
    </w:div>
    <w:div w:id="1285309575">
      <w:bodyDiv w:val="1"/>
      <w:marLeft w:val="0"/>
      <w:marRight w:val="0"/>
      <w:marTop w:val="0"/>
      <w:marBottom w:val="0"/>
      <w:divBdr>
        <w:top w:val="none" w:sz="0" w:space="0" w:color="auto"/>
        <w:left w:val="none" w:sz="0" w:space="0" w:color="auto"/>
        <w:bottom w:val="none" w:sz="0" w:space="0" w:color="auto"/>
        <w:right w:val="none" w:sz="0" w:space="0" w:color="auto"/>
      </w:divBdr>
    </w:div>
    <w:div w:id="1298560652">
      <w:bodyDiv w:val="1"/>
      <w:marLeft w:val="0"/>
      <w:marRight w:val="0"/>
      <w:marTop w:val="0"/>
      <w:marBottom w:val="0"/>
      <w:divBdr>
        <w:top w:val="none" w:sz="0" w:space="0" w:color="auto"/>
        <w:left w:val="none" w:sz="0" w:space="0" w:color="auto"/>
        <w:bottom w:val="none" w:sz="0" w:space="0" w:color="auto"/>
        <w:right w:val="none" w:sz="0" w:space="0" w:color="auto"/>
      </w:divBdr>
    </w:div>
    <w:div w:id="1381636048">
      <w:bodyDiv w:val="1"/>
      <w:marLeft w:val="0"/>
      <w:marRight w:val="0"/>
      <w:marTop w:val="0"/>
      <w:marBottom w:val="0"/>
      <w:divBdr>
        <w:top w:val="none" w:sz="0" w:space="0" w:color="auto"/>
        <w:left w:val="none" w:sz="0" w:space="0" w:color="auto"/>
        <w:bottom w:val="none" w:sz="0" w:space="0" w:color="auto"/>
        <w:right w:val="none" w:sz="0" w:space="0" w:color="auto"/>
      </w:divBdr>
    </w:div>
    <w:div w:id="1442610322">
      <w:bodyDiv w:val="1"/>
      <w:marLeft w:val="0"/>
      <w:marRight w:val="0"/>
      <w:marTop w:val="0"/>
      <w:marBottom w:val="0"/>
      <w:divBdr>
        <w:top w:val="none" w:sz="0" w:space="0" w:color="auto"/>
        <w:left w:val="none" w:sz="0" w:space="0" w:color="auto"/>
        <w:bottom w:val="none" w:sz="0" w:space="0" w:color="auto"/>
        <w:right w:val="none" w:sz="0" w:space="0" w:color="auto"/>
      </w:divBdr>
    </w:div>
    <w:div w:id="1609391525">
      <w:bodyDiv w:val="1"/>
      <w:marLeft w:val="0"/>
      <w:marRight w:val="0"/>
      <w:marTop w:val="0"/>
      <w:marBottom w:val="0"/>
      <w:divBdr>
        <w:top w:val="none" w:sz="0" w:space="0" w:color="auto"/>
        <w:left w:val="none" w:sz="0" w:space="0" w:color="auto"/>
        <w:bottom w:val="none" w:sz="0" w:space="0" w:color="auto"/>
        <w:right w:val="none" w:sz="0" w:space="0" w:color="auto"/>
      </w:divBdr>
    </w:div>
    <w:div w:id="1651249184">
      <w:bodyDiv w:val="1"/>
      <w:marLeft w:val="0"/>
      <w:marRight w:val="0"/>
      <w:marTop w:val="0"/>
      <w:marBottom w:val="0"/>
      <w:divBdr>
        <w:top w:val="none" w:sz="0" w:space="0" w:color="auto"/>
        <w:left w:val="none" w:sz="0" w:space="0" w:color="auto"/>
        <w:bottom w:val="none" w:sz="0" w:space="0" w:color="auto"/>
        <w:right w:val="none" w:sz="0" w:space="0" w:color="auto"/>
      </w:divBdr>
    </w:div>
    <w:div w:id="1666586367">
      <w:bodyDiv w:val="1"/>
      <w:marLeft w:val="0"/>
      <w:marRight w:val="0"/>
      <w:marTop w:val="0"/>
      <w:marBottom w:val="0"/>
      <w:divBdr>
        <w:top w:val="none" w:sz="0" w:space="0" w:color="auto"/>
        <w:left w:val="none" w:sz="0" w:space="0" w:color="auto"/>
        <w:bottom w:val="none" w:sz="0" w:space="0" w:color="auto"/>
        <w:right w:val="none" w:sz="0" w:space="0" w:color="auto"/>
      </w:divBdr>
    </w:div>
    <w:div w:id="1678458214">
      <w:bodyDiv w:val="1"/>
      <w:marLeft w:val="0"/>
      <w:marRight w:val="0"/>
      <w:marTop w:val="0"/>
      <w:marBottom w:val="0"/>
      <w:divBdr>
        <w:top w:val="none" w:sz="0" w:space="0" w:color="auto"/>
        <w:left w:val="none" w:sz="0" w:space="0" w:color="auto"/>
        <w:bottom w:val="none" w:sz="0" w:space="0" w:color="auto"/>
        <w:right w:val="none" w:sz="0" w:space="0" w:color="auto"/>
      </w:divBdr>
    </w:div>
    <w:div w:id="1777288538">
      <w:bodyDiv w:val="1"/>
      <w:marLeft w:val="0"/>
      <w:marRight w:val="0"/>
      <w:marTop w:val="0"/>
      <w:marBottom w:val="0"/>
      <w:divBdr>
        <w:top w:val="none" w:sz="0" w:space="0" w:color="auto"/>
        <w:left w:val="none" w:sz="0" w:space="0" w:color="auto"/>
        <w:bottom w:val="none" w:sz="0" w:space="0" w:color="auto"/>
        <w:right w:val="none" w:sz="0" w:space="0" w:color="auto"/>
      </w:divBdr>
    </w:div>
    <w:div w:id="1850289086">
      <w:bodyDiv w:val="1"/>
      <w:marLeft w:val="0"/>
      <w:marRight w:val="0"/>
      <w:marTop w:val="0"/>
      <w:marBottom w:val="0"/>
      <w:divBdr>
        <w:top w:val="none" w:sz="0" w:space="0" w:color="auto"/>
        <w:left w:val="none" w:sz="0" w:space="0" w:color="auto"/>
        <w:bottom w:val="none" w:sz="0" w:space="0" w:color="auto"/>
        <w:right w:val="none" w:sz="0" w:space="0" w:color="auto"/>
      </w:divBdr>
    </w:div>
    <w:div w:id="1985815239">
      <w:bodyDiv w:val="1"/>
      <w:marLeft w:val="0"/>
      <w:marRight w:val="0"/>
      <w:marTop w:val="0"/>
      <w:marBottom w:val="0"/>
      <w:divBdr>
        <w:top w:val="none" w:sz="0" w:space="0" w:color="auto"/>
        <w:left w:val="none" w:sz="0" w:space="0" w:color="auto"/>
        <w:bottom w:val="none" w:sz="0" w:space="0" w:color="auto"/>
        <w:right w:val="none" w:sz="0" w:space="0" w:color="auto"/>
      </w:divBdr>
      <w:divsChild>
        <w:div w:id="809901325">
          <w:marLeft w:val="0"/>
          <w:marRight w:val="0"/>
          <w:marTop w:val="83"/>
          <w:marBottom w:val="0"/>
          <w:divBdr>
            <w:top w:val="none" w:sz="0" w:space="0" w:color="auto"/>
            <w:left w:val="none" w:sz="0" w:space="0" w:color="auto"/>
            <w:bottom w:val="none" w:sz="0" w:space="0" w:color="auto"/>
            <w:right w:val="none" w:sz="0" w:space="0" w:color="auto"/>
          </w:divBdr>
        </w:div>
        <w:div w:id="534342955">
          <w:marLeft w:val="0"/>
          <w:marRight w:val="0"/>
          <w:marTop w:val="83"/>
          <w:marBottom w:val="0"/>
          <w:divBdr>
            <w:top w:val="none" w:sz="0" w:space="0" w:color="auto"/>
            <w:left w:val="none" w:sz="0" w:space="0" w:color="auto"/>
            <w:bottom w:val="none" w:sz="0" w:space="0" w:color="auto"/>
            <w:right w:val="none" w:sz="0" w:space="0" w:color="auto"/>
          </w:divBdr>
          <w:divsChild>
            <w:div w:id="211968872">
              <w:marLeft w:val="0"/>
              <w:marRight w:val="0"/>
              <w:marTop w:val="83"/>
              <w:marBottom w:val="0"/>
              <w:divBdr>
                <w:top w:val="none" w:sz="0" w:space="0" w:color="auto"/>
                <w:left w:val="none" w:sz="0" w:space="0" w:color="auto"/>
                <w:bottom w:val="none" w:sz="0" w:space="0" w:color="auto"/>
                <w:right w:val="none" w:sz="0" w:space="0" w:color="auto"/>
              </w:divBdr>
            </w:div>
            <w:div w:id="819076436">
              <w:marLeft w:val="0"/>
              <w:marRight w:val="0"/>
              <w:marTop w:val="83"/>
              <w:marBottom w:val="0"/>
              <w:divBdr>
                <w:top w:val="none" w:sz="0" w:space="0" w:color="auto"/>
                <w:left w:val="none" w:sz="0" w:space="0" w:color="auto"/>
                <w:bottom w:val="none" w:sz="0" w:space="0" w:color="auto"/>
                <w:right w:val="none" w:sz="0" w:space="0" w:color="auto"/>
              </w:divBdr>
            </w:div>
          </w:divsChild>
        </w:div>
        <w:div w:id="735518118">
          <w:marLeft w:val="0"/>
          <w:marRight w:val="0"/>
          <w:marTop w:val="83"/>
          <w:marBottom w:val="0"/>
          <w:divBdr>
            <w:top w:val="none" w:sz="0" w:space="0" w:color="auto"/>
            <w:left w:val="none" w:sz="0" w:space="0" w:color="auto"/>
            <w:bottom w:val="none" w:sz="0" w:space="0" w:color="auto"/>
            <w:right w:val="none" w:sz="0" w:space="0" w:color="auto"/>
          </w:divBdr>
          <w:divsChild>
            <w:div w:id="685449636">
              <w:marLeft w:val="0"/>
              <w:marRight w:val="0"/>
              <w:marTop w:val="83"/>
              <w:marBottom w:val="0"/>
              <w:divBdr>
                <w:top w:val="none" w:sz="0" w:space="0" w:color="auto"/>
                <w:left w:val="none" w:sz="0" w:space="0" w:color="auto"/>
                <w:bottom w:val="none" w:sz="0" w:space="0" w:color="auto"/>
                <w:right w:val="none" w:sz="0" w:space="0" w:color="auto"/>
              </w:divBdr>
            </w:div>
            <w:div w:id="58761730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011062387">
      <w:bodyDiv w:val="1"/>
      <w:marLeft w:val="0"/>
      <w:marRight w:val="0"/>
      <w:marTop w:val="0"/>
      <w:marBottom w:val="0"/>
      <w:divBdr>
        <w:top w:val="none" w:sz="0" w:space="0" w:color="auto"/>
        <w:left w:val="none" w:sz="0" w:space="0" w:color="auto"/>
        <w:bottom w:val="none" w:sz="0" w:space="0" w:color="auto"/>
        <w:right w:val="none" w:sz="0" w:space="0" w:color="auto"/>
      </w:divBdr>
    </w:div>
    <w:div w:id="2038923167">
      <w:bodyDiv w:val="1"/>
      <w:marLeft w:val="0"/>
      <w:marRight w:val="0"/>
      <w:marTop w:val="0"/>
      <w:marBottom w:val="0"/>
      <w:divBdr>
        <w:top w:val="none" w:sz="0" w:space="0" w:color="auto"/>
        <w:left w:val="none" w:sz="0" w:space="0" w:color="auto"/>
        <w:bottom w:val="none" w:sz="0" w:space="0" w:color="auto"/>
        <w:right w:val="none" w:sz="0" w:space="0" w:color="auto"/>
      </w:divBdr>
      <w:divsChild>
        <w:div w:id="190606806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www.rotorualakes.co.nz/rule-11" TargetMode="External" Id="rId13" /><Relationship Type="http://schemas.openxmlformats.org/officeDocument/2006/relationships/hyperlink" Target="https://en.wikipedia.org/wiki/Objectivity_(philosophy)" TargetMode="External" Id="rId18" /><Relationship Type="http://schemas.openxmlformats.org/officeDocument/2006/relationships/header" Target="header1.xml" Id="rId26" /><Relationship Type="http://schemas.openxmlformats.org/officeDocument/2006/relationships/styles" Target="styles.xml" Id="rId3" /><Relationship Type="http://schemas.openxmlformats.org/officeDocument/2006/relationships/hyperlink" Target="https://en.wikipedia.org/wiki/Statistical_model" TargetMode="External"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hyperlink" Target="https://en.wikipedia.org/wiki/Logic" TargetMode="External" Id="rId17" /><Relationship Type="http://schemas.openxmlformats.org/officeDocument/2006/relationships/image" Target="media/image5.png" Id="rId25" /><Relationship Type="http://schemas.openxmlformats.org/officeDocument/2006/relationships/numbering" Target="numbering.xml" Id="rId2" /><Relationship Type="http://schemas.openxmlformats.org/officeDocument/2006/relationships/hyperlink" Target="http://www.guardian.co.uk/environment/2011/jun/07/ets-emissions-trading" TargetMode="External" Id="rId16" /><Relationship Type="http://schemas.openxmlformats.org/officeDocument/2006/relationships/hyperlink" Target="https://en.wikipedia.org/wiki/System"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hyperlink" Target="https://en.wikipedia.org/wiki/Simulation" TargetMode="External" Id="rId24" /><Relationship Type="http://schemas.openxmlformats.org/officeDocument/2006/relationships/settings" Target="settings.xml" Id="rId5" /><Relationship Type="http://schemas.openxmlformats.org/officeDocument/2006/relationships/hyperlink" Target="http://www.guardian.co.uk/environment/2011/jun/07/ets-emissions-trading" TargetMode="External" Id="rId15" /><Relationship Type="http://schemas.openxmlformats.org/officeDocument/2006/relationships/hyperlink" Target="https://en.wikipedia.org/wiki/Abstraction" TargetMode="External" Id="rId23" /><Relationship Type="http://schemas.openxmlformats.org/officeDocument/2006/relationships/fontTable" Target="fontTable.xml" Id="rId28" /><Relationship Type="http://schemas.openxmlformats.org/officeDocument/2006/relationships/image" Target="media/image2.png" Id="rId10" /><Relationship Type="http://schemas.openxmlformats.org/officeDocument/2006/relationships/hyperlink" Target="https://en.wikipedia.org/wiki/Structure" TargetMode="External"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hyperlink" Target="http://www.guardian.co.uk/environment/2011/jul/05/what-is-emissions-trading" TargetMode="External" Id="rId14" /><Relationship Type="http://schemas.openxmlformats.org/officeDocument/2006/relationships/hyperlink" Target="https://en.wikipedia.org/wiki/Deterministic_system" TargetMode="External" Id="rId22" /><Relationship Type="http://schemas.openxmlformats.org/officeDocument/2006/relationships/footer" Target="footer1.xml" Id="rId27" /><Relationship Type="http://schemas.openxmlformats.org/officeDocument/2006/relationships/customXml" Target="/customXML/item2.xml" Id="R90a46b74ce244c16" /></Relationships>
</file>

<file path=word/_rels/footnotes.xml.rels><?xml version="1.0" encoding="UTF-8" standalone="yes"?>
<Relationships xmlns="http://schemas.openxmlformats.org/package/2006/relationships"><Relationship Id="rId8" Type="http://schemas.openxmlformats.org/officeDocument/2006/relationships/hyperlink" Target="http://www.rotorualakes.co.nz/vdb/document/891" TargetMode="External"/><Relationship Id="rId13" Type="http://schemas.openxmlformats.org/officeDocument/2006/relationships/hyperlink" Target="https://teamwork.niwa.co.nz/display/IFM/Final+Report+to+MBIE?preview=/24412232/27426856/FIFM%20FinalReport%202014-02-24%20FINAL.pdf" TargetMode="External"/><Relationship Id="rId18" Type="http://schemas.openxmlformats.org/officeDocument/2006/relationships/hyperlink" Target="https://en.wikipedia.org/wiki/Steering_tax" TargetMode="External"/><Relationship Id="rId3" Type="http://schemas.openxmlformats.org/officeDocument/2006/relationships/hyperlink" Target="http://www.rotorualakes.co.nz/vdb/document/852" TargetMode="External"/><Relationship Id="rId7" Type="http://schemas.openxmlformats.org/officeDocument/2006/relationships/hyperlink" Target="http://www.rotorualakes.co.nz/vdb/document/162" TargetMode="External"/><Relationship Id="rId12" Type="http://schemas.openxmlformats.org/officeDocument/2006/relationships/hyperlink" Target="https://www.parliament.nz/resource/en-nz/50DBSCH_SCR56973_1/5823f5c329d3f556af2788544fed21dbda88bbe4" TargetMode="External"/><Relationship Id="rId17" Type="http://schemas.openxmlformats.org/officeDocument/2006/relationships/hyperlink" Target="http://www.radionz.co.nz/news/rural/282599/world-class-soil-programme-'misused" TargetMode="External"/><Relationship Id="rId2" Type="http://schemas.openxmlformats.org/officeDocument/2006/relationships/hyperlink" Target="http://www.lse.ac.uk/accounting/CARR/pdf/DPs/CARR_DP84-Martin-Lodge.pdf" TargetMode="External"/><Relationship Id="rId16" Type="http://schemas.openxmlformats.org/officeDocument/2006/relationships/hyperlink" Target="http://www.crc.govt.nz/publications/Consent%20Notifications/HearingEvidenceWalterCClark.pdf" TargetMode="External"/><Relationship Id="rId1" Type="http://schemas.openxmlformats.org/officeDocument/2006/relationships/hyperlink" Target="http://ssrn.com/abstract=2485325" TargetMode="External"/><Relationship Id="rId6" Type="http://schemas.openxmlformats.org/officeDocument/2006/relationships/hyperlink" Target="http://www.pce.parliament.nz/media/1274/land-use-and-farming-intensity.pdf" TargetMode="External"/><Relationship Id="rId11" Type="http://schemas.openxmlformats.org/officeDocument/2006/relationships/hyperlink" Target="http://www.pce.parliament.nz/media/1278/pce-water-quality-in-new-zealand.pdf" TargetMode="External"/><Relationship Id="rId5" Type="http://schemas.openxmlformats.org/officeDocument/2006/relationships/hyperlink" Target="http://www.rotorualakes.co.nz/vdb/document/162" TargetMode="External"/><Relationship Id="rId15" Type="http://schemas.openxmlformats.org/officeDocument/2006/relationships/hyperlink" Target="http://www.rotorualakes.co.nz/vdb/document/694" TargetMode="External"/><Relationship Id="rId10" Type="http://schemas.openxmlformats.org/officeDocument/2006/relationships/hyperlink" Target="https://en.wikipedia.org/wiki/Conceptual_model" TargetMode="External"/><Relationship Id="rId4" Type="http://schemas.openxmlformats.org/officeDocument/2006/relationships/hyperlink" Target="http://www.rotorualakes.co.nz/why-do-we-need-rules" TargetMode="External"/><Relationship Id="rId9" Type="http://schemas.openxmlformats.org/officeDocument/2006/relationships/hyperlink" Target="http://www.rotorualakes.co.nz/integrated-framework" TargetMode="External"/><Relationship Id="rId14" Type="http://schemas.openxmlformats.org/officeDocument/2006/relationships/hyperlink" Target="https://teamwork.niwa.co.nz/display/IFM/Overse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BFB6F7442CDB4D47AAEFFE50118F3370" version="1.0.0">
  <systemFields>
    <field name="Objective-Id">
      <value order="0">A3889354</value>
    </field>
    <field name="Objective-Title">
      <value order="0">cni-iwi-holdings-ltd-christine-bridget-robson-evidence-submitter-49-fs-6.docx</value>
    </field>
    <field name="Objective-Description">
      <value order="0"/>
    </field>
    <field name="Objective-CreationStamp">
      <value order="0">2021-07-28T00:43:05Z</value>
    </field>
    <field name="Objective-IsApproved">
      <value order="0">false</value>
    </field>
    <field name="Objective-IsPublished">
      <value order="0">true</value>
    </field>
    <field name="Objective-DatePublished">
      <value order="0">2021-07-28T00:43:05Z</value>
    </field>
    <field name="Objective-ModificationStamp">
      <value order="0">2021-07-28T00:43:05Z</value>
    </field>
    <field name="Objective-Owner">
      <value order="0">Chris Mahoney Administrator</value>
    </field>
    <field name="Objective-Path">
      <value order="0">EasyInfo Global Folder:'Virtual Filing Cabinet':Relationship Engagement:Communications Planning and Delivery:Communication Technology**:Content management system - Umbraco - Website Management (including BOPRC corporate site and Sam intranet site):Migrated Publications on Public Website *</value>
    </field>
    <field name="Objective-Parent">
      <value order="0">Migrated Publications on Public Website *</value>
    </field>
    <field name="Objective-State">
      <value order="0">Published</value>
    </field>
    <field name="Objective-VersionId">
      <value order="0">vA5881865</value>
    </field>
    <field name="Objective-Version">
      <value order="0">1.0</value>
    </field>
    <field name="Objective-VersionNumber">
      <value order="0">1</value>
    </field>
    <field name="Objective-VersionComment">
      <value order="0">First version</value>
    </field>
    <field name="Objective-FileNumber">
      <value order="0">5.01238</value>
    </field>
    <field name="Objective-Classification">
      <value order="0">Public Access</value>
    </field>
    <field name="Objective-Caveats">
      <value order="0"/>
    </field>
  </systemFields>
  <catalogues>
    <catalogue name="Backcapture / Migrated Type Catalogue" type="type" ori="id:cA9">
      <field name="Objective-Previous File Number">
        <value order="0"/>
      </field>
      <field name="Objective-Accela Key">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3CAA6-3682-4625-9ABA-110CE555B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22313</Words>
  <Characters>127188</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Bay of Plenty Regional Council</Company>
  <LinksUpToDate>false</LinksUpToDate>
  <CharactersWithSpaces>149203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dc:creator>
  <cp:lastModifiedBy>Nora Moore</cp:lastModifiedBy>
  <cp:revision>2</cp:revision>
  <cp:lastPrinted>2017-02-22T21:11:00Z</cp:lastPrinted>
  <dcterms:created xsi:type="dcterms:W3CDTF">2017-03-07T00:27:00Z</dcterms:created>
  <dcterms:modified xsi:type="dcterms:W3CDTF">2017-03-07T00:27:00Z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A3889354</vt:lpwstr>
  </property>
  <property fmtid="{D5CDD505-2E9C-101B-9397-08002B2CF9AE}" pid="4" name="Objective-Title">
    <vt:lpwstr>cni-iwi-holdings-ltd-christine-bridget-robson-evidence-submitter-49-fs-6.docx</vt:lpwstr>
  </property>
  <property fmtid="{D5CDD505-2E9C-101B-9397-08002B2CF9AE}" pid="5" name="Objective-Description">
    <vt:lpwstr/>
  </property>
  <property fmtid="{D5CDD505-2E9C-101B-9397-08002B2CF9AE}" pid="6" name="Objective-CreationStamp">
    <vt:filetime>2021-07-28T00:43:05Z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2021-07-28T00:43:05Z</vt:filetime>
  </property>
  <property fmtid="{D5CDD505-2E9C-101B-9397-08002B2CF9AE}" pid="10" name="Objective-ModificationStamp">
    <vt:filetime>2021-07-28T00:43:05Z</vt:filetime>
  </property>
  <property fmtid="{D5CDD505-2E9C-101B-9397-08002B2CF9AE}" pid="11" name="Objective-Owner">
    <vt:lpwstr>Chris Mahoney Administrator</vt:lpwstr>
  </property>
  <property fmtid="{D5CDD505-2E9C-101B-9397-08002B2CF9AE}" pid="12" name="Objective-Path">
    <vt:lpwstr>EasyInfo Global Folder:'Virtual Filing Cabinet':Relationship Engagement:Communications Planning and Delivery:Communication Technology**:Content management system - Umbraco - Website Management (including BOPRC corporate site and Sam intranet site):Migrated Publications on Public Website *</vt:lpwstr>
  </property>
  <property fmtid="{D5CDD505-2E9C-101B-9397-08002B2CF9AE}" pid="13" name="Objective-Parent">
    <vt:lpwstr>Migrated Publications on Public Website *</vt:lpwstr>
  </property>
  <property fmtid="{D5CDD505-2E9C-101B-9397-08002B2CF9AE}" pid="14" name="Objective-State">
    <vt:lpwstr>Published</vt:lpwstr>
  </property>
  <property fmtid="{D5CDD505-2E9C-101B-9397-08002B2CF9AE}" pid="15" name="Objective-VersionId">
    <vt:lpwstr>vA5881865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5.01238</vt:lpwstr>
  </property>
  <property fmtid="{D5CDD505-2E9C-101B-9397-08002B2CF9AE}" pid="20" name="Objective-Classification">
    <vt:lpwstr>Public Access</vt:lpwstr>
  </property>
  <property fmtid="{D5CDD505-2E9C-101B-9397-08002B2CF9AE}" pid="21" name="Objective-Caveats">
    <vt:lpwstr/>
  </property>
  <property fmtid="{D5CDD505-2E9C-101B-9397-08002B2CF9AE}" pid="22" name="Objective-Previous File Number">
    <vt:lpwstr/>
  </property>
  <property fmtid="{D5CDD505-2E9C-101B-9397-08002B2CF9AE}" pid="23" name="Objective-Accela Key">
    <vt:lpwstr/>
  </property>
</Properties>
</file>