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F3C3" w14:textId="77777777" w:rsidR="00B648BE" w:rsidRPr="00706DBA" w:rsidRDefault="00B648BE" w:rsidP="009E6EC0">
      <w:pPr>
        <w:pStyle w:val="Head1Misc"/>
        <w:rPr>
          <w:rFonts w:ascii="Arial" w:hAnsi="Arial" w:cs="Arial"/>
          <w:bCs/>
          <w:color w:val="62BD19"/>
        </w:rPr>
      </w:pPr>
      <w:r w:rsidRPr="00706DBA">
        <w:rPr>
          <w:rFonts w:ascii="Arial" w:hAnsi="Arial" w:cs="Arial"/>
          <w:bCs/>
          <w:color w:val="62BD19"/>
        </w:rPr>
        <w:t>Annex 2 – Iwi Engagement, Mobilisation and Contacts</w:t>
      </w:r>
    </w:p>
    <w:p w14:paraId="2660824B" w14:textId="77777777" w:rsidR="00F47648" w:rsidRPr="00706DBA" w:rsidRDefault="00F47648" w:rsidP="009E6EC0">
      <w:pPr>
        <w:pStyle w:val="Head3Contents"/>
        <w:rPr>
          <w:rFonts w:ascii="Arial" w:hAnsi="Arial" w:cs="Arial"/>
        </w:rPr>
      </w:pPr>
      <w:r w:rsidRPr="00706DBA">
        <w:rPr>
          <w:rFonts w:ascii="Arial" w:hAnsi="Arial" w:cs="Arial"/>
        </w:rPr>
        <w:t>Contents</w:t>
      </w:r>
    </w:p>
    <w:p w14:paraId="39752087" w14:textId="7C64A467" w:rsidR="004136B6" w:rsidRDefault="00226B44">
      <w:pPr>
        <w:pStyle w:val="TOC2"/>
        <w:rPr>
          <w:rFonts w:asciiTheme="minorHAnsi" w:eastAsiaTheme="minorEastAsia" w:hAnsiTheme="minorHAnsi" w:cstheme="minorBidi"/>
          <w:b w:val="0"/>
          <w:sz w:val="22"/>
          <w:szCs w:val="22"/>
          <w:lang w:val="en-NZ" w:eastAsia="en-NZ"/>
        </w:rPr>
      </w:pPr>
      <w:r w:rsidRPr="00706DBA">
        <w:fldChar w:fldCharType="begin"/>
      </w:r>
      <w:r w:rsidR="009970DF">
        <w:instrText xml:space="preserve"> TOC </w:instrText>
      </w:r>
      <w:r w:rsidRPr="00706DBA">
        <w:instrText xml:space="preserve">\z \t "Head 4 Chapter,1,Subheading 2,3,Suheading 1,2" </w:instrText>
      </w:r>
      <w:r w:rsidRPr="00706DBA">
        <w:fldChar w:fldCharType="separate"/>
      </w:r>
      <w:r w:rsidR="004136B6" w:rsidRPr="00585595">
        <w:t>Initial Spill Verification</w:t>
      </w:r>
      <w:r w:rsidR="004136B6">
        <w:rPr>
          <w:webHidden/>
        </w:rPr>
        <w:tab/>
      </w:r>
      <w:r w:rsidR="004136B6">
        <w:rPr>
          <w:webHidden/>
        </w:rPr>
        <w:fldChar w:fldCharType="begin"/>
      </w:r>
      <w:r w:rsidR="004136B6">
        <w:rPr>
          <w:webHidden/>
        </w:rPr>
        <w:instrText xml:space="preserve"> PAGEREF _Toc66101355 \h </w:instrText>
      </w:r>
      <w:r w:rsidR="004136B6">
        <w:rPr>
          <w:webHidden/>
        </w:rPr>
      </w:r>
      <w:r w:rsidR="004136B6">
        <w:rPr>
          <w:webHidden/>
        </w:rPr>
        <w:fldChar w:fldCharType="separate"/>
      </w:r>
      <w:r w:rsidR="00153C8A">
        <w:rPr>
          <w:webHidden/>
        </w:rPr>
        <w:t>3</w:t>
      </w:r>
      <w:r w:rsidR="004136B6">
        <w:rPr>
          <w:webHidden/>
        </w:rPr>
        <w:fldChar w:fldCharType="end"/>
      </w:r>
    </w:p>
    <w:p w14:paraId="5D6DC032" w14:textId="0081C2B8" w:rsidR="004136B6" w:rsidRDefault="004136B6">
      <w:pPr>
        <w:pStyle w:val="TOC3"/>
        <w:rPr>
          <w:rFonts w:asciiTheme="minorHAnsi" w:eastAsiaTheme="minorEastAsia" w:hAnsiTheme="minorHAnsi" w:cstheme="minorBidi"/>
          <w:sz w:val="22"/>
          <w:szCs w:val="22"/>
          <w:lang w:val="en-NZ" w:eastAsia="en-NZ"/>
        </w:rPr>
      </w:pPr>
      <w:r w:rsidRPr="00585595">
        <w:t>Iwi response and engagement</w:t>
      </w:r>
      <w:r>
        <w:rPr>
          <w:webHidden/>
        </w:rPr>
        <w:tab/>
      </w:r>
      <w:r>
        <w:rPr>
          <w:webHidden/>
        </w:rPr>
        <w:fldChar w:fldCharType="begin"/>
      </w:r>
      <w:r>
        <w:rPr>
          <w:webHidden/>
        </w:rPr>
        <w:instrText xml:space="preserve"> PAGEREF _Toc66101356 \h </w:instrText>
      </w:r>
      <w:r>
        <w:rPr>
          <w:webHidden/>
        </w:rPr>
      </w:r>
      <w:r>
        <w:rPr>
          <w:webHidden/>
        </w:rPr>
        <w:fldChar w:fldCharType="separate"/>
      </w:r>
      <w:r w:rsidR="00153C8A">
        <w:rPr>
          <w:webHidden/>
        </w:rPr>
        <w:t>3</w:t>
      </w:r>
      <w:r>
        <w:rPr>
          <w:webHidden/>
        </w:rPr>
        <w:fldChar w:fldCharType="end"/>
      </w:r>
    </w:p>
    <w:p w14:paraId="5673203F" w14:textId="6519E5DD" w:rsidR="004136B6" w:rsidRDefault="004136B6">
      <w:pPr>
        <w:pStyle w:val="TOC2"/>
        <w:rPr>
          <w:rFonts w:asciiTheme="minorHAnsi" w:eastAsiaTheme="minorEastAsia" w:hAnsiTheme="minorHAnsi" w:cstheme="minorBidi"/>
          <w:b w:val="0"/>
          <w:sz w:val="22"/>
          <w:szCs w:val="22"/>
          <w:lang w:val="en-NZ" w:eastAsia="en-NZ"/>
        </w:rPr>
      </w:pPr>
      <w:r w:rsidRPr="00585595">
        <w:t>Tauranga Moana Iwi Response Framework</w:t>
      </w:r>
      <w:r>
        <w:rPr>
          <w:webHidden/>
        </w:rPr>
        <w:tab/>
      </w:r>
      <w:r>
        <w:rPr>
          <w:webHidden/>
        </w:rPr>
        <w:fldChar w:fldCharType="begin"/>
      </w:r>
      <w:r>
        <w:rPr>
          <w:webHidden/>
        </w:rPr>
        <w:instrText xml:space="preserve"> PAGEREF _Toc66101357 \h </w:instrText>
      </w:r>
      <w:r>
        <w:rPr>
          <w:webHidden/>
        </w:rPr>
      </w:r>
      <w:r>
        <w:rPr>
          <w:webHidden/>
        </w:rPr>
        <w:fldChar w:fldCharType="separate"/>
      </w:r>
      <w:r w:rsidR="00153C8A">
        <w:rPr>
          <w:webHidden/>
        </w:rPr>
        <w:t>4</w:t>
      </w:r>
      <w:r>
        <w:rPr>
          <w:webHidden/>
        </w:rPr>
        <w:fldChar w:fldCharType="end"/>
      </w:r>
    </w:p>
    <w:p w14:paraId="19A8E1D0" w14:textId="29FB9B2D" w:rsidR="004136B6" w:rsidRDefault="004136B6">
      <w:pPr>
        <w:pStyle w:val="TOC2"/>
        <w:rPr>
          <w:rFonts w:asciiTheme="minorHAnsi" w:eastAsiaTheme="minorEastAsia" w:hAnsiTheme="minorHAnsi" w:cstheme="minorBidi"/>
          <w:b w:val="0"/>
          <w:sz w:val="22"/>
          <w:szCs w:val="22"/>
          <w:lang w:val="en-NZ" w:eastAsia="en-NZ"/>
        </w:rPr>
      </w:pPr>
      <w:r w:rsidRPr="00585595">
        <w:t>Mobilising personnel</w:t>
      </w:r>
      <w:r>
        <w:rPr>
          <w:webHidden/>
        </w:rPr>
        <w:tab/>
      </w:r>
      <w:r>
        <w:rPr>
          <w:webHidden/>
        </w:rPr>
        <w:fldChar w:fldCharType="begin"/>
      </w:r>
      <w:r>
        <w:rPr>
          <w:webHidden/>
        </w:rPr>
        <w:instrText xml:space="preserve"> PAGEREF _Toc66101358 \h </w:instrText>
      </w:r>
      <w:r>
        <w:rPr>
          <w:webHidden/>
        </w:rPr>
      </w:r>
      <w:r>
        <w:rPr>
          <w:webHidden/>
        </w:rPr>
        <w:fldChar w:fldCharType="separate"/>
      </w:r>
      <w:r w:rsidR="00153C8A">
        <w:rPr>
          <w:webHidden/>
        </w:rPr>
        <w:t>6</w:t>
      </w:r>
      <w:r>
        <w:rPr>
          <w:webHidden/>
        </w:rPr>
        <w:fldChar w:fldCharType="end"/>
      </w:r>
    </w:p>
    <w:p w14:paraId="7EEBA2A1" w14:textId="3525C079" w:rsidR="004136B6" w:rsidRDefault="004136B6">
      <w:pPr>
        <w:pStyle w:val="TOC3"/>
        <w:rPr>
          <w:rFonts w:asciiTheme="minorHAnsi" w:eastAsiaTheme="minorEastAsia" w:hAnsiTheme="minorHAnsi" w:cstheme="minorBidi"/>
          <w:sz w:val="22"/>
          <w:szCs w:val="22"/>
          <w:lang w:val="en-NZ" w:eastAsia="en-NZ"/>
        </w:rPr>
      </w:pPr>
      <w:r w:rsidRPr="00585595">
        <w:t>Safety</w:t>
      </w:r>
      <w:r>
        <w:rPr>
          <w:webHidden/>
        </w:rPr>
        <w:tab/>
      </w:r>
      <w:r w:rsidR="00A53655">
        <w:rPr>
          <w:webHidden/>
        </w:rPr>
        <w:tab/>
      </w:r>
      <w:r w:rsidR="00A53655">
        <w:rPr>
          <w:webHidden/>
        </w:rPr>
        <w:tab/>
      </w:r>
      <w:r>
        <w:rPr>
          <w:webHidden/>
        </w:rPr>
        <w:fldChar w:fldCharType="begin"/>
      </w:r>
      <w:r>
        <w:rPr>
          <w:webHidden/>
        </w:rPr>
        <w:instrText xml:space="preserve"> PAGEREF _Toc66101359 \h </w:instrText>
      </w:r>
      <w:r>
        <w:rPr>
          <w:webHidden/>
        </w:rPr>
      </w:r>
      <w:r>
        <w:rPr>
          <w:webHidden/>
        </w:rPr>
        <w:fldChar w:fldCharType="separate"/>
      </w:r>
      <w:r w:rsidR="00153C8A">
        <w:rPr>
          <w:webHidden/>
        </w:rPr>
        <w:t>6</w:t>
      </w:r>
      <w:r>
        <w:rPr>
          <w:webHidden/>
        </w:rPr>
        <w:fldChar w:fldCharType="end"/>
      </w:r>
    </w:p>
    <w:p w14:paraId="30CAF1ED" w14:textId="6976C2BE" w:rsidR="004136B6" w:rsidRDefault="004136B6">
      <w:pPr>
        <w:pStyle w:val="TOC3"/>
        <w:rPr>
          <w:rFonts w:asciiTheme="minorHAnsi" w:eastAsiaTheme="minorEastAsia" w:hAnsiTheme="minorHAnsi" w:cstheme="minorBidi"/>
          <w:sz w:val="22"/>
          <w:szCs w:val="22"/>
          <w:lang w:val="en-NZ" w:eastAsia="en-NZ"/>
        </w:rPr>
      </w:pPr>
      <w:r w:rsidRPr="00585595">
        <w:t>Priority for mobilisation</w:t>
      </w:r>
      <w:r>
        <w:rPr>
          <w:webHidden/>
        </w:rPr>
        <w:tab/>
      </w:r>
      <w:r>
        <w:rPr>
          <w:webHidden/>
        </w:rPr>
        <w:fldChar w:fldCharType="begin"/>
      </w:r>
      <w:r>
        <w:rPr>
          <w:webHidden/>
        </w:rPr>
        <w:instrText xml:space="preserve"> PAGEREF _Toc66101360 \h </w:instrText>
      </w:r>
      <w:r>
        <w:rPr>
          <w:webHidden/>
        </w:rPr>
      </w:r>
      <w:r>
        <w:rPr>
          <w:webHidden/>
        </w:rPr>
        <w:fldChar w:fldCharType="separate"/>
      </w:r>
      <w:r w:rsidR="00153C8A">
        <w:rPr>
          <w:webHidden/>
        </w:rPr>
        <w:t>6</w:t>
      </w:r>
      <w:r>
        <w:rPr>
          <w:webHidden/>
        </w:rPr>
        <w:fldChar w:fldCharType="end"/>
      </w:r>
    </w:p>
    <w:p w14:paraId="74AFD940" w14:textId="58AC1FBA" w:rsidR="004136B6" w:rsidRDefault="004136B6">
      <w:pPr>
        <w:pStyle w:val="TOC3"/>
        <w:rPr>
          <w:rFonts w:asciiTheme="minorHAnsi" w:eastAsiaTheme="minorEastAsia" w:hAnsiTheme="minorHAnsi" w:cstheme="minorBidi"/>
          <w:sz w:val="22"/>
          <w:szCs w:val="22"/>
          <w:lang w:val="en-NZ" w:eastAsia="en-NZ"/>
        </w:rPr>
      </w:pPr>
      <w:r w:rsidRPr="00585595">
        <w:t>Mobilisation requirements</w:t>
      </w:r>
      <w:r>
        <w:rPr>
          <w:webHidden/>
        </w:rPr>
        <w:tab/>
      </w:r>
      <w:r>
        <w:rPr>
          <w:webHidden/>
        </w:rPr>
        <w:fldChar w:fldCharType="begin"/>
      </w:r>
      <w:r>
        <w:rPr>
          <w:webHidden/>
        </w:rPr>
        <w:instrText xml:space="preserve"> PAGEREF _Toc66101361 \h </w:instrText>
      </w:r>
      <w:r>
        <w:rPr>
          <w:webHidden/>
        </w:rPr>
      </w:r>
      <w:r>
        <w:rPr>
          <w:webHidden/>
        </w:rPr>
        <w:fldChar w:fldCharType="separate"/>
      </w:r>
      <w:r w:rsidR="00153C8A">
        <w:rPr>
          <w:webHidden/>
        </w:rPr>
        <w:t>6</w:t>
      </w:r>
      <w:r>
        <w:rPr>
          <w:webHidden/>
        </w:rPr>
        <w:fldChar w:fldCharType="end"/>
      </w:r>
    </w:p>
    <w:p w14:paraId="192E6962" w14:textId="58D50943" w:rsidR="004136B6" w:rsidRDefault="004136B6">
      <w:pPr>
        <w:pStyle w:val="TOC3"/>
        <w:rPr>
          <w:rFonts w:asciiTheme="minorHAnsi" w:eastAsiaTheme="minorEastAsia" w:hAnsiTheme="minorHAnsi" w:cstheme="minorBidi"/>
          <w:sz w:val="22"/>
          <w:szCs w:val="22"/>
          <w:lang w:val="en-NZ" w:eastAsia="en-NZ"/>
        </w:rPr>
      </w:pPr>
      <w:r w:rsidRPr="00585595">
        <w:t xml:space="preserve">Requirements of the </w:t>
      </w:r>
      <w:r>
        <w:t>Regional On-Scene Commander and</w:t>
      </w:r>
      <w:r>
        <w:br/>
      </w:r>
      <w:r w:rsidRPr="00585595">
        <w:t>Health and Safety Advisor</w:t>
      </w:r>
      <w:r>
        <w:rPr>
          <w:webHidden/>
        </w:rPr>
        <w:tab/>
      </w:r>
      <w:r>
        <w:rPr>
          <w:webHidden/>
        </w:rPr>
        <w:fldChar w:fldCharType="begin"/>
      </w:r>
      <w:r>
        <w:rPr>
          <w:webHidden/>
        </w:rPr>
        <w:instrText xml:space="preserve"> PAGEREF _Toc66101362 \h </w:instrText>
      </w:r>
      <w:r>
        <w:rPr>
          <w:webHidden/>
        </w:rPr>
      </w:r>
      <w:r>
        <w:rPr>
          <w:webHidden/>
        </w:rPr>
        <w:fldChar w:fldCharType="separate"/>
      </w:r>
      <w:r w:rsidR="00153C8A">
        <w:rPr>
          <w:webHidden/>
        </w:rPr>
        <w:t>7</w:t>
      </w:r>
      <w:r>
        <w:rPr>
          <w:webHidden/>
        </w:rPr>
        <w:fldChar w:fldCharType="end"/>
      </w:r>
    </w:p>
    <w:p w14:paraId="248D9544" w14:textId="17844B9C" w:rsidR="004136B6" w:rsidRDefault="004136B6">
      <w:pPr>
        <w:pStyle w:val="TOC3"/>
        <w:rPr>
          <w:rFonts w:asciiTheme="minorHAnsi" w:eastAsiaTheme="minorEastAsia" w:hAnsiTheme="minorHAnsi" w:cstheme="minorBidi"/>
          <w:sz w:val="22"/>
          <w:szCs w:val="22"/>
          <w:lang w:val="en-NZ" w:eastAsia="en-NZ"/>
        </w:rPr>
      </w:pPr>
      <w:r w:rsidRPr="00585595">
        <w:t>Insurance and payment of responders</w:t>
      </w:r>
      <w:r>
        <w:rPr>
          <w:webHidden/>
        </w:rPr>
        <w:tab/>
      </w:r>
      <w:r>
        <w:rPr>
          <w:webHidden/>
        </w:rPr>
        <w:fldChar w:fldCharType="begin"/>
      </w:r>
      <w:r>
        <w:rPr>
          <w:webHidden/>
        </w:rPr>
        <w:instrText xml:space="preserve"> PAGEREF _Toc66101363 \h </w:instrText>
      </w:r>
      <w:r>
        <w:rPr>
          <w:webHidden/>
        </w:rPr>
      </w:r>
      <w:r>
        <w:rPr>
          <w:webHidden/>
        </w:rPr>
        <w:fldChar w:fldCharType="separate"/>
      </w:r>
      <w:r w:rsidR="00153C8A">
        <w:rPr>
          <w:webHidden/>
        </w:rPr>
        <w:t>7</w:t>
      </w:r>
      <w:r>
        <w:rPr>
          <w:webHidden/>
        </w:rPr>
        <w:fldChar w:fldCharType="end"/>
      </w:r>
    </w:p>
    <w:p w14:paraId="66A4222D" w14:textId="68B7323C" w:rsidR="004136B6" w:rsidRDefault="004136B6">
      <w:pPr>
        <w:pStyle w:val="TOC2"/>
        <w:rPr>
          <w:rFonts w:asciiTheme="minorHAnsi" w:eastAsiaTheme="minorEastAsia" w:hAnsiTheme="minorHAnsi" w:cstheme="minorBidi"/>
          <w:b w:val="0"/>
          <w:sz w:val="22"/>
          <w:szCs w:val="22"/>
          <w:lang w:val="en-NZ" w:eastAsia="en-NZ"/>
        </w:rPr>
      </w:pPr>
      <w:r w:rsidRPr="00585595">
        <w:t>Response personnel</w:t>
      </w:r>
      <w:r>
        <w:rPr>
          <w:webHidden/>
        </w:rPr>
        <w:tab/>
      </w:r>
      <w:r>
        <w:rPr>
          <w:webHidden/>
        </w:rPr>
        <w:fldChar w:fldCharType="begin"/>
      </w:r>
      <w:r>
        <w:rPr>
          <w:webHidden/>
        </w:rPr>
        <w:instrText xml:space="preserve"> PAGEREF _Toc66101364 \h </w:instrText>
      </w:r>
      <w:r>
        <w:rPr>
          <w:webHidden/>
        </w:rPr>
      </w:r>
      <w:r>
        <w:rPr>
          <w:webHidden/>
        </w:rPr>
        <w:fldChar w:fldCharType="separate"/>
      </w:r>
      <w:r w:rsidR="00153C8A">
        <w:rPr>
          <w:webHidden/>
        </w:rPr>
        <w:t>7</w:t>
      </w:r>
      <w:r>
        <w:rPr>
          <w:webHidden/>
        </w:rPr>
        <w:fldChar w:fldCharType="end"/>
      </w:r>
    </w:p>
    <w:p w14:paraId="41BFF555" w14:textId="783CBF2C" w:rsidR="004136B6" w:rsidRDefault="004136B6">
      <w:pPr>
        <w:pStyle w:val="TOC3"/>
        <w:rPr>
          <w:rFonts w:asciiTheme="minorHAnsi" w:eastAsiaTheme="minorEastAsia" w:hAnsiTheme="minorHAnsi" w:cstheme="minorBidi"/>
          <w:sz w:val="22"/>
          <w:szCs w:val="22"/>
          <w:lang w:val="en-NZ" w:eastAsia="en-NZ"/>
        </w:rPr>
      </w:pPr>
      <w:r w:rsidRPr="00585595">
        <w:t>Key personnel contact details</w:t>
      </w:r>
      <w:r>
        <w:rPr>
          <w:webHidden/>
        </w:rPr>
        <w:tab/>
      </w:r>
      <w:r>
        <w:rPr>
          <w:webHidden/>
        </w:rPr>
        <w:fldChar w:fldCharType="begin"/>
      </w:r>
      <w:r>
        <w:rPr>
          <w:webHidden/>
        </w:rPr>
        <w:instrText xml:space="preserve"> PAGEREF _Toc66101365 \h </w:instrText>
      </w:r>
      <w:r>
        <w:rPr>
          <w:webHidden/>
        </w:rPr>
      </w:r>
      <w:r>
        <w:rPr>
          <w:webHidden/>
        </w:rPr>
        <w:fldChar w:fldCharType="separate"/>
      </w:r>
      <w:r w:rsidR="00153C8A">
        <w:rPr>
          <w:webHidden/>
        </w:rPr>
        <w:t>7</w:t>
      </w:r>
      <w:r>
        <w:rPr>
          <w:webHidden/>
        </w:rPr>
        <w:fldChar w:fldCharType="end"/>
      </w:r>
    </w:p>
    <w:p w14:paraId="7C33A7AD" w14:textId="1C4628E0" w:rsidR="004136B6" w:rsidRDefault="004136B6">
      <w:pPr>
        <w:pStyle w:val="TOC3"/>
        <w:rPr>
          <w:rFonts w:asciiTheme="minorHAnsi" w:eastAsiaTheme="minorEastAsia" w:hAnsiTheme="minorHAnsi" w:cstheme="minorBidi"/>
          <w:sz w:val="22"/>
          <w:szCs w:val="22"/>
          <w:lang w:val="en-NZ" w:eastAsia="en-NZ"/>
        </w:rPr>
      </w:pPr>
      <w:r w:rsidRPr="00585595">
        <w:t>Oil Spill field staff and the Incident Command Centre Team</w:t>
      </w:r>
      <w:r>
        <w:rPr>
          <w:webHidden/>
        </w:rPr>
        <w:tab/>
      </w:r>
      <w:r>
        <w:rPr>
          <w:webHidden/>
        </w:rPr>
        <w:fldChar w:fldCharType="begin"/>
      </w:r>
      <w:r>
        <w:rPr>
          <w:webHidden/>
        </w:rPr>
        <w:instrText xml:space="preserve"> PAGEREF _Toc66101366 \h </w:instrText>
      </w:r>
      <w:r>
        <w:rPr>
          <w:webHidden/>
        </w:rPr>
      </w:r>
      <w:r>
        <w:rPr>
          <w:webHidden/>
        </w:rPr>
        <w:fldChar w:fldCharType="separate"/>
      </w:r>
      <w:r w:rsidR="00153C8A">
        <w:rPr>
          <w:webHidden/>
        </w:rPr>
        <w:t>8</w:t>
      </w:r>
      <w:r>
        <w:rPr>
          <w:webHidden/>
        </w:rPr>
        <w:fldChar w:fldCharType="end"/>
      </w:r>
    </w:p>
    <w:p w14:paraId="64B483F8" w14:textId="32329C07" w:rsidR="004136B6" w:rsidRDefault="004136B6">
      <w:pPr>
        <w:pStyle w:val="TOC3"/>
        <w:rPr>
          <w:rFonts w:asciiTheme="minorHAnsi" w:eastAsiaTheme="minorEastAsia" w:hAnsiTheme="minorHAnsi" w:cstheme="minorBidi"/>
          <w:sz w:val="22"/>
          <w:szCs w:val="22"/>
          <w:lang w:val="en-NZ" w:eastAsia="en-NZ"/>
        </w:rPr>
      </w:pPr>
      <w:r w:rsidRPr="00585595">
        <w:t xml:space="preserve">Emergency Management staff and </w:t>
      </w:r>
      <w:r w:rsidR="00A53655">
        <w:t>Civil Defence trained staff for</w:t>
      </w:r>
      <w:r w:rsidR="00A53655">
        <w:br/>
      </w:r>
      <w:r w:rsidRPr="00585595">
        <w:t>ICC roles</w:t>
      </w:r>
      <w:r w:rsidR="00A53655">
        <w:rPr>
          <w:webHidden/>
        </w:rPr>
        <w:tab/>
      </w:r>
      <w:r w:rsidR="00A53655">
        <w:rPr>
          <w:webHidden/>
        </w:rPr>
        <w:tab/>
      </w:r>
      <w:r>
        <w:rPr>
          <w:webHidden/>
        </w:rPr>
        <w:fldChar w:fldCharType="begin"/>
      </w:r>
      <w:r>
        <w:rPr>
          <w:webHidden/>
        </w:rPr>
        <w:instrText xml:space="preserve"> PAGEREF _Toc66101367 \h </w:instrText>
      </w:r>
      <w:r>
        <w:rPr>
          <w:webHidden/>
        </w:rPr>
      </w:r>
      <w:r>
        <w:rPr>
          <w:webHidden/>
        </w:rPr>
        <w:fldChar w:fldCharType="separate"/>
      </w:r>
      <w:r w:rsidR="00153C8A">
        <w:rPr>
          <w:webHidden/>
        </w:rPr>
        <w:t>8</w:t>
      </w:r>
      <w:r>
        <w:rPr>
          <w:webHidden/>
        </w:rPr>
        <w:fldChar w:fldCharType="end"/>
      </w:r>
    </w:p>
    <w:p w14:paraId="7C379F20" w14:textId="2A656914" w:rsidR="004136B6" w:rsidRDefault="004136B6">
      <w:pPr>
        <w:pStyle w:val="TOC3"/>
        <w:rPr>
          <w:rFonts w:asciiTheme="minorHAnsi" w:eastAsiaTheme="minorEastAsia" w:hAnsiTheme="minorHAnsi" w:cstheme="minorBidi"/>
          <w:sz w:val="22"/>
          <w:szCs w:val="22"/>
          <w:lang w:val="en-NZ" w:eastAsia="en-NZ"/>
        </w:rPr>
      </w:pPr>
      <w:r w:rsidRPr="00585595">
        <w:t>Possible personnel and resource suppliers for clean-up</w:t>
      </w:r>
      <w:r>
        <w:rPr>
          <w:webHidden/>
        </w:rPr>
        <w:tab/>
      </w:r>
      <w:r>
        <w:rPr>
          <w:webHidden/>
        </w:rPr>
        <w:fldChar w:fldCharType="begin"/>
      </w:r>
      <w:r>
        <w:rPr>
          <w:webHidden/>
        </w:rPr>
        <w:instrText xml:space="preserve"> PAGEREF _Toc66101368 \h </w:instrText>
      </w:r>
      <w:r>
        <w:rPr>
          <w:webHidden/>
        </w:rPr>
      </w:r>
      <w:r>
        <w:rPr>
          <w:webHidden/>
        </w:rPr>
        <w:fldChar w:fldCharType="separate"/>
      </w:r>
      <w:r w:rsidR="00153C8A">
        <w:rPr>
          <w:webHidden/>
        </w:rPr>
        <w:t>8</w:t>
      </w:r>
      <w:r>
        <w:rPr>
          <w:webHidden/>
        </w:rPr>
        <w:fldChar w:fldCharType="end"/>
      </w:r>
    </w:p>
    <w:p w14:paraId="7CE08D40" w14:textId="445BFAF6" w:rsidR="004136B6" w:rsidRDefault="004136B6">
      <w:pPr>
        <w:pStyle w:val="TOC3"/>
        <w:rPr>
          <w:rFonts w:asciiTheme="minorHAnsi" w:eastAsiaTheme="minorEastAsia" w:hAnsiTheme="minorHAnsi" w:cstheme="minorBidi"/>
          <w:sz w:val="22"/>
          <w:szCs w:val="22"/>
          <w:lang w:val="en-NZ" w:eastAsia="en-NZ"/>
        </w:rPr>
      </w:pPr>
      <w:r w:rsidRPr="00585595">
        <w:t>News and media</w:t>
      </w:r>
      <w:r>
        <w:rPr>
          <w:webHidden/>
        </w:rPr>
        <w:tab/>
      </w:r>
      <w:r>
        <w:rPr>
          <w:webHidden/>
        </w:rPr>
        <w:fldChar w:fldCharType="begin"/>
      </w:r>
      <w:r>
        <w:rPr>
          <w:webHidden/>
        </w:rPr>
        <w:instrText xml:space="preserve"> PAGEREF _Toc66101369 \h </w:instrText>
      </w:r>
      <w:r>
        <w:rPr>
          <w:webHidden/>
        </w:rPr>
      </w:r>
      <w:r>
        <w:rPr>
          <w:webHidden/>
        </w:rPr>
        <w:fldChar w:fldCharType="separate"/>
      </w:r>
      <w:r w:rsidR="00153C8A">
        <w:rPr>
          <w:webHidden/>
        </w:rPr>
        <w:t>8</w:t>
      </w:r>
      <w:r>
        <w:rPr>
          <w:webHidden/>
        </w:rPr>
        <w:fldChar w:fldCharType="end"/>
      </w:r>
    </w:p>
    <w:p w14:paraId="4AC54E2E" w14:textId="061A4927" w:rsidR="00226B44" w:rsidRPr="00706DBA" w:rsidRDefault="00226B44" w:rsidP="001C79EE">
      <w:pPr>
        <w:pStyle w:val="Head3Contents"/>
        <w:rPr>
          <w:rFonts w:ascii="Arial" w:hAnsi="Arial" w:cs="Arial"/>
          <w:sz w:val="28"/>
          <w:szCs w:val="28"/>
        </w:rPr>
      </w:pPr>
      <w:r w:rsidRPr="00706DBA">
        <w:rPr>
          <w:rFonts w:ascii="Arial" w:hAnsi="Arial" w:cs="Arial"/>
          <w:sz w:val="28"/>
          <w:szCs w:val="28"/>
        </w:rPr>
        <w:fldChar w:fldCharType="end"/>
      </w:r>
    </w:p>
    <w:p w14:paraId="0E552257" w14:textId="77777777" w:rsidR="00DF5E13" w:rsidRPr="00706DBA" w:rsidRDefault="00DF5E13" w:rsidP="00896EF1">
      <w:pPr>
        <w:pStyle w:val="Head4Chapter"/>
        <w:rPr>
          <w:rFonts w:ascii="Arial" w:hAnsi="Arial" w:cs="Arial"/>
        </w:rPr>
        <w:sectPr w:rsidR="00DF5E13" w:rsidRPr="00706DBA" w:rsidSect="00DF5E13">
          <w:headerReference w:type="even" r:id="rId9"/>
          <w:headerReference w:type="default" r:id="rId10"/>
          <w:footerReference w:type="even" r:id="rId11"/>
          <w:footerReference w:type="default" r:id="rId12"/>
          <w:footerReference w:type="first" r:id="rId13"/>
          <w:endnotePr>
            <w:numFmt w:val="decimal"/>
          </w:endnotePr>
          <w:type w:val="oddPage"/>
          <w:pgSz w:w="11905" w:h="16837" w:code="9"/>
          <w:pgMar w:top="1134" w:right="1134" w:bottom="1134" w:left="1134" w:header="720" w:footer="720" w:gutter="0"/>
          <w:cols w:space="720"/>
          <w:noEndnote/>
          <w:titlePg/>
        </w:sectPr>
      </w:pPr>
    </w:p>
    <w:p w14:paraId="00F56FBE" w14:textId="03B0121B" w:rsidR="009045BF" w:rsidRPr="00706DBA" w:rsidRDefault="009045BF" w:rsidP="000A0BC7">
      <w:pPr>
        <w:pStyle w:val="Suheading1"/>
        <w:rPr>
          <w:rFonts w:ascii="Arial" w:hAnsi="Arial" w:cs="Arial"/>
        </w:rPr>
      </w:pPr>
      <w:bookmarkStart w:id="0" w:name="_Toc5104536"/>
      <w:bookmarkStart w:id="1" w:name="_Toc5106819"/>
      <w:bookmarkStart w:id="2" w:name="_Toc66101355"/>
      <w:r w:rsidRPr="00706DBA">
        <w:rPr>
          <w:rFonts w:ascii="Arial" w:hAnsi="Arial" w:cs="Arial"/>
        </w:rPr>
        <w:lastRenderedPageBreak/>
        <w:t>Initial Spill Verification</w:t>
      </w:r>
      <w:bookmarkEnd w:id="0"/>
      <w:bookmarkEnd w:id="1"/>
      <w:bookmarkEnd w:id="2"/>
    </w:p>
    <w:p w14:paraId="62CC7C93" w14:textId="17554393" w:rsidR="009045BF" w:rsidRPr="00706DBA" w:rsidRDefault="009045BF" w:rsidP="000A0BC7">
      <w:pPr>
        <w:pStyle w:val="Subheading2"/>
        <w:rPr>
          <w:rFonts w:ascii="Arial" w:hAnsi="Arial" w:cs="Arial"/>
        </w:rPr>
      </w:pPr>
      <w:bookmarkStart w:id="3" w:name="_Toc499293909"/>
      <w:bookmarkStart w:id="4" w:name="_Toc5104538"/>
      <w:bookmarkStart w:id="5" w:name="_Toc5106820"/>
      <w:bookmarkStart w:id="6" w:name="_Toc66101356"/>
      <w:r w:rsidRPr="00706DBA">
        <w:rPr>
          <w:rFonts w:ascii="Arial" w:hAnsi="Arial" w:cs="Arial"/>
        </w:rPr>
        <w:t>Iwi response and engagement</w:t>
      </w:r>
      <w:bookmarkEnd w:id="3"/>
      <w:bookmarkEnd w:id="4"/>
      <w:bookmarkEnd w:id="5"/>
      <w:bookmarkEnd w:id="6"/>
    </w:p>
    <w:p w14:paraId="59D40837" w14:textId="77777777" w:rsidR="009045BF" w:rsidRPr="00706DBA" w:rsidRDefault="009045BF" w:rsidP="009045BF">
      <w:pPr>
        <w:pStyle w:val="TextNormal"/>
        <w:rPr>
          <w:rFonts w:ascii="Arial" w:hAnsi="Arial" w:cs="Arial"/>
        </w:rPr>
      </w:pPr>
      <w:r w:rsidRPr="00706DBA">
        <w:rPr>
          <w:rFonts w:ascii="Arial" w:hAnsi="Arial" w:cs="Arial"/>
        </w:rPr>
        <w:t>Iwi’s special role and relationship with the coastal and marine environment is recognised in the Bay of Plenty Regional Environment Coastal Plan. Iwi occupy a central role as partners in the decision making process for every major marine oil spill response in the region. Over the years this role has evolved, particularly in regards to Tauranga Harbour spills. This plan formally recognises that every effort shall be made during a response to observe and embody Tikanga Māori.</w:t>
      </w:r>
    </w:p>
    <w:p w14:paraId="364C121A" w14:textId="77777777" w:rsidR="009045BF" w:rsidRPr="00706DBA" w:rsidRDefault="009045BF" w:rsidP="009045BF">
      <w:pPr>
        <w:pStyle w:val="TextNormal"/>
        <w:rPr>
          <w:rFonts w:ascii="Arial" w:hAnsi="Arial" w:cs="Arial"/>
        </w:rPr>
      </w:pPr>
      <w:r w:rsidRPr="00706DBA">
        <w:rPr>
          <w:rFonts w:ascii="Arial" w:hAnsi="Arial" w:cs="Arial"/>
        </w:rPr>
        <w:t>Where appropriate, this includes cultural site inductions to be provided by appropriate local hapū representatives. The response shall make use of the labour provided by suitably trained and experienced local hapū members where available. The principles and processes of Matauranga Māori (traditional Māori systems of knowledge) are supported and applied in conjunction to conventional science to assist with the response, to monitor effects and determine the appropriate time (or end point criteria) where a response can transition to the recovery phase.</w:t>
      </w:r>
    </w:p>
    <w:p w14:paraId="1F5F4D68" w14:textId="77777777" w:rsidR="009045BF" w:rsidRPr="00706DBA" w:rsidRDefault="009045BF" w:rsidP="009045BF">
      <w:pPr>
        <w:pStyle w:val="TextNormal"/>
        <w:rPr>
          <w:rFonts w:ascii="Arial" w:hAnsi="Arial" w:cs="Arial"/>
        </w:rPr>
      </w:pPr>
      <w:r w:rsidRPr="00706DBA">
        <w:rPr>
          <w:rFonts w:ascii="Arial" w:hAnsi="Arial" w:cs="Arial"/>
        </w:rPr>
        <w:t>Practical efforts shall be made to engage with local groups on their own terms, to explain and relate the statutory powers and roles that the Regional On-Scene Commander (ROSC) and their teams perform during a marine oil spill.</w:t>
      </w:r>
    </w:p>
    <w:p w14:paraId="3BC05A70" w14:textId="77777777" w:rsidR="0052690A" w:rsidRPr="00706DBA" w:rsidRDefault="009045BF" w:rsidP="009045BF">
      <w:pPr>
        <w:pStyle w:val="TextNormal"/>
        <w:rPr>
          <w:rFonts w:ascii="Arial" w:hAnsi="Arial" w:cs="Arial"/>
        </w:rPr>
      </w:pPr>
      <w:r w:rsidRPr="00706DBA">
        <w:rPr>
          <w:rFonts w:ascii="Arial" w:hAnsi="Arial" w:cs="Arial"/>
        </w:rPr>
        <w:t xml:space="preserve">Hapū/Iwi Resource Management Plans (HIMP) are documents developed and approved by hapū and/or iwi. These plans can be useful during a marine oil spill as they describe resource management issues of importance to them as tangata whenua. The plans may also contain information relating to specific cultural values, historical accounts, descriptions of areas of interest (hapū/iwi boundaries/rohe) and consultation/engagement protocols for resource consents and/or plan changes. </w:t>
      </w:r>
    </w:p>
    <w:p w14:paraId="6B5821EF" w14:textId="77777777" w:rsidR="0052690A" w:rsidRPr="00706DBA" w:rsidRDefault="009045BF" w:rsidP="009045BF">
      <w:pPr>
        <w:pStyle w:val="TextNormal"/>
        <w:rPr>
          <w:rFonts w:ascii="Arial" w:hAnsi="Arial" w:cs="Arial"/>
        </w:rPr>
      </w:pPr>
      <w:r w:rsidRPr="00706DBA">
        <w:rPr>
          <w:rFonts w:ascii="Arial" w:hAnsi="Arial" w:cs="Arial"/>
        </w:rPr>
        <w:t xml:space="preserve">Plans may be accessed via the Regional Council’s website at: </w:t>
      </w:r>
    </w:p>
    <w:p w14:paraId="1C57BC2E" w14:textId="1760A9C0" w:rsidR="009045BF" w:rsidRPr="008D2E37" w:rsidRDefault="00073C95" w:rsidP="009045BF">
      <w:pPr>
        <w:pStyle w:val="TextNormal"/>
        <w:rPr>
          <w:rFonts w:ascii="Arial" w:hAnsi="Arial" w:cs="Arial"/>
          <w:b/>
          <w:i/>
        </w:rPr>
      </w:pPr>
      <w:hyperlink r:id="rId14" w:history="1">
        <w:r w:rsidR="009045BF" w:rsidRPr="008D2E37">
          <w:rPr>
            <w:rStyle w:val="Hyperlink"/>
            <w:rFonts w:ascii="Arial" w:hAnsi="Arial" w:cs="Arial"/>
            <w:b/>
            <w:i/>
          </w:rPr>
          <w:t>https://www.boprc.govt.nz/about-council/kaupapa-maori/hapuiwi-resource-management-plans/</w:t>
        </w:r>
      </w:hyperlink>
    </w:p>
    <w:p w14:paraId="6CDAED2D" w14:textId="77777777" w:rsidR="00F11E24" w:rsidRPr="00706DBA" w:rsidRDefault="00F11E24" w:rsidP="009045BF">
      <w:pPr>
        <w:pStyle w:val="TextNormal"/>
        <w:rPr>
          <w:rFonts w:ascii="Arial" w:hAnsi="Arial" w:cs="Arial"/>
        </w:rPr>
      </w:pPr>
      <w:r w:rsidRPr="00706DBA">
        <w:rPr>
          <w:rFonts w:ascii="Arial" w:hAnsi="Arial" w:cs="Arial"/>
        </w:rPr>
        <w:t>Additional</w:t>
      </w:r>
      <w:r w:rsidR="00771A50" w:rsidRPr="00706DBA">
        <w:rPr>
          <w:rFonts w:ascii="Arial" w:hAnsi="Arial" w:cs="Arial"/>
        </w:rPr>
        <w:t xml:space="preserve"> useful resources including</w:t>
      </w:r>
      <w:r w:rsidR="008C2985" w:rsidRPr="00706DBA">
        <w:rPr>
          <w:rFonts w:ascii="Arial" w:hAnsi="Arial" w:cs="Arial"/>
        </w:rPr>
        <w:t xml:space="preserve"> the council’s framework document</w:t>
      </w:r>
      <w:r w:rsidR="00771A50" w:rsidRPr="00706DBA">
        <w:rPr>
          <w:rFonts w:ascii="Arial" w:hAnsi="Arial" w:cs="Arial"/>
        </w:rPr>
        <w:t xml:space="preserve"> He Korowai Mātauranga can be accessed here:</w:t>
      </w:r>
    </w:p>
    <w:p w14:paraId="25C9C798" w14:textId="77E18B2E" w:rsidR="00771A50" w:rsidRPr="008D2E37" w:rsidRDefault="00073C95" w:rsidP="009045BF">
      <w:pPr>
        <w:pStyle w:val="TextNormal"/>
        <w:rPr>
          <w:rStyle w:val="Hyperlink"/>
          <w:b/>
          <w:i/>
        </w:rPr>
      </w:pPr>
      <w:hyperlink r:id="rId15" w:history="1">
        <w:r w:rsidR="00771A50" w:rsidRPr="008D2E37">
          <w:rPr>
            <w:rStyle w:val="Hyperlink"/>
            <w:rFonts w:ascii="Arial" w:hAnsi="Arial" w:cs="Arial"/>
            <w:b/>
            <w:i/>
          </w:rPr>
          <w:t>https://www.boprc.govt.nz/your-council/working-with-iwi/kaupapa-maori</w:t>
        </w:r>
      </w:hyperlink>
    </w:p>
    <w:p w14:paraId="017B590B" w14:textId="6F2D4F9E" w:rsidR="0052690A" w:rsidRPr="00DC3A0E" w:rsidRDefault="0052690A" w:rsidP="0052690A">
      <w:pPr>
        <w:pStyle w:val="TextNormal"/>
        <w:rPr>
          <w:rFonts w:ascii="Arial" w:hAnsi="Arial" w:cs="Arial"/>
        </w:rPr>
      </w:pPr>
      <w:r w:rsidRPr="00DC3A0E">
        <w:rPr>
          <w:rFonts w:ascii="Arial" w:hAnsi="Arial" w:cs="Arial"/>
        </w:rPr>
        <w:t xml:space="preserve">To assist the application of He Korowai Mātauranga </w:t>
      </w:r>
      <w:r w:rsidR="00C3564E" w:rsidRPr="00DC3A0E">
        <w:rPr>
          <w:rFonts w:ascii="Arial" w:hAnsi="Arial" w:cs="Arial"/>
        </w:rPr>
        <w:t>C</w:t>
      </w:r>
      <w:r w:rsidRPr="00DC3A0E">
        <w:rPr>
          <w:rFonts w:ascii="Arial" w:hAnsi="Arial" w:cs="Arial"/>
        </w:rPr>
        <w:t>ouncil staff involved in marine oil spill response and prevention work will regularly present and engage with groups such as Tauranga Moana Iwi Collective. This may include the periodic review of agreements such as the Tauranga Moana Iwi Response Framework and/or providing updates on significant spills and/or developments in the field of response and prevention.</w:t>
      </w:r>
    </w:p>
    <w:p w14:paraId="5814889C" w14:textId="374B5EF2" w:rsidR="00706C45" w:rsidRPr="00ED0152" w:rsidRDefault="00706C45" w:rsidP="00ED0152">
      <w:pPr>
        <w:pStyle w:val="TextNormal"/>
        <w:rPr>
          <w:rFonts w:ascii="Arial" w:hAnsi="Arial" w:cs="Arial"/>
        </w:rPr>
      </w:pPr>
      <w:bookmarkStart w:id="7" w:name="_GoBack"/>
      <w:bookmarkEnd w:id="7"/>
      <w:r w:rsidRPr="00706DBA">
        <w:rPr>
          <w:rFonts w:ascii="Arial" w:hAnsi="Arial" w:cs="Arial"/>
        </w:rPr>
        <w:br w:type="page"/>
      </w:r>
    </w:p>
    <w:p w14:paraId="26C9B1F3" w14:textId="77777777" w:rsidR="00C014E8" w:rsidRPr="00706DBA" w:rsidRDefault="00C014E8" w:rsidP="00C014E8">
      <w:pPr>
        <w:pStyle w:val="Suheading1"/>
        <w:rPr>
          <w:rFonts w:ascii="Arial" w:hAnsi="Arial" w:cs="Arial"/>
        </w:rPr>
      </w:pPr>
      <w:bookmarkStart w:id="8" w:name="_Toc499293910"/>
      <w:bookmarkStart w:id="9" w:name="_Toc5104539"/>
      <w:bookmarkStart w:id="10" w:name="_Toc5106821"/>
      <w:bookmarkStart w:id="11" w:name="_Toc66101357"/>
      <w:r w:rsidRPr="00706DBA">
        <w:rPr>
          <w:rFonts w:ascii="Arial" w:hAnsi="Arial" w:cs="Arial"/>
        </w:rPr>
        <w:lastRenderedPageBreak/>
        <w:t>Tauranga Moana Iwi Response Framework</w:t>
      </w:r>
      <w:bookmarkEnd w:id="8"/>
      <w:bookmarkEnd w:id="9"/>
      <w:bookmarkEnd w:id="10"/>
      <w:bookmarkEnd w:id="11"/>
    </w:p>
    <w:p w14:paraId="22BC729F" w14:textId="77777777" w:rsidR="00C014E8" w:rsidRPr="00706DBA" w:rsidRDefault="00C014E8" w:rsidP="00C014E8">
      <w:pPr>
        <w:pStyle w:val="TextNormal"/>
        <w:rPr>
          <w:rFonts w:ascii="Arial" w:hAnsi="Arial" w:cs="Arial"/>
        </w:rPr>
      </w:pPr>
      <w:r w:rsidRPr="00706DBA">
        <w:rPr>
          <w:rFonts w:ascii="Arial" w:hAnsi="Arial" w:cs="Arial"/>
        </w:rPr>
        <w:t>Iwi groups and interests in and around Tauranga Harbour, led to the development of a response framework to assist the management of cultural issues during a marine oil spill. This included the development of agreed notification procedures and opportunities to engage directly in the response at every level.</w:t>
      </w:r>
    </w:p>
    <w:p w14:paraId="32861235" w14:textId="77777777" w:rsidR="00C014E8" w:rsidRPr="00706DBA" w:rsidRDefault="00C014E8" w:rsidP="00C014E8">
      <w:pPr>
        <w:pStyle w:val="TextNormal"/>
        <w:rPr>
          <w:rFonts w:ascii="Arial" w:hAnsi="Arial" w:cs="Arial"/>
        </w:rPr>
      </w:pPr>
      <w:r w:rsidRPr="00706DBA">
        <w:rPr>
          <w:rFonts w:ascii="Arial" w:hAnsi="Arial" w:cs="Arial"/>
        </w:rPr>
        <w:t>In case of a spill in Tauranga Harbour, the initial notification consists of the responding ROSC sending a text message to the two Iwi Liaison Representatives advising of a verified spill. This initial text message also includes the Communications Duty Person who then notifies as appropriate, a wider group of affected/interested iwi and rohe groups located around the harbour. The message is also sent to the Regional Harbourmaster, General Manager of Regulatory Services, a Māori Policy Representative and the Regulatory Compliance Manager.</w:t>
      </w:r>
    </w:p>
    <w:p w14:paraId="5C7549ED" w14:textId="116554BE" w:rsidR="00C014E8" w:rsidRPr="008868AE" w:rsidRDefault="00C014E8" w:rsidP="00C014E8">
      <w:pPr>
        <w:pStyle w:val="TextNormal"/>
        <w:rPr>
          <w:rFonts w:ascii="Arial" w:hAnsi="Arial" w:cs="Arial"/>
          <w:b/>
          <w:color w:val="FF0000"/>
        </w:rPr>
      </w:pPr>
      <w:r w:rsidRPr="008868AE">
        <w:rPr>
          <w:rFonts w:ascii="Arial" w:hAnsi="Arial" w:cs="Arial"/>
          <w:color w:val="FF0000"/>
        </w:rPr>
        <w:t>(In addition, the Mount Hot Pools shall receive the initial notification if oil is likely to affect their intake located in Pilot B</w:t>
      </w:r>
      <w:r w:rsidR="00230E0D" w:rsidRPr="008868AE">
        <w:rPr>
          <w:rFonts w:ascii="Arial" w:hAnsi="Arial" w:cs="Arial"/>
          <w:color w:val="FF0000"/>
        </w:rPr>
        <w:t>ay. The contact is 07 577 8551 or for the Manager’</w:t>
      </w:r>
      <w:r w:rsidR="0061685C" w:rsidRPr="008868AE">
        <w:rPr>
          <w:rFonts w:ascii="Arial" w:hAnsi="Arial" w:cs="Arial"/>
          <w:color w:val="FF0000"/>
        </w:rPr>
        <w:t>s contacts</w:t>
      </w:r>
      <w:r w:rsidR="002D172C" w:rsidRPr="008868AE">
        <w:rPr>
          <w:rFonts w:ascii="Arial" w:hAnsi="Arial" w:cs="Arial"/>
          <w:color w:val="FF0000"/>
        </w:rPr>
        <w:t>,</w:t>
      </w:r>
      <w:r w:rsidR="0061685C" w:rsidRPr="008868AE">
        <w:rPr>
          <w:rFonts w:ascii="Arial" w:hAnsi="Arial" w:cs="Arial"/>
          <w:color w:val="FF0000"/>
        </w:rPr>
        <w:t xml:space="preserve"> refer to the Confidential Contacts List</w:t>
      </w:r>
      <w:r w:rsidR="00E91979" w:rsidRPr="008868AE">
        <w:rPr>
          <w:rFonts w:ascii="Arial" w:hAnsi="Arial" w:cs="Arial"/>
          <w:color w:val="FF0000"/>
        </w:rPr>
        <w:t xml:space="preserve"> </w:t>
      </w:r>
      <w:r w:rsidR="00E91979" w:rsidRPr="008868AE">
        <w:rPr>
          <w:rFonts w:ascii="Arial" w:hAnsi="Arial" w:cs="Arial"/>
          <w:b/>
          <w:color w:val="FF0000"/>
        </w:rPr>
        <w:t xml:space="preserve">Objective </w:t>
      </w:r>
      <w:r w:rsidR="002D172C" w:rsidRPr="008868AE">
        <w:rPr>
          <w:rFonts w:ascii="Arial" w:hAnsi="Arial" w:cs="Arial"/>
          <w:b/>
          <w:color w:val="FF0000"/>
        </w:rPr>
        <w:t>ID</w:t>
      </w:r>
      <w:r w:rsidR="00E91979" w:rsidRPr="008868AE">
        <w:rPr>
          <w:rFonts w:ascii="Arial" w:hAnsi="Arial" w:cs="Arial"/>
          <w:b/>
          <w:color w:val="FF0000"/>
        </w:rPr>
        <w:t xml:space="preserve">: </w:t>
      </w:r>
      <w:r w:rsidR="002D172C" w:rsidRPr="008868AE">
        <w:rPr>
          <w:rFonts w:ascii="Arial" w:hAnsi="Arial" w:cs="Arial"/>
          <w:b/>
          <w:color w:val="FF0000"/>
        </w:rPr>
        <w:t>A3749135</w:t>
      </w:r>
      <w:r w:rsidRPr="008868AE">
        <w:rPr>
          <w:rFonts w:ascii="Arial" w:hAnsi="Arial" w:cs="Arial"/>
          <w:b/>
          <w:color w:val="FF0000"/>
        </w:rPr>
        <w:t>).</w:t>
      </w:r>
    </w:p>
    <w:p w14:paraId="1AA1FEAA" w14:textId="62B4B268" w:rsidR="00C014E8" w:rsidRDefault="00C014E8" w:rsidP="00C014E8">
      <w:pPr>
        <w:pStyle w:val="TextNormal"/>
        <w:rPr>
          <w:rFonts w:ascii="Arial" w:hAnsi="Arial" w:cs="Arial"/>
        </w:rPr>
      </w:pPr>
      <w:r w:rsidRPr="00706DBA">
        <w:rPr>
          <w:rFonts w:ascii="Arial" w:hAnsi="Arial" w:cs="Arial"/>
        </w:rPr>
        <w:t>Reporting of marine oil spills to interested parties is crucial in promoting transparency, trust, cooperation and support of our iwi partners. Bay of Plenty Regional Council seeks to promote similar response structures being developed elsewhere if appropriate in the region.</w:t>
      </w:r>
    </w:p>
    <w:p w14:paraId="492D36D8" w14:textId="631EA973" w:rsidR="00575D6D" w:rsidRDefault="00575D6D">
      <w:pPr>
        <w:spacing w:after="0"/>
        <w:jc w:val="left"/>
        <w:rPr>
          <w:rFonts w:ascii="Arial" w:hAnsi="Arial" w:cs="Arial"/>
          <w:sz w:val="20"/>
          <w:lang w:val="en-NZ"/>
        </w:rPr>
      </w:pPr>
      <w:r>
        <w:rPr>
          <w:rFonts w:ascii="Arial" w:hAnsi="Arial" w:cs="Arial"/>
        </w:rPr>
        <w:br w:type="page"/>
      </w:r>
    </w:p>
    <w:p w14:paraId="264FF6DC" w14:textId="054E8338" w:rsidR="00C014E8" w:rsidRDefault="00C014E8" w:rsidP="00700012">
      <w:pPr>
        <w:spacing w:after="0"/>
        <w:ind w:left="-567"/>
        <w:jc w:val="left"/>
        <w:rPr>
          <w:rFonts w:ascii="Arial" w:hAnsi="Arial" w:cs="Arial"/>
          <w:noProof/>
          <w:lang w:val="en-NZ" w:eastAsia="en-NZ"/>
        </w:rPr>
      </w:pPr>
    </w:p>
    <w:p w14:paraId="300CBA6F" w14:textId="0AEA964D" w:rsidR="00575D6D" w:rsidRDefault="00575D6D" w:rsidP="00700012">
      <w:pPr>
        <w:spacing w:after="0"/>
        <w:ind w:left="-567"/>
        <w:jc w:val="left"/>
        <w:rPr>
          <w:rFonts w:ascii="Arial" w:hAnsi="Arial" w:cs="Arial"/>
          <w:noProof/>
          <w:lang w:val="en-NZ" w:eastAsia="en-NZ"/>
        </w:rPr>
      </w:pPr>
    </w:p>
    <w:p w14:paraId="6494BF6B" w14:textId="510B9F5D" w:rsidR="00575D6D" w:rsidRDefault="00575D6D" w:rsidP="001F5197">
      <w:pPr>
        <w:spacing w:after="0"/>
        <w:ind w:left="-567"/>
        <w:jc w:val="center"/>
        <w:rPr>
          <w:rFonts w:ascii="Arial" w:hAnsi="Arial" w:cs="Arial"/>
          <w:noProof/>
          <w:lang w:val="en-NZ" w:eastAsia="en-NZ"/>
        </w:rPr>
      </w:pPr>
      <w:r>
        <w:rPr>
          <w:rFonts w:ascii="Arial" w:hAnsi="Arial" w:cs="Arial"/>
          <w:noProof/>
          <w:lang w:val="en-NZ" w:eastAsia="en-NZ"/>
        </w:rPr>
        <w:drawing>
          <wp:inline distT="0" distB="0" distL="0" distR="0" wp14:anchorId="45EDA593" wp14:editId="6F51ACF9">
            <wp:extent cx="6119495" cy="34421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119495" cy="3442181"/>
                    </a:xfrm>
                    <a:prstGeom prst="rect">
                      <a:avLst/>
                    </a:prstGeom>
                  </pic:spPr>
                </pic:pic>
              </a:graphicData>
            </a:graphic>
          </wp:inline>
        </w:drawing>
      </w:r>
    </w:p>
    <w:p w14:paraId="0438E870" w14:textId="50D45B7B" w:rsidR="00575D6D" w:rsidRDefault="00575D6D" w:rsidP="00700012">
      <w:pPr>
        <w:spacing w:after="0"/>
        <w:ind w:left="-567"/>
        <w:jc w:val="left"/>
        <w:rPr>
          <w:rFonts w:ascii="Arial" w:hAnsi="Arial" w:cs="Arial"/>
          <w:noProof/>
          <w:lang w:val="en-NZ" w:eastAsia="en-NZ"/>
        </w:rPr>
      </w:pPr>
    </w:p>
    <w:p w14:paraId="7DC65618" w14:textId="77777777" w:rsidR="00575D6D" w:rsidRDefault="00575D6D" w:rsidP="00700012">
      <w:pPr>
        <w:spacing w:after="0"/>
        <w:ind w:left="-567"/>
        <w:jc w:val="left"/>
        <w:rPr>
          <w:rFonts w:ascii="Arial" w:hAnsi="Arial" w:cs="Arial"/>
        </w:rPr>
      </w:pPr>
    </w:p>
    <w:p w14:paraId="4ABCF338" w14:textId="7B6FB8A1" w:rsidR="00ED0152" w:rsidRDefault="00700012" w:rsidP="001F5197">
      <w:pPr>
        <w:spacing w:after="0"/>
        <w:ind w:left="-851"/>
        <w:jc w:val="center"/>
        <w:rPr>
          <w:rFonts w:ascii="Arial" w:hAnsi="Arial" w:cs="Arial"/>
          <w:noProof/>
          <w:lang w:val="en-NZ" w:eastAsia="en-NZ"/>
        </w:rPr>
      </w:pPr>
      <w:r>
        <w:rPr>
          <w:rFonts w:ascii="Arial" w:hAnsi="Arial" w:cs="Arial"/>
          <w:noProof/>
          <w:lang w:val="en-NZ" w:eastAsia="en-NZ"/>
        </w:rPr>
        <w:drawing>
          <wp:inline distT="0" distB="0" distL="0" distR="0" wp14:anchorId="080AF6BF" wp14:editId="575177C3">
            <wp:extent cx="7141034" cy="4016970"/>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7181773" cy="4039886"/>
                    </a:xfrm>
                    <a:prstGeom prst="rect">
                      <a:avLst/>
                    </a:prstGeom>
                  </pic:spPr>
                </pic:pic>
              </a:graphicData>
            </a:graphic>
          </wp:inline>
        </w:drawing>
      </w:r>
    </w:p>
    <w:p w14:paraId="5EE2182F" w14:textId="77777777" w:rsidR="00575D6D" w:rsidRDefault="00575D6D">
      <w:pPr>
        <w:spacing w:after="0"/>
        <w:jc w:val="left"/>
        <w:rPr>
          <w:rFonts w:ascii="Arial" w:eastAsiaTheme="minorHAnsi" w:hAnsi="Arial" w:cs="Arial"/>
          <w:b/>
          <w:color w:val="62BD19"/>
          <w:sz w:val="32"/>
          <w:szCs w:val="22"/>
          <w:lang w:val="en-NZ"/>
        </w:rPr>
      </w:pPr>
      <w:bookmarkStart w:id="12" w:name="_Toc484784557"/>
      <w:bookmarkStart w:id="13" w:name="_Toc499293911"/>
      <w:bookmarkStart w:id="14" w:name="_Toc5104540"/>
      <w:r>
        <w:rPr>
          <w:rFonts w:ascii="Arial" w:hAnsi="Arial" w:cs="Arial"/>
        </w:rPr>
        <w:br w:type="page"/>
      </w:r>
    </w:p>
    <w:p w14:paraId="58B2EAD5" w14:textId="4DD426D2" w:rsidR="00C014E8" w:rsidRPr="00706DBA" w:rsidRDefault="00C014E8" w:rsidP="00BB02A2">
      <w:pPr>
        <w:pStyle w:val="Suheading1"/>
        <w:rPr>
          <w:rFonts w:ascii="Arial" w:hAnsi="Arial" w:cs="Arial"/>
        </w:rPr>
      </w:pPr>
      <w:bookmarkStart w:id="15" w:name="_Toc66101358"/>
      <w:r w:rsidRPr="00706DBA">
        <w:rPr>
          <w:rFonts w:ascii="Arial" w:hAnsi="Arial" w:cs="Arial"/>
        </w:rPr>
        <w:lastRenderedPageBreak/>
        <w:t>Mobilising personnel</w:t>
      </w:r>
      <w:bookmarkEnd w:id="12"/>
      <w:bookmarkEnd w:id="13"/>
      <w:bookmarkEnd w:id="14"/>
      <w:bookmarkEnd w:id="15"/>
    </w:p>
    <w:p w14:paraId="62E7C8A4" w14:textId="77777777" w:rsidR="00C014E8" w:rsidRPr="00706DBA" w:rsidRDefault="00C014E8" w:rsidP="00C014E8">
      <w:pPr>
        <w:pStyle w:val="TextNormal"/>
        <w:rPr>
          <w:rFonts w:ascii="Arial" w:hAnsi="Arial" w:cs="Arial"/>
        </w:rPr>
      </w:pPr>
      <w:r w:rsidRPr="00706DBA">
        <w:rPr>
          <w:rFonts w:ascii="Arial" w:hAnsi="Arial" w:cs="Arial"/>
        </w:rPr>
        <w:t>The decision with respect to which personnel to use will be made by the ROSC.</w:t>
      </w:r>
    </w:p>
    <w:p w14:paraId="71091E8E" w14:textId="77777777" w:rsidR="00C014E8" w:rsidRPr="00706DBA" w:rsidRDefault="00C014E8" w:rsidP="000A0BC7">
      <w:pPr>
        <w:pStyle w:val="Subheading2"/>
        <w:rPr>
          <w:rFonts w:ascii="Arial" w:hAnsi="Arial" w:cs="Arial"/>
        </w:rPr>
      </w:pPr>
      <w:bookmarkStart w:id="16" w:name="_Toc484784558"/>
      <w:bookmarkStart w:id="17" w:name="_Toc499293912"/>
      <w:bookmarkStart w:id="18" w:name="_Toc5104541"/>
      <w:bookmarkStart w:id="19" w:name="_Toc5106822"/>
      <w:bookmarkStart w:id="20" w:name="_Toc66101359"/>
      <w:r w:rsidRPr="00706DBA">
        <w:rPr>
          <w:rFonts w:ascii="Arial" w:hAnsi="Arial" w:cs="Arial"/>
        </w:rPr>
        <w:t>Safety</w:t>
      </w:r>
      <w:bookmarkEnd w:id="16"/>
      <w:bookmarkEnd w:id="17"/>
      <w:bookmarkEnd w:id="18"/>
      <w:bookmarkEnd w:id="19"/>
      <w:bookmarkEnd w:id="20"/>
    </w:p>
    <w:p w14:paraId="05E62BC5" w14:textId="77777777" w:rsidR="00C014E8" w:rsidRPr="00706DBA" w:rsidRDefault="00C014E8" w:rsidP="00C014E8">
      <w:pPr>
        <w:pStyle w:val="TextNormal"/>
        <w:rPr>
          <w:rFonts w:ascii="Arial" w:hAnsi="Arial" w:cs="Arial"/>
        </w:rPr>
      </w:pPr>
      <w:r w:rsidRPr="00706DBA">
        <w:rPr>
          <w:rFonts w:ascii="Arial" w:hAnsi="Arial" w:cs="Arial"/>
          <w:color w:val="FF0000"/>
        </w:rPr>
        <w:t xml:space="preserve">The safety of human life, both responders and the general public, is to take precedence over all aspects of the response operation. </w:t>
      </w:r>
      <w:r w:rsidRPr="00706DBA">
        <w:rPr>
          <w:rFonts w:ascii="Arial" w:hAnsi="Arial" w:cs="Arial"/>
        </w:rPr>
        <w:t>Persons employed in these operations are to do so in compliance with the Health and Safety at Work Act (2017). Maritime New Zealand (MNZ) is developing a suite of health and safety related templates and Standard Operating Procedures (SOPs) that are available in WebEOC. Persons mobilising responders are to verify that they have been appropriately trained, equipped and briefed in the hazardous nature/danger of this work.</w:t>
      </w:r>
    </w:p>
    <w:p w14:paraId="6A29D38B" w14:textId="77777777" w:rsidR="00C014E8" w:rsidRPr="00706DBA" w:rsidRDefault="00C014E8" w:rsidP="00BB02A2">
      <w:pPr>
        <w:pStyle w:val="Subheading2"/>
        <w:rPr>
          <w:rFonts w:ascii="Arial" w:hAnsi="Arial" w:cs="Arial"/>
        </w:rPr>
      </w:pPr>
      <w:bookmarkStart w:id="21" w:name="_Toc5104542"/>
      <w:bookmarkStart w:id="22" w:name="_Toc5106823"/>
      <w:bookmarkStart w:id="23" w:name="_Toc66101360"/>
      <w:r w:rsidRPr="00706DBA">
        <w:rPr>
          <w:rFonts w:ascii="Arial" w:hAnsi="Arial" w:cs="Arial"/>
        </w:rPr>
        <w:t>Priority for mobilisation</w:t>
      </w:r>
      <w:bookmarkEnd w:id="21"/>
      <w:bookmarkEnd w:id="22"/>
      <w:bookmarkEnd w:id="23"/>
    </w:p>
    <w:p w14:paraId="61A5776D" w14:textId="77777777" w:rsidR="00C014E8" w:rsidRPr="00706DBA" w:rsidRDefault="00C014E8" w:rsidP="00C014E8">
      <w:pPr>
        <w:pStyle w:val="TextNormal"/>
        <w:rPr>
          <w:rFonts w:ascii="Arial" w:hAnsi="Arial" w:cs="Arial"/>
        </w:rPr>
      </w:pPr>
      <w:r w:rsidRPr="00706DBA">
        <w:rPr>
          <w:rFonts w:ascii="Arial" w:hAnsi="Arial" w:cs="Arial"/>
        </w:rPr>
        <w:t>For cost and administrative purposes personnel should be mobilised in the following order of priority:</w:t>
      </w:r>
    </w:p>
    <w:p w14:paraId="23E37B13" w14:textId="3295A3AF" w:rsidR="00C014E8" w:rsidRPr="00227C91" w:rsidRDefault="00FD4FCF" w:rsidP="00227C91">
      <w:pPr>
        <w:pStyle w:val="List1Bullet"/>
        <w:tabs>
          <w:tab w:val="clear" w:pos="1418"/>
          <w:tab w:val="num" w:pos="567"/>
        </w:tabs>
        <w:ind w:left="567"/>
        <w:rPr>
          <w:rFonts w:ascii="Arial" w:hAnsi="Arial"/>
        </w:rPr>
      </w:pPr>
      <w:r w:rsidRPr="00227C91">
        <w:rPr>
          <w:rFonts w:ascii="Arial" w:hAnsi="Arial"/>
        </w:rPr>
        <w:t xml:space="preserve">On-duty ROSC </w:t>
      </w:r>
    </w:p>
    <w:p w14:paraId="68F53FA6" w14:textId="5F604B52"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Incident Command Team</w:t>
      </w:r>
    </w:p>
    <w:p w14:paraId="2397A28A" w14:textId="75C09841" w:rsidR="00C014E8" w:rsidRPr="00227C91" w:rsidRDefault="00925FDD" w:rsidP="00227C91">
      <w:pPr>
        <w:pStyle w:val="List1Bullet"/>
        <w:tabs>
          <w:tab w:val="clear" w:pos="1418"/>
          <w:tab w:val="num" w:pos="567"/>
        </w:tabs>
        <w:ind w:left="567"/>
        <w:rPr>
          <w:rFonts w:ascii="Arial" w:hAnsi="Arial"/>
        </w:rPr>
      </w:pPr>
      <w:r>
        <w:rPr>
          <w:rFonts w:ascii="Arial" w:hAnsi="Arial"/>
        </w:rPr>
        <w:t>Other BOPRC staff referred to</w:t>
      </w:r>
      <w:r w:rsidR="00C014E8" w:rsidRPr="00227C91">
        <w:rPr>
          <w:rFonts w:ascii="Arial" w:hAnsi="Arial"/>
        </w:rPr>
        <w:t xml:space="preserve"> in this annex</w:t>
      </w:r>
    </w:p>
    <w:p w14:paraId="0B435CCE" w14:textId="77777777"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Port of Tauranga staff</w:t>
      </w:r>
    </w:p>
    <w:p w14:paraId="324C080E" w14:textId="7EA5A2B6"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 xml:space="preserve">Department of Conservation </w:t>
      </w:r>
      <w:r w:rsidR="00227C91">
        <w:rPr>
          <w:rFonts w:ascii="Arial" w:hAnsi="Arial"/>
        </w:rPr>
        <w:t xml:space="preserve">(DOC) </w:t>
      </w:r>
      <w:r w:rsidRPr="00227C91">
        <w:rPr>
          <w:rFonts w:ascii="Arial" w:hAnsi="Arial"/>
        </w:rPr>
        <w:t>staff</w:t>
      </w:r>
    </w:p>
    <w:p w14:paraId="29DDC3EC" w14:textId="77777777"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Marine Contractor</w:t>
      </w:r>
    </w:p>
    <w:p w14:paraId="3BB20F79" w14:textId="3A899E43"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Oil Company Contractors</w:t>
      </w:r>
    </w:p>
    <w:p w14:paraId="39086D86" w14:textId="77777777"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City and district council staff</w:t>
      </w:r>
    </w:p>
    <w:p w14:paraId="135E7BFC" w14:textId="77777777" w:rsidR="00C014E8" w:rsidRPr="00227C91" w:rsidRDefault="00C014E8" w:rsidP="00227C91">
      <w:pPr>
        <w:pStyle w:val="List1Bullet"/>
        <w:tabs>
          <w:tab w:val="clear" w:pos="1418"/>
          <w:tab w:val="num" w:pos="567"/>
        </w:tabs>
        <w:spacing w:after="240"/>
        <w:ind w:left="567"/>
        <w:rPr>
          <w:rFonts w:ascii="Arial" w:hAnsi="Arial"/>
        </w:rPr>
      </w:pPr>
      <w:r w:rsidRPr="00227C91">
        <w:rPr>
          <w:rFonts w:ascii="Arial" w:hAnsi="Arial"/>
        </w:rPr>
        <w:t>Adjacent regional councils</w:t>
      </w:r>
    </w:p>
    <w:p w14:paraId="2AC71EE8" w14:textId="6272C561" w:rsidR="00C014E8" w:rsidRPr="00706DBA" w:rsidRDefault="00C014E8" w:rsidP="00C014E8">
      <w:pPr>
        <w:pStyle w:val="TextNormal"/>
        <w:rPr>
          <w:rFonts w:ascii="Arial" w:hAnsi="Arial" w:cs="Arial"/>
        </w:rPr>
      </w:pPr>
      <w:r w:rsidRPr="00706DBA">
        <w:rPr>
          <w:rFonts w:ascii="Arial" w:hAnsi="Arial" w:cs="Arial"/>
          <w:color w:val="000000"/>
          <w:lang w:eastAsia="en-NZ"/>
        </w:rPr>
        <w:t xml:space="preserve">Notwithstanding the above priority list, </w:t>
      </w:r>
      <w:r w:rsidR="00227C91">
        <w:rPr>
          <w:rFonts w:ascii="Arial" w:hAnsi="Arial" w:cs="Arial"/>
          <w:color w:val="000000"/>
          <w:lang w:eastAsia="en-NZ"/>
        </w:rPr>
        <w:t>DOC</w:t>
      </w:r>
      <w:r w:rsidRPr="00706DBA">
        <w:rPr>
          <w:rFonts w:ascii="Arial" w:hAnsi="Arial" w:cs="Arial"/>
          <w:color w:val="000000"/>
          <w:lang w:eastAsia="en-NZ"/>
        </w:rPr>
        <w:t xml:space="preserve"> staff and other persons may need to be mobilised early to address </w:t>
      </w:r>
      <w:r w:rsidRPr="00706DBA">
        <w:rPr>
          <w:rFonts w:ascii="Arial" w:hAnsi="Arial" w:cs="Arial"/>
        </w:rPr>
        <w:t>any</w:t>
      </w:r>
      <w:r w:rsidRPr="00706DBA">
        <w:rPr>
          <w:rFonts w:ascii="Arial" w:hAnsi="Arial" w:cs="Arial"/>
          <w:color w:val="000000"/>
          <w:lang w:eastAsia="en-NZ"/>
        </w:rPr>
        <w:t xml:space="preserve"> required wildlife response operation. Maritime New Zealand will be </w:t>
      </w:r>
      <w:r w:rsidRPr="00706DBA">
        <w:rPr>
          <w:rFonts w:ascii="Arial" w:hAnsi="Arial" w:cs="Arial"/>
          <w:b/>
          <w:color w:val="000000"/>
          <w:lang w:eastAsia="en-NZ"/>
        </w:rPr>
        <w:t>notified</w:t>
      </w:r>
      <w:r w:rsidRPr="00706DBA">
        <w:rPr>
          <w:rFonts w:ascii="Arial" w:hAnsi="Arial" w:cs="Arial"/>
          <w:color w:val="000000"/>
          <w:lang w:eastAsia="en-NZ"/>
        </w:rPr>
        <w:t xml:space="preserve"> in all spill events and their level of involvement assessed at the time.</w:t>
      </w:r>
    </w:p>
    <w:p w14:paraId="33F97223" w14:textId="77777777" w:rsidR="00C014E8" w:rsidRPr="00706DBA" w:rsidRDefault="00C014E8" w:rsidP="000A0BC7">
      <w:pPr>
        <w:pStyle w:val="Subheading2"/>
        <w:rPr>
          <w:rFonts w:ascii="Arial" w:hAnsi="Arial" w:cs="Arial"/>
        </w:rPr>
      </w:pPr>
      <w:bookmarkStart w:id="24" w:name="_Toc484784559"/>
      <w:bookmarkStart w:id="25" w:name="_Toc499293913"/>
      <w:bookmarkStart w:id="26" w:name="_Toc5104543"/>
      <w:bookmarkStart w:id="27" w:name="_Toc5106824"/>
      <w:bookmarkStart w:id="28" w:name="_Toc66101361"/>
      <w:r w:rsidRPr="00706DBA">
        <w:rPr>
          <w:rFonts w:ascii="Arial" w:hAnsi="Arial" w:cs="Arial"/>
        </w:rPr>
        <w:t>Mobilisation requirements</w:t>
      </w:r>
      <w:bookmarkEnd w:id="24"/>
      <w:bookmarkEnd w:id="25"/>
      <w:bookmarkEnd w:id="26"/>
      <w:bookmarkEnd w:id="27"/>
      <w:bookmarkEnd w:id="28"/>
    </w:p>
    <w:p w14:paraId="039C89FA" w14:textId="77777777" w:rsidR="00C014E8" w:rsidRPr="00706DBA" w:rsidRDefault="00C014E8" w:rsidP="00C014E8">
      <w:pPr>
        <w:pStyle w:val="TextNormal"/>
        <w:rPr>
          <w:rFonts w:ascii="Arial" w:hAnsi="Arial" w:cs="Arial"/>
        </w:rPr>
      </w:pPr>
      <w:r w:rsidRPr="00706DBA">
        <w:rPr>
          <w:rFonts w:ascii="Arial" w:hAnsi="Arial" w:cs="Arial"/>
        </w:rPr>
        <w:t>Person mobilising responders are to ensure that:</w:t>
      </w:r>
    </w:p>
    <w:p w14:paraId="2765E675" w14:textId="1DFC0C15" w:rsidR="00C014E8" w:rsidRPr="00227C91" w:rsidRDefault="00C014E8" w:rsidP="00C014E8">
      <w:pPr>
        <w:pStyle w:val="List1Bullet"/>
        <w:tabs>
          <w:tab w:val="clear" w:pos="1418"/>
          <w:tab w:val="num" w:pos="567"/>
        </w:tabs>
        <w:ind w:left="567"/>
        <w:rPr>
          <w:rFonts w:ascii="Arial" w:hAnsi="Arial"/>
        </w:rPr>
      </w:pPr>
      <w:r w:rsidRPr="00227C91">
        <w:rPr>
          <w:rFonts w:ascii="Arial" w:hAnsi="Arial"/>
        </w:rPr>
        <w:t>Responders are trained</w:t>
      </w:r>
      <w:r w:rsidR="00CE60FC">
        <w:rPr>
          <w:rFonts w:ascii="Arial" w:hAnsi="Arial"/>
        </w:rPr>
        <w:t>.</w:t>
      </w:r>
    </w:p>
    <w:p w14:paraId="0B46D78C" w14:textId="14FA798B"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 xml:space="preserve">Responders are adequately attired and have adequate safety equipment, including personal flotation devices, </w:t>
      </w:r>
      <w:r w:rsidR="00FD4FCF" w:rsidRPr="00227C91">
        <w:rPr>
          <w:rFonts w:ascii="Arial" w:hAnsi="Arial"/>
        </w:rPr>
        <w:t>as</w:t>
      </w:r>
      <w:r w:rsidRPr="00227C91">
        <w:rPr>
          <w:rFonts w:ascii="Arial" w:hAnsi="Arial"/>
        </w:rPr>
        <w:t xml:space="preserve"> appropriate</w:t>
      </w:r>
      <w:r w:rsidR="00FD4FCF" w:rsidRPr="00227C91">
        <w:rPr>
          <w:rFonts w:ascii="Arial" w:hAnsi="Arial"/>
        </w:rPr>
        <w:t xml:space="preserve"> for work around water and/or aboard vessels</w:t>
      </w:r>
      <w:r w:rsidR="00CE60FC">
        <w:rPr>
          <w:rFonts w:ascii="Arial" w:hAnsi="Arial"/>
        </w:rPr>
        <w:t>.</w:t>
      </w:r>
    </w:p>
    <w:p w14:paraId="37C7BC73" w14:textId="422C361F"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Transport to the appropriate site is arranged for the responders (as required), and the responders are informed of these arrangements</w:t>
      </w:r>
      <w:r w:rsidR="00CE60FC">
        <w:rPr>
          <w:rFonts w:ascii="Arial" w:hAnsi="Arial"/>
        </w:rPr>
        <w:t>.</w:t>
      </w:r>
    </w:p>
    <w:p w14:paraId="04955029" w14:textId="0060BB17"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Responders are briefed where they will be working, for approximately how long they will be deployed in the field (hours, days or longer), and who they are to report to on arrival</w:t>
      </w:r>
      <w:r w:rsidR="00FD4FCF" w:rsidRPr="00227C91">
        <w:rPr>
          <w:rFonts w:ascii="Arial" w:hAnsi="Arial"/>
        </w:rPr>
        <w:t>. This may include a site safety and cultural induction</w:t>
      </w:r>
      <w:r w:rsidR="00CE60FC">
        <w:rPr>
          <w:rFonts w:ascii="Arial" w:hAnsi="Arial"/>
        </w:rPr>
        <w:t>.</w:t>
      </w:r>
    </w:p>
    <w:p w14:paraId="2CFEC945" w14:textId="32E6A99A" w:rsidR="00186735" w:rsidRPr="00227C91" w:rsidRDefault="00C014E8" w:rsidP="00227C91">
      <w:pPr>
        <w:pStyle w:val="List1Bullet"/>
        <w:tabs>
          <w:tab w:val="clear" w:pos="1418"/>
          <w:tab w:val="num" w:pos="567"/>
        </w:tabs>
        <w:ind w:left="567"/>
        <w:rPr>
          <w:rFonts w:ascii="Arial" w:hAnsi="Arial"/>
        </w:rPr>
      </w:pPr>
      <w:r w:rsidRPr="00227C91">
        <w:rPr>
          <w:rFonts w:ascii="Arial" w:hAnsi="Arial"/>
        </w:rPr>
        <w:t>The Operations Manager is informed who the responders are and their estimated time of arrival (ETA)</w:t>
      </w:r>
      <w:r w:rsidR="00CE60FC">
        <w:rPr>
          <w:rFonts w:ascii="Arial" w:hAnsi="Arial"/>
        </w:rPr>
        <w:t>.</w:t>
      </w:r>
    </w:p>
    <w:p w14:paraId="44FB7767" w14:textId="550560EA" w:rsidR="00C014E8" w:rsidRPr="00227C91" w:rsidRDefault="00C014E8" w:rsidP="00227C91">
      <w:pPr>
        <w:pStyle w:val="List1Bullet"/>
        <w:tabs>
          <w:tab w:val="clear" w:pos="1418"/>
          <w:tab w:val="num" w:pos="567"/>
        </w:tabs>
        <w:ind w:left="567"/>
        <w:rPr>
          <w:rFonts w:ascii="Arial" w:hAnsi="Arial"/>
        </w:rPr>
      </w:pPr>
      <w:r w:rsidRPr="00227C91">
        <w:rPr>
          <w:rFonts w:ascii="Arial" w:hAnsi="Arial"/>
        </w:rPr>
        <w:t>Adequate accommodation is arranged for the responders (if required), with transport to and from the site at which they will be working</w:t>
      </w:r>
      <w:r w:rsidR="00CE60FC">
        <w:rPr>
          <w:rFonts w:ascii="Arial" w:hAnsi="Arial"/>
        </w:rPr>
        <w:t>.</w:t>
      </w:r>
    </w:p>
    <w:p w14:paraId="7E209470" w14:textId="3424D5BD" w:rsidR="00C014E8" w:rsidRPr="00706DBA" w:rsidRDefault="00C014E8" w:rsidP="00C014E8">
      <w:pPr>
        <w:pStyle w:val="List1Bullet"/>
        <w:ind w:left="567"/>
        <w:rPr>
          <w:rFonts w:ascii="Arial" w:hAnsi="Arial" w:cs="Arial"/>
        </w:rPr>
      </w:pPr>
      <w:r w:rsidRPr="00706DBA">
        <w:rPr>
          <w:rFonts w:ascii="Arial" w:hAnsi="Arial" w:cs="Arial"/>
        </w:rPr>
        <w:t>Adequate first aid and medical facilities are arranged</w:t>
      </w:r>
      <w:r w:rsidR="00CE60FC">
        <w:rPr>
          <w:rFonts w:ascii="Arial" w:hAnsi="Arial" w:cs="Arial"/>
        </w:rPr>
        <w:t>.</w:t>
      </w:r>
    </w:p>
    <w:p w14:paraId="0C910032" w14:textId="77777777" w:rsidR="00575D6D" w:rsidRDefault="00575D6D">
      <w:pPr>
        <w:spacing w:after="0"/>
        <w:jc w:val="left"/>
        <w:rPr>
          <w:rFonts w:ascii="Arial" w:hAnsi="Arial" w:cs="Arial"/>
          <w:sz w:val="20"/>
          <w:lang w:val="en-NZ"/>
        </w:rPr>
      </w:pPr>
      <w:r>
        <w:rPr>
          <w:rFonts w:ascii="Arial" w:hAnsi="Arial" w:cs="Arial"/>
        </w:rPr>
        <w:br w:type="page"/>
      </w:r>
    </w:p>
    <w:p w14:paraId="42EB8DB7" w14:textId="07E23828" w:rsidR="006828D8" w:rsidRPr="00706DBA" w:rsidRDefault="006828D8" w:rsidP="006828D8">
      <w:pPr>
        <w:pStyle w:val="List1Bullet"/>
        <w:tabs>
          <w:tab w:val="clear" w:pos="1418"/>
          <w:tab w:val="num" w:pos="567"/>
        </w:tabs>
        <w:ind w:left="567"/>
        <w:jc w:val="both"/>
        <w:rPr>
          <w:rFonts w:ascii="Arial" w:hAnsi="Arial" w:cs="Arial"/>
        </w:rPr>
      </w:pPr>
      <w:r w:rsidRPr="00706DBA">
        <w:rPr>
          <w:rFonts w:ascii="Arial" w:hAnsi="Arial" w:cs="Arial"/>
        </w:rPr>
        <w:lastRenderedPageBreak/>
        <w:t>Sufficient and timely relief personnel are provided to allow adequate rest for response staff. The relief staff are to be treated as for first-call staff above</w:t>
      </w:r>
      <w:r w:rsidR="00CE60FC">
        <w:rPr>
          <w:rFonts w:ascii="Arial" w:hAnsi="Arial" w:cs="Arial"/>
        </w:rPr>
        <w:t>.</w:t>
      </w:r>
    </w:p>
    <w:p w14:paraId="61A8773A" w14:textId="5E72404D" w:rsidR="006828D8" w:rsidRPr="00706DBA" w:rsidRDefault="006828D8" w:rsidP="006828D8">
      <w:pPr>
        <w:pStyle w:val="List1Bullet"/>
        <w:tabs>
          <w:tab w:val="clear" w:pos="1418"/>
          <w:tab w:val="num" w:pos="567"/>
        </w:tabs>
        <w:ind w:left="567"/>
        <w:jc w:val="both"/>
        <w:rPr>
          <w:rFonts w:ascii="Arial" w:hAnsi="Arial" w:cs="Arial"/>
        </w:rPr>
      </w:pPr>
      <w:r w:rsidRPr="00706DBA">
        <w:rPr>
          <w:rFonts w:ascii="Arial" w:hAnsi="Arial" w:cs="Arial"/>
        </w:rPr>
        <w:t>The Administration and Logistics Manager is informed of the responder’s name, hourly pay rate, commencement and finish times for pay</w:t>
      </w:r>
      <w:r w:rsidR="00CE60FC">
        <w:rPr>
          <w:rFonts w:ascii="Arial" w:hAnsi="Arial" w:cs="Arial"/>
        </w:rPr>
        <w:t>.</w:t>
      </w:r>
    </w:p>
    <w:p w14:paraId="16F2CC6E" w14:textId="77777777" w:rsidR="006828D8" w:rsidRPr="00706DBA" w:rsidRDefault="006828D8" w:rsidP="00186735">
      <w:pPr>
        <w:pStyle w:val="List1Bullet"/>
        <w:tabs>
          <w:tab w:val="clear" w:pos="1418"/>
          <w:tab w:val="num" w:pos="567"/>
        </w:tabs>
        <w:spacing w:after="240"/>
        <w:ind w:left="567"/>
        <w:jc w:val="both"/>
        <w:rPr>
          <w:rFonts w:ascii="Arial" w:hAnsi="Arial" w:cs="Arial"/>
        </w:rPr>
      </w:pPr>
      <w:r w:rsidRPr="00706DBA">
        <w:rPr>
          <w:rFonts w:ascii="Arial" w:hAnsi="Arial" w:cs="Arial"/>
        </w:rPr>
        <w:t>Return transport and debriefing is arranged on their release by the On Scene Commander (OSC).</w:t>
      </w:r>
    </w:p>
    <w:p w14:paraId="4653F24E" w14:textId="613017D7" w:rsidR="006828D8" w:rsidRPr="00706DBA" w:rsidRDefault="006828D8" w:rsidP="00D41A9C">
      <w:pPr>
        <w:pStyle w:val="Subheading2"/>
        <w:rPr>
          <w:rFonts w:ascii="Arial" w:hAnsi="Arial" w:cs="Arial"/>
        </w:rPr>
      </w:pPr>
      <w:bookmarkStart w:id="29" w:name="_Toc484784560"/>
      <w:bookmarkStart w:id="30" w:name="_Toc499293914"/>
      <w:bookmarkStart w:id="31" w:name="_Toc5104544"/>
      <w:bookmarkStart w:id="32" w:name="_Toc5106825"/>
      <w:bookmarkStart w:id="33" w:name="_Toc66101362"/>
      <w:r w:rsidRPr="00706DBA">
        <w:rPr>
          <w:rFonts w:ascii="Arial" w:hAnsi="Arial" w:cs="Arial"/>
        </w:rPr>
        <w:t>Requirements of the Regional On-Scene Commander and Health and Safety Advisor</w:t>
      </w:r>
      <w:bookmarkEnd w:id="29"/>
      <w:bookmarkEnd w:id="30"/>
      <w:bookmarkEnd w:id="31"/>
      <w:bookmarkEnd w:id="32"/>
      <w:bookmarkEnd w:id="33"/>
    </w:p>
    <w:p w14:paraId="1D8362CB" w14:textId="77777777" w:rsidR="006828D8" w:rsidRPr="00706DBA" w:rsidRDefault="006828D8" w:rsidP="006828D8">
      <w:pPr>
        <w:pStyle w:val="ParaText"/>
        <w:rPr>
          <w:rFonts w:cs="Arial"/>
        </w:rPr>
      </w:pPr>
      <w:r w:rsidRPr="00706DBA">
        <w:rPr>
          <w:rFonts w:cs="Arial"/>
        </w:rPr>
        <w:t>The ROSC or Health and Safety Advisor are to ensure that:</w:t>
      </w:r>
    </w:p>
    <w:p w14:paraId="5471D206" w14:textId="6F8678AA" w:rsidR="006828D8" w:rsidRPr="00706DBA" w:rsidRDefault="006828D8" w:rsidP="006828D8">
      <w:pPr>
        <w:pStyle w:val="List1Bullet"/>
        <w:tabs>
          <w:tab w:val="clear" w:pos="1418"/>
          <w:tab w:val="num" w:pos="567"/>
        </w:tabs>
        <w:ind w:left="567"/>
        <w:jc w:val="both"/>
        <w:rPr>
          <w:rFonts w:ascii="Arial" w:hAnsi="Arial" w:cs="Arial"/>
        </w:rPr>
      </w:pPr>
      <w:r w:rsidRPr="00706DBA">
        <w:rPr>
          <w:rFonts w:ascii="Arial" w:hAnsi="Arial" w:cs="Arial"/>
        </w:rPr>
        <w:t>Responders are not employed in hazardous situations beyond their training and/or experience</w:t>
      </w:r>
      <w:r w:rsidR="00CE60FC">
        <w:rPr>
          <w:rFonts w:ascii="Arial" w:hAnsi="Arial" w:cs="Arial"/>
        </w:rPr>
        <w:t>.</w:t>
      </w:r>
    </w:p>
    <w:p w14:paraId="2D930693" w14:textId="787D76A1" w:rsidR="006828D8" w:rsidRPr="00706DBA" w:rsidRDefault="006828D8" w:rsidP="006828D8">
      <w:pPr>
        <w:pStyle w:val="List1Bullet"/>
        <w:tabs>
          <w:tab w:val="clear" w:pos="1418"/>
          <w:tab w:val="num" w:pos="567"/>
        </w:tabs>
        <w:ind w:left="567"/>
        <w:jc w:val="both"/>
        <w:rPr>
          <w:rFonts w:ascii="Arial" w:hAnsi="Arial" w:cs="Arial"/>
        </w:rPr>
      </w:pPr>
      <w:r w:rsidRPr="00706DBA">
        <w:rPr>
          <w:rFonts w:ascii="Arial" w:hAnsi="Arial" w:cs="Arial"/>
        </w:rPr>
        <w:t>Responders wear safety equipment appropriate to the conditions under which they are working</w:t>
      </w:r>
      <w:r w:rsidR="00CE60FC">
        <w:rPr>
          <w:rFonts w:ascii="Arial" w:hAnsi="Arial" w:cs="Arial"/>
        </w:rPr>
        <w:t>.</w:t>
      </w:r>
    </w:p>
    <w:p w14:paraId="7C6FF96F" w14:textId="5940E74B" w:rsidR="006828D8" w:rsidRPr="00706DBA" w:rsidRDefault="006828D8" w:rsidP="006828D8">
      <w:pPr>
        <w:pStyle w:val="List1Bullet"/>
        <w:tabs>
          <w:tab w:val="clear" w:pos="1418"/>
          <w:tab w:val="num" w:pos="567"/>
        </w:tabs>
        <w:ind w:left="567"/>
        <w:jc w:val="both"/>
        <w:rPr>
          <w:rFonts w:ascii="Arial" w:hAnsi="Arial" w:cs="Arial"/>
        </w:rPr>
      </w:pPr>
      <w:r w:rsidRPr="00706DBA">
        <w:rPr>
          <w:rFonts w:ascii="Arial" w:hAnsi="Arial" w:cs="Arial"/>
        </w:rPr>
        <w:t>Responders are given adequate supervision, rest and refreshments</w:t>
      </w:r>
      <w:r w:rsidR="00CE60FC">
        <w:rPr>
          <w:rFonts w:ascii="Arial" w:hAnsi="Arial" w:cs="Arial"/>
        </w:rPr>
        <w:t>.</w:t>
      </w:r>
    </w:p>
    <w:p w14:paraId="6EC114D4" w14:textId="681F4326" w:rsidR="006828D8" w:rsidRPr="00706DBA" w:rsidRDefault="006828D8" w:rsidP="006828D8">
      <w:pPr>
        <w:pStyle w:val="List1Bullet"/>
        <w:tabs>
          <w:tab w:val="clear" w:pos="1418"/>
          <w:tab w:val="num" w:pos="567"/>
        </w:tabs>
        <w:ind w:left="567"/>
        <w:jc w:val="both"/>
        <w:rPr>
          <w:rFonts w:ascii="Arial" w:hAnsi="Arial" w:cs="Arial"/>
        </w:rPr>
      </w:pPr>
      <w:r w:rsidRPr="00706DBA">
        <w:rPr>
          <w:rFonts w:ascii="Arial" w:hAnsi="Arial" w:cs="Arial"/>
        </w:rPr>
        <w:t>The times worked by individual responders are noted for payment purposes</w:t>
      </w:r>
      <w:r w:rsidR="00CE60FC">
        <w:rPr>
          <w:rFonts w:ascii="Arial" w:hAnsi="Arial" w:cs="Arial"/>
        </w:rPr>
        <w:t>.</w:t>
      </w:r>
    </w:p>
    <w:p w14:paraId="0048EC73" w14:textId="39E9A9F1" w:rsidR="006828D8" w:rsidRPr="00706DBA" w:rsidRDefault="006828D8" w:rsidP="00227C91">
      <w:pPr>
        <w:pStyle w:val="List1Bullet"/>
        <w:tabs>
          <w:tab w:val="clear" w:pos="1418"/>
          <w:tab w:val="num" w:pos="567"/>
        </w:tabs>
        <w:spacing w:after="240"/>
        <w:ind w:left="567"/>
        <w:jc w:val="both"/>
        <w:rPr>
          <w:rFonts w:ascii="Arial" w:hAnsi="Arial" w:cs="Arial"/>
        </w:rPr>
      </w:pPr>
      <w:r w:rsidRPr="00706DBA">
        <w:rPr>
          <w:rFonts w:ascii="Arial" w:hAnsi="Arial" w:cs="Arial"/>
        </w:rPr>
        <w:t>Responders receive adequate medical care and rest, as and when required</w:t>
      </w:r>
      <w:r w:rsidR="00CE60FC">
        <w:rPr>
          <w:rFonts w:ascii="Arial" w:hAnsi="Arial" w:cs="Arial"/>
        </w:rPr>
        <w:t>.</w:t>
      </w:r>
    </w:p>
    <w:p w14:paraId="0A272BB4" w14:textId="2F9B8CF1" w:rsidR="006828D8" w:rsidRPr="00706DBA" w:rsidRDefault="006828D8" w:rsidP="00BB02A2">
      <w:pPr>
        <w:pStyle w:val="Subheading2"/>
        <w:rPr>
          <w:rFonts w:ascii="Arial" w:hAnsi="Arial" w:cs="Arial"/>
        </w:rPr>
      </w:pPr>
      <w:bookmarkStart w:id="34" w:name="_Toc484784561"/>
      <w:bookmarkStart w:id="35" w:name="_Toc499293915"/>
      <w:bookmarkStart w:id="36" w:name="_Toc5104545"/>
      <w:bookmarkStart w:id="37" w:name="_Toc5106826"/>
      <w:bookmarkStart w:id="38" w:name="_Toc66101363"/>
      <w:r w:rsidRPr="00706DBA">
        <w:rPr>
          <w:rFonts w:ascii="Arial" w:hAnsi="Arial" w:cs="Arial"/>
        </w:rPr>
        <w:t>Insurance and payment of responders</w:t>
      </w:r>
      <w:bookmarkEnd w:id="34"/>
      <w:bookmarkEnd w:id="35"/>
      <w:bookmarkEnd w:id="36"/>
      <w:bookmarkEnd w:id="37"/>
      <w:bookmarkEnd w:id="38"/>
    </w:p>
    <w:p w14:paraId="1BC4541A" w14:textId="77777777" w:rsidR="006828D8" w:rsidRPr="00706DBA" w:rsidRDefault="006828D8" w:rsidP="006828D8">
      <w:pPr>
        <w:pStyle w:val="TextNormal"/>
        <w:rPr>
          <w:rFonts w:ascii="Arial" w:hAnsi="Arial" w:cs="Arial"/>
        </w:rPr>
      </w:pPr>
      <w:r w:rsidRPr="00706DBA">
        <w:rPr>
          <w:rFonts w:ascii="Arial" w:hAnsi="Arial" w:cs="Arial"/>
        </w:rPr>
        <w:t>Responders or their parent organisations are expected to arrange suitable insurance for the response operation. Special payments will not be made to responders.</w:t>
      </w:r>
    </w:p>
    <w:p w14:paraId="55DB2B1C" w14:textId="77777777" w:rsidR="006828D8" w:rsidRPr="00706DBA" w:rsidRDefault="006828D8" w:rsidP="006828D8">
      <w:pPr>
        <w:pStyle w:val="TextNormal"/>
        <w:rPr>
          <w:rFonts w:ascii="Arial" w:hAnsi="Arial" w:cs="Arial"/>
        </w:rPr>
      </w:pPr>
      <w:r w:rsidRPr="00706DBA">
        <w:rPr>
          <w:rFonts w:ascii="Arial" w:hAnsi="Arial" w:cs="Arial"/>
        </w:rPr>
        <w:t>A responder’s organisation will be reimbursed wages/salaries incurred for the period of employment undertaken on the response operation. This will be made upon the recovery of response costs from the oil spill polluter or the Marine Oil Pollution Fund.</w:t>
      </w:r>
    </w:p>
    <w:p w14:paraId="46A36F33" w14:textId="69C13C49" w:rsidR="006828D8" w:rsidRPr="00706DBA" w:rsidRDefault="006828D8" w:rsidP="000B3281">
      <w:pPr>
        <w:pStyle w:val="Suheading1"/>
        <w:rPr>
          <w:rFonts w:ascii="Arial" w:hAnsi="Arial" w:cs="Arial"/>
        </w:rPr>
      </w:pPr>
      <w:bookmarkStart w:id="39" w:name="_Toc484784562"/>
      <w:bookmarkStart w:id="40" w:name="_Toc499293916"/>
      <w:bookmarkStart w:id="41" w:name="_Toc5104546"/>
      <w:bookmarkStart w:id="42" w:name="_Toc66101364"/>
      <w:r w:rsidRPr="00706DBA">
        <w:rPr>
          <w:rFonts w:ascii="Arial" w:hAnsi="Arial" w:cs="Arial"/>
        </w:rPr>
        <w:t>Response personnel</w:t>
      </w:r>
      <w:bookmarkEnd w:id="39"/>
      <w:bookmarkEnd w:id="40"/>
      <w:bookmarkEnd w:id="41"/>
      <w:bookmarkEnd w:id="42"/>
    </w:p>
    <w:p w14:paraId="06EDCDD9" w14:textId="77777777" w:rsidR="006828D8" w:rsidRPr="00706DBA" w:rsidRDefault="006828D8" w:rsidP="000B3281">
      <w:pPr>
        <w:pStyle w:val="Subheading2"/>
        <w:rPr>
          <w:rFonts w:ascii="Arial" w:hAnsi="Arial" w:cs="Arial"/>
        </w:rPr>
      </w:pPr>
      <w:bookmarkStart w:id="43" w:name="_Toc484784563"/>
      <w:bookmarkStart w:id="44" w:name="_Toc499293917"/>
      <w:bookmarkStart w:id="45" w:name="_Toc5104547"/>
      <w:bookmarkStart w:id="46" w:name="_Toc5106827"/>
      <w:bookmarkStart w:id="47" w:name="_Toc66101365"/>
      <w:r w:rsidRPr="00706DBA">
        <w:rPr>
          <w:rFonts w:ascii="Arial" w:hAnsi="Arial" w:cs="Arial"/>
        </w:rPr>
        <w:t>Key personnel contact details</w:t>
      </w:r>
      <w:bookmarkEnd w:id="43"/>
      <w:bookmarkEnd w:id="44"/>
      <w:bookmarkEnd w:id="45"/>
      <w:bookmarkEnd w:id="46"/>
      <w:bookmarkEnd w:id="47"/>
    </w:p>
    <w:tbl>
      <w:tblPr>
        <w:tblStyle w:val="LightGrid-Accent3"/>
        <w:tblW w:w="0" w:type="auto"/>
        <w:tblLook w:val="04A0" w:firstRow="1" w:lastRow="0" w:firstColumn="1" w:lastColumn="0" w:noHBand="0" w:noVBand="1"/>
      </w:tblPr>
      <w:tblGrid>
        <w:gridCol w:w="4786"/>
        <w:gridCol w:w="2268"/>
        <w:gridCol w:w="1985"/>
      </w:tblGrid>
      <w:tr w:rsidR="006828D8" w:rsidRPr="00706DBA" w14:paraId="2EC833A6" w14:textId="77777777" w:rsidTr="00720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CEDAEE"/>
          </w:tcPr>
          <w:p w14:paraId="6BFEBAE5" w14:textId="77777777" w:rsidR="006828D8" w:rsidRPr="00706DBA" w:rsidRDefault="006828D8" w:rsidP="00225118">
            <w:pPr>
              <w:pStyle w:val="TableText"/>
              <w:spacing w:before="80" w:after="80"/>
              <w:rPr>
                <w:rFonts w:cs="Arial"/>
                <w:bCs w:val="0"/>
              </w:rPr>
            </w:pPr>
            <w:r w:rsidRPr="00706DBA">
              <w:rPr>
                <w:rFonts w:cs="Arial"/>
                <w:bCs w:val="0"/>
              </w:rPr>
              <w:t>Regional Harbourmaster Tauranga</w:t>
            </w:r>
          </w:p>
        </w:tc>
        <w:tc>
          <w:tcPr>
            <w:tcW w:w="2268" w:type="dxa"/>
            <w:shd w:val="clear" w:color="auto" w:fill="CEDAEE"/>
          </w:tcPr>
          <w:p w14:paraId="21DB090F" w14:textId="5B57BB65" w:rsidR="006828D8" w:rsidRPr="00706DBA" w:rsidRDefault="006828D8" w:rsidP="00225118">
            <w:pPr>
              <w:pStyle w:val="TableText"/>
              <w:spacing w:before="80" w:after="80"/>
              <w:cnfStyle w:val="100000000000" w:firstRow="1" w:lastRow="0" w:firstColumn="0" w:lastColumn="0" w:oddVBand="0" w:evenVBand="0" w:oddHBand="0" w:evenHBand="0" w:firstRowFirstColumn="0" w:firstRowLastColumn="0" w:lastRowFirstColumn="0" w:lastRowLastColumn="0"/>
              <w:rPr>
                <w:rFonts w:cs="Arial"/>
                <w:bCs w:val="0"/>
              </w:rPr>
            </w:pPr>
            <w:r w:rsidRPr="00706DBA">
              <w:rPr>
                <w:rFonts w:cs="Arial"/>
                <w:bCs w:val="0"/>
              </w:rPr>
              <w:t>Work</w:t>
            </w:r>
          </w:p>
        </w:tc>
        <w:tc>
          <w:tcPr>
            <w:tcW w:w="1985" w:type="dxa"/>
            <w:shd w:val="clear" w:color="auto" w:fill="CEDAEE"/>
          </w:tcPr>
          <w:p w14:paraId="2AF25C35" w14:textId="30EA9BBE" w:rsidR="006828D8" w:rsidRPr="00706DBA" w:rsidRDefault="006828D8" w:rsidP="00225118">
            <w:pPr>
              <w:pStyle w:val="TableText"/>
              <w:spacing w:before="80" w:after="80"/>
              <w:cnfStyle w:val="100000000000" w:firstRow="1" w:lastRow="0" w:firstColumn="0" w:lastColumn="0" w:oddVBand="0" w:evenVBand="0" w:oddHBand="0" w:evenHBand="0" w:firstRowFirstColumn="0" w:firstRowLastColumn="0" w:lastRowFirstColumn="0" w:lastRowLastColumn="0"/>
              <w:rPr>
                <w:rFonts w:cs="Arial"/>
                <w:bCs w:val="0"/>
              </w:rPr>
            </w:pPr>
            <w:r w:rsidRPr="00706DBA">
              <w:rPr>
                <w:rFonts w:cs="Arial"/>
                <w:bCs w:val="0"/>
              </w:rPr>
              <w:t>0800 884 880</w:t>
            </w:r>
          </w:p>
        </w:tc>
      </w:tr>
      <w:tr w:rsidR="006828D8" w:rsidRPr="00706DBA" w14:paraId="608C07E9" w14:textId="77777777" w:rsidTr="0072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1722B57" w14:textId="77777777" w:rsidR="006828D8" w:rsidRPr="00706DBA" w:rsidRDefault="006828D8" w:rsidP="00225118">
            <w:pPr>
              <w:pStyle w:val="TableText"/>
              <w:spacing w:before="40" w:after="40"/>
              <w:rPr>
                <w:rFonts w:cs="Arial"/>
                <w:b w:val="0"/>
                <w:bCs w:val="0"/>
              </w:rPr>
            </w:pPr>
            <w:r w:rsidRPr="00706DBA">
              <w:rPr>
                <w:rFonts w:cs="Arial"/>
                <w:b w:val="0"/>
                <w:bCs w:val="0"/>
              </w:rPr>
              <w:t xml:space="preserve">On duty Officer for Maritime Team </w:t>
            </w:r>
          </w:p>
        </w:tc>
        <w:tc>
          <w:tcPr>
            <w:tcW w:w="2268" w:type="dxa"/>
          </w:tcPr>
          <w:p w14:paraId="5E0D3E51" w14:textId="0D21899C"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Work</w:t>
            </w:r>
          </w:p>
        </w:tc>
        <w:tc>
          <w:tcPr>
            <w:tcW w:w="1985" w:type="dxa"/>
          </w:tcPr>
          <w:p w14:paraId="0BE1627D" w14:textId="56E3CA4C"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0800 55 6687 (0800 5 KNOTS)</w:t>
            </w:r>
          </w:p>
        </w:tc>
      </w:tr>
      <w:tr w:rsidR="006828D8" w:rsidRPr="00706DBA" w14:paraId="10E2DE2C" w14:textId="77777777" w:rsidTr="00720D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7185FD1" w14:textId="77777777" w:rsidR="006828D8" w:rsidRPr="00706DBA" w:rsidRDefault="006828D8" w:rsidP="00225118">
            <w:pPr>
              <w:pStyle w:val="TableText"/>
              <w:spacing w:before="40" w:after="40"/>
              <w:rPr>
                <w:rFonts w:cs="Arial"/>
                <w:b w:val="0"/>
                <w:bCs w:val="0"/>
              </w:rPr>
            </w:pPr>
            <w:r w:rsidRPr="00706DBA">
              <w:rPr>
                <w:rFonts w:cs="Arial"/>
                <w:b w:val="0"/>
                <w:bCs w:val="0"/>
              </w:rPr>
              <w:t>Manager Operations</w:t>
            </w:r>
          </w:p>
        </w:tc>
        <w:tc>
          <w:tcPr>
            <w:tcW w:w="2268" w:type="dxa"/>
          </w:tcPr>
          <w:p w14:paraId="6C13AD65" w14:textId="159CBFA1"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Port of Tauranga</w:t>
            </w:r>
          </w:p>
        </w:tc>
        <w:tc>
          <w:tcPr>
            <w:tcW w:w="1985" w:type="dxa"/>
          </w:tcPr>
          <w:p w14:paraId="15A25D52" w14:textId="7D48D3AD"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07 572 8882</w:t>
            </w:r>
          </w:p>
        </w:tc>
      </w:tr>
      <w:tr w:rsidR="006828D8" w:rsidRPr="00706DBA" w14:paraId="233F1629" w14:textId="77777777" w:rsidTr="0072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A71E71E" w14:textId="77777777" w:rsidR="006828D8" w:rsidRPr="00706DBA" w:rsidRDefault="006828D8" w:rsidP="00225118">
            <w:pPr>
              <w:pStyle w:val="TableText"/>
              <w:spacing w:before="40" w:after="40"/>
              <w:rPr>
                <w:rFonts w:cs="Arial"/>
                <w:b w:val="0"/>
                <w:bCs w:val="0"/>
              </w:rPr>
            </w:pPr>
            <w:r w:rsidRPr="00706DBA">
              <w:rPr>
                <w:rFonts w:cs="Arial"/>
                <w:b w:val="0"/>
                <w:bCs w:val="0"/>
              </w:rPr>
              <w:t>Chief Executive - BOPRC</w:t>
            </w:r>
          </w:p>
        </w:tc>
        <w:tc>
          <w:tcPr>
            <w:tcW w:w="2268" w:type="dxa"/>
          </w:tcPr>
          <w:p w14:paraId="0BA42B9D" w14:textId="5EDAC92E"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Work</w:t>
            </w:r>
          </w:p>
        </w:tc>
        <w:tc>
          <w:tcPr>
            <w:tcW w:w="1985" w:type="dxa"/>
          </w:tcPr>
          <w:p w14:paraId="468CD11D" w14:textId="790B307E"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0800 884 880</w:t>
            </w:r>
          </w:p>
        </w:tc>
      </w:tr>
      <w:tr w:rsidR="006828D8" w:rsidRPr="00706DBA" w14:paraId="1062C5A0" w14:textId="77777777" w:rsidTr="00720D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641E774" w14:textId="77777777" w:rsidR="006828D8" w:rsidRPr="00706DBA" w:rsidRDefault="006828D8" w:rsidP="00225118">
            <w:pPr>
              <w:pStyle w:val="TableText"/>
              <w:spacing w:before="40" w:after="40"/>
              <w:rPr>
                <w:rFonts w:cs="Arial"/>
                <w:b w:val="0"/>
                <w:bCs w:val="0"/>
              </w:rPr>
            </w:pPr>
            <w:r w:rsidRPr="00706DBA">
              <w:rPr>
                <w:rFonts w:cs="Arial"/>
                <w:b w:val="0"/>
                <w:bCs w:val="0"/>
              </w:rPr>
              <w:t>General Manager - Natural Hazards</w:t>
            </w:r>
          </w:p>
        </w:tc>
        <w:tc>
          <w:tcPr>
            <w:tcW w:w="2268" w:type="dxa"/>
          </w:tcPr>
          <w:p w14:paraId="1D614F8A" w14:textId="65022CE0"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Work</w:t>
            </w:r>
          </w:p>
        </w:tc>
        <w:tc>
          <w:tcPr>
            <w:tcW w:w="1985" w:type="dxa"/>
          </w:tcPr>
          <w:p w14:paraId="43F45B63" w14:textId="53322808"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0800 884 880</w:t>
            </w:r>
          </w:p>
        </w:tc>
      </w:tr>
      <w:tr w:rsidR="006828D8" w:rsidRPr="00706DBA" w14:paraId="09E5586C" w14:textId="77777777" w:rsidTr="0072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8444ABD" w14:textId="31628541" w:rsidR="006828D8" w:rsidRPr="00706DBA" w:rsidRDefault="006828D8" w:rsidP="00225118">
            <w:pPr>
              <w:pStyle w:val="TableText"/>
              <w:spacing w:before="40" w:after="40"/>
              <w:rPr>
                <w:rFonts w:cs="Arial"/>
                <w:b w:val="0"/>
                <w:bCs w:val="0"/>
              </w:rPr>
            </w:pPr>
            <w:r w:rsidRPr="00706DBA">
              <w:rPr>
                <w:rFonts w:cs="Arial"/>
                <w:b w:val="0"/>
                <w:bCs w:val="0"/>
              </w:rPr>
              <w:t xml:space="preserve">General Manager </w:t>
            </w:r>
            <w:r w:rsidR="00856D2F" w:rsidRPr="00706DBA">
              <w:rPr>
                <w:rFonts w:cs="Arial"/>
                <w:b w:val="0"/>
                <w:bCs w:val="0"/>
              </w:rPr>
              <w:t>–</w:t>
            </w:r>
            <w:r w:rsidRPr="00706DBA">
              <w:rPr>
                <w:rFonts w:cs="Arial"/>
                <w:b w:val="0"/>
                <w:bCs w:val="0"/>
              </w:rPr>
              <w:t xml:space="preserve"> </w:t>
            </w:r>
            <w:r w:rsidR="00856D2F" w:rsidRPr="00706DBA">
              <w:rPr>
                <w:rFonts w:cs="Arial"/>
                <w:b w:val="0"/>
                <w:bCs w:val="0"/>
              </w:rPr>
              <w:t xml:space="preserve">Regulatory </w:t>
            </w:r>
            <w:r w:rsidR="00C40A73" w:rsidRPr="00706DBA">
              <w:rPr>
                <w:rFonts w:cs="Arial"/>
                <w:b w:val="0"/>
                <w:bCs w:val="0"/>
              </w:rPr>
              <w:t>Services</w:t>
            </w:r>
          </w:p>
        </w:tc>
        <w:tc>
          <w:tcPr>
            <w:tcW w:w="2268" w:type="dxa"/>
          </w:tcPr>
          <w:p w14:paraId="65166813" w14:textId="5BC849EB"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Work</w:t>
            </w:r>
          </w:p>
        </w:tc>
        <w:tc>
          <w:tcPr>
            <w:tcW w:w="1985" w:type="dxa"/>
          </w:tcPr>
          <w:p w14:paraId="4743AA34" w14:textId="3BCB710D"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0800 884 880</w:t>
            </w:r>
          </w:p>
        </w:tc>
      </w:tr>
      <w:tr w:rsidR="006828D8" w:rsidRPr="00706DBA" w14:paraId="03A40CE7" w14:textId="77777777" w:rsidTr="00720D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E7DDE4F" w14:textId="77777777" w:rsidR="006828D8" w:rsidRPr="00706DBA" w:rsidRDefault="006828D8" w:rsidP="00225118">
            <w:pPr>
              <w:pStyle w:val="TableText"/>
              <w:spacing w:before="40" w:after="40"/>
              <w:rPr>
                <w:rFonts w:cs="Arial"/>
                <w:b w:val="0"/>
                <w:bCs w:val="0"/>
              </w:rPr>
            </w:pPr>
            <w:r w:rsidRPr="00706DBA">
              <w:rPr>
                <w:rFonts w:cs="Arial"/>
                <w:b w:val="0"/>
                <w:bCs w:val="0"/>
              </w:rPr>
              <w:t>Civil Defence Duty Manager</w:t>
            </w:r>
          </w:p>
        </w:tc>
        <w:tc>
          <w:tcPr>
            <w:tcW w:w="2268" w:type="dxa"/>
          </w:tcPr>
          <w:p w14:paraId="7DC64394" w14:textId="77777777"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Work</w:t>
            </w:r>
          </w:p>
          <w:p w14:paraId="3A1B7E86" w14:textId="77777777"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Cell phone</w:t>
            </w:r>
          </w:p>
        </w:tc>
        <w:tc>
          <w:tcPr>
            <w:tcW w:w="1985" w:type="dxa"/>
          </w:tcPr>
          <w:p w14:paraId="47FE58DE" w14:textId="37FD8C31" w:rsidR="006828D8" w:rsidRPr="00706DBA" w:rsidRDefault="006828D8" w:rsidP="00225118">
            <w:pPr>
              <w:pStyle w:val="TableText"/>
              <w:spacing w:before="40" w:after="40"/>
              <w:cnfStyle w:val="000000010000" w:firstRow="0" w:lastRow="0" w:firstColumn="0" w:lastColumn="0" w:oddVBand="0" w:evenVBand="0" w:oddHBand="0" w:evenHBand="1" w:firstRowFirstColumn="0" w:firstRowLastColumn="0" w:lastRowFirstColumn="0" w:lastRowLastColumn="0"/>
              <w:rPr>
                <w:rFonts w:cs="Arial"/>
              </w:rPr>
            </w:pPr>
            <w:r w:rsidRPr="00706DBA">
              <w:rPr>
                <w:rFonts w:cs="Arial"/>
              </w:rPr>
              <w:t>0800 884 880</w:t>
            </w:r>
          </w:p>
        </w:tc>
      </w:tr>
      <w:tr w:rsidR="006828D8" w:rsidRPr="00706DBA" w14:paraId="19AFB6AF" w14:textId="77777777" w:rsidTr="0072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78F9BA3" w14:textId="77777777" w:rsidR="006828D8" w:rsidRPr="00706DBA" w:rsidRDefault="006828D8" w:rsidP="00225118">
            <w:pPr>
              <w:pStyle w:val="TableText"/>
              <w:spacing w:before="40" w:after="40"/>
              <w:rPr>
                <w:rFonts w:cs="Arial"/>
                <w:b w:val="0"/>
                <w:bCs w:val="0"/>
              </w:rPr>
            </w:pPr>
            <w:r w:rsidRPr="00706DBA">
              <w:rPr>
                <w:rFonts w:cs="Arial"/>
                <w:b w:val="0"/>
                <w:bCs w:val="0"/>
              </w:rPr>
              <w:t>ROSC Phone</w:t>
            </w:r>
          </w:p>
        </w:tc>
        <w:tc>
          <w:tcPr>
            <w:tcW w:w="2268" w:type="dxa"/>
          </w:tcPr>
          <w:p w14:paraId="6B528C03" w14:textId="77777777"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Work</w:t>
            </w:r>
          </w:p>
          <w:p w14:paraId="58D23A16" w14:textId="77777777"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Cell phone</w:t>
            </w:r>
          </w:p>
        </w:tc>
        <w:tc>
          <w:tcPr>
            <w:tcW w:w="1985" w:type="dxa"/>
          </w:tcPr>
          <w:p w14:paraId="140B4685" w14:textId="77777777"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0800 884 880</w:t>
            </w:r>
          </w:p>
          <w:p w14:paraId="0F9D1EB5" w14:textId="77777777" w:rsidR="006828D8" w:rsidRPr="00706DBA" w:rsidRDefault="006828D8" w:rsidP="00225118">
            <w:pPr>
              <w:pStyle w:val="TableText"/>
              <w:spacing w:before="40" w:after="40"/>
              <w:cnfStyle w:val="000000100000" w:firstRow="0" w:lastRow="0" w:firstColumn="0" w:lastColumn="0" w:oddVBand="0" w:evenVBand="0" w:oddHBand="1" w:evenHBand="0" w:firstRowFirstColumn="0" w:firstRowLastColumn="0" w:lastRowFirstColumn="0" w:lastRowLastColumn="0"/>
              <w:rPr>
                <w:rFonts w:cs="Arial"/>
              </w:rPr>
            </w:pPr>
            <w:r w:rsidRPr="00706DBA">
              <w:rPr>
                <w:rFonts w:cs="Arial"/>
              </w:rPr>
              <w:t>027 405 8995</w:t>
            </w:r>
          </w:p>
        </w:tc>
      </w:tr>
    </w:tbl>
    <w:p w14:paraId="05002282" w14:textId="77777777" w:rsidR="00C014E8" w:rsidRPr="00706DBA" w:rsidRDefault="00C014E8">
      <w:pPr>
        <w:spacing w:after="0"/>
        <w:jc w:val="left"/>
        <w:rPr>
          <w:rFonts w:ascii="Arial" w:hAnsi="Arial" w:cs="Arial"/>
        </w:rPr>
      </w:pPr>
    </w:p>
    <w:p w14:paraId="52DA687F" w14:textId="77777777" w:rsidR="00575D6D" w:rsidRDefault="00575D6D">
      <w:pPr>
        <w:spacing w:after="0"/>
        <w:jc w:val="left"/>
        <w:rPr>
          <w:rFonts w:ascii="Arial" w:eastAsiaTheme="minorHAnsi" w:hAnsi="Arial" w:cs="Arial"/>
          <w:color w:val="0063A3"/>
          <w:sz w:val="28"/>
          <w:szCs w:val="22"/>
          <w:lang w:val="en-NZ"/>
        </w:rPr>
      </w:pPr>
      <w:bookmarkStart w:id="48" w:name="_Toc484784564"/>
      <w:bookmarkStart w:id="49" w:name="_Toc499293918"/>
      <w:bookmarkStart w:id="50" w:name="_Toc5104548"/>
      <w:bookmarkStart w:id="51" w:name="_Toc5106828"/>
      <w:r>
        <w:rPr>
          <w:rFonts w:ascii="Arial" w:hAnsi="Arial" w:cs="Arial"/>
        </w:rPr>
        <w:br w:type="page"/>
      </w:r>
    </w:p>
    <w:p w14:paraId="71387AEA" w14:textId="0F914395" w:rsidR="00D51169" w:rsidRPr="00706DBA" w:rsidRDefault="00D51169" w:rsidP="00706DBA">
      <w:pPr>
        <w:pStyle w:val="Subheading2"/>
        <w:rPr>
          <w:rFonts w:ascii="Arial" w:hAnsi="Arial" w:cs="Arial"/>
        </w:rPr>
      </w:pPr>
      <w:bookmarkStart w:id="52" w:name="_Toc66101366"/>
      <w:r w:rsidRPr="00706DBA">
        <w:rPr>
          <w:rFonts w:ascii="Arial" w:hAnsi="Arial" w:cs="Arial"/>
        </w:rPr>
        <w:lastRenderedPageBreak/>
        <w:t>Oil Spill field staff and the Incident Command</w:t>
      </w:r>
      <w:r w:rsidR="00CC73A9" w:rsidRPr="00706DBA">
        <w:rPr>
          <w:rFonts w:ascii="Arial" w:hAnsi="Arial" w:cs="Arial"/>
        </w:rPr>
        <w:t xml:space="preserve"> </w:t>
      </w:r>
      <w:r w:rsidRPr="00706DBA">
        <w:rPr>
          <w:rFonts w:ascii="Arial" w:hAnsi="Arial" w:cs="Arial"/>
        </w:rPr>
        <w:t>Centre Team</w:t>
      </w:r>
      <w:bookmarkEnd w:id="48"/>
      <w:bookmarkEnd w:id="49"/>
      <w:bookmarkEnd w:id="50"/>
      <w:bookmarkEnd w:id="51"/>
      <w:bookmarkEnd w:id="52"/>
    </w:p>
    <w:p w14:paraId="1ED04ADC" w14:textId="57527B7C" w:rsidR="00D51169" w:rsidRPr="00706DBA" w:rsidRDefault="00D51169" w:rsidP="00D51169">
      <w:pPr>
        <w:pStyle w:val="TextNormal"/>
        <w:rPr>
          <w:rFonts w:ascii="Arial" w:hAnsi="Arial" w:cs="Arial"/>
        </w:rPr>
      </w:pPr>
      <w:r w:rsidRPr="00706DBA">
        <w:rPr>
          <w:rFonts w:ascii="Arial" w:hAnsi="Arial" w:cs="Arial"/>
        </w:rPr>
        <w:t xml:space="preserve">The following personnel have been identified as suitable to fulfil the duties as designated and may be called upon in the event of a marine oil spill. Contact details are held with the ROSC and are kept in </w:t>
      </w:r>
      <w:r w:rsidR="00925FDD">
        <w:rPr>
          <w:rFonts w:ascii="Arial" w:hAnsi="Arial" w:cs="Arial"/>
        </w:rPr>
        <w:t>the Oil Spill Cupboard in the EO</w:t>
      </w:r>
      <w:r w:rsidRPr="00706DBA">
        <w:rPr>
          <w:rFonts w:ascii="Arial" w:hAnsi="Arial" w:cs="Arial"/>
        </w:rPr>
        <w:t xml:space="preserve">C. </w:t>
      </w:r>
    </w:p>
    <w:p w14:paraId="37D4AA78" w14:textId="482208AA" w:rsidR="00D51169" w:rsidRPr="00706DBA" w:rsidRDefault="00D51169" w:rsidP="00D51169">
      <w:pPr>
        <w:pStyle w:val="TextNormal"/>
        <w:rPr>
          <w:rFonts w:ascii="Arial" w:hAnsi="Arial" w:cs="Arial"/>
        </w:rPr>
      </w:pPr>
      <w:r w:rsidRPr="00706DBA">
        <w:rPr>
          <w:rFonts w:ascii="Arial" w:hAnsi="Arial" w:cs="Arial"/>
        </w:rPr>
        <w:t>All Regional Council personnel responsible for implementing the Plan and dealing with oil spills shall receive training appropriate to their responsibilities under this Plan.</w:t>
      </w:r>
    </w:p>
    <w:p w14:paraId="749CA18C" w14:textId="77777777" w:rsidR="00D51169" w:rsidRPr="00706DBA" w:rsidRDefault="00D51169" w:rsidP="00D51169">
      <w:pPr>
        <w:pStyle w:val="TextNormal"/>
        <w:rPr>
          <w:rFonts w:ascii="Arial" w:hAnsi="Arial" w:cs="Arial"/>
        </w:rPr>
      </w:pPr>
      <w:r w:rsidRPr="00706DBA">
        <w:rPr>
          <w:rFonts w:ascii="Arial" w:hAnsi="Arial" w:cs="Arial"/>
          <w:b/>
        </w:rPr>
        <w:t>Objective ID: A2763843</w:t>
      </w:r>
      <w:r w:rsidRPr="00706DBA">
        <w:rPr>
          <w:rFonts w:ascii="Arial" w:hAnsi="Arial" w:cs="Arial"/>
        </w:rPr>
        <w:t xml:space="preserve"> - </w:t>
      </w:r>
      <w:hyperlink r:id="rId18" w:history="1">
        <w:r w:rsidRPr="00706DBA">
          <w:rPr>
            <w:rStyle w:val="Hyperlink"/>
            <w:rFonts w:ascii="Arial" w:hAnsi="Arial" w:cs="Arial"/>
            <w:b/>
            <w:i/>
          </w:rPr>
          <w:t>Regional Responders List</w:t>
        </w:r>
      </w:hyperlink>
    </w:p>
    <w:p w14:paraId="37EE5D8A" w14:textId="77777777" w:rsidR="00484B05" w:rsidRPr="00706DBA" w:rsidRDefault="00484B05" w:rsidP="00706DBA">
      <w:pPr>
        <w:pStyle w:val="Subheading2"/>
        <w:rPr>
          <w:rFonts w:ascii="Arial" w:hAnsi="Arial" w:cs="Arial"/>
        </w:rPr>
      </w:pPr>
      <w:bookmarkStart w:id="53" w:name="_Toc5104549"/>
      <w:bookmarkStart w:id="54" w:name="_Toc5106829"/>
      <w:bookmarkStart w:id="55" w:name="_Toc66101367"/>
      <w:bookmarkStart w:id="56" w:name="_Toc484784565"/>
      <w:bookmarkStart w:id="57" w:name="_Toc499293919"/>
      <w:r w:rsidRPr="00706DBA">
        <w:rPr>
          <w:rFonts w:ascii="Arial" w:hAnsi="Arial" w:cs="Arial"/>
        </w:rPr>
        <w:t>Emergency Management staff and Civil Defence trained staff for ICC roles</w:t>
      </w:r>
      <w:bookmarkEnd w:id="53"/>
      <w:bookmarkEnd w:id="54"/>
      <w:bookmarkEnd w:id="55"/>
    </w:p>
    <w:bookmarkEnd w:id="56"/>
    <w:bookmarkEnd w:id="57"/>
    <w:p w14:paraId="126175B5" w14:textId="293495A8" w:rsidR="00EF3A3E" w:rsidRPr="00706DBA" w:rsidRDefault="00EF3A3E" w:rsidP="00706DBA">
      <w:pPr>
        <w:pStyle w:val="TextNormal"/>
        <w:rPr>
          <w:rFonts w:ascii="Arial" w:hAnsi="Arial" w:cs="Arial"/>
        </w:rPr>
      </w:pPr>
      <w:r w:rsidRPr="00706DBA">
        <w:rPr>
          <w:rFonts w:ascii="Arial" w:hAnsi="Arial" w:cs="Arial"/>
        </w:rPr>
        <w:t>Emergency Management Bay of Plenty, working alongside BOPRC, are responsible for the maintenance of the GECC/ICC rost</w:t>
      </w:r>
      <w:r w:rsidR="00C40A73" w:rsidRPr="00706DBA">
        <w:rPr>
          <w:rFonts w:ascii="Arial" w:hAnsi="Arial" w:cs="Arial"/>
        </w:rPr>
        <w:t>er</w:t>
      </w:r>
      <w:r w:rsidR="00706DBA">
        <w:rPr>
          <w:rFonts w:ascii="Arial" w:hAnsi="Arial" w:cs="Arial"/>
        </w:rPr>
        <w:t xml:space="preserve">. </w:t>
      </w:r>
      <w:r w:rsidR="00C40A73" w:rsidRPr="00706DBA">
        <w:rPr>
          <w:rFonts w:ascii="Arial" w:hAnsi="Arial" w:cs="Arial"/>
        </w:rPr>
        <w:t>This process incorporates i</w:t>
      </w:r>
      <w:r w:rsidRPr="00706DBA">
        <w:rPr>
          <w:rFonts w:ascii="Arial" w:hAnsi="Arial" w:cs="Arial"/>
        </w:rPr>
        <w:t>dentifying sufficient staff and providing/delivering coordination centre training. Where there is a need to</w:t>
      </w:r>
      <w:r w:rsidR="00C40A73" w:rsidRPr="00706DBA">
        <w:rPr>
          <w:rFonts w:ascii="Arial" w:hAnsi="Arial" w:cs="Arial"/>
        </w:rPr>
        <w:t xml:space="preserve"> establish an EOC</w:t>
      </w:r>
      <w:r w:rsidR="00706DBA">
        <w:rPr>
          <w:rFonts w:ascii="Arial" w:hAnsi="Arial" w:cs="Arial"/>
        </w:rPr>
        <w:t>, Emergency Management</w:t>
      </w:r>
      <w:r w:rsidR="00706DBA">
        <w:rPr>
          <w:rFonts w:ascii="Arial" w:hAnsi="Arial" w:cs="Arial"/>
        </w:rPr>
        <w:br/>
      </w:r>
      <w:r w:rsidRPr="00706DBA">
        <w:rPr>
          <w:rFonts w:ascii="Arial" w:hAnsi="Arial" w:cs="Arial"/>
        </w:rPr>
        <w:t>Bay of Plenty would ac</w:t>
      </w:r>
      <w:r w:rsidR="00C40A73" w:rsidRPr="00706DBA">
        <w:rPr>
          <w:rFonts w:ascii="Arial" w:hAnsi="Arial" w:cs="Arial"/>
        </w:rPr>
        <w:t>tivate the EOC</w:t>
      </w:r>
      <w:r w:rsidR="00D41DCA" w:rsidRPr="00706DBA">
        <w:rPr>
          <w:rFonts w:ascii="Arial" w:hAnsi="Arial" w:cs="Arial"/>
        </w:rPr>
        <w:t xml:space="preserve"> under direction </w:t>
      </w:r>
      <w:r w:rsidRPr="00706DBA">
        <w:rPr>
          <w:rFonts w:ascii="Arial" w:hAnsi="Arial" w:cs="Arial"/>
        </w:rPr>
        <w:t xml:space="preserve">of the ROSC. The level of activation and staffing requirements will be determined by the scale of the required response. </w:t>
      </w:r>
    </w:p>
    <w:p w14:paraId="1F354357" w14:textId="77777777" w:rsidR="00A37258" w:rsidRPr="00706DBA" w:rsidRDefault="00A37258" w:rsidP="00706DBA">
      <w:pPr>
        <w:pStyle w:val="Subheading2"/>
        <w:rPr>
          <w:rFonts w:ascii="Arial" w:hAnsi="Arial" w:cs="Arial"/>
        </w:rPr>
      </w:pPr>
      <w:bookmarkStart w:id="58" w:name="_Toc493157884"/>
      <w:bookmarkStart w:id="59" w:name="_Toc499293920"/>
      <w:bookmarkStart w:id="60" w:name="_Toc5104550"/>
      <w:bookmarkStart w:id="61" w:name="_Toc5106830"/>
      <w:bookmarkStart w:id="62" w:name="_Toc66101368"/>
      <w:r w:rsidRPr="00706DBA">
        <w:rPr>
          <w:rFonts w:ascii="Arial" w:hAnsi="Arial" w:cs="Arial"/>
        </w:rPr>
        <w:t>Possible personnel and resource suppliers for clean</w:t>
      </w:r>
      <w:r w:rsidR="00711548" w:rsidRPr="00706DBA">
        <w:rPr>
          <w:rFonts w:ascii="Arial" w:hAnsi="Arial" w:cs="Arial"/>
        </w:rPr>
        <w:t>-</w:t>
      </w:r>
      <w:r w:rsidRPr="00706DBA">
        <w:rPr>
          <w:rFonts w:ascii="Arial" w:hAnsi="Arial" w:cs="Arial"/>
        </w:rPr>
        <w:t>up</w:t>
      </w:r>
      <w:bookmarkEnd w:id="58"/>
      <w:bookmarkEnd w:id="59"/>
      <w:bookmarkEnd w:id="60"/>
      <w:bookmarkEnd w:id="61"/>
      <w:bookmarkEnd w:id="62"/>
    </w:p>
    <w:p w14:paraId="6C0A7BB6" w14:textId="6AF0F4B2" w:rsidR="00F15866" w:rsidRPr="00706DBA" w:rsidRDefault="00D41DCA" w:rsidP="00A37258">
      <w:pPr>
        <w:pStyle w:val="TextNormal"/>
        <w:rPr>
          <w:rStyle w:val="Hyperlink"/>
          <w:rFonts w:ascii="Arial" w:hAnsi="Arial" w:cs="Arial"/>
          <w:color w:val="0070C0"/>
          <w:u w:val="none"/>
        </w:rPr>
      </w:pPr>
      <w:r w:rsidRPr="00706DBA">
        <w:rPr>
          <w:rStyle w:val="Hyperlink"/>
          <w:rFonts w:ascii="Arial" w:hAnsi="Arial" w:cs="Arial"/>
          <w:color w:val="0070C0"/>
          <w:u w:val="none"/>
        </w:rPr>
        <w:t>Up to date contact</w:t>
      </w:r>
      <w:r w:rsidR="00F15866" w:rsidRPr="00706DBA">
        <w:rPr>
          <w:rStyle w:val="Hyperlink"/>
          <w:rFonts w:ascii="Arial" w:hAnsi="Arial" w:cs="Arial"/>
          <w:color w:val="0070C0"/>
          <w:u w:val="none"/>
        </w:rPr>
        <w:t xml:space="preserve"> lists</w:t>
      </w:r>
      <w:r w:rsidRPr="00706DBA">
        <w:rPr>
          <w:rStyle w:val="Hyperlink"/>
          <w:rFonts w:ascii="Arial" w:hAnsi="Arial" w:cs="Arial"/>
          <w:color w:val="0070C0"/>
          <w:u w:val="none"/>
        </w:rPr>
        <w:t xml:space="preserve"> are stored in Micro</w:t>
      </w:r>
      <w:r w:rsidR="00F15866" w:rsidRPr="00706DBA">
        <w:rPr>
          <w:rStyle w:val="Hyperlink"/>
          <w:rFonts w:ascii="Arial" w:hAnsi="Arial" w:cs="Arial"/>
          <w:color w:val="0070C0"/>
          <w:u w:val="none"/>
        </w:rPr>
        <w:t>soft Teams</w:t>
      </w:r>
      <w:r w:rsidRPr="00706DBA">
        <w:rPr>
          <w:rStyle w:val="Hyperlink"/>
          <w:rFonts w:ascii="Arial" w:hAnsi="Arial" w:cs="Arial"/>
          <w:color w:val="0070C0"/>
          <w:u w:val="none"/>
        </w:rPr>
        <w:t xml:space="preserve"> in the Duty </w:t>
      </w:r>
      <w:r w:rsidR="005F628B" w:rsidRPr="00706DBA">
        <w:rPr>
          <w:rStyle w:val="Hyperlink"/>
          <w:rFonts w:ascii="Arial" w:hAnsi="Arial" w:cs="Arial"/>
          <w:color w:val="0070C0"/>
          <w:u w:val="none"/>
        </w:rPr>
        <w:t>Harbourmaster Team in the General Section</w:t>
      </w:r>
      <w:r w:rsidR="00F15866" w:rsidRPr="00706DBA">
        <w:rPr>
          <w:rStyle w:val="Hyperlink"/>
          <w:rFonts w:ascii="Arial" w:hAnsi="Arial" w:cs="Arial"/>
          <w:color w:val="0070C0"/>
          <w:u w:val="none"/>
        </w:rPr>
        <w:t xml:space="preserve"> under the title:</w:t>
      </w:r>
      <w:r w:rsidR="00613931">
        <w:rPr>
          <w:rStyle w:val="Hyperlink"/>
          <w:rFonts w:ascii="Arial" w:hAnsi="Arial" w:cs="Arial"/>
          <w:color w:val="0070C0"/>
          <w:u w:val="none"/>
        </w:rPr>
        <w:t xml:space="preserve"> </w:t>
      </w:r>
      <w:r w:rsidR="00613931" w:rsidRPr="00706DBA">
        <w:rPr>
          <w:rStyle w:val="Hyperlink"/>
          <w:rFonts w:ascii="Arial" w:hAnsi="Arial" w:cs="Arial"/>
          <w:b/>
          <w:color w:val="0070C0"/>
          <w:u w:val="none"/>
        </w:rPr>
        <w:t>Maritime Duty Harbourmaster Contacts and Service Providers.xlsx</w:t>
      </w:r>
    </w:p>
    <w:p w14:paraId="187BAEFB" w14:textId="1661CAF3" w:rsidR="00B5281F" w:rsidRPr="00706DBA" w:rsidRDefault="00B5281F" w:rsidP="00613931">
      <w:pPr>
        <w:pStyle w:val="Subheading2"/>
        <w:rPr>
          <w:rFonts w:ascii="Arial" w:hAnsi="Arial" w:cs="Arial"/>
        </w:rPr>
      </w:pPr>
      <w:bookmarkStart w:id="63" w:name="_Toc493157885"/>
      <w:bookmarkStart w:id="64" w:name="_Toc499293921"/>
      <w:bookmarkStart w:id="65" w:name="_Toc5104551"/>
      <w:bookmarkStart w:id="66" w:name="_Toc5106831"/>
      <w:bookmarkStart w:id="67" w:name="_Toc66101369"/>
      <w:r w:rsidRPr="00706DBA">
        <w:rPr>
          <w:rFonts w:ascii="Arial" w:hAnsi="Arial" w:cs="Arial"/>
        </w:rPr>
        <w:t>News and media</w:t>
      </w:r>
      <w:bookmarkEnd w:id="63"/>
      <w:bookmarkEnd w:id="64"/>
      <w:bookmarkEnd w:id="65"/>
      <w:bookmarkEnd w:id="66"/>
      <w:bookmarkEnd w:id="67"/>
    </w:p>
    <w:p w14:paraId="51C471B3" w14:textId="65DEF45A" w:rsidR="00747180" w:rsidRPr="00706DBA" w:rsidRDefault="00B5281F">
      <w:pPr>
        <w:pStyle w:val="TextNormal"/>
        <w:rPr>
          <w:rFonts w:ascii="Arial" w:hAnsi="Arial" w:cs="Arial"/>
        </w:rPr>
      </w:pPr>
      <w:r w:rsidRPr="00706DBA">
        <w:rPr>
          <w:rFonts w:ascii="Arial" w:hAnsi="Arial" w:cs="Arial"/>
        </w:rPr>
        <w:t>Contact information for all news and media sources is available through the Media Liaison Advisor or through the BOPRC Strategic Communications Department.</w:t>
      </w:r>
    </w:p>
    <w:sectPr w:rsidR="00747180" w:rsidRPr="00706DBA" w:rsidSect="00DF5E13">
      <w:headerReference w:type="first" r:id="rId19"/>
      <w:footerReference w:type="first" r:id="rId20"/>
      <w:endnotePr>
        <w:numFmt w:val="decimal"/>
      </w:endnotePr>
      <w:type w:val="oddPage"/>
      <w:pgSz w:w="11905" w:h="16837"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186C" w14:textId="77777777" w:rsidR="00073C95" w:rsidRDefault="00073C95">
      <w:r>
        <w:separator/>
      </w:r>
    </w:p>
    <w:p w14:paraId="24A5C8DE" w14:textId="77777777" w:rsidR="00073C95" w:rsidRDefault="00073C95"/>
  </w:endnote>
  <w:endnote w:type="continuationSeparator" w:id="0">
    <w:p w14:paraId="344C306C" w14:textId="77777777" w:rsidR="00073C95" w:rsidRDefault="00073C95">
      <w:r>
        <w:continuationSeparator/>
      </w:r>
    </w:p>
    <w:p w14:paraId="69EA6E0F" w14:textId="77777777" w:rsidR="00073C95" w:rsidRDefault="00073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5DD2" w14:textId="5A70EEAB" w:rsidR="00FD4FCF" w:rsidRPr="00095085" w:rsidRDefault="00FD4FCF" w:rsidP="0094573A">
    <w:pPr>
      <w:pStyle w:val="Footer"/>
      <w:tabs>
        <w:tab w:val="clear" w:pos="4153"/>
        <w:tab w:val="clear" w:pos="8306"/>
        <w:tab w:val="right" w:pos="9639"/>
      </w:tabs>
      <w:jc w:val="right"/>
      <w:rPr>
        <w:rFonts w:ascii="Arial" w:hAnsi="Arial" w:cs="Arial"/>
      </w:rPr>
    </w:pPr>
    <w:r w:rsidRPr="00095085">
      <w:rPr>
        <w:rFonts w:ascii="Arial" w:hAnsi="Arial" w:cs="Arial"/>
        <w:b/>
        <w:i/>
        <w:color w:val="0096DC"/>
        <w:sz w:val="18"/>
        <w:szCs w:val="18"/>
      </w:rPr>
      <w:fldChar w:fldCharType="begin"/>
    </w:r>
    <w:r w:rsidRPr="00095085">
      <w:rPr>
        <w:rFonts w:ascii="Arial" w:hAnsi="Arial" w:cs="Arial"/>
        <w:b/>
        <w:i/>
        <w:color w:val="0096DC"/>
        <w:sz w:val="18"/>
        <w:szCs w:val="18"/>
      </w:rPr>
      <w:instrText xml:space="preserve"> PAGE   \* MERGEFORMAT </w:instrText>
    </w:r>
    <w:r w:rsidRPr="00095085">
      <w:rPr>
        <w:rFonts w:ascii="Arial" w:hAnsi="Arial" w:cs="Arial"/>
        <w:b/>
        <w:i/>
        <w:color w:val="0096DC"/>
        <w:sz w:val="18"/>
        <w:szCs w:val="18"/>
      </w:rPr>
      <w:fldChar w:fldCharType="separate"/>
    </w:r>
    <w:r w:rsidR="004E7880">
      <w:rPr>
        <w:rFonts w:ascii="Arial" w:hAnsi="Arial" w:cs="Arial"/>
        <w:b/>
        <w:i/>
        <w:noProof/>
        <w:color w:val="0096DC"/>
        <w:sz w:val="18"/>
        <w:szCs w:val="18"/>
      </w:rPr>
      <w:t>8</w:t>
    </w:r>
    <w:r w:rsidRPr="00095085">
      <w:rPr>
        <w:rFonts w:ascii="Arial" w:hAnsi="Arial" w:cs="Arial"/>
        <w:b/>
        <w:i/>
        <w:noProof/>
        <w:color w:val="0096DC"/>
        <w:sz w:val="18"/>
        <w:szCs w:val="18"/>
      </w:rPr>
      <w:fldChar w:fldCharType="end"/>
    </w:r>
    <w:r w:rsidRPr="00095085">
      <w:rPr>
        <w:rFonts w:ascii="Arial" w:hAnsi="Arial" w:cs="Arial"/>
        <w:b/>
        <w:i/>
        <w:noProof/>
        <w:color w:val="0096DC"/>
        <w:sz w:val="18"/>
        <w:szCs w:val="18"/>
      </w:rPr>
      <w:tab/>
    </w:r>
    <w:r w:rsidRPr="00095085">
      <w:rPr>
        <w:rFonts w:ascii="Arial" w:hAnsi="Arial" w:cs="Arial"/>
        <w:i/>
        <w:color w:val="0063A3"/>
        <w:sz w:val="18"/>
        <w:szCs w:val="18"/>
      </w:rPr>
      <w:t>Bay of Plenty Marine Oil Spill Contingency Plan –</w:t>
    </w:r>
    <w:r w:rsidR="00747D13" w:rsidRPr="00095085">
      <w:rPr>
        <w:rFonts w:ascii="Arial" w:hAnsi="Arial" w:cs="Arial"/>
        <w:i/>
        <w:color w:val="0063A3"/>
        <w:sz w:val="18"/>
        <w:szCs w:val="18"/>
      </w:rPr>
      <w:t xml:space="preserve"> </w:t>
    </w:r>
    <w:r w:rsidRPr="00095085">
      <w:rPr>
        <w:rFonts w:ascii="Arial" w:hAnsi="Arial" w:cs="Arial"/>
        <w:i/>
        <w:color w:val="0063A3"/>
        <w:sz w:val="18"/>
        <w:szCs w:val="18"/>
      </w:rPr>
      <w:t>March 20</w:t>
    </w:r>
    <w:r w:rsidR="00747D13" w:rsidRPr="00095085">
      <w:rPr>
        <w:rFonts w:ascii="Arial" w:hAnsi="Arial" w:cs="Arial"/>
        <w:i/>
        <w:color w:val="0063A3"/>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FF85" w14:textId="481FC340" w:rsidR="00FD4FCF" w:rsidRPr="00DF5E13" w:rsidRDefault="00FD4FCF"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4E7880">
      <w:rPr>
        <w:rFonts w:ascii="Gotham Bold" w:hAnsi="Gotham Bold" w:cs="Arial"/>
        <w:noProof/>
        <w:color w:val="0096DC"/>
        <w:sz w:val="18"/>
        <w:szCs w:val="18"/>
      </w:rPr>
      <w:t>7</w:t>
    </w:r>
    <w:r w:rsidRPr="00DF5E13">
      <w:rPr>
        <w:rFonts w:ascii="Gotham Bold" w:hAnsi="Gotham Bold" w:cs="Arial"/>
        <w:noProof/>
        <w:color w:val="0096D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E942" w14:textId="47C4D6F7" w:rsidR="00FD4FCF" w:rsidRPr="00DF5E13" w:rsidRDefault="00FD4FCF"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153C8A">
      <w:rPr>
        <w:rFonts w:ascii="Gotham Bold" w:hAnsi="Gotham Bold" w:cs="Arial"/>
        <w:noProof/>
        <w:color w:val="0096DC"/>
        <w:sz w:val="18"/>
        <w:szCs w:val="18"/>
      </w:rPr>
      <w:t>1</w:t>
    </w:r>
    <w:r w:rsidRPr="00DF5E13">
      <w:rPr>
        <w:rFonts w:ascii="Gotham Bold" w:hAnsi="Gotham Bold" w:cs="Arial"/>
        <w:noProof/>
        <w:color w:val="0096DC"/>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4E79" w14:textId="4AF804BD" w:rsidR="00FD4FCF" w:rsidRPr="00DF5E13" w:rsidRDefault="00FD4FCF"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4E7880">
      <w:rPr>
        <w:rFonts w:ascii="Gotham Bold" w:hAnsi="Gotham Bold" w:cs="Arial"/>
        <w:noProof/>
        <w:color w:val="0096DC"/>
        <w:sz w:val="18"/>
        <w:szCs w:val="18"/>
      </w:rPr>
      <w:t>3</w:t>
    </w:r>
    <w:r w:rsidRPr="00DF5E13">
      <w:rPr>
        <w:rFonts w:ascii="Gotham Bold" w:hAnsi="Gotham Bold" w:cs="Arial"/>
        <w:noProof/>
        <w:color w:val="0096D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C4712" w14:textId="77777777" w:rsidR="00073C95" w:rsidRDefault="00073C95">
      <w:r>
        <w:separator/>
      </w:r>
    </w:p>
    <w:p w14:paraId="567F5FB2" w14:textId="77777777" w:rsidR="00073C95" w:rsidRDefault="00073C95"/>
  </w:footnote>
  <w:footnote w:type="continuationSeparator" w:id="0">
    <w:p w14:paraId="2A39AEE6" w14:textId="77777777" w:rsidR="00073C95" w:rsidRDefault="00073C95">
      <w:r>
        <w:continuationSeparator/>
      </w:r>
    </w:p>
    <w:p w14:paraId="01F77F01" w14:textId="77777777" w:rsidR="00073C95" w:rsidRDefault="00073C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5C3E" w14:textId="77777777" w:rsidR="00FD4FCF" w:rsidRPr="00095085" w:rsidRDefault="00FD4FCF" w:rsidP="00AF374A">
    <w:pPr>
      <w:pStyle w:val="Header"/>
      <w:jc w:val="right"/>
      <w:rPr>
        <w:rFonts w:ascii="Arial" w:hAnsi="Arial" w:cs="Arial"/>
      </w:rPr>
    </w:pPr>
    <w:r w:rsidRPr="00095085">
      <w:rPr>
        <w:rFonts w:ascii="Arial" w:hAnsi="Arial" w:cs="Arial"/>
        <w:i/>
        <w:sz w:val="18"/>
        <w:szCs w:val="18"/>
      </w:rPr>
      <w:t>Annex 2 - Iwi engagement, Mobilisation and Contacts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4954" w14:textId="77777777" w:rsidR="00FD4FCF" w:rsidRPr="00095085" w:rsidRDefault="00FD4FCF" w:rsidP="0094573A">
    <w:pPr>
      <w:pStyle w:val="Header"/>
      <w:jc w:val="right"/>
      <w:rPr>
        <w:rFonts w:ascii="Arial" w:hAnsi="Arial" w:cs="Arial"/>
      </w:rPr>
    </w:pPr>
    <w:r w:rsidRPr="00095085">
      <w:rPr>
        <w:rFonts w:ascii="Arial" w:hAnsi="Arial" w:cs="Arial"/>
        <w:i/>
        <w:sz w:val="18"/>
        <w:szCs w:val="18"/>
      </w:rPr>
      <w:t>Annex 2 - Iwi engagement, Mobilisation and Contacts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FCB5" w14:textId="77777777" w:rsidR="00FD4FCF" w:rsidRPr="00896EF1" w:rsidRDefault="00FD4FCF" w:rsidP="0089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94D"/>
    <w:multiLevelType w:val="singleLevel"/>
    <w:tmpl w:val="0662220A"/>
    <w:lvl w:ilvl="0">
      <w:start w:val="1"/>
      <w:numFmt w:val="lowerLetter"/>
      <w:pStyle w:val="List3Alpha"/>
      <w:lvlText w:val="(%1)"/>
      <w:lvlJc w:val="left"/>
      <w:pPr>
        <w:ind w:left="1778"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2E42076"/>
    <w:multiLevelType w:val="multilevel"/>
    <w:tmpl w:val="EBA2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5847"/>
    <w:multiLevelType w:val="singleLevel"/>
    <w:tmpl w:val="B9EC396E"/>
    <w:lvl w:ilvl="0">
      <w:start w:val="1"/>
      <w:numFmt w:val="lowerRoman"/>
      <w:pStyle w:val="List2Roman"/>
      <w:lvlText w:val="(%1)"/>
      <w:lvlJc w:val="left"/>
      <w:pPr>
        <w:ind w:left="1211" w:hanging="360"/>
      </w:pPr>
      <w:rPr>
        <w:rFonts w:ascii="Gotham Book" w:hAnsi="Gotham Book" w:hint="default"/>
        <w:b w:val="0"/>
        <w:i w:val="0"/>
        <w:sz w:val="22"/>
      </w:rPr>
    </w:lvl>
  </w:abstractNum>
  <w:abstractNum w:abstractNumId="3" w15:restartNumberingAfterBreak="0">
    <w:nsid w:val="0D0C2DF6"/>
    <w:multiLevelType w:val="hybridMultilevel"/>
    <w:tmpl w:val="08F29B94"/>
    <w:lvl w:ilvl="0" w:tplc="6A0EF296">
      <w:start w:val="1"/>
      <w:numFmt w:val="bullet"/>
      <w:lvlText w:val=""/>
      <w:lvlJc w:val="left"/>
      <w:pPr>
        <w:tabs>
          <w:tab w:val="num" w:pos="1985"/>
        </w:tabs>
        <w:ind w:left="1985" w:hanging="567"/>
      </w:pPr>
      <w:rPr>
        <w:rFonts w:ascii="Symbol" w:hAnsi="Symbol" w:hint="default"/>
      </w:rPr>
    </w:lvl>
    <w:lvl w:ilvl="1" w:tplc="14090003" w:tentative="1">
      <w:start w:val="1"/>
      <w:numFmt w:val="bullet"/>
      <w:lvlText w:val="o"/>
      <w:lvlJc w:val="left"/>
      <w:pPr>
        <w:ind w:left="2970" w:hanging="360"/>
      </w:pPr>
      <w:rPr>
        <w:rFonts w:ascii="Courier New" w:hAnsi="Courier New" w:cs="Courier New" w:hint="default"/>
      </w:rPr>
    </w:lvl>
    <w:lvl w:ilvl="2" w:tplc="14090005" w:tentative="1">
      <w:start w:val="1"/>
      <w:numFmt w:val="bullet"/>
      <w:lvlText w:val=""/>
      <w:lvlJc w:val="left"/>
      <w:pPr>
        <w:ind w:left="3690" w:hanging="360"/>
      </w:pPr>
      <w:rPr>
        <w:rFonts w:ascii="Wingdings" w:hAnsi="Wingdings" w:hint="default"/>
      </w:rPr>
    </w:lvl>
    <w:lvl w:ilvl="3" w:tplc="14090001" w:tentative="1">
      <w:start w:val="1"/>
      <w:numFmt w:val="bullet"/>
      <w:lvlText w:val=""/>
      <w:lvlJc w:val="left"/>
      <w:pPr>
        <w:ind w:left="4410" w:hanging="360"/>
      </w:pPr>
      <w:rPr>
        <w:rFonts w:ascii="Symbol" w:hAnsi="Symbol" w:hint="default"/>
      </w:rPr>
    </w:lvl>
    <w:lvl w:ilvl="4" w:tplc="14090003" w:tentative="1">
      <w:start w:val="1"/>
      <w:numFmt w:val="bullet"/>
      <w:lvlText w:val="o"/>
      <w:lvlJc w:val="left"/>
      <w:pPr>
        <w:ind w:left="5130" w:hanging="360"/>
      </w:pPr>
      <w:rPr>
        <w:rFonts w:ascii="Courier New" w:hAnsi="Courier New" w:cs="Courier New" w:hint="default"/>
      </w:rPr>
    </w:lvl>
    <w:lvl w:ilvl="5" w:tplc="14090005" w:tentative="1">
      <w:start w:val="1"/>
      <w:numFmt w:val="bullet"/>
      <w:lvlText w:val=""/>
      <w:lvlJc w:val="left"/>
      <w:pPr>
        <w:ind w:left="5850" w:hanging="360"/>
      </w:pPr>
      <w:rPr>
        <w:rFonts w:ascii="Wingdings" w:hAnsi="Wingdings" w:hint="default"/>
      </w:rPr>
    </w:lvl>
    <w:lvl w:ilvl="6" w:tplc="14090001" w:tentative="1">
      <w:start w:val="1"/>
      <w:numFmt w:val="bullet"/>
      <w:lvlText w:val=""/>
      <w:lvlJc w:val="left"/>
      <w:pPr>
        <w:ind w:left="6570" w:hanging="360"/>
      </w:pPr>
      <w:rPr>
        <w:rFonts w:ascii="Symbol" w:hAnsi="Symbol" w:hint="default"/>
      </w:rPr>
    </w:lvl>
    <w:lvl w:ilvl="7" w:tplc="14090003" w:tentative="1">
      <w:start w:val="1"/>
      <w:numFmt w:val="bullet"/>
      <w:lvlText w:val="o"/>
      <w:lvlJc w:val="left"/>
      <w:pPr>
        <w:ind w:left="7290" w:hanging="360"/>
      </w:pPr>
      <w:rPr>
        <w:rFonts w:ascii="Courier New" w:hAnsi="Courier New" w:cs="Courier New" w:hint="default"/>
      </w:rPr>
    </w:lvl>
    <w:lvl w:ilvl="8" w:tplc="14090005" w:tentative="1">
      <w:start w:val="1"/>
      <w:numFmt w:val="bullet"/>
      <w:lvlText w:val=""/>
      <w:lvlJc w:val="left"/>
      <w:pPr>
        <w:ind w:left="8010" w:hanging="360"/>
      </w:pPr>
      <w:rPr>
        <w:rFonts w:ascii="Wingdings" w:hAnsi="Wingdings" w:hint="default"/>
      </w:rPr>
    </w:lvl>
  </w:abstractNum>
  <w:abstractNum w:abstractNumId="4" w15:restartNumberingAfterBreak="0">
    <w:nsid w:val="124504CB"/>
    <w:multiLevelType w:val="multilevel"/>
    <w:tmpl w:val="9378F1E0"/>
    <w:lvl w:ilvl="0">
      <w:start w:val="1"/>
      <w:numFmt w:val="decimal"/>
      <w:isLgl/>
      <w:suff w:val="space"/>
      <w:lvlText w:val="Chapter %1: "/>
      <w:lvlJc w:val="left"/>
      <w:pPr>
        <w:ind w:left="0" w:firstLine="0"/>
      </w:pPr>
    </w:lvl>
    <w:lvl w:ilvl="1">
      <w:start w:val="1"/>
      <w:numFmt w:val="decimal"/>
      <w:isLgl/>
      <w:lvlText w:val="%1.%2"/>
      <w:lvlJc w:val="left"/>
      <w:pPr>
        <w:tabs>
          <w:tab w:val="num" w:pos="851"/>
        </w:tabs>
        <w:ind w:left="851" w:hanging="851"/>
      </w:pPr>
      <w:rPr>
        <w:b w:val="0"/>
        <w:i w:val="0"/>
        <w:sz w:val="24"/>
      </w:rPr>
    </w:lvl>
    <w:lvl w:ilvl="2">
      <w:start w:val="1"/>
      <w:numFmt w:val="decimal"/>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5"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6" w15:restartNumberingAfterBreak="0">
    <w:nsid w:val="19E80646"/>
    <w:multiLevelType w:val="multilevel"/>
    <w:tmpl w:val="0D88A0A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842CC0"/>
    <w:multiLevelType w:val="multilevel"/>
    <w:tmpl w:val="0B749C50"/>
    <w:lvl w:ilvl="0">
      <w:start w:val="1"/>
      <w:numFmt w:val="decimal"/>
      <w:pStyle w:val="Head4Chapter"/>
      <w:isLgl/>
      <w:suff w:val="space"/>
      <w:lvlText w:val="Part %1: "/>
      <w:lvlJc w:val="left"/>
      <w:pPr>
        <w:ind w:left="0" w:firstLine="0"/>
      </w:pPr>
      <w:rPr>
        <w:rFonts w:ascii="Gotham Book" w:hAnsi="Gotham Book"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B2C03DA"/>
    <w:multiLevelType w:val="hybridMultilevel"/>
    <w:tmpl w:val="5DF02976"/>
    <w:lvl w:ilvl="0" w:tplc="C3FC43B2">
      <w:start w:val="1"/>
      <w:numFmt w:val="decimal"/>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0" w15:restartNumberingAfterBreak="0">
    <w:nsid w:val="3FF55280"/>
    <w:multiLevelType w:val="hybridMultilevel"/>
    <w:tmpl w:val="45CAC5D2"/>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11" w15:restartNumberingAfterBreak="0">
    <w:nsid w:val="42A318C4"/>
    <w:multiLevelType w:val="hybridMultilevel"/>
    <w:tmpl w:val="9864B446"/>
    <w:lvl w:ilvl="0" w:tplc="94A2A5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C4049B"/>
    <w:multiLevelType w:val="hybridMultilevel"/>
    <w:tmpl w:val="3D76667C"/>
    <w:lvl w:ilvl="0" w:tplc="8FF04DC6">
      <w:start w:val="1"/>
      <w:numFmt w:val="lowerLetter"/>
      <w:lvlText w:val="(%1)"/>
      <w:lvlJc w:val="left"/>
      <w:pPr>
        <w:ind w:left="1890" w:hanging="360"/>
      </w:pPr>
      <w:rPr>
        <w:rFonts w:hint="default"/>
      </w:rPr>
    </w:lvl>
    <w:lvl w:ilvl="1" w:tplc="14090019" w:tentative="1">
      <w:start w:val="1"/>
      <w:numFmt w:val="lowerLetter"/>
      <w:lvlText w:val="%2."/>
      <w:lvlJc w:val="left"/>
      <w:pPr>
        <w:ind w:left="2610" w:hanging="360"/>
      </w:pPr>
    </w:lvl>
    <w:lvl w:ilvl="2" w:tplc="1409001B" w:tentative="1">
      <w:start w:val="1"/>
      <w:numFmt w:val="lowerRoman"/>
      <w:lvlText w:val="%3."/>
      <w:lvlJc w:val="right"/>
      <w:pPr>
        <w:ind w:left="3330" w:hanging="180"/>
      </w:pPr>
    </w:lvl>
    <w:lvl w:ilvl="3" w:tplc="1409000F" w:tentative="1">
      <w:start w:val="1"/>
      <w:numFmt w:val="decimal"/>
      <w:lvlText w:val="%4."/>
      <w:lvlJc w:val="left"/>
      <w:pPr>
        <w:ind w:left="4050" w:hanging="360"/>
      </w:pPr>
    </w:lvl>
    <w:lvl w:ilvl="4" w:tplc="14090019" w:tentative="1">
      <w:start w:val="1"/>
      <w:numFmt w:val="lowerLetter"/>
      <w:lvlText w:val="%5."/>
      <w:lvlJc w:val="left"/>
      <w:pPr>
        <w:ind w:left="4770" w:hanging="360"/>
      </w:pPr>
    </w:lvl>
    <w:lvl w:ilvl="5" w:tplc="1409001B" w:tentative="1">
      <w:start w:val="1"/>
      <w:numFmt w:val="lowerRoman"/>
      <w:lvlText w:val="%6."/>
      <w:lvlJc w:val="right"/>
      <w:pPr>
        <w:ind w:left="5490" w:hanging="180"/>
      </w:pPr>
    </w:lvl>
    <w:lvl w:ilvl="6" w:tplc="1409000F" w:tentative="1">
      <w:start w:val="1"/>
      <w:numFmt w:val="decimal"/>
      <w:lvlText w:val="%7."/>
      <w:lvlJc w:val="left"/>
      <w:pPr>
        <w:ind w:left="6210" w:hanging="360"/>
      </w:pPr>
    </w:lvl>
    <w:lvl w:ilvl="7" w:tplc="14090019" w:tentative="1">
      <w:start w:val="1"/>
      <w:numFmt w:val="lowerLetter"/>
      <w:lvlText w:val="%8."/>
      <w:lvlJc w:val="left"/>
      <w:pPr>
        <w:ind w:left="6930" w:hanging="360"/>
      </w:pPr>
    </w:lvl>
    <w:lvl w:ilvl="8" w:tplc="1409001B" w:tentative="1">
      <w:start w:val="1"/>
      <w:numFmt w:val="lowerRoman"/>
      <w:lvlText w:val="%9."/>
      <w:lvlJc w:val="right"/>
      <w:pPr>
        <w:ind w:left="7650" w:hanging="180"/>
      </w:pPr>
    </w:lvl>
  </w:abstractNum>
  <w:num w:numId="1">
    <w:abstractNumId w:val="9"/>
  </w:num>
  <w:num w:numId="2">
    <w:abstractNumId w:val="9"/>
  </w:num>
  <w:num w:numId="3">
    <w:abstractNumId w:val="9"/>
  </w:num>
  <w:num w:numId="4">
    <w:abstractNumId w:val="9"/>
  </w:num>
  <w:num w:numId="5">
    <w:abstractNumId w:val="9"/>
  </w:num>
  <w:num w:numId="6">
    <w:abstractNumId w:val="5"/>
  </w:num>
  <w:num w:numId="7">
    <w:abstractNumId w:val="2"/>
  </w:num>
  <w:num w:numId="8">
    <w:abstractNumId w:val="0"/>
  </w:num>
  <w:num w:numId="9">
    <w:abstractNumId w:val="7"/>
  </w:num>
  <w:num w:numId="10">
    <w:abstractNumId w:val="7"/>
  </w:num>
  <w:num w:numId="11">
    <w:abstractNumId w:val="7"/>
  </w:num>
  <w:num w:numId="12">
    <w:abstractNumId w:val="2"/>
    <w:lvlOverride w:ilvl="0">
      <w:startOverride w:val="1"/>
    </w:lvlOverride>
  </w:num>
  <w:num w:numId="13">
    <w:abstractNumId w:val="4"/>
  </w:num>
  <w:num w:numId="14">
    <w:abstractNumId w:val="11"/>
  </w:num>
  <w:num w:numId="15">
    <w:abstractNumId w:val="6"/>
  </w:num>
  <w:num w:numId="16">
    <w:abstractNumId w:val="6"/>
  </w:num>
  <w:num w:numId="17">
    <w:abstractNumId w:val="6"/>
  </w:num>
  <w:num w:numId="18">
    <w:abstractNumId w:val="1"/>
  </w:num>
  <w:num w:numId="19">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abstractNumId w:val="3"/>
  </w:num>
  <w:num w:numId="21">
    <w:abstractNumId w:val="12"/>
  </w:num>
  <w:num w:numId="22">
    <w:abstractNumId w:val="10"/>
  </w:num>
  <w:num w:numId="23">
    <w:abstractNumId w:val="0"/>
    <w:lvlOverride w:ilvl="0">
      <w:startOverride w:val="1"/>
    </w:lvlOverride>
  </w:num>
  <w:num w:numId="24">
    <w:abstractNumId w:val="6"/>
  </w:num>
  <w:num w:numId="25">
    <w:abstractNumId w:val="8"/>
  </w:num>
  <w:num w:numId="26">
    <w:abstractNumId w:val="5"/>
  </w:num>
  <w:num w:numId="27">
    <w:abstractNumId w:val="5"/>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BF"/>
    <w:rsid w:val="00017362"/>
    <w:rsid w:val="000358C4"/>
    <w:rsid w:val="00044B4F"/>
    <w:rsid w:val="00051FB0"/>
    <w:rsid w:val="00057B8B"/>
    <w:rsid w:val="00064DEE"/>
    <w:rsid w:val="000662AA"/>
    <w:rsid w:val="00073C95"/>
    <w:rsid w:val="00085A89"/>
    <w:rsid w:val="00091133"/>
    <w:rsid w:val="00095085"/>
    <w:rsid w:val="000A0BC7"/>
    <w:rsid w:val="000B3281"/>
    <w:rsid w:val="000B69F2"/>
    <w:rsid w:val="000B6BCC"/>
    <w:rsid w:val="000C73D9"/>
    <w:rsid w:val="000E4104"/>
    <w:rsid w:val="000E62B7"/>
    <w:rsid w:val="000F4250"/>
    <w:rsid w:val="00124FA1"/>
    <w:rsid w:val="001379AA"/>
    <w:rsid w:val="00153C8A"/>
    <w:rsid w:val="00174301"/>
    <w:rsid w:val="0018584A"/>
    <w:rsid w:val="00186735"/>
    <w:rsid w:val="0019536B"/>
    <w:rsid w:val="001A48EA"/>
    <w:rsid w:val="001C3750"/>
    <w:rsid w:val="001C79EE"/>
    <w:rsid w:val="001E3A0D"/>
    <w:rsid w:val="001E6607"/>
    <w:rsid w:val="001F1929"/>
    <w:rsid w:val="001F5197"/>
    <w:rsid w:val="001F7118"/>
    <w:rsid w:val="0020243B"/>
    <w:rsid w:val="0021067D"/>
    <w:rsid w:val="00210C9F"/>
    <w:rsid w:val="002213F5"/>
    <w:rsid w:val="00225118"/>
    <w:rsid w:val="00226B44"/>
    <w:rsid w:val="00226C33"/>
    <w:rsid w:val="00227C91"/>
    <w:rsid w:val="00230E0D"/>
    <w:rsid w:val="002318D2"/>
    <w:rsid w:val="00234332"/>
    <w:rsid w:val="00240BB5"/>
    <w:rsid w:val="00254D2B"/>
    <w:rsid w:val="00261DC2"/>
    <w:rsid w:val="00271A50"/>
    <w:rsid w:val="0027573C"/>
    <w:rsid w:val="00275C02"/>
    <w:rsid w:val="002762AD"/>
    <w:rsid w:val="002A0B00"/>
    <w:rsid w:val="002A1151"/>
    <w:rsid w:val="002D0B62"/>
    <w:rsid w:val="002D172C"/>
    <w:rsid w:val="002E0514"/>
    <w:rsid w:val="002E1BD1"/>
    <w:rsid w:val="002E57B9"/>
    <w:rsid w:val="002F68A4"/>
    <w:rsid w:val="0030093A"/>
    <w:rsid w:val="0030196D"/>
    <w:rsid w:val="00314FDC"/>
    <w:rsid w:val="00322E62"/>
    <w:rsid w:val="00352819"/>
    <w:rsid w:val="003620D0"/>
    <w:rsid w:val="00363423"/>
    <w:rsid w:val="003650F4"/>
    <w:rsid w:val="00372804"/>
    <w:rsid w:val="00385668"/>
    <w:rsid w:val="003873D2"/>
    <w:rsid w:val="0039173D"/>
    <w:rsid w:val="003A1DD8"/>
    <w:rsid w:val="003E7D97"/>
    <w:rsid w:val="004037AB"/>
    <w:rsid w:val="004136B6"/>
    <w:rsid w:val="00421058"/>
    <w:rsid w:val="004258EF"/>
    <w:rsid w:val="0043335C"/>
    <w:rsid w:val="0044109F"/>
    <w:rsid w:val="0044304A"/>
    <w:rsid w:val="00452F5A"/>
    <w:rsid w:val="0047798A"/>
    <w:rsid w:val="00484B05"/>
    <w:rsid w:val="0049265D"/>
    <w:rsid w:val="004A28DE"/>
    <w:rsid w:val="004B747D"/>
    <w:rsid w:val="004C2B01"/>
    <w:rsid w:val="004D7CD6"/>
    <w:rsid w:val="004E7880"/>
    <w:rsid w:val="004F4851"/>
    <w:rsid w:val="004F55D7"/>
    <w:rsid w:val="005035DF"/>
    <w:rsid w:val="0052690A"/>
    <w:rsid w:val="005363B4"/>
    <w:rsid w:val="00545201"/>
    <w:rsid w:val="00545809"/>
    <w:rsid w:val="00575D6D"/>
    <w:rsid w:val="00582E67"/>
    <w:rsid w:val="00591532"/>
    <w:rsid w:val="005A0F7D"/>
    <w:rsid w:val="005A3388"/>
    <w:rsid w:val="005A5A8D"/>
    <w:rsid w:val="005D127C"/>
    <w:rsid w:val="005E769E"/>
    <w:rsid w:val="005F628B"/>
    <w:rsid w:val="00613931"/>
    <w:rsid w:val="0061685C"/>
    <w:rsid w:val="00655469"/>
    <w:rsid w:val="006763D9"/>
    <w:rsid w:val="006828D8"/>
    <w:rsid w:val="00684165"/>
    <w:rsid w:val="006A76F3"/>
    <w:rsid w:val="006B4047"/>
    <w:rsid w:val="006C03B4"/>
    <w:rsid w:val="006C3C2A"/>
    <w:rsid w:val="006C50EE"/>
    <w:rsid w:val="006D0706"/>
    <w:rsid w:val="006D510C"/>
    <w:rsid w:val="006E2F47"/>
    <w:rsid w:val="00700012"/>
    <w:rsid w:val="00706C45"/>
    <w:rsid w:val="00706DBA"/>
    <w:rsid w:val="00711548"/>
    <w:rsid w:val="00711A46"/>
    <w:rsid w:val="00720D2B"/>
    <w:rsid w:val="0073727C"/>
    <w:rsid w:val="0074330D"/>
    <w:rsid w:val="00747180"/>
    <w:rsid w:val="00747D13"/>
    <w:rsid w:val="007615A1"/>
    <w:rsid w:val="00771A50"/>
    <w:rsid w:val="007A498D"/>
    <w:rsid w:val="007A65FB"/>
    <w:rsid w:val="007C3635"/>
    <w:rsid w:val="007F6812"/>
    <w:rsid w:val="007F764C"/>
    <w:rsid w:val="008144CA"/>
    <w:rsid w:val="00824679"/>
    <w:rsid w:val="00843E4D"/>
    <w:rsid w:val="00846EA6"/>
    <w:rsid w:val="008523DA"/>
    <w:rsid w:val="00856D2F"/>
    <w:rsid w:val="00863B14"/>
    <w:rsid w:val="008727D3"/>
    <w:rsid w:val="008868AE"/>
    <w:rsid w:val="00890716"/>
    <w:rsid w:val="00896EF1"/>
    <w:rsid w:val="008A0543"/>
    <w:rsid w:val="008A3A61"/>
    <w:rsid w:val="008B13A5"/>
    <w:rsid w:val="008C2985"/>
    <w:rsid w:val="008D2E37"/>
    <w:rsid w:val="008F16E2"/>
    <w:rsid w:val="008F3384"/>
    <w:rsid w:val="009045BF"/>
    <w:rsid w:val="00925FDD"/>
    <w:rsid w:val="0094035D"/>
    <w:rsid w:val="0094573A"/>
    <w:rsid w:val="0097703E"/>
    <w:rsid w:val="009953E9"/>
    <w:rsid w:val="009970DF"/>
    <w:rsid w:val="009B3213"/>
    <w:rsid w:val="009D23C8"/>
    <w:rsid w:val="009D5FE2"/>
    <w:rsid w:val="009E6EC0"/>
    <w:rsid w:val="009F02D3"/>
    <w:rsid w:val="009F5D5A"/>
    <w:rsid w:val="009F7475"/>
    <w:rsid w:val="00A17F83"/>
    <w:rsid w:val="00A36E02"/>
    <w:rsid w:val="00A37258"/>
    <w:rsid w:val="00A40AC2"/>
    <w:rsid w:val="00A53655"/>
    <w:rsid w:val="00A85278"/>
    <w:rsid w:val="00A9324D"/>
    <w:rsid w:val="00A940CC"/>
    <w:rsid w:val="00AB0CE7"/>
    <w:rsid w:val="00AC5AD2"/>
    <w:rsid w:val="00AF374A"/>
    <w:rsid w:val="00AF7853"/>
    <w:rsid w:val="00B06247"/>
    <w:rsid w:val="00B235EE"/>
    <w:rsid w:val="00B46833"/>
    <w:rsid w:val="00B5281F"/>
    <w:rsid w:val="00B648BE"/>
    <w:rsid w:val="00B76DCA"/>
    <w:rsid w:val="00BB02A2"/>
    <w:rsid w:val="00BB4E4A"/>
    <w:rsid w:val="00BD54B8"/>
    <w:rsid w:val="00BF367D"/>
    <w:rsid w:val="00C014E8"/>
    <w:rsid w:val="00C02F48"/>
    <w:rsid w:val="00C2026E"/>
    <w:rsid w:val="00C24181"/>
    <w:rsid w:val="00C247E0"/>
    <w:rsid w:val="00C3564E"/>
    <w:rsid w:val="00C367D4"/>
    <w:rsid w:val="00C40A73"/>
    <w:rsid w:val="00C51EA2"/>
    <w:rsid w:val="00C76D30"/>
    <w:rsid w:val="00C8774B"/>
    <w:rsid w:val="00C91AC3"/>
    <w:rsid w:val="00C954F4"/>
    <w:rsid w:val="00C96F0A"/>
    <w:rsid w:val="00CA37EE"/>
    <w:rsid w:val="00CA6DC0"/>
    <w:rsid w:val="00CC1248"/>
    <w:rsid w:val="00CC4879"/>
    <w:rsid w:val="00CC73A9"/>
    <w:rsid w:val="00CD3D12"/>
    <w:rsid w:val="00CD78F4"/>
    <w:rsid w:val="00CE60FC"/>
    <w:rsid w:val="00CE67EE"/>
    <w:rsid w:val="00D06A47"/>
    <w:rsid w:val="00D1269F"/>
    <w:rsid w:val="00D20906"/>
    <w:rsid w:val="00D24EFC"/>
    <w:rsid w:val="00D33380"/>
    <w:rsid w:val="00D367BD"/>
    <w:rsid w:val="00D41A9C"/>
    <w:rsid w:val="00D41DCA"/>
    <w:rsid w:val="00D433C8"/>
    <w:rsid w:val="00D51169"/>
    <w:rsid w:val="00D5452F"/>
    <w:rsid w:val="00D633B0"/>
    <w:rsid w:val="00D63A63"/>
    <w:rsid w:val="00D83FDC"/>
    <w:rsid w:val="00D84E68"/>
    <w:rsid w:val="00DA4D91"/>
    <w:rsid w:val="00DB5FCD"/>
    <w:rsid w:val="00DC3A0E"/>
    <w:rsid w:val="00DE435F"/>
    <w:rsid w:val="00DF52B9"/>
    <w:rsid w:val="00DF5E13"/>
    <w:rsid w:val="00E310B7"/>
    <w:rsid w:val="00E32BA5"/>
    <w:rsid w:val="00E40468"/>
    <w:rsid w:val="00E564FA"/>
    <w:rsid w:val="00E57DC6"/>
    <w:rsid w:val="00E86822"/>
    <w:rsid w:val="00E91979"/>
    <w:rsid w:val="00EA66A3"/>
    <w:rsid w:val="00EB6E56"/>
    <w:rsid w:val="00EC452F"/>
    <w:rsid w:val="00EC5CF1"/>
    <w:rsid w:val="00ED0152"/>
    <w:rsid w:val="00EE69DB"/>
    <w:rsid w:val="00EF3A3E"/>
    <w:rsid w:val="00F11E24"/>
    <w:rsid w:val="00F15866"/>
    <w:rsid w:val="00F264F3"/>
    <w:rsid w:val="00F31125"/>
    <w:rsid w:val="00F46643"/>
    <w:rsid w:val="00F47648"/>
    <w:rsid w:val="00F576AB"/>
    <w:rsid w:val="00F65621"/>
    <w:rsid w:val="00F66D2F"/>
    <w:rsid w:val="00F90E05"/>
    <w:rsid w:val="00FA08C0"/>
    <w:rsid w:val="00FD4FCF"/>
    <w:rsid w:val="00FF5B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C4643"/>
  <w15:docId w15:val="{84396096-DCBE-4DC9-A38B-A4C95E24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5A"/>
    <w:pPr>
      <w:spacing w:after="240"/>
      <w:jc w:val="both"/>
    </w:pPr>
    <w:rPr>
      <w:rFonts w:ascii="Gotham Book" w:hAnsi="Gotham Book"/>
      <w:sz w:val="22"/>
      <w:lang w:val="en-GB" w:eastAsia="en-US"/>
    </w:rPr>
  </w:style>
  <w:style w:type="paragraph" w:styleId="Heading1">
    <w:name w:val="heading 1"/>
    <w:basedOn w:val="Normal"/>
    <w:link w:val="Heading1Char"/>
    <w:qFormat/>
    <w:rsid w:val="00E32BA5"/>
    <w:pPr>
      <w:numPr>
        <w:numId w:val="17"/>
      </w:numPr>
      <w:outlineLvl w:val="0"/>
    </w:pPr>
    <w:rPr>
      <w:rFonts w:ascii="Gotham Office" w:hAnsi="Gotham Office"/>
      <w:b/>
      <w:color w:val="002F5D"/>
      <w:sz w:val="28"/>
      <w:szCs w:val="28"/>
      <w:lang w:val="en-NZ"/>
    </w:rPr>
  </w:style>
  <w:style w:type="paragraph" w:styleId="Heading2">
    <w:name w:val="heading 2"/>
    <w:basedOn w:val="Normal"/>
    <w:next w:val="Normal"/>
    <w:qFormat/>
    <w:rsid w:val="00E32BA5"/>
    <w:pPr>
      <w:numPr>
        <w:ilvl w:val="1"/>
        <w:numId w:val="17"/>
      </w:numPr>
      <w:outlineLvl w:val="1"/>
    </w:pPr>
    <w:rPr>
      <w:rFonts w:ascii="Gotham Office" w:hAnsi="Gotham Office" w:cs="Arial"/>
      <w:b/>
      <w:bCs/>
      <w:iCs/>
      <w:color w:val="0064A3"/>
      <w:sz w:val="24"/>
      <w:szCs w:val="24"/>
      <w:lang w:val="en-NZ"/>
    </w:rPr>
  </w:style>
  <w:style w:type="paragraph" w:styleId="Heading3">
    <w:name w:val="heading 3"/>
    <w:basedOn w:val="Normal"/>
    <w:next w:val="Normal"/>
    <w:link w:val="Heading3Char"/>
    <w:qFormat/>
    <w:rsid w:val="00E32BA5"/>
    <w:pPr>
      <w:numPr>
        <w:ilvl w:val="2"/>
        <w:numId w:val="17"/>
      </w:numPr>
      <w:outlineLvl w:val="2"/>
    </w:pPr>
    <w:rPr>
      <w:rFonts w:ascii="Gotham Office" w:hAnsi="Gotham Office" w:cs="Arial"/>
      <w:b/>
      <w:bCs/>
      <w:szCs w:val="22"/>
      <w:lang w:val="en-NZ"/>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153"/>
        <w:tab w:val="right" w:pos="8306"/>
      </w:tabs>
    </w:p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rPr>
  </w:style>
  <w:style w:type="paragraph" w:customStyle="1" w:styleId="Head1Misc">
    <w:name w:val="Head 1 Misc"/>
    <w:basedOn w:val="Normal"/>
    <w:rsid w:val="00E32BA5"/>
    <w:pPr>
      <w:spacing w:after="400"/>
      <w:jc w:val="left"/>
    </w:pPr>
    <w:rPr>
      <w:rFonts w:ascii="Gotham Office" w:hAnsi="Gotham Office"/>
      <w:b/>
      <w:color w:val="002F5D"/>
      <w:sz w:val="56"/>
      <w:lang w:val="en-NZ"/>
    </w:rPr>
  </w:style>
  <w:style w:type="paragraph" w:customStyle="1" w:styleId="Head2Exec">
    <w:name w:val="Head 2 Exec"/>
    <w:basedOn w:val="Head1Misc"/>
    <w:rsid w:val="00896EF1"/>
    <w:pPr>
      <w:spacing w:after="240"/>
    </w:pPr>
  </w:style>
  <w:style w:type="paragraph" w:customStyle="1" w:styleId="Head3Contents">
    <w:name w:val="Head 3 Contents"/>
    <w:basedOn w:val="Normal"/>
    <w:rsid w:val="00E32BA5"/>
    <w:pPr>
      <w:jc w:val="left"/>
    </w:pPr>
    <w:rPr>
      <w:rFonts w:ascii="Gotham Office" w:hAnsi="Gotham Office"/>
      <w:b/>
      <w:color w:val="002F5D"/>
      <w:sz w:val="56"/>
    </w:rPr>
  </w:style>
  <w:style w:type="paragraph" w:customStyle="1" w:styleId="Head4Chapter">
    <w:name w:val="Head 4 Chapter"/>
    <w:next w:val="Normal"/>
    <w:rsid w:val="00E32BA5"/>
    <w:pPr>
      <w:numPr>
        <w:numId w:val="11"/>
      </w:numPr>
      <w:spacing w:after="240"/>
      <w:outlineLvl w:val="0"/>
    </w:pPr>
    <w:rPr>
      <w:rFonts w:ascii="Gotham Office" w:hAnsi="Gotham Office"/>
      <w:b/>
      <w:color w:val="002F5D"/>
      <w:sz w:val="56"/>
      <w:lang w:eastAsia="en-US"/>
    </w:rPr>
  </w:style>
  <w:style w:type="paragraph" w:customStyle="1" w:styleId="Head5Appendix">
    <w:name w:val="Head 5 Appendix"/>
    <w:basedOn w:val="Head1Misc"/>
    <w:rsid w:val="00896EF1"/>
    <w:pPr>
      <w:spacing w:after="240"/>
    </w:pPr>
  </w:style>
  <w:style w:type="paragraph" w:styleId="Footer">
    <w:name w:val="footer"/>
    <w:basedOn w:val="Normal"/>
    <w:link w:val="FooterChar"/>
    <w:uiPriority w:val="99"/>
    <w:rsid w:val="00CE67EE"/>
    <w:pPr>
      <w:tabs>
        <w:tab w:val="center" w:pos="4153"/>
        <w:tab w:val="right" w:pos="8306"/>
      </w:tabs>
    </w:pPr>
    <w:rPr>
      <w:rFonts w:ascii="Gotham Office" w:hAnsi="Gotham Office"/>
    </w:rPr>
  </w:style>
  <w:style w:type="character" w:styleId="Hyperlink">
    <w:name w:val="Hyperlink"/>
    <w:uiPriority w:val="99"/>
    <w:rPr>
      <w:color w:val="0000FF"/>
      <w:u w:val="single"/>
    </w:rPr>
  </w:style>
  <w:style w:type="paragraph" w:customStyle="1" w:styleId="TextNormal">
    <w:name w:val="Text Normal"/>
    <w:basedOn w:val="Normal"/>
    <w:link w:val="TextNormalChar"/>
    <w:rsid w:val="00C014E8"/>
    <w:pPr>
      <w:jc w:val="left"/>
    </w:pPr>
    <w:rPr>
      <w:rFonts w:ascii="Gotham Office" w:hAnsi="Gotham Office"/>
      <w:sz w:val="20"/>
      <w:lang w:val="en-NZ"/>
    </w:rPr>
  </w:style>
  <w:style w:type="paragraph" w:customStyle="1" w:styleId="List1Bullet">
    <w:name w:val="List 1 Bullet"/>
    <w:basedOn w:val="TextNormal"/>
    <w:rsid w:val="006D0706"/>
    <w:pPr>
      <w:numPr>
        <w:numId w:val="6"/>
      </w:numPr>
      <w:spacing w:before="120" w:after="120"/>
    </w:pPr>
  </w:style>
  <w:style w:type="paragraph" w:customStyle="1" w:styleId="List2Roman">
    <w:name w:val="List 2 Roman"/>
    <w:basedOn w:val="Normal"/>
    <w:rsid w:val="00E32BA5"/>
    <w:pPr>
      <w:numPr>
        <w:numId w:val="7"/>
      </w:numPr>
      <w:tabs>
        <w:tab w:val="left" w:pos="1418"/>
      </w:tabs>
      <w:ind w:left="1418" w:hanging="567"/>
      <w:jc w:val="left"/>
    </w:pPr>
    <w:rPr>
      <w:rFonts w:ascii="Gotham Office" w:hAnsi="Gotham Office"/>
      <w:lang w:val="en-NZ"/>
    </w:rPr>
  </w:style>
  <w:style w:type="paragraph" w:customStyle="1" w:styleId="List3Alpha">
    <w:name w:val="List 3 Alpha"/>
    <w:basedOn w:val="Normal"/>
    <w:rsid w:val="00E32BA5"/>
    <w:pPr>
      <w:numPr>
        <w:numId w:val="8"/>
      </w:numPr>
      <w:ind w:left="1418" w:hanging="567"/>
      <w:jc w:val="left"/>
    </w:pPr>
    <w:rPr>
      <w:rFonts w:ascii="Gotham Office" w:hAnsi="Gotham Office"/>
    </w:rPr>
  </w:style>
  <w:style w:type="character" w:styleId="PageNumber">
    <w:name w:val="page number"/>
    <w:rsid w:val="00E32BA5"/>
    <w:rPr>
      <w:rFonts w:ascii="Gotham Office" w:hAnsi="Gotham Office"/>
      <w:i/>
      <w:sz w:val="18"/>
    </w:rPr>
  </w:style>
  <w:style w:type="paragraph" w:customStyle="1" w:styleId="RepLevel1">
    <w:name w:val="Rep Level 1"/>
    <w:basedOn w:val="Normal"/>
    <w:next w:val="TextNormal"/>
    <w:rsid w:val="00E32BA5"/>
    <w:pPr>
      <w:numPr>
        <w:ilvl w:val="1"/>
        <w:numId w:val="11"/>
      </w:numPr>
      <w:tabs>
        <w:tab w:val="left" w:pos="0"/>
      </w:tabs>
      <w:spacing w:before="240"/>
      <w:jc w:val="left"/>
      <w:outlineLvl w:val="1"/>
    </w:pPr>
    <w:rPr>
      <w:rFonts w:ascii="Gotham Office" w:hAnsi="Gotham Office"/>
      <w:b/>
      <w:color w:val="002F5D"/>
      <w:sz w:val="28"/>
      <w:lang w:val="en-NZ"/>
    </w:rPr>
  </w:style>
  <w:style w:type="paragraph" w:customStyle="1" w:styleId="RepLevel2">
    <w:name w:val="Rep Level 2"/>
    <w:basedOn w:val="RepLevel1"/>
    <w:next w:val="TextNormal"/>
    <w:rsid w:val="00E32BA5"/>
    <w:pPr>
      <w:numPr>
        <w:ilvl w:val="2"/>
      </w:numPr>
      <w:spacing w:before="0"/>
      <w:outlineLvl w:val="2"/>
    </w:pPr>
    <w:rPr>
      <w:color w:val="0064A3"/>
      <w:sz w:val="24"/>
    </w:rPr>
  </w:style>
  <w:style w:type="paragraph" w:styleId="TableofFigures">
    <w:name w:val="table of figures"/>
    <w:basedOn w:val="Normal"/>
    <w:next w:val="Normal"/>
    <w:semiHidden/>
    <w:rsid w:val="00174301"/>
    <w:pPr>
      <w:tabs>
        <w:tab w:val="left" w:pos="1418"/>
        <w:tab w:val="right" w:pos="9072"/>
      </w:tabs>
      <w:spacing w:before="240"/>
      <w:ind w:left="1418" w:hanging="1418"/>
      <w:jc w:val="left"/>
    </w:pPr>
  </w:style>
  <w:style w:type="paragraph" w:customStyle="1" w:styleId="TextIndent">
    <w:name w:val="Text Indent"/>
    <w:basedOn w:val="TextNormal"/>
    <w:rsid w:val="00E32BA5"/>
    <w:pPr>
      <w:ind w:left="851"/>
    </w:pPr>
  </w:style>
  <w:style w:type="paragraph" w:customStyle="1" w:styleId="TitleFigure">
    <w:name w:val="Title Figure"/>
    <w:basedOn w:val="Normal"/>
    <w:next w:val="TextNormal"/>
    <w:rsid w:val="00E32BA5"/>
    <w:pPr>
      <w:keepNext/>
      <w:tabs>
        <w:tab w:val="left" w:pos="0"/>
        <w:tab w:val="left" w:pos="2268"/>
      </w:tabs>
      <w:spacing w:before="240"/>
      <w:ind w:left="2269" w:hanging="1418"/>
    </w:pPr>
    <w:rPr>
      <w:rFonts w:ascii="Gotham Office" w:hAnsi="Gotham Office"/>
      <w:i/>
      <w:sz w:val="20"/>
    </w:rPr>
  </w:style>
  <w:style w:type="paragraph" w:customStyle="1" w:styleId="TitleTable">
    <w:name w:val="Title Table"/>
    <w:basedOn w:val="Normal"/>
    <w:next w:val="TextNormal"/>
    <w:rsid w:val="00E32BA5"/>
    <w:pPr>
      <w:keepNext/>
      <w:tabs>
        <w:tab w:val="left" w:pos="0"/>
        <w:tab w:val="left" w:pos="2268"/>
      </w:tabs>
      <w:ind w:left="2269" w:hanging="1418"/>
    </w:pPr>
    <w:rPr>
      <w:rFonts w:ascii="Gotham Office" w:hAnsi="Gotham Office"/>
      <w:i/>
      <w:sz w:val="20"/>
    </w:rPr>
  </w:style>
  <w:style w:type="paragraph" w:styleId="TOC1">
    <w:name w:val="toc 1"/>
    <w:basedOn w:val="Normal"/>
    <w:next w:val="Normal"/>
    <w:autoRedefine/>
    <w:uiPriority w:val="39"/>
    <w:rsid w:val="00E32BA5"/>
    <w:pPr>
      <w:tabs>
        <w:tab w:val="left" w:pos="709"/>
        <w:tab w:val="right" w:pos="1418"/>
        <w:tab w:val="right" w:pos="9072"/>
      </w:tabs>
      <w:spacing w:before="360"/>
      <w:jc w:val="left"/>
    </w:pPr>
    <w:rPr>
      <w:rFonts w:ascii="Gotham Office" w:hAnsi="Gotham Office"/>
      <w:b/>
      <w:noProof/>
      <w:sz w:val="28"/>
    </w:rPr>
  </w:style>
  <w:style w:type="paragraph" w:styleId="TOC2">
    <w:name w:val="toc 2"/>
    <w:basedOn w:val="TOC1"/>
    <w:next w:val="Normal"/>
    <w:autoRedefine/>
    <w:uiPriority w:val="39"/>
    <w:rsid w:val="009970DF"/>
    <w:pPr>
      <w:tabs>
        <w:tab w:val="clear" w:pos="709"/>
        <w:tab w:val="clear" w:pos="1418"/>
        <w:tab w:val="left" w:pos="720"/>
        <w:tab w:val="left" w:pos="851"/>
      </w:tabs>
      <w:spacing w:before="240"/>
    </w:pPr>
    <w:rPr>
      <w:rFonts w:ascii="Arial" w:hAnsi="Arial" w:cs="Arial"/>
      <w:sz w:val="32"/>
      <w:szCs w:val="32"/>
    </w:rPr>
  </w:style>
  <w:style w:type="paragraph" w:styleId="TOC3">
    <w:name w:val="toc 3"/>
    <w:basedOn w:val="TOC2"/>
    <w:next w:val="Normal"/>
    <w:autoRedefine/>
    <w:uiPriority w:val="39"/>
    <w:rsid w:val="00D1269F"/>
    <w:pPr>
      <w:tabs>
        <w:tab w:val="left" w:pos="1200"/>
      </w:tabs>
    </w:pPr>
    <w:rPr>
      <w:b w:val="0"/>
      <w:sz w:val="28"/>
    </w:rPr>
  </w:style>
  <w:style w:type="paragraph" w:styleId="TOC4">
    <w:name w:val="toc 4"/>
    <w:basedOn w:val="TOC3"/>
    <w:next w:val="Normal"/>
    <w:autoRedefine/>
    <w:semiHidden/>
    <w:pPr>
      <w:ind w:left="480"/>
    </w:pPr>
  </w:style>
  <w:style w:type="paragraph" w:styleId="TOC5">
    <w:name w:val="toc 5"/>
    <w:basedOn w:val="Normal"/>
    <w:next w:val="Normal"/>
    <w:autoRedefine/>
    <w:semiHidden/>
    <w:pPr>
      <w:ind w:left="720"/>
      <w:jc w:val="left"/>
    </w:pPr>
    <w:rPr>
      <w:sz w:val="20"/>
    </w:rPr>
  </w:style>
  <w:style w:type="paragraph" w:styleId="TOC6">
    <w:name w:val="toc 6"/>
    <w:basedOn w:val="Normal"/>
    <w:next w:val="Normal"/>
    <w:autoRedefine/>
    <w:semiHidden/>
    <w:pPr>
      <w:ind w:left="960"/>
      <w:jc w:val="left"/>
    </w:pPr>
    <w:rPr>
      <w:sz w:val="20"/>
    </w:rPr>
  </w:style>
  <w:style w:type="paragraph" w:styleId="TOC7">
    <w:name w:val="toc 7"/>
    <w:basedOn w:val="Normal"/>
    <w:next w:val="Normal"/>
    <w:autoRedefine/>
    <w:semiHidden/>
    <w:pPr>
      <w:ind w:left="1200"/>
      <w:jc w:val="left"/>
    </w:pPr>
    <w:rPr>
      <w:sz w:val="20"/>
    </w:rPr>
  </w:style>
  <w:style w:type="paragraph" w:styleId="TOC8">
    <w:name w:val="toc 8"/>
    <w:basedOn w:val="Normal"/>
    <w:next w:val="Normal"/>
    <w:autoRedefine/>
    <w:semiHidden/>
    <w:pPr>
      <w:ind w:left="1440"/>
      <w:jc w:val="left"/>
    </w:pPr>
    <w:rPr>
      <w:sz w:val="20"/>
    </w:rPr>
  </w:style>
  <w:style w:type="paragraph" w:styleId="TOC9">
    <w:name w:val="toc 9"/>
    <w:basedOn w:val="Normal"/>
    <w:next w:val="Normal"/>
    <w:autoRedefine/>
    <w:semiHidden/>
    <w:pPr>
      <w:ind w:left="1680"/>
      <w:jc w:val="left"/>
    </w:pPr>
    <w:rPr>
      <w:sz w:val="20"/>
    </w:rPr>
  </w:style>
  <w:style w:type="paragraph" w:customStyle="1" w:styleId="RepRef">
    <w:name w:val="Rep Ref"/>
    <w:basedOn w:val="Normal"/>
    <w:rsid w:val="00E32BA5"/>
    <w:pPr>
      <w:ind w:left="851" w:hanging="851"/>
    </w:pPr>
    <w:rPr>
      <w:rFonts w:ascii="Gotham Office" w:hAnsi="Gotham Office"/>
      <w:lang w:val="en-NZ"/>
    </w:rPr>
  </w:style>
  <w:style w:type="paragraph" w:customStyle="1" w:styleId="RepHeader">
    <w:name w:val="Rep Header"/>
    <w:basedOn w:val="Normal"/>
    <w:rsid w:val="00E32BA5"/>
    <w:pPr>
      <w:tabs>
        <w:tab w:val="right" w:pos="9072"/>
      </w:tabs>
    </w:pPr>
    <w:rPr>
      <w:rFonts w:ascii="Gotham Office" w:hAnsi="Gotham Office"/>
      <w:i/>
      <w:sz w:val="18"/>
      <w:lang w:val="en-NZ"/>
    </w:rPr>
  </w:style>
  <w:style w:type="paragraph" w:customStyle="1" w:styleId="RepFooter">
    <w:name w:val="Rep Footer"/>
    <w:basedOn w:val="Normal"/>
    <w:rsid w:val="00E32BA5"/>
    <w:pPr>
      <w:tabs>
        <w:tab w:val="right" w:pos="9072"/>
      </w:tabs>
    </w:pPr>
    <w:rPr>
      <w:rFonts w:ascii="Gotham Office" w:hAnsi="Gotham Office"/>
      <w:i/>
      <w:sz w:val="18"/>
      <w:lang w:val="en-NZ"/>
    </w:rPr>
  </w:style>
  <w:style w:type="paragraph" w:customStyle="1" w:styleId="Style14ptBoldLeft">
    <w:name w:val="Style 14 pt Bold Left"/>
    <w:basedOn w:val="Normal"/>
    <w:rsid w:val="00E32BA5"/>
    <w:pPr>
      <w:jc w:val="left"/>
    </w:pPr>
    <w:rPr>
      <w:rFonts w:ascii="Gotham Office" w:hAnsi="Gotham Office"/>
      <w:b/>
      <w:bCs/>
      <w:sz w:val="36"/>
    </w:rPr>
  </w:style>
  <w:style w:type="character" w:customStyle="1" w:styleId="TextNormalChar">
    <w:name w:val="Text Normal Char"/>
    <w:link w:val="TextNormal"/>
    <w:rsid w:val="00C014E8"/>
    <w:rPr>
      <w:rFonts w:ascii="Gotham Office" w:hAnsi="Gotham Office"/>
      <w:lang w:eastAsia="en-US"/>
    </w:rPr>
  </w:style>
  <w:style w:type="paragraph" w:styleId="BalloonText">
    <w:name w:val="Balloon Text"/>
    <w:basedOn w:val="Normal"/>
    <w:link w:val="BalloonTextChar"/>
    <w:rsid w:val="00D06A47"/>
    <w:rPr>
      <w:rFonts w:ascii="Tahoma" w:hAnsi="Tahoma" w:cs="Tahoma"/>
      <w:sz w:val="16"/>
      <w:szCs w:val="16"/>
    </w:rPr>
  </w:style>
  <w:style w:type="character" w:customStyle="1" w:styleId="BalloonTextChar">
    <w:name w:val="Balloon Text Char"/>
    <w:link w:val="BalloonText"/>
    <w:rsid w:val="00D06A47"/>
    <w:rPr>
      <w:rFonts w:ascii="Tahoma" w:hAnsi="Tahoma" w:cs="Tahoma"/>
      <w:sz w:val="16"/>
      <w:szCs w:val="16"/>
      <w:lang w:val="en-GB" w:eastAsia="en-US"/>
    </w:rPr>
  </w:style>
  <w:style w:type="character" w:customStyle="1" w:styleId="Heading1Char">
    <w:name w:val="Heading 1 Char"/>
    <w:link w:val="Heading1"/>
    <w:rsid w:val="00E32BA5"/>
    <w:rPr>
      <w:rFonts w:ascii="Gotham Office" w:hAnsi="Gotham Office"/>
      <w:b/>
      <w:color w:val="002F5D"/>
      <w:sz w:val="28"/>
      <w:szCs w:val="28"/>
      <w:lang w:eastAsia="en-US"/>
    </w:rPr>
  </w:style>
  <w:style w:type="character" w:customStyle="1" w:styleId="Heading3Char">
    <w:name w:val="Heading 3 Char"/>
    <w:link w:val="Heading3"/>
    <w:rsid w:val="00E32BA5"/>
    <w:rPr>
      <w:rFonts w:ascii="Gotham Office" w:hAnsi="Gotham Office" w:cs="Arial"/>
      <w:b/>
      <w:bCs/>
      <w:sz w:val="22"/>
      <w:szCs w:val="22"/>
      <w:lang w:eastAsia="en-US"/>
    </w:rPr>
  </w:style>
  <w:style w:type="paragraph" w:styleId="ListParagraph">
    <w:name w:val="List Paragraph"/>
    <w:basedOn w:val="Normal"/>
    <w:uiPriority w:val="34"/>
    <w:qFormat/>
    <w:rsid w:val="00E32BA5"/>
    <w:pPr>
      <w:ind w:left="720"/>
      <w:contextualSpacing/>
    </w:pPr>
    <w:rPr>
      <w:rFonts w:ascii="Gotham Office" w:hAnsi="Gotham Office"/>
    </w:rPr>
  </w:style>
  <w:style w:type="paragraph" w:customStyle="1" w:styleId="AgendaReportText">
    <w:name w:val="Agenda Report Text"/>
    <w:basedOn w:val="Normal"/>
    <w:qFormat/>
    <w:rsid w:val="00CE67EE"/>
    <w:pPr>
      <w:ind w:left="851"/>
    </w:pPr>
    <w:rPr>
      <w:rFonts w:ascii="Gotham Office" w:eastAsia="Calibri" w:hAnsi="Gotham Office"/>
      <w:szCs w:val="22"/>
      <w:lang w:val="en-NZ"/>
    </w:rPr>
  </w:style>
  <w:style w:type="table" w:styleId="TableGrid">
    <w:name w:val="Table Grid"/>
    <w:basedOn w:val="TableNormal"/>
    <w:uiPriority w:val="59"/>
    <w:rsid w:val="00017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Text">
    <w:name w:val="PlanText"/>
    <w:basedOn w:val="Normal"/>
    <w:rsid w:val="00017362"/>
    <w:pPr>
      <w:ind w:left="1701"/>
    </w:pPr>
    <w:rPr>
      <w:sz w:val="20"/>
      <w:lang w:val="en-NZ"/>
    </w:rPr>
  </w:style>
  <w:style w:type="character" w:customStyle="1" w:styleId="FootnoteTextChar">
    <w:name w:val="Footnote Text Char"/>
    <w:basedOn w:val="DefaultParagraphFont"/>
    <w:link w:val="FootnoteText"/>
    <w:uiPriority w:val="99"/>
    <w:semiHidden/>
    <w:rsid w:val="00017362"/>
    <w:rPr>
      <w:rFonts w:ascii="Arial" w:hAnsi="Arial"/>
      <w:lang w:val="en-GB" w:eastAsia="en-US"/>
    </w:rPr>
  </w:style>
  <w:style w:type="paragraph" w:styleId="Caption">
    <w:name w:val="caption"/>
    <w:basedOn w:val="Normal"/>
    <w:next w:val="Normal"/>
    <w:uiPriority w:val="35"/>
    <w:unhideWhenUsed/>
    <w:qFormat/>
    <w:rsid w:val="00017362"/>
    <w:pPr>
      <w:spacing w:after="200"/>
      <w:jc w:val="left"/>
    </w:pPr>
    <w:rPr>
      <w:rFonts w:asciiTheme="minorHAnsi" w:eastAsiaTheme="minorHAnsi" w:hAnsiTheme="minorHAnsi" w:cstheme="minorBidi"/>
      <w:b/>
      <w:bCs/>
      <w:color w:val="4F81BD" w:themeColor="accent1"/>
      <w:sz w:val="18"/>
      <w:szCs w:val="18"/>
      <w:lang w:val="en-NZ"/>
    </w:rPr>
  </w:style>
  <w:style w:type="paragraph" w:styleId="CommentSubject">
    <w:name w:val="annotation subject"/>
    <w:basedOn w:val="CommentText"/>
    <w:next w:val="CommentText"/>
    <w:link w:val="CommentSubjectChar"/>
    <w:rsid w:val="00CE67EE"/>
    <w:rPr>
      <w:rFonts w:ascii="Gotham Office" w:hAnsi="Gotham Office"/>
      <w:b/>
      <w:bCs/>
    </w:rPr>
  </w:style>
  <w:style w:type="character" w:customStyle="1" w:styleId="CommentTextChar">
    <w:name w:val="Comment Text Char"/>
    <w:basedOn w:val="DefaultParagraphFont"/>
    <w:link w:val="CommentText"/>
    <w:semiHidden/>
    <w:rsid w:val="00B46833"/>
    <w:rPr>
      <w:rFonts w:ascii="Arial" w:hAnsi="Arial"/>
      <w:lang w:val="en-GB" w:eastAsia="en-US"/>
    </w:rPr>
  </w:style>
  <w:style w:type="character" w:customStyle="1" w:styleId="CommentSubjectChar">
    <w:name w:val="Comment Subject Char"/>
    <w:basedOn w:val="CommentTextChar"/>
    <w:link w:val="CommentSubject"/>
    <w:rsid w:val="00CE67EE"/>
    <w:rPr>
      <w:rFonts w:ascii="Gotham Office" w:hAnsi="Gotham Office"/>
      <w:b/>
      <w:bCs/>
      <w:lang w:val="en-GB" w:eastAsia="en-US"/>
    </w:rPr>
  </w:style>
  <w:style w:type="paragraph" w:customStyle="1" w:styleId="Subheading2">
    <w:name w:val="Subheading 2"/>
    <w:basedOn w:val="Normal"/>
    <w:qFormat/>
    <w:rsid w:val="00E32BA5"/>
    <w:pPr>
      <w:jc w:val="left"/>
      <w:outlineLvl w:val="2"/>
    </w:pPr>
    <w:rPr>
      <w:rFonts w:ascii="Gotham Office" w:eastAsiaTheme="minorHAnsi" w:hAnsi="Gotham Office" w:cstheme="minorBidi"/>
      <w:color w:val="0063A3"/>
      <w:sz w:val="28"/>
      <w:szCs w:val="22"/>
      <w:lang w:val="en-NZ"/>
    </w:rPr>
  </w:style>
  <w:style w:type="paragraph" w:customStyle="1" w:styleId="Suheading1">
    <w:name w:val="Suheading 1"/>
    <w:basedOn w:val="Normal"/>
    <w:qFormat/>
    <w:rsid w:val="00E32BA5"/>
    <w:pPr>
      <w:jc w:val="left"/>
      <w:outlineLvl w:val="1"/>
    </w:pPr>
    <w:rPr>
      <w:rFonts w:ascii="Gotham Office" w:eastAsiaTheme="minorHAnsi" w:hAnsi="Gotham Office" w:cstheme="minorBidi"/>
      <w:b/>
      <w:color w:val="62BD19"/>
      <w:sz w:val="32"/>
      <w:szCs w:val="22"/>
      <w:lang w:val="en-NZ"/>
    </w:rPr>
  </w:style>
  <w:style w:type="paragraph" w:customStyle="1" w:styleId="StyleTextIndent12pt">
    <w:name w:val="Style Text Indent + 12 pt"/>
    <w:basedOn w:val="TextIndent"/>
    <w:rsid w:val="00E32BA5"/>
  </w:style>
  <w:style w:type="paragraph" w:customStyle="1" w:styleId="StyleTextIndent12ptAfter0pt">
    <w:name w:val="Style Text Indent + 12 pt After:  0 pt"/>
    <w:basedOn w:val="TextIndent"/>
    <w:rsid w:val="00E32BA5"/>
    <w:pPr>
      <w:spacing w:after="0"/>
    </w:pPr>
  </w:style>
  <w:style w:type="paragraph" w:customStyle="1" w:styleId="StyleTextIndentBold">
    <w:name w:val="Style Text Indent + Bold"/>
    <w:basedOn w:val="TextIndent"/>
    <w:rsid w:val="009F5D5A"/>
    <w:rPr>
      <w:rFonts w:ascii="Gotham Bold" w:hAnsi="Gotham Bold"/>
      <w:bCs/>
    </w:rPr>
  </w:style>
  <w:style w:type="paragraph" w:customStyle="1" w:styleId="StyleTextIndentBold1">
    <w:name w:val="Style Text Indent + Bold1"/>
    <w:basedOn w:val="TextIndent"/>
    <w:next w:val="TextIndent"/>
    <w:rsid w:val="009F5D5A"/>
    <w:rPr>
      <w:rFonts w:ascii="Gotham Bold" w:hAnsi="Gotham Bold"/>
      <w:bCs/>
    </w:rPr>
  </w:style>
  <w:style w:type="paragraph" w:customStyle="1" w:styleId="StyleTextIndentBold2">
    <w:name w:val="Style Text Indent + Bold2"/>
    <w:basedOn w:val="TextIndent"/>
    <w:next w:val="TextIndent"/>
    <w:rsid w:val="009F5D5A"/>
    <w:rPr>
      <w:rFonts w:ascii="Gotham Bold" w:hAnsi="Gotham Bold"/>
      <w:bCs/>
    </w:rPr>
  </w:style>
  <w:style w:type="paragraph" w:customStyle="1" w:styleId="StyleTextIndentBoldItalic">
    <w:name w:val="Style Text Indent + Bold Italic"/>
    <w:basedOn w:val="TextIndent"/>
    <w:rsid w:val="009F5D5A"/>
    <w:rPr>
      <w:rFonts w:ascii="Gotham Bold" w:hAnsi="Gotham Bold"/>
      <w:bCs/>
      <w:i/>
      <w:iCs/>
    </w:rPr>
  </w:style>
  <w:style w:type="paragraph" w:customStyle="1" w:styleId="Bodycopyitallic">
    <w:name w:val="Body copy itallic"/>
    <w:basedOn w:val="Normal"/>
    <w:qFormat/>
    <w:rsid w:val="00E32BA5"/>
    <w:pPr>
      <w:jc w:val="left"/>
    </w:pPr>
    <w:rPr>
      <w:rFonts w:ascii="Gotham Office" w:eastAsiaTheme="minorHAnsi" w:hAnsi="Gotham Office" w:cstheme="minorBidi"/>
      <w:i/>
      <w:sz w:val="20"/>
      <w:szCs w:val="22"/>
      <w:lang w:val="en-NZ"/>
    </w:rPr>
  </w:style>
  <w:style w:type="paragraph" w:customStyle="1" w:styleId="PartHeading">
    <w:name w:val="Part Heading"/>
    <w:basedOn w:val="Normal"/>
    <w:qFormat/>
    <w:rsid w:val="00E32BA5"/>
    <w:pPr>
      <w:jc w:val="left"/>
    </w:pPr>
    <w:rPr>
      <w:rFonts w:ascii="Gotham Office" w:eastAsiaTheme="minorHAnsi" w:hAnsi="Gotham Office" w:cstheme="minorBidi"/>
      <w:color w:val="004676"/>
      <w:sz w:val="56"/>
      <w:szCs w:val="22"/>
      <w:lang w:val="en-NZ"/>
    </w:rPr>
  </w:style>
  <w:style w:type="paragraph" w:customStyle="1" w:styleId="Bodycopytext">
    <w:name w:val="Body copy text"/>
    <w:basedOn w:val="Normal"/>
    <w:qFormat/>
    <w:rsid w:val="00E32BA5"/>
    <w:pPr>
      <w:jc w:val="left"/>
    </w:pPr>
    <w:rPr>
      <w:rFonts w:ascii="Gotham Office" w:eastAsiaTheme="minorHAnsi" w:hAnsi="Gotham Office" w:cstheme="minorBidi"/>
      <w:sz w:val="20"/>
      <w:szCs w:val="22"/>
      <w:lang w:val="en-NZ"/>
    </w:rPr>
  </w:style>
  <w:style w:type="table" w:customStyle="1" w:styleId="TableGrid1">
    <w:name w:val="Table Grid1"/>
    <w:basedOn w:val="TableNormal"/>
    <w:next w:val="TableGrid"/>
    <w:uiPriority w:val="59"/>
    <w:rsid w:val="007471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link w:val="TABLEBODYChar"/>
    <w:qFormat/>
    <w:rsid w:val="00E32BA5"/>
    <w:pPr>
      <w:spacing w:after="120"/>
      <w:jc w:val="left"/>
      <w:outlineLvl w:val="2"/>
    </w:pPr>
    <w:rPr>
      <w:rFonts w:ascii="Gotham Office" w:eastAsiaTheme="minorHAnsi" w:hAnsi="Gotham Office" w:cstheme="minorBidi"/>
      <w:color w:val="000000" w:themeColor="text1"/>
      <w:sz w:val="18"/>
      <w:szCs w:val="18"/>
      <w:lang w:val="en-NZ"/>
    </w:rPr>
  </w:style>
  <w:style w:type="paragraph" w:customStyle="1" w:styleId="TABLEBOLD">
    <w:name w:val="TABLEBOLD"/>
    <w:basedOn w:val="TABLEBODY"/>
    <w:link w:val="TABLEBOLDChar"/>
    <w:qFormat/>
    <w:rsid w:val="00E32BA5"/>
    <w:rPr>
      <w:b/>
    </w:rPr>
  </w:style>
  <w:style w:type="character" w:customStyle="1" w:styleId="TABLEBODYChar">
    <w:name w:val="TABLEBODY Char"/>
    <w:basedOn w:val="DefaultParagraphFont"/>
    <w:link w:val="TABLEBODY"/>
    <w:rsid w:val="00E32BA5"/>
    <w:rPr>
      <w:rFonts w:ascii="Gotham Office" w:eastAsiaTheme="minorHAnsi" w:hAnsi="Gotham Office" w:cstheme="minorBidi"/>
      <w:color w:val="000000" w:themeColor="text1"/>
      <w:sz w:val="18"/>
      <w:szCs w:val="18"/>
      <w:lang w:eastAsia="en-US"/>
    </w:rPr>
  </w:style>
  <w:style w:type="character" w:customStyle="1" w:styleId="TABLEBOLDChar">
    <w:name w:val="TABLEBOLD Char"/>
    <w:basedOn w:val="TABLEBODYChar"/>
    <w:link w:val="TABLEBOLD"/>
    <w:rsid w:val="00E32BA5"/>
    <w:rPr>
      <w:rFonts w:ascii="Gotham Office" w:eastAsiaTheme="minorHAnsi" w:hAnsi="Gotham Office" w:cstheme="minorBidi"/>
      <w:b/>
      <w:color w:val="000000" w:themeColor="text1"/>
      <w:sz w:val="18"/>
      <w:szCs w:val="18"/>
      <w:lang w:eastAsia="en-US"/>
    </w:rPr>
  </w:style>
  <w:style w:type="paragraph" w:customStyle="1" w:styleId="AppendixHeadingStyle1">
    <w:name w:val="Appendix Heading Style 1"/>
    <w:basedOn w:val="PartHeading"/>
    <w:qFormat/>
    <w:rsid w:val="00E32BA5"/>
  </w:style>
  <w:style w:type="paragraph" w:customStyle="1" w:styleId="AppendixHeadingStyle2">
    <w:name w:val="Appendix Heading Style 2"/>
    <w:basedOn w:val="Normal"/>
    <w:qFormat/>
    <w:rsid w:val="00E32BA5"/>
    <w:pPr>
      <w:jc w:val="left"/>
      <w:outlineLvl w:val="0"/>
    </w:pPr>
    <w:rPr>
      <w:rFonts w:ascii="Gotham Office" w:eastAsiaTheme="minorHAnsi" w:hAnsi="Gotham Office" w:cstheme="minorBidi"/>
      <w:b/>
      <w:color w:val="004676"/>
      <w:sz w:val="56"/>
      <w:szCs w:val="22"/>
      <w:lang w:val="en-NZ"/>
    </w:rPr>
  </w:style>
  <w:style w:type="character" w:customStyle="1" w:styleId="FooterChar">
    <w:name w:val="Footer Char"/>
    <w:basedOn w:val="DefaultParagraphFont"/>
    <w:link w:val="Footer"/>
    <w:uiPriority w:val="99"/>
    <w:rsid w:val="00CE67EE"/>
    <w:rPr>
      <w:rFonts w:ascii="Gotham Office" w:hAnsi="Gotham Office"/>
      <w:sz w:val="22"/>
      <w:lang w:val="en-GB" w:eastAsia="en-US"/>
    </w:rPr>
  </w:style>
  <w:style w:type="paragraph" w:customStyle="1" w:styleId="StyleTextIndentGothamBold12ptCustomColorRGB0100163">
    <w:name w:val="Style Text Indent + Gotham Bold 12 pt Custom Color(RGB(0100163))"/>
    <w:basedOn w:val="TextIndent"/>
    <w:rsid w:val="00CE67EE"/>
    <w:rPr>
      <w:b/>
      <w:color w:val="0064A3"/>
      <w:sz w:val="24"/>
    </w:rPr>
  </w:style>
  <w:style w:type="character" w:customStyle="1" w:styleId="Style10ptItalic">
    <w:name w:val="Style 10 pt Italic"/>
    <w:basedOn w:val="DefaultParagraphFont"/>
    <w:rsid w:val="00CE67EE"/>
    <w:rPr>
      <w:rFonts w:ascii="Gotham Office" w:hAnsi="Gotham Office"/>
      <w:i/>
      <w:iCs/>
      <w:sz w:val="20"/>
    </w:rPr>
  </w:style>
  <w:style w:type="paragraph" w:customStyle="1" w:styleId="ParaText">
    <w:name w:val="Para Text"/>
    <w:basedOn w:val="Normal"/>
    <w:rsid w:val="00C014E8"/>
    <w:pPr>
      <w:spacing w:before="120" w:after="120"/>
    </w:pPr>
    <w:rPr>
      <w:rFonts w:ascii="Arial" w:hAnsi="Arial"/>
      <w:sz w:val="20"/>
    </w:rPr>
  </w:style>
  <w:style w:type="paragraph" w:customStyle="1" w:styleId="TableText">
    <w:name w:val="Table Text"/>
    <w:basedOn w:val="ParaText"/>
    <w:rsid w:val="006828D8"/>
    <w:pPr>
      <w:spacing w:before="60" w:after="60"/>
      <w:jc w:val="left"/>
    </w:pPr>
  </w:style>
  <w:style w:type="table" w:styleId="MediumShading1-Accent3">
    <w:name w:val="Medium Shading 1 Accent 3"/>
    <w:basedOn w:val="TableNormal"/>
    <w:uiPriority w:val="63"/>
    <w:rsid w:val="00720D2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720D2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erChar">
    <w:name w:val="Header Char"/>
    <w:link w:val="Header"/>
    <w:rsid w:val="008B13A5"/>
    <w:rPr>
      <w:rFonts w:ascii="Gotham Book" w:hAnsi="Gotham Book"/>
      <w:sz w:val="22"/>
      <w:lang w:val="en-GB" w:eastAsia="en-US"/>
    </w:rPr>
  </w:style>
  <w:style w:type="character" w:styleId="FollowedHyperlink">
    <w:name w:val="FollowedHyperlink"/>
    <w:basedOn w:val="DefaultParagraphFont"/>
    <w:semiHidden/>
    <w:unhideWhenUsed/>
    <w:rsid w:val="00F11E24"/>
    <w:rPr>
      <w:color w:val="800080" w:themeColor="followedHyperlink"/>
      <w:u w:val="single"/>
    </w:rPr>
  </w:style>
  <w:style w:type="paragraph" w:styleId="Revision">
    <w:name w:val="Revision"/>
    <w:hidden/>
    <w:uiPriority w:val="99"/>
    <w:semiHidden/>
    <w:rsid w:val="00856D2F"/>
    <w:rPr>
      <w:rFonts w:ascii="Gotham Book" w:hAnsi="Gotham Book"/>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6631">
      <w:bodyDiv w:val="1"/>
      <w:marLeft w:val="0"/>
      <w:marRight w:val="0"/>
      <w:marTop w:val="0"/>
      <w:marBottom w:val="0"/>
      <w:divBdr>
        <w:top w:val="none" w:sz="0" w:space="0" w:color="auto"/>
        <w:left w:val="none" w:sz="0" w:space="0" w:color="auto"/>
        <w:bottom w:val="none" w:sz="0" w:space="0" w:color="auto"/>
        <w:right w:val="none" w:sz="0" w:space="0" w:color="auto"/>
      </w:divBdr>
    </w:div>
    <w:div w:id="204953705">
      <w:bodyDiv w:val="1"/>
      <w:marLeft w:val="0"/>
      <w:marRight w:val="0"/>
      <w:marTop w:val="0"/>
      <w:marBottom w:val="0"/>
      <w:divBdr>
        <w:top w:val="none" w:sz="0" w:space="0" w:color="auto"/>
        <w:left w:val="none" w:sz="0" w:space="0" w:color="auto"/>
        <w:bottom w:val="none" w:sz="0" w:space="0" w:color="auto"/>
        <w:right w:val="none" w:sz="0" w:space="0" w:color="auto"/>
      </w:divBdr>
    </w:div>
    <w:div w:id="222722760">
      <w:bodyDiv w:val="1"/>
      <w:marLeft w:val="0"/>
      <w:marRight w:val="0"/>
      <w:marTop w:val="0"/>
      <w:marBottom w:val="0"/>
      <w:divBdr>
        <w:top w:val="none" w:sz="0" w:space="0" w:color="auto"/>
        <w:left w:val="none" w:sz="0" w:space="0" w:color="auto"/>
        <w:bottom w:val="none" w:sz="0" w:space="0" w:color="auto"/>
        <w:right w:val="none" w:sz="0" w:space="0" w:color="auto"/>
      </w:divBdr>
    </w:div>
    <w:div w:id="20967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yperlink" Target="https://objective.envbop.net:443/id:A2763843"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image" Target="media/image2.JPG" Id="rId17" /><Relationship Type="http://schemas.openxmlformats.org/officeDocument/2006/relationships/customXml" Target="../customXml/item2.xml" Id="rId2" /><Relationship Type="http://schemas.openxmlformats.org/officeDocument/2006/relationships/image" Target="media/image1.JPG" Id="rId16" /><Relationship Type="http://schemas.openxmlformats.org/officeDocument/2006/relationships/footer" Target="footer4.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boprc.govt.nz/your-council/working-with-iwi/kaupapa-maori" TargetMode="External" Id="rId15" /><Relationship Type="http://schemas.openxmlformats.org/officeDocument/2006/relationships/header" Target="header2.xm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boprc.govt.nz/about-council/kaupapa-maori/hapuiwi-resource-management-plans/" TargetMode="External" Id="rId14" /><Relationship Type="http://schemas.openxmlformats.org/officeDocument/2006/relationships/theme" Target="theme/theme1.xml" Id="rId22" /><Relationship Type="http://schemas.openxmlformats.org/officeDocument/2006/relationships/customXml" Target="/customXML/item4.xml" Id="Reff32c57999b45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A3692860</value>
    </field>
    <field name="Objective-Title">
      <value order="0">NEW Oil Spill Plan - Annex 2 - Iwi Engagement_Mobilisation and Contacts</value>
    </field>
    <field name="Objective-Description">
      <value order="0"/>
    </field>
    <field name="Objective-CreationStamp">
      <value order="0">2020-12-09T03:43:23Z</value>
    </field>
    <field name="Objective-IsApproved">
      <value order="0">false</value>
    </field>
    <field name="Objective-IsPublished">
      <value order="0">true</value>
    </field>
    <field name="Objective-DatePublished">
      <value order="0">2021-06-06T00:05:26Z</value>
    </field>
    <field name="Objective-ModificationStamp">
      <value order="0">2021-12-01T22:42:33Z</value>
    </field>
    <field name="Objective-Owner">
      <value order="0">Adrian Heays</value>
    </field>
    <field name="Objective-Path">
      <value order="0">EasyInfo Global Folder:'Virtual Filing Cabinet':Hazard and Maritime Management:Oil Pollution Management:Tier II Oil Spill Response:Tier II Oil Spill Response Plan:2021-2024 Plan Review Folder:FINAL WORD DOCS - INTRO AND ANNEXES - TIER II OIL SPILL PLAN - JULY 2021</value>
    </field>
    <field name="Objective-Parent">
      <value order="0">Classified Object</value>
    </field>
    <field name="Objective-State">
      <value order="0">Published</value>
    </field>
    <field name="Objective-VersionId">
      <value order="0">vA5785417</value>
    </field>
    <field name="Objective-Version">
      <value order="0">12.0</value>
    </field>
    <field name="Objective-VersionNumber">
      <value order="0">52</value>
    </field>
    <field name="Objective-VersionComment">
      <value order="0"/>
    </field>
    <field name="Objective-FileNumber">
      <value order="0">3.00089</value>
    </field>
    <field name="Objective-Classification">
      <value order="0">Public Access</value>
    </field>
    <field name="Objective-Caveats">
      <value order="0"/>
    </field>
  </systemFields>
  <catalogues>
    <catalogue name="Outward Correspondence Type Catalogue" type="type" ori="id:cA15">
      <field name="Objective-Correspondence Type">
        <value order="0">Other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737E7E3-E2CD-401A-8F52-7FEFA7EA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1620</Words>
  <Characters>9321</Characters>
  <Application>Microsoft Office Word</Application>
  <DocSecurity>0</DocSecurity>
  <Lines>198</Lines>
  <Paragraphs>135</Paragraphs>
  <ScaleCrop>false</ScaleCrop>
  <HeadingPairs>
    <vt:vector size="2" baseType="variant">
      <vt:variant>
        <vt:lpstr>Title</vt:lpstr>
      </vt:variant>
      <vt:variant>
        <vt:i4>1</vt:i4>
      </vt:variant>
    </vt:vector>
  </HeadingPairs>
  <TitlesOfParts>
    <vt:vector size="1" baseType="lpstr">
      <vt:lpstr>Environment B·O·P</vt:lpstr>
    </vt:vector>
  </TitlesOfParts>
  <Company>Environment B.O.P</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dc:title>
  <dc:creator>Jacqui Kaai</dc:creator>
  <cp:lastModifiedBy>Jacqui Kaai</cp:lastModifiedBy>
  <cp:revision>8</cp:revision>
  <cp:lastPrinted>2021-02-15T22:02:00Z</cp:lastPrinted>
  <dcterms:created xsi:type="dcterms:W3CDTF">2021-03-08T02:05:00Z</dcterms:created>
  <dcterms:modified xsi:type="dcterms:W3CDTF">2021-03-10T21:51:00Z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A3692860</vt:lpwstr>
  </property>
  <property fmtid="{D5CDD505-2E9C-101B-9397-08002B2CF9AE}" pid="3" name="Objective-Title">
    <vt:lpwstr>NEW Oil Spill Plan - Annex 2 - Iwi Engagement_Mobilisation and Contacts</vt:lpwstr>
  </property>
  <property fmtid="{D5CDD505-2E9C-101B-9397-08002B2CF9AE}" pid="4" name="Objective-Comment">
    <vt:lpwstr/>
  </property>
  <property fmtid="{D5CDD505-2E9C-101B-9397-08002B2CF9AE}" pid="5" name="Objective-CreationStamp">
    <vt:filetime>2020-12-09T03:43:23Z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2021-06-06T00:05:26Z</vt:filetime>
  </property>
  <property fmtid="{D5CDD505-2E9C-101B-9397-08002B2CF9AE}" pid="9" name="Objective-ModificationStamp">
    <vt:filetime>2021-12-01T22:42:33Z</vt:filetime>
  </property>
  <property fmtid="{D5CDD505-2E9C-101B-9397-08002B2CF9AE}" pid="10" name="Objective-Owner">
    <vt:lpwstr>Adrian Heays</vt:lpwstr>
  </property>
  <property fmtid="{D5CDD505-2E9C-101B-9397-08002B2CF9AE}" pid="11" name="Objective-Path">
    <vt:lpwstr>EasyInfo Global Folder:'Virtual Filing Cabinet':Hazard and Maritime Management:Oil Pollution Management:Tier II Oil Spill Response:Tier II Oil Spill Response Plan:2021-2024 Plan Review Folder:FINAL WORD DOCS - INTRO AND ANNEXES - TIER II OIL SPILL PLAN - JULY 2021</vt:lpwstr>
  </property>
  <property fmtid="{D5CDD505-2E9C-101B-9397-08002B2CF9AE}" pid="12" name="Objective-Parent">
    <vt:lpwstr>Classified Object</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52</vt:r8>
  </property>
  <property fmtid="{D5CDD505-2E9C-101B-9397-08002B2CF9AE}" pid="16" name="Objective-VersionComment">
    <vt:lpwstr/>
  </property>
  <property fmtid="{D5CDD505-2E9C-101B-9397-08002B2CF9AE}" pid="17" name="Objective-FileNumber">
    <vt:lpwstr>3.00089</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Operative Date [system]">
    <vt:lpwstr/>
  </property>
  <property fmtid="{D5CDD505-2E9C-101B-9397-08002B2CF9AE}" pid="21" name="Objective-On Behalf Of [system]">
    <vt:lpwstr/>
  </property>
  <property fmtid="{D5CDD505-2E9C-101B-9397-08002B2CF9AE}" pid="22" name="Objective-GIS Location [system]">
    <vt:lpwstr/>
  </property>
  <property fmtid="{D5CDD505-2E9C-101B-9397-08002B2CF9AE}" pid="23" name="Objective-Author [system]">
    <vt:lpwstr/>
  </property>
  <property fmtid="{D5CDD505-2E9C-101B-9397-08002B2CF9AE}" pid="24" name="Objective-Accela Key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vA5785417</vt:lpwstr>
  </property>
  <property fmtid="{D5CDD505-2E9C-101B-9397-08002B2CF9AE}" pid="28" name="Objective-Publication Type">
    <vt:lpwstr>Fact Sheet Guideline/External Directive</vt:lpwstr>
  </property>
  <property fmtid="{D5CDD505-2E9C-101B-9397-08002B2CF9AE}" pid="29" name="Objective-On Behalf Of">
    <vt:lpwstr/>
  </property>
  <property fmtid="{D5CDD505-2E9C-101B-9397-08002B2CF9AE}" pid="30" name="Objective-Accela Key">
    <vt:lpwstr/>
  </property>
  <property fmtid="{D5CDD505-2E9C-101B-9397-08002B2CF9AE}" pid="31" name="Objective-Correspondence Type">
    <vt:lpwstr>Other</vt:lpwstr>
  </property>
  <property fmtid="{D5CDD505-2E9C-101B-9397-08002B2CF9AE}" pid="32" name="Objective-To">
    <vt:lpwstr/>
  </property>
  <property fmtid="{D5CDD505-2E9C-101B-9397-08002B2CF9AE}" pid="33" name="Objective-Street">
    <vt:lpwstr/>
  </property>
  <property fmtid="{D5CDD505-2E9C-101B-9397-08002B2CF9AE}" pid="34" name="Objective-Suburb / Town">
    <vt:lpwstr/>
  </property>
  <property fmtid="{D5CDD505-2E9C-101B-9397-08002B2CF9AE}" pid="35" name="Objective-District">
    <vt:lpwstr/>
  </property>
  <property fmtid="{D5CDD505-2E9C-101B-9397-08002B2CF9AE}" pid="36" name="Objective-Postal Code">
    <vt:lpwstr/>
  </property>
  <property fmtid="{D5CDD505-2E9C-101B-9397-08002B2CF9AE}" pid="37" name="Objective-Country">
    <vt:lpwstr/>
  </property>
  <property fmtid="{D5CDD505-2E9C-101B-9397-08002B2CF9AE}" pid="38" name="Objective-Phone">
    <vt:lpwstr/>
  </property>
  <property fmtid="{D5CDD505-2E9C-101B-9397-08002B2CF9AE}" pid="39" name="Objective-Fax Number">
    <vt:lpwstr/>
  </property>
</Properties>
</file>