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F2C5C" w14:textId="486F8F83" w:rsidR="00D70F25" w:rsidRPr="008F79CB" w:rsidRDefault="00D70F25" w:rsidP="00D70F25">
      <w:pPr>
        <w:pStyle w:val="Footer"/>
        <w:tabs>
          <w:tab w:val="clear" w:pos="9026"/>
          <w:tab w:val="right" w:pos="9025"/>
        </w:tabs>
        <w:jc w:val="right"/>
        <w:rPr>
          <w:rFonts w:cs="Arial"/>
          <w:b/>
        </w:rPr>
      </w:pPr>
      <w:r w:rsidRPr="008F79CB">
        <w:rPr>
          <w:noProof/>
          <w:lang w:eastAsia="en-NZ"/>
        </w:rPr>
        <w:drawing>
          <wp:anchor distT="0" distB="0" distL="114300" distR="114300" simplePos="0" relativeHeight="251659264" behindDoc="1" locked="0" layoutInCell="1" allowOverlap="1" wp14:anchorId="44A02383" wp14:editId="14A44ED0">
            <wp:simplePos x="0" y="0"/>
            <wp:positionH relativeFrom="column">
              <wp:posOffset>3810</wp:posOffset>
            </wp:positionH>
            <wp:positionV relativeFrom="paragraph">
              <wp:posOffset>-2540</wp:posOffset>
            </wp:positionV>
            <wp:extent cx="2695575" cy="771525"/>
            <wp:effectExtent l="0" t="0" r="9525" b="9525"/>
            <wp:wrapNone/>
            <wp:docPr id="2" name="Picture 2" descr="BOPRCTM 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PRCTM BW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135">
        <w:rPr>
          <w:rFonts w:cs="Arial"/>
        </w:rPr>
        <w:t xml:space="preserve">Version </w:t>
      </w:r>
      <w:r w:rsidR="00DA0D8F">
        <w:rPr>
          <w:rFonts w:cs="Arial"/>
        </w:rPr>
        <w:t>10</w:t>
      </w:r>
    </w:p>
    <w:p w14:paraId="7FD5A21B" w14:textId="47DFBE05" w:rsidR="00D70F25" w:rsidRPr="008F79CB" w:rsidRDefault="00250135" w:rsidP="00D70F25">
      <w:pPr>
        <w:tabs>
          <w:tab w:val="right" w:pos="9025"/>
        </w:tabs>
        <w:jc w:val="right"/>
        <w:rPr>
          <w:rFonts w:cs="Arial"/>
        </w:rPr>
      </w:pPr>
      <w:r>
        <w:rPr>
          <w:rFonts w:cs="Arial"/>
        </w:rPr>
        <w:t>November</w:t>
      </w:r>
      <w:r w:rsidR="00EC4CC4" w:rsidRPr="008F79CB">
        <w:rPr>
          <w:rFonts w:cs="Arial"/>
        </w:rPr>
        <w:t xml:space="preserve"> </w:t>
      </w:r>
      <w:r w:rsidR="00512780">
        <w:rPr>
          <w:rFonts w:cs="Arial"/>
        </w:rPr>
        <w:t>2020</w:t>
      </w:r>
    </w:p>
    <w:p w14:paraId="41B8DA19" w14:textId="77777777" w:rsidR="00D70F25" w:rsidRPr="008F79CB" w:rsidRDefault="00D70F25" w:rsidP="00D70F25"/>
    <w:p w14:paraId="6B93C752" w14:textId="77777777" w:rsidR="00D70F25" w:rsidRPr="008F79CB" w:rsidRDefault="00D70F25" w:rsidP="00D70F25"/>
    <w:p w14:paraId="1F52979E" w14:textId="77777777" w:rsidR="00D70F25" w:rsidRPr="008F79CB" w:rsidRDefault="00D70F25" w:rsidP="00D70F25"/>
    <w:p w14:paraId="6C9ACE75" w14:textId="77777777" w:rsidR="009069D4" w:rsidRPr="008F79CB" w:rsidRDefault="009069D4" w:rsidP="00D70F25"/>
    <w:p w14:paraId="3C4B175F" w14:textId="77777777" w:rsidR="009069D4" w:rsidRPr="008F79CB" w:rsidRDefault="009069D4" w:rsidP="00D70F25"/>
    <w:p w14:paraId="2E106F2A" w14:textId="77777777" w:rsidR="00D70F25" w:rsidRPr="008F79CB" w:rsidRDefault="00D70F25" w:rsidP="00D70F25"/>
    <w:p w14:paraId="4526BB55" w14:textId="2F0ABED8" w:rsidR="00974F13" w:rsidRPr="008F79CB" w:rsidRDefault="001F771B" w:rsidP="00974F13">
      <w:pPr>
        <w:ind w:left="0" w:firstLine="0"/>
        <w:jc w:val="center"/>
        <w:rPr>
          <w:b/>
          <w:sz w:val="48"/>
        </w:rPr>
      </w:pPr>
      <w:r w:rsidRPr="008F79CB">
        <w:rPr>
          <w:b/>
          <w:sz w:val="48"/>
        </w:rPr>
        <w:t>PROPOSED</w:t>
      </w:r>
    </w:p>
    <w:p w14:paraId="136EF270" w14:textId="77777777" w:rsidR="00903600" w:rsidRPr="008F79CB" w:rsidRDefault="00E26EF2" w:rsidP="00974F13">
      <w:pPr>
        <w:ind w:left="0" w:firstLine="0"/>
        <w:jc w:val="center"/>
        <w:rPr>
          <w:b/>
          <w:sz w:val="40"/>
        </w:rPr>
      </w:pPr>
      <w:r w:rsidRPr="008F79CB">
        <w:rPr>
          <w:b/>
          <w:sz w:val="40"/>
        </w:rPr>
        <w:t xml:space="preserve">Plan Change 13 </w:t>
      </w:r>
      <w:r w:rsidR="00903600" w:rsidRPr="008F79CB">
        <w:rPr>
          <w:b/>
          <w:sz w:val="40"/>
        </w:rPr>
        <w:t>(Air Quality)</w:t>
      </w:r>
    </w:p>
    <w:p w14:paraId="7E0B30CF" w14:textId="5E125437" w:rsidR="00E26EF2" w:rsidRPr="008F79CB" w:rsidRDefault="00E26EF2" w:rsidP="00974F13">
      <w:pPr>
        <w:ind w:left="0" w:firstLine="0"/>
        <w:jc w:val="center"/>
        <w:rPr>
          <w:b/>
          <w:sz w:val="40"/>
        </w:rPr>
      </w:pPr>
      <w:r w:rsidRPr="008F79CB">
        <w:rPr>
          <w:b/>
          <w:sz w:val="40"/>
        </w:rPr>
        <w:t xml:space="preserve">to the Regional </w:t>
      </w:r>
      <w:r w:rsidR="000807F7" w:rsidRPr="008F79CB">
        <w:rPr>
          <w:b/>
          <w:sz w:val="40"/>
        </w:rPr>
        <w:t>Natural Resources</w:t>
      </w:r>
      <w:r w:rsidR="00903600" w:rsidRPr="008F79CB">
        <w:rPr>
          <w:b/>
          <w:sz w:val="40"/>
        </w:rPr>
        <w:t xml:space="preserve"> Plan</w:t>
      </w:r>
    </w:p>
    <w:p w14:paraId="434C0F9B" w14:textId="77777777" w:rsidR="00D70F25" w:rsidRPr="008F79CB" w:rsidRDefault="00D70F25" w:rsidP="00D70F25">
      <w:pPr>
        <w:jc w:val="center"/>
      </w:pPr>
    </w:p>
    <w:p w14:paraId="5D19AA5E" w14:textId="77777777" w:rsidR="000D5919" w:rsidRPr="008F79CB" w:rsidRDefault="000D5919" w:rsidP="00D70F25">
      <w:pPr>
        <w:jc w:val="center"/>
      </w:pPr>
    </w:p>
    <w:p w14:paraId="52AE63C6" w14:textId="77777777" w:rsidR="00CC44A5" w:rsidRPr="008F79CB" w:rsidRDefault="00CC44A5" w:rsidP="00D70F25">
      <w:pPr>
        <w:jc w:val="center"/>
      </w:pPr>
    </w:p>
    <w:p w14:paraId="4E412F96" w14:textId="77777777" w:rsidR="00250135" w:rsidRPr="007B149A" w:rsidRDefault="00250135" w:rsidP="00250135">
      <w:pPr>
        <w:jc w:val="center"/>
        <w:rPr>
          <w:rFonts w:cs="Arial"/>
          <w:b/>
          <w:sz w:val="50"/>
          <w:szCs w:val="50"/>
        </w:rPr>
      </w:pPr>
      <w:r>
        <w:rPr>
          <w:rFonts w:cs="Arial"/>
          <w:b/>
          <w:sz w:val="50"/>
          <w:szCs w:val="50"/>
        </w:rPr>
        <w:t>PRE-OPERATIVE</w:t>
      </w:r>
    </w:p>
    <w:p w14:paraId="35CB7D96" w14:textId="77777777" w:rsidR="00250135" w:rsidRDefault="00250135" w:rsidP="00250135">
      <w:pPr>
        <w:jc w:val="center"/>
        <w:rPr>
          <w:rFonts w:cs="Arial"/>
          <w:b/>
        </w:rPr>
      </w:pPr>
    </w:p>
    <w:p w14:paraId="5A9DB324" w14:textId="77777777" w:rsidR="00250135" w:rsidRPr="007C4AFB" w:rsidRDefault="00250135" w:rsidP="00250135">
      <w:pPr>
        <w:jc w:val="center"/>
        <w:rPr>
          <w:rFonts w:cs="Arial"/>
          <w:b/>
        </w:rPr>
      </w:pPr>
    </w:p>
    <w:p w14:paraId="6EEE4923" w14:textId="77777777" w:rsidR="00250135" w:rsidRPr="007C4AFB" w:rsidRDefault="00250135" w:rsidP="00250135">
      <w:pPr>
        <w:jc w:val="center"/>
        <w:rPr>
          <w:rFonts w:cs="Arial"/>
          <w:b/>
        </w:rPr>
      </w:pPr>
    </w:p>
    <w:p w14:paraId="4678B47B" w14:textId="77777777" w:rsidR="00250135" w:rsidRPr="00B831BD" w:rsidRDefault="00250135" w:rsidP="00250135">
      <w:pPr>
        <w:jc w:val="center"/>
        <w:rPr>
          <w:rFonts w:cs="Arial"/>
          <w:b/>
          <w:sz w:val="50"/>
          <w:szCs w:val="50"/>
        </w:rPr>
      </w:pPr>
      <w:r>
        <w:rPr>
          <w:rFonts w:cs="Arial"/>
          <w:b/>
          <w:sz w:val="50"/>
          <w:szCs w:val="50"/>
        </w:rPr>
        <w:t>Clear copy</w:t>
      </w:r>
    </w:p>
    <w:p w14:paraId="1FB0BAC3" w14:textId="77777777" w:rsidR="00250135" w:rsidRPr="007C4AFB" w:rsidRDefault="00250135" w:rsidP="00250135">
      <w:pPr>
        <w:jc w:val="center"/>
        <w:rPr>
          <w:rFonts w:cs="Arial"/>
          <w:b/>
          <w:bCs/>
          <w:lang w:val="en-GB"/>
        </w:rPr>
      </w:pPr>
    </w:p>
    <w:p w14:paraId="59F989C7" w14:textId="77777777" w:rsidR="00250135" w:rsidRPr="007C4AFB" w:rsidRDefault="00250135" w:rsidP="00250135">
      <w:pPr>
        <w:jc w:val="center"/>
        <w:rPr>
          <w:rFonts w:cs="Arial"/>
          <w:b/>
        </w:rPr>
      </w:pPr>
    </w:p>
    <w:p w14:paraId="5527874F" w14:textId="77777777" w:rsidR="00250135" w:rsidRPr="007C4AFB" w:rsidRDefault="00250135" w:rsidP="00250135">
      <w:pPr>
        <w:jc w:val="center"/>
        <w:rPr>
          <w:rFonts w:cs="Arial"/>
          <w:b/>
        </w:rPr>
      </w:pPr>
    </w:p>
    <w:p w14:paraId="687ED0BE" w14:textId="77777777" w:rsidR="00250135" w:rsidRDefault="00250135" w:rsidP="00250135">
      <w:pPr>
        <w:jc w:val="center"/>
        <w:rPr>
          <w:rFonts w:cs="Arial"/>
        </w:rPr>
      </w:pPr>
      <w:r w:rsidRPr="00697873">
        <w:rPr>
          <w:rFonts w:cs="Arial"/>
        </w:rPr>
        <w:t>This version incorporates changes resulting from consent orders and decisions issued by the Environment Cour</w:t>
      </w:r>
      <w:r>
        <w:rPr>
          <w:rFonts w:cs="Arial"/>
        </w:rPr>
        <w:t xml:space="preserve">t in order to resolve appeals. </w:t>
      </w:r>
    </w:p>
    <w:p w14:paraId="7797BD48" w14:textId="313F05E6" w:rsidR="00250135" w:rsidRDefault="00250135" w:rsidP="00250135">
      <w:pPr>
        <w:ind w:left="0" w:firstLine="0"/>
        <w:rPr>
          <w:rFonts w:cs="Arial"/>
        </w:rPr>
      </w:pPr>
    </w:p>
    <w:p w14:paraId="34DD825F" w14:textId="5B99D92A" w:rsidR="00303CEF" w:rsidRDefault="00250135" w:rsidP="00250135">
      <w:pPr>
        <w:jc w:val="center"/>
      </w:pPr>
      <w:r>
        <w:rPr>
          <w:rFonts w:cs="Arial"/>
        </w:rPr>
        <w:t>This version does not show p</w:t>
      </w:r>
      <w:r w:rsidRPr="00697873">
        <w:rPr>
          <w:rFonts w:cs="Arial"/>
        </w:rPr>
        <w:t>rovisions s</w:t>
      </w:r>
      <w:r>
        <w:rPr>
          <w:rFonts w:cs="Arial"/>
        </w:rPr>
        <w:t>till subject to legal challenge</w:t>
      </w:r>
    </w:p>
    <w:p w14:paraId="5529EC50" w14:textId="77777777" w:rsidR="00B3235B" w:rsidRPr="008F79CB" w:rsidRDefault="00B3235B" w:rsidP="00D70F25">
      <w:pPr>
        <w:jc w:val="center"/>
      </w:pPr>
    </w:p>
    <w:p w14:paraId="461CFC63" w14:textId="77777777" w:rsidR="00D70F25" w:rsidRPr="008F79CB" w:rsidRDefault="00D70F25" w:rsidP="00D70F25">
      <w:pPr>
        <w:jc w:val="center"/>
        <w:rPr>
          <w:sz w:val="32"/>
          <w:szCs w:val="32"/>
        </w:rPr>
      </w:pPr>
      <w:r w:rsidRPr="008F79CB">
        <w:rPr>
          <w:sz w:val="32"/>
          <w:szCs w:val="32"/>
        </w:rPr>
        <w:t>Bay of Plenty Regional Council</w:t>
      </w:r>
    </w:p>
    <w:p w14:paraId="610B434C" w14:textId="77777777" w:rsidR="00D70F25" w:rsidRPr="008F79CB" w:rsidRDefault="00D70F25" w:rsidP="00D70F25">
      <w:pPr>
        <w:jc w:val="center"/>
        <w:rPr>
          <w:sz w:val="32"/>
          <w:szCs w:val="32"/>
        </w:rPr>
      </w:pPr>
      <w:r w:rsidRPr="008F79CB">
        <w:rPr>
          <w:sz w:val="32"/>
          <w:szCs w:val="32"/>
        </w:rPr>
        <w:t>PO Box 364</w:t>
      </w:r>
    </w:p>
    <w:p w14:paraId="08219294" w14:textId="77777777" w:rsidR="00D70F25" w:rsidRPr="008F79CB" w:rsidRDefault="00D70F25" w:rsidP="00D70F25">
      <w:pPr>
        <w:jc w:val="center"/>
        <w:rPr>
          <w:sz w:val="32"/>
          <w:szCs w:val="32"/>
        </w:rPr>
      </w:pPr>
      <w:r w:rsidRPr="008F79CB">
        <w:rPr>
          <w:sz w:val="32"/>
          <w:szCs w:val="32"/>
        </w:rPr>
        <w:t>Whakatāne 3158</w:t>
      </w:r>
    </w:p>
    <w:p w14:paraId="0B00F4B0" w14:textId="77777777" w:rsidR="00D70F25" w:rsidRDefault="00D70F25" w:rsidP="00D70F25">
      <w:pPr>
        <w:jc w:val="center"/>
        <w:rPr>
          <w:sz w:val="32"/>
          <w:szCs w:val="32"/>
        </w:rPr>
      </w:pPr>
      <w:r w:rsidRPr="008F79CB">
        <w:rPr>
          <w:sz w:val="32"/>
          <w:szCs w:val="32"/>
        </w:rPr>
        <w:t>New Zealand</w:t>
      </w:r>
    </w:p>
    <w:p w14:paraId="0DAA3E00" w14:textId="77777777" w:rsidR="008F79CB" w:rsidRDefault="008F79CB" w:rsidP="00D70F25">
      <w:pPr>
        <w:jc w:val="center"/>
        <w:rPr>
          <w:sz w:val="32"/>
          <w:szCs w:val="32"/>
        </w:rPr>
        <w:sectPr w:rsidR="008F79CB" w:rsidSect="00AD149E">
          <w:headerReference w:type="even" r:id="rId10"/>
          <w:headerReference w:type="default" r:id="rId11"/>
          <w:footerReference w:type="default" r:id="rId12"/>
          <w:pgSz w:w="11906" w:h="16838"/>
          <w:pgMar w:top="1440" w:right="1440" w:bottom="1440" w:left="1440" w:header="708" w:footer="708" w:gutter="0"/>
          <w:cols w:space="708"/>
          <w:titlePg/>
          <w:docGrid w:linePitch="360"/>
        </w:sectPr>
      </w:pPr>
    </w:p>
    <w:p w14:paraId="0D20BBE2" w14:textId="20750BD3" w:rsidR="00F038FD" w:rsidRPr="008F79CB" w:rsidRDefault="00F038FD">
      <w:pPr>
        <w:rPr>
          <w:rFonts w:ascii="Calibri" w:eastAsia="Calibri" w:hAnsi="Calibri" w:cs="Times New Roman"/>
          <w:sz w:val="20"/>
          <w:szCs w:val="20"/>
          <w:lang w:val="en-US"/>
        </w:rPr>
      </w:pPr>
    </w:p>
    <w:p w14:paraId="1BF02321" w14:textId="281733C4" w:rsidR="002F3316" w:rsidRPr="008F79CB" w:rsidRDefault="002F3316">
      <w:pPr>
        <w:rPr>
          <w:rFonts w:ascii="Calibri" w:eastAsia="Calibri" w:hAnsi="Calibri" w:cs="Times New Roman"/>
          <w:sz w:val="20"/>
          <w:szCs w:val="20"/>
          <w:lang w:val="en-US"/>
        </w:rPr>
      </w:pPr>
    </w:p>
    <w:p w14:paraId="73C330FD" w14:textId="37EAD715" w:rsidR="002F3316" w:rsidRPr="008F79CB" w:rsidRDefault="00F038FD" w:rsidP="002F3316">
      <w:pPr>
        <w:jc w:val="center"/>
        <w:rPr>
          <w:b/>
          <w:sz w:val="32"/>
          <w:szCs w:val="32"/>
          <w:lang w:val="es-BO"/>
        </w:rPr>
      </w:pPr>
      <w:r w:rsidRPr="008F79CB">
        <w:rPr>
          <w:b/>
          <w:sz w:val="32"/>
          <w:szCs w:val="32"/>
          <w:lang w:val="es-BO"/>
        </w:rPr>
        <w:t>Contents</w:t>
      </w:r>
    </w:p>
    <w:p w14:paraId="13E69CBD" w14:textId="77777777" w:rsidR="00F038FD" w:rsidRPr="008F79CB" w:rsidRDefault="00F038FD" w:rsidP="002F3316">
      <w:pPr>
        <w:rPr>
          <w:noProof/>
          <w:lang w:val="es-BO"/>
        </w:rPr>
      </w:pPr>
    </w:p>
    <w:p w14:paraId="54E31CD8" w14:textId="39D2E326" w:rsidR="00F038FD" w:rsidRPr="008F79CB" w:rsidRDefault="009D54B3" w:rsidP="00F038FD">
      <w:pPr>
        <w:tabs>
          <w:tab w:val="right" w:leader="dot" w:pos="9072"/>
        </w:tabs>
        <w:rPr>
          <w:b/>
          <w:sz w:val="28"/>
          <w:szCs w:val="32"/>
          <w:lang w:val="es-BO"/>
        </w:rPr>
      </w:pPr>
      <w:r>
        <w:rPr>
          <w:b/>
          <w:sz w:val="28"/>
          <w:szCs w:val="32"/>
          <w:lang w:val="es-BO"/>
        </w:rPr>
        <w:t>AIR</w:t>
      </w:r>
      <w:r w:rsidR="00F038FD" w:rsidRPr="008F79CB">
        <w:rPr>
          <w:b/>
          <w:sz w:val="28"/>
          <w:szCs w:val="32"/>
          <w:lang w:val="es-BO"/>
        </w:rPr>
        <w:t xml:space="preserve"> </w:t>
      </w:r>
      <w:r>
        <w:rPr>
          <w:b/>
          <w:sz w:val="28"/>
          <w:szCs w:val="32"/>
          <w:lang w:val="es-BO"/>
        </w:rPr>
        <w:t xml:space="preserve">– Air </w:t>
      </w:r>
      <w:r w:rsidR="00F038FD" w:rsidRPr="008F79CB">
        <w:rPr>
          <w:b/>
          <w:sz w:val="28"/>
          <w:szCs w:val="32"/>
          <w:lang w:val="es-BO"/>
        </w:rPr>
        <w:t>Quality</w:t>
      </w:r>
      <w:r w:rsidR="00F038FD" w:rsidRPr="008F79CB">
        <w:rPr>
          <w:b/>
          <w:sz w:val="28"/>
          <w:szCs w:val="32"/>
          <w:lang w:val="es-BO"/>
        </w:rPr>
        <w:tab/>
      </w:r>
      <w:r w:rsidR="00F038FD" w:rsidRPr="008F79CB">
        <w:rPr>
          <w:b/>
          <w:sz w:val="28"/>
          <w:szCs w:val="32"/>
          <w:lang w:val="es-BO"/>
        </w:rPr>
        <w:tab/>
      </w:r>
      <w:r w:rsidR="00A9315B" w:rsidRPr="008F79CB">
        <w:rPr>
          <w:b/>
          <w:sz w:val="28"/>
          <w:szCs w:val="32"/>
          <w:lang w:val="es-BO"/>
        </w:rPr>
        <w:t>1</w:t>
      </w:r>
    </w:p>
    <w:p w14:paraId="1117B0B7" w14:textId="77777777" w:rsidR="00F038FD" w:rsidRPr="008F79CB" w:rsidRDefault="00F038FD" w:rsidP="002F3316">
      <w:pPr>
        <w:rPr>
          <w:noProof/>
          <w:lang w:val="es-BO"/>
        </w:rPr>
      </w:pPr>
    </w:p>
    <w:p w14:paraId="1CD1985D" w14:textId="3F5D57CC" w:rsidR="002F3316" w:rsidRPr="008F79CB" w:rsidRDefault="002F3316" w:rsidP="002F3316">
      <w:pPr>
        <w:tabs>
          <w:tab w:val="right" w:leader="dot" w:pos="9072"/>
        </w:tabs>
        <w:rPr>
          <w:sz w:val="28"/>
          <w:szCs w:val="32"/>
          <w:lang w:val="es-BO"/>
        </w:rPr>
      </w:pPr>
      <w:r w:rsidRPr="008F79CB">
        <w:rPr>
          <w:sz w:val="28"/>
          <w:szCs w:val="32"/>
          <w:lang w:val="es-BO"/>
        </w:rPr>
        <w:t>Objectives</w:t>
      </w:r>
      <w:r w:rsidRPr="008F79CB">
        <w:rPr>
          <w:sz w:val="24"/>
          <w:szCs w:val="24"/>
          <w:lang w:val="es-BO"/>
        </w:rPr>
        <w:tab/>
      </w:r>
      <w:r w:rsidR="00A9315B" w:rsidRPr="008F79CB">
        <w:rPr>
          <w:sz w:val="24"/>
          <w:szCs w:val="24"/>
          <w:lang w:val="es-BO"/>
        </w:rPr>
        <w:t>1</w:t>
      </w:r>
    </w:p>
    <w:p w14:paraId="2FCEE023" w14:textId="64871634" w:rsidR="002F3316" w:rsidRPr="008F79CB" w:rsidRDefault="002F3316" w:rsidP="002F3316">
      <w:pPr>
        <w:tabs>
          <w:tab w:val="right" w:leader="dot" w:pos="9072"/>
        </w:tabs>
        <w:rPr>
          <w:sz w:val="28"/>
          <w:szCs w:val="32"/>
          <w:lang w:val="es-BO"/>
        </w:rPr>
      </w:pPr>
      <w:r w:rsidRPr="008F79CB">
        <w:rPr>
          <w:sz w:val="28"/>
          <w:szCs w:val="32"/>
          <w:lang w:val="es-BO"/>
        </w:rPr>
        <w:t>Policies</w:t>
      </w:r>
      <w:r w:rsidRPr="008F79CB">
        <w:rPr>
          <w:sz w:val="24"/>
          <w:szCs w:val="24"/>
          <w:lang w:val="es-BO"/>
        </w:rPr>
        <w:tab/>
      </w:r>
      <w:r w:rsidR="00437525">
        <w:rPr>
          <w:sz w:val="24"/>
          <w:szCs w:val="24"/>
          <w:lang w:val="es-BO"/>
        </w:rPr>
        <w:t>2</w:t>
      </w:r>
    </w:p>
    <w:p w14:paraId="2E79599C" w14:textId="2A5FF704" w:rsidR="002F3316" w:rsidRDefault="00F038FD" w:rsidP="002F3316">
      <w:pPr>
        <w:tabs>
          <w:tab w:val="right" w:leader="dot" w:pos="9072"/>
        </w:tabs>
        <w:rPr>
          <w:sz w:val="24"/>
          <w:szCs w:val="24"/>
          <w:lang w:val="es-BO"/>
        </w:rPr>
      </w:pPr>
      <w:r w:rsidRPr="008F79CB">
        <w:rPr>
          <w:sz w:val="28"/>
          <w:szCs w:val="32"/>
          <w:lang w:val="es-BO"/>
        </w:rPr>
        <w:t>Rules</w:t>
      </w:r>
      <w:r w:rsidR="002F3316" w:rsidRPr="008F79CB">
        <w:rPr>
          <w:sz w:val="24"/>
          <w:szCs w:val="24"/>
          <w:lang w:val="es-BO"/>
        </w:rPr>
        <w:tab/>
      </w:r>
      <w:r w:rsidR="00643CEB">
        <w:rPr>
          <w:sz w:val="24"/>
          <w:szCs w:val="24"/>
          <w:lang w:val="es-BO"/>
        </w:rPr>
        <w:t>3</w:t>
      </w:r>
    </w:p>
    <w:p w14:paraId="4EC9152D" w14:textId="1890A5FE" w:rsidR="000475DD" w:rsidRPr="000475DD" w:rsidRDefault="000475DD" w:rsidP="002F3316">
      <w:pPr>
        <w:tabs>
          <w:tab w:val="right" w:leader="dot" w:pos="9072"/>
        </w:tabs>
        <w:rPr>
          <w:i/>
          <w:sz w:val="28"/>
          <w:szCs w:val="24"/>
          <w:lang w:val="es-BO"/>
        </w:rPr>
      </w:pPr>
      <w:r w:rsidRPr="000475DD">
        <w:rPr>
          <w:i/>
          <w:sz w:val="28"/>
          <w:szCs w:val="24"/>
          <w:lang w:val="es-BO"/>
        </w:rPr>
        <w:t>AIR – AGR –</w:t>
      </w:r>
      <w:r w:rsidR="00643CEB">
        <w:rPr>
          <w:i/>
          <w:sz w:val="28"/>
          <w:szCs w:val="24"/>
          <w:lang w:val="es-BO"/>
        </w:rPr>
        <w:t xml:space="preserve"> Agrichemical spraying</w:t>
      </w:r>
      <w:r w:rsidR="00643CEB">
        <w:rPr>
          <w:i/>
          <w:sz w:val="28"/>
          <w:szCs w:val="24"/>
          <w:lang w:val="es-BO"/>
        </w:rPr>
        <w:tab/>
      </w:r>
      <w:r w:rsidR="00643CEB" w:rsidRPr="0068143F">
        <w:rPr>
          <w:sz w:val="28"/>
          <w:szCs w:val="24"/>
          <w:lang w:val="es-BO"/>
        </w:rPr>
        <w:t>12</w:t>
      </w:r>
    </w:p>
    <w:p w14:paraId="18C167AE" w14:textId="61AFE140" w:rsidR="000475DD" w:rsidRPr="000475DD" w:rsidRDefault="00643CEB" w:rsidP="002F3316">
      <w:pPr>
        <w:tabs>
          <w:tab w:val="right" w:leader="dot" w:pos="9072"/>
        </w:tabs>
        <w:rPr>
          <w:sz w:val="28"/>
          <w:szCs w:val="32"/>
          <w:lang w:val="es-BO"/>
        </w:rPr>
      </w:pPr>
      <w:r>
        <w:rPr>
          <w:sz w:val="28"/>
          <w:szCs w:val="32"/>
          <w:lang w:val="es-BO"/>
        </w:rPr>
        <w:t>Policy</w:t>
      </w:r>
      <w:r>
        <w:rPr>
          <w:sz w:val="28"/>
          <w:szCs w:val="32"/>
          <w:lang w:val="es-BO"/>
        </w:rPr>
        <w:tab/>
        <w:t>12</w:t>
      </w:r>
    </w:p>
    <w:p w14:paraId="7CC7A68E" w14:textId="66EC8D43" w:rsidR="000475DD" w:rsidRPr="000475DD" w:rsidRDefault="00643CEB" w:rsidP="002F3316">
      <w:pPr>
        <w:tabs>
          <w:tab w:val="right" w:leader="dot" w:pos="9072"/>
        </w:tabs>
        <w:rPr>
          <w:sz w:val="28"/>
          <w:szCs w:val="32"/>
          <w:lang w:val="es-BO"/>
        </w:rPr>
      </w:pPr>
      <w:r>
        <w:rPr>
          <w:sz w:val="28"/>
          <w:szCs w:val="32"/>
          <w:lang w:val="es-BO"/>
        </w:rPr>
        <w:t>Rules</w:t>
      </w:r>
      <w:r>
        <w:rPr>
          <w:sz w:val="28"/>
          <w:szCs w:val="32"/>
          <w:lang w:val="es-BO"/>
        </w:rPr>
        <w:tab/>
        <w:t>12</w:t>
      </w:r>
    </w:p>
    <w:p w14:paraId="18BBD736" w14:textId="01DB9262" w:rsidR="000475DD" w:rsidRPr="000475DD" w:rsidRDefault="000475DD" w:rsidP="002F3316">
      <w:pPr>
        <w:tabs>
          <w:tab w:val="right" w:leader="dot" w:pos="9072"/>
        </w:tabs>
        <w:rPr>
          <w:i/>
          <w:sz w:val="28"/>
          <w:szCs w:val="24"/>
          <w:lang w:val="es-BO"/>
        </w:rPr>
      </w:pPr>
      <w:r w:rsidRPr="000475DD">
        <w:rPr>
          <w:i/>
          <w:sz w:val="28"/>
          <w:szCs w:val="24"/>
          <w:lang w:val="es-BO"/>
        </w:rPr>
        <w:t>AIR – FUM</w:t>
      </w:r>
      <w:r w:rsidR="005E0779">
        <w:rPr>
          <w:i/>
          <w:sz w:val="28"/>
          <w:szCs w:val="24"/>
          <w:lang w:val="es-BO"/>
        </w:rPr>
        <w:t>E</w:t>
      </w:r>
      <w:r w:rsidRPr="000475DD">
        <w:rPr>
          <w:i/>
          <w:sz w:val="28"/>
          <w:szCs w:val="24"/>
          <w:lang w:val="es-BO"/>
        </w:rPr>
        <w:t xml:space="preserve"> –</w:t>
      </w:r>
      <w:r w:rsidR="00643CEB">
        <w:rPr>
          <w:i/>
          <w:sz w:val="28"/>
          <w:szCs w:val="24"/>
          <w:lang w:val="es-BO"/>
        </w:rPr>
        <w:t xml:space="preserve"> Fumigation</w:t>
      </w:r>
      <w:r w:rsidR="00643CEB">
        <w:rPr>
          <w:i/>
          <w:sz w:val="28"/>
          <w:szCs w:val="24"/>
          <w:lang w:val="es-BO"/>
        </w:rPr>
        <w:tab/>
      </w:r>
      <w:r w:rsidR="004B4BDB">
        <w:rPr>
          <w:sz w:val="28"/>
          <w:szCs w:val="24"/>
          <w:lang w:val="es-BO"/>
        </w:rPr>
        <w:t>16</w:t>
      </w:r>
    </w:p>
    <w:p w14:paraId="346249E3" w14:textId="69C411F2" w:rsidR="000475DD" w:rsidRPr="000475DD" w:rsidRDefault="000475DD" w:rsidP="002F3316">
      <w:pPr>
        <w:tabs>
          <w:tab w:val="right" w:leader="dot" w:pos="9072"/>
        </w:tabs>
        <w:rPr>
          <w:sz w:val="28"/>
          <w:szCs w:val="32"/>
          <w:lang w:val="es-BO"/>
        </w:rPr>
      </w:pPr>
      <w:r w:rsidRPr="000475DD">
        <w:rPr>
          <w:sz w:val="28"/>
          <w:szCs w:val="32"/>
          <w:lang w:val="es-BO"/>
        </w:rPr>
        <w:t>Policy</w:t>
      </w:r>
      <w:r w:rsidRPr="000475DD">
        <w:rPr>
          <w:sz w:val="28"/>
          <w:szCs w:val="32"/>
          <w:lang w:val="es-BO"/>
        </w:rPr>
        <w:tab/>
      </w:r>
      <w:r w:rsidR="004B4BDB">
        <w:rPr>
          <w:sz w:val="28"/>
          <w:szCs w:val="32"/>
          <w:lang w:val="es-BO"/>
        </w:rPr>
        <w:t>16</w:t>
      </w:r>
    </w:p>
    <w:p w14:paraId="6B5F1F50" w14:textId="5ED2C656" w:rsidR="000475DD" w:rsidRPr="000475DD" w:rsidRDefault="000475DD" w:rsidP="002F3316">
      <w:pPr>
        <w:tabs>
          <w:tab w:val="right" w:leader="dot" w:pos="9072"/>
        </w:tabs>
        <w:rPr>
          <w:sz w:val="28"/>
          <w:szCs w:val="32"/>
          <w:lang w:val="es-BO"/>
        </w:rPr>
      </w:pPr>
      <w:r w:rsidRPr="000475DD">
        <w:rPr>
          <w:sz w:val="28"/>
          <w:szCs w:val="32"/>
          <w:lang w:val="es-BO"/>
        </w:rPr>
        <w:t>Rule</w:t>
      </w:r>
      <w:r w:rsidRPr="000475DD">
        <w:rPr>
          <w:sz w:val="28"/>
          <w:szCs w:val="32"/>
          <w:lang w:val="es-BO"/>
        </w:rPr>
        <w:tab/>
      </w:r>
      <w:r w:rsidR="00643CEB">
        <w:rPr>
          <w:sz w:val="28"/>
          <w:szCs w:val="32"/>
          <w:lang w:val="es-BO"/>
        </w:rPr>
        <w:t>16</w:t>
      </w:r>
    </w:p>
    <w:p w14:paraId="3AE54685" w14:textId="61E439BE" w:rsidR="000475DD" w:rsidRPr="000475DD" w:rsidRDefault="000475DD" w:rsidP="002F3316">
      <w:pPr>
        <w:tabs>
          <w:tab w:val="right" w:leader="dot" w:pos="9072"/>
        </w:tabs>
        <w:rPr>
          <w:i/>
          <w:sz w:val="28"/>
          <w:szCs w:val="24"/>
          <w:lang w:val="es-BO"/>
        </w:rPr>
      </w:pPr>
      <w:r w:rsidRPr="000475DD">
        <w:rPr>
          <w:i/>
          <w:sz w:val="28"/>
          <w:szCs w:val="24"/>
          <w:lang w:val="es-BO"/>
        </w:rPr>
        <w:t>AIR – OBURN – Open burning</w:t>
      </w:r>
      <w:r w:rsidRPr="000475DD">
        <w:rPr>
          <w:i/>
          <w:sz w:val="28"/>
          <w:szCs w:val="24"/>
          <w:lang w:val="es-BO"/>
        </w:rPr>
        <w:tab/>
      </w:r>
      <w:r w:rsidR="00643CEB" w:rsidRPr="0068143F">
        <w:rPr>
          <w:sz w:val="28"/>
          <w:szCs w:val="24"/>
          <w:lang w:val="es-BO"/>
        </w:rPr>
        <w:t>16</w:t>
      </w:r>
    </w:p>
    <w:p w14:paraId="5B01ABA7" w14:textId="222CC30A" w:rsidR="000475DD" w:rsidRPr="000475DD" w:rsidRDefault="000475DD" w:rsidP="002F3316">
      <w:pPr>
        <w:tabs>
          <w:tab w:val="right" w:leader="dot" w:pos="9072"/>
        </w:tabs>
        <w:rPr>
          <w:sz w:val="28"/>
          <w:szCs w:val="32"/>
          <w:lang w:val="es-BO"/>
        </w:rPr>
      </w:pPr>
      <w:r w:rsidRPr="000475DD">
        <w:rPr>
          <w:sz w:val="28"/>
          <w:szCs w:val="32"/>
          <w:lang w:val="es-BO"/>
        </w:rPr>
        <w:t>Policy</w:t>
      </w:r>
      <w:r w:rsidRPr="000475DD">
        <w:rPr>
          <w:sz w:val="28"/>
          <w:szCs w:val="32"/>
          <w:lang w:val="es-BO"/>
        </w:rPr>
        <w:tab/>
      </w:r>
      <w:r w:rsidR="00643CEB">
        <w:rPr>
          <w:sz w:val="28"/>
          <w:szCs w:val="32"/>
          <w:lang w:val="es-BO"/>
        </w:rPr>
        <w:t>16</w:t>
      </w:r>
    </w:p>
    <w:p w14:paraId="1049E788" w14:textId="01EB1924" w:rsidR="000475DD" w:rsidRPr="000475DD" w:rsidRDefault="000475DD" w:rsidP="002F3316">
      <w:pPr>
        <w:tabs>
          <w:tab w:val="right" w:leader="dot" w:pos="9072"/>
        </w:tabs>
        <w:rPr>
          <w:sz w:val="28"/>
          <w:szCs w:val="32"/>
          <w:lang w:val="es-BO"/>
        </w:rPr>
      </w:pPr>
      <w:r w:rsidRPr="000475DD">
        <w:rPr>
          <w:sz w:val="28"/>
          <w:szCs w:val="32"/>
          <w:lang w:val="es-BO"/>
        </w:rPr>
        <w:t>Rules</w:t>
      </w:r>
      <w:r w:rsidRPr="000475DD">
        <w:rPr>
          <w:sz w:val="28"/>
          <w:szCs w:val="32"/>
          <w:lang w:val="es-BO"/>
        </w:rPr>
        <w:tab/>
      </w:r>
      <w:r w:rsidR="00643CEB">
        <w:rPr>
          <w:sz w:val="28"/>
          <w:szCs w:val="32"/>
          <w:lang w:val="es-BO"/>
        </w:rPr>
        <w:t>16</w:t>
      </w:r>
    </w:p>
    <w:p w14:paraId="790F1378" w14:textId="61BA5B3A" w:rsidR="000475DD" w:rsidRPr="000475DD" w:rsidRDefault="000475DD" w:rsidP="002F3316">
      <w:pPr>
        <w:tabs>
          <w:tab w:val="right" w:leader="dot" w:pos="9072"/>
        </w:tabs>
        <w:rPr>
          <w:i/>
          <w:sz w:val="28"/>
          <w:szCs w:val="24"/>
          <w:lang w:val="es-BO"/>
        </w:rPr>
      </w:pPr>
      <w:r w:rsidRPr="000475DD">
        <w:rPr>
          <w:i/>
          <w:sz w:val="28"/>
          <w:szCs w:val="24"/>
          <w:lang w:val="es-BO"/>
        </w:rPr>
        <w:t>AIR – SFB – Solid fuel burners</w:t>
      </w:r>
      <w:r w:rsidRPr="000475DD">
        <w:rPr>
          <w:i/>
          <w:sz w:val="28"/>
          <w:szCs w:val="24"/>
          <w:lang w:val="es-BO"/>
        </w:rPr>
        <w:tab/>
      </w:r>
      <w:r w:rsidR="00643CEB" w:rsidRPr="0068143F">
        <w:rPr>
          <w:sz w:val="28"/>
          <w:szCs w:val="24"/>
          <w:lang w:val="es-BO"/>
        </w:rPr>
        <w:t>18</w:t>
      </w:r>
    </w:p>
    <w:p w14:paraId="2D815F42" w14:textId="197034A9" w:rsidR="000475DD" w:rsidRPr="000475DD" w:rsidRDefault="000475DD" w:rsidP="002F3316">
      <w:pPr>
        <w:tabs>
          <w:tab w:val="right" w:leader="dot" w:pos="9072"/>
        </w:tabs>
        <w:rPr>
          <w:sz w:val="28"/>
          <w:szCs w:val="32"/>
          <w:lang w:val="es-BO"/>
        </w:rPr>
      </w:pPr>
      <w:r w:rsidRPr="000475DD">
        <w:rPr>
          <w:sz w:val="28"/>
          <w:szCs w:val="32"/>
          <w:lang w:val="es-BO"/>
        </w:rPr>
        <w:t>Policy</w:t>
      </w:r>
      <w:r w:rsidRPr="000475DD">
        <w:rPr>
          <w:sz w:val="28"/>
          <w:szCs w:val="32"/>
          <w:lang w:val="es-BO"/>
        </w:rPr>
        <w:tab/>
      </w:r>
      <w:r w:rsidR="00643CEB">
        <w:rPr>
          <w:sz w:val="28"/>
          <w:szCs w:val="32"/>
          <w:lang w:val="es-BO"/>
        </w:rPr>
        <w:t>18</w:t>
      </w:r>
    </w:p>
    <w:p w14:paraId="3C3B97CE" w14:textId="4C4C81CF" w:rsidR="000475DD" w:rsidRPr="000475DD" w:rsidRDefault="000475DD" w:rsidP="002F3316">
      <w:pPr>
        <w:tabs>
          <w:tab w:val="right" w:leader="dot" w:pos="9072"/>
        </w:tabs>
        <w:rPr>
          <w:sz w:val="28"/>
          <w:szCs w:val="32"/>
          <w:lang w:val="es-BO"/>
        </w:rPr>
      </w:pPr>
      <w:r w:rsidRPr="000475DD">
        <w:rPr>
          <w:sz w:val="28"/>
          <w:szCs w:val="32"/>
          <w:lang w:val="es-BO"/>
        </w:rPr>
        <w:t>Rule</w:t>
      </w:r>
      <w:r w:rsidRPr="000475DD">
        <w:rPr>
          <w:sz w:val="28"/>
          <w:szCs w:val="32"/>
          <w:lang w:val="es-BO"/>
        </w:rPr>
        <w:tab/>
      </w:r>
      <w:r w:rsidR="00643CEB">
        <w:rPr>
          <w:sz w:val="28"/>
          <w:szCs w:val="32"/>
          <w:lang w:val="es-BO"/>
        </w:rPr>
        <w:t>18</w:t>
      </w:r>
    </w:p>
    <w:p w14:paraId="741F350C" w14:textId="15B9141F" w:rsidR="00833124" w:rsidRDefault="002974AB" w:rsidP="00833124">
      <w:pPr>
        <w:tabs>
          <w:tab w:val="right" w:leader="dot" w:pos="9072"/>
        </w:tabs>
        <w:ind w:left="392" w:firstLine="0"/>
        <w:rPr>
          <w:sz w:val="24"/>
          <w:szCs w:val="24"/>
          <w:lang w:val="es-BO"/>
        </w:rPr>
      </w:pPr>
      <w:r w:rsidRPr="008F79CB">
        <w:rPr>
          <w:sz w:val="28"/>
          <w:szCs w:val="32"/>
          <w:lang w:val="es-BO"/>
        </w:rPr>
        <w:t>Interpretation of the terms noxious or dangerous, offensive or objectionable</w:t>
      </w:r>
      <w:r w:rsidR="000567B7">
        <w:rPr>
          <w:sz w:val="24"/>
          <w:szCs w:val="24"/>
          <w:lang w:val="es-BO"/>
        </w:rPr>
        <w:tab/>
      </w:r>
      <w:r w:rsidR="000567B7" w:rsidRPr="000567B7">
        <w:rPr>
          <w:sz w:val="28"/>
          <w:szCs w:val="24"/>
          <w:lang w:val="es-BO"/>
        </w:rPr>
        <w:t>19</w:t>
      </w:r>
    </w:p>
    <w:p w14:paraId="44CC4A7F" w14:textId="0450FB7A" w:rsidR="000475DD" w:rsidRDefault="000475DD" w:rsidP="00833124">
      <w:pPr>
        <w:tabs>
          <w:tab w:val="right" w:leader="dot" w:pos="9072"/>
        </w:tabs>
        <w:ind w:left="392" w:firstLine="0"/>
        <w:rPr>
          <w:sz w:val="24"/>
          <w:szCs w:val="24"/>
          <w:lang w:val="es-BO"/>
        </w:rPr>
      </w:pPr>
    </w:p>
    <w:p w14:paraId="6680586A" w14:textId="77777777" w:rsidR="002F3316" w:rsidRPr="008F79CB" w:rsidRDefault="002F3316">
      <w:pPr>
        <w:rPr>
          <w:rFonts w:ascii="Calibri" w:eastAsia="Calibri" w:hAnsi="Calibri" w:cs="Times New Roman"/>
          <w:sz w:val="20"/>
          <w:szCs w:val="20"/>
          <w:lang w:val="en-US"/>
        </w:rPr>
      </w:pPr>
    </w:p>
    <w:p w14:paraId="6BB31F79" w14:textId="77777777" w:rsidR="00397484" w:rsidRPr="008F79CB" w:rsidRDefault="00397484">
      <w:pPr>
        <w:rPr>
          <w:rFonts w:ascii="Calibri" w:eastAsia="Calibri" w:hAnsi="Calibri" w:cs="Times New Roman"/>
          <w:sz w:val="20"/>
          <w:szCs w:val="20"/>
          <w:lang w:val="en-US"/>
        </w:rPr>
        <w:sectPr w:rsidR="00397484" w:rsidRPr="008F79CB" w:rsidSect="008F79CB">
          <w:type w:val="oddPage"/>
          <w:pgSz w:w="11906" w:h="16838"/>
          <w:pgMar w:top="1440" w:right="1440" w:bottom="1440" w:left="1440" w:header="708" w:footer="708" w:gutter="0"/>
          <w:cols w:space="708"/>
          <w:docGrid w:linePitch="360"/>
        </w:sectPr>
      </w:pPr>
    </w:p>
    <w:p w14:paraId="5FAD38F5" w14:textId="1042A5D1" w:rsidR="00903600" w:rsidRPr="008F79CB" w:rsidRDefault="00D422E2" w:rsidP="00D422E2">
      <w:pPr>
        <w:pStyle w:val="Plan1"/>
        <w:ind w:hanging="1559"/>
        <w:rPr>
          <w:rFonts w:cs="Arial"/>
        </w:rPr>
      </w:pPr>
      <w:bookmarkStart w:id="0" w:name="_Toc490482774"/>
      <w:bookmarkStart w:id="1" w:name="_Toc491337910"/>
      <w:bookmarkStart w:id="2" w:name="_Toc491424361"/>
      <w:r>
        <w:rPr>
          <w:rFonts w:cs="Arial"/>
        </w:rPr>
        <w:lastRenderedPageBreak/>
        <w:t xml:space="preserve">AIR – Air </w:t>
      </w:r>
      <w:r w:rsidR="00903600" w:rsidRPr="008F79CB">
        <w:rPr>
          <w:rFonts w:cs="Arial"/>
        </w:rPr>
        <w:t>Quality</w:t>
      </w:r>
      <w:bookmarkEnd w:id="0"/>
      <w:bookmarkEnd w:id="1"/>
      <w:bookmarkEnd w:id="2"/>
    </w:p>
    <w:p w14:paraId="36BA0045" w14:textId="112775C0" w:rsidR="00F15B7F" w:rsidRPr="008F79CB" w:rsidRDefault="00F15B7F" w:rsidP="00DA4592">
      <w:pPr>
        <w:pStyle w:val="para"/>
        <w:ind w:firstLine="0"/>
        <w:rPr>
          <w:i/>
        </w:rPr>
      </w:pPr>
      <w:r w:rsidRPr="008F79CB">
        <w:rPr>
          <w:i/>
        </w:rPr>
        <w:t>He tapu te hā – the breath is sacred.</w:t>
      </w:r>
    </w:p>
    <w:p w14:paraId="64D0EA00" w14:textId="4430AA5E" w:rsidR="00070DDC" w:rsidRPr="008F79CB" w:rsidRDefault="00070DDC" w:rsidP="00DA4592">
      <w:pPr>
        <w:pStyle w:val="para"/>
        <w:ind w:firstLine="0"/>
      </w:pPr>
      <w:r w:rsidRPr="008F79CB">
        <w:t xml:space="preserve">This </w:t>
      </w:r>
      <w:r w:rsidR="00E26EF2" w:rsidRPr="008F79CB">
        <w:t>chapter</w:t>
      </w:r>
      <w:r w:rsidRPr="008F79CB">
        <w:t xml:space="preserve"> </w:t>
      </w:r>
      <w:r w:rsidR="007D5C1C" w:rsidRPr="008F79CB">
        <w:t xml:space="preserve">of the regional plan </w:t>
      </w:r>
      <w:r w:rsidRPr="008F79CB">
        <w:t>provide</w:t>
      </w:r>
      <w:r w:rsidR="00F267BC" w:rsidRPr="008F79CB">
        <w:t>s</w:t>
      </w:r>
      <w:r w:rsidRPr="008F79CB">
        <w:t xml:space="preserve"> policies and rules to manage the discharge of </w:t>
      </w:r>
      <w:r w:rsidRPr="008F79CB">
        <w:rPr>
          <w:i/>
        </w:rPr>
        <w:t>contaminants</w:t>
      </w:r>
      <w:r w:rsidRPr="008F79CB">
        <w:t xml:space="preserve"> to air from </w:t>
      </w:r>
      <w:r w:rsidRPr="008F79CB">
        <w:rPr>
          <w:b/>
        </w:rPr>
        <w:t>anthropogenic</w:t>
      </w:r>
      <w:r w:rsidRPr="008F79CB">
        <w:t xml:space="preserve"> sources. </w:t>
      </w:r>
      <w:r w:rsidRPr="008F79CB">
        <w:rPr>
          <w:b/>
        </w:rPr>
        <w:t>Anthropogenic</w:t>
      </w:r>
      <w:r w:rsidRPr="008F79CB">
        <w:t xml:space="preserve"> means created by or caused by humans. </w:t>
      </w:r>
      <w:r w:rsidR="00A12315" w:rsidRPr="008F79CB">
        <w:rPr>
          <w:b/>
        </w:rPr>
        <w:t>Anthropogenic</w:t>
      </w:r>
      <w:r w:rsidR="00A12315" w:rsidRPr="008F79CB">
        <w:t xml:space="preserve"> discharges include odour, dust, </w:t>
      </w:r>
      <w:r w:rsidR="00A12315" w:rsidRPr="008F79CB">
        <w:rPr>
          <w:b/>
        </w:rPr>
        <w:t>particulates</w:t>
      </w:r>
      <w:r w:rsidR="00A12315" w:rsidRPr="008F79CB">
        <w:t xml:space="preserve">, smoke and spray which come from a variety of human activities. </w:t>
      </w:r>
      <w:r w:rsidRPr="008F79CB">
        <w:t xml:space="preserve">Natural sources of </w:t>
      </w:r>
      <w:r w:rsidRPr="008F79CB">
        <w:rPr>
          <w:i/>
        </w:rPr>
        <w:t>contaminants</w:t>
      </w:r>
      <w:r w:rsidRPr="008F79CB">
        <w:t xml:space="preserve"> such as pollen, </w:t>
      </w:r>
      <w:r w:rsidR="00A12315" w:rsidRPr="008F79CB">
        <w:t xml:space="preserve">and </w:t>
      </w:r>
      <w:r w:rsidRPr="008F79CB">
        <w:t xml:space="preserve">gas and odour discharges from </w:t>
      </w:r>
      <w:r w:rsidRPr="00317138">
        <w:rPr>
          <w:b/>
        </w:rPr>
        <w:t>geothermal fields</w:t>
      </w:r>
      <w:r w:rsidRPr="008F79CB">
        <w:t xml:space="preserve"> or volcanoes, are not managed by this </w:t>
      </w:r>
      <w:r w:rsidR="007D5C1C" w:rsidRPr="008F79CB">
        <w:t xml:space="preserve">regional </w:t>
      </w:r>
      <w:r w:rsidRPr="008F79CB">
        <w:t xml:space="preserve">plan. </w:t>
      </w:r>
    </w:p>
    <w:p w14:paraId="3E9DDB78" w14:textId="0505FECA" w:rsidR="00F35106" w:rsidRDefault="00CD444E" w:rsidP="00DA4592">
      <w:pPr>
        <w:pStyle w:val="para"/>
        <w:ind w:firstLine="0"/>
      </w:pPr>
      <w:r w:rsidRPr="008F79CB">
        <w:t xml:space="preserve">Other than the adverse </w:t>
      </w:r>
      <w:r w:rsidR="005C45E0" w:rsidRPr="008F79CB">
        <w:rPr>
          <w:i/>
        </w:rPr>
        <w:t>effects</w:t>
      </w:r>
      <w:r w:rsidRPr="008F79CB">
        <w:t xml:space="preserve"> on </w:t>
      </w:r>
      <w:r w:rsidRPr="00317138">
        <w:t>ambient</w:t>
      </w:r>
      <w:r w:rsidRPr="008F79CB">
        <w:t xml:space="preserve"> or local air quality, this</w:t>
      </w:r>
      <w:r w:rsidR="00F14FA2" w:rsidRPr="008F79CB">
        <w:t xml:space="preserve"> regional</w:t>
      </w:r>
      <w:r w:rsidRPr="008F79CB">
        <w:t xml:space="preserve"> plan d</w:t>
      </w:r>
      <w:r w:rsidR="00F17899" w:rsidRPr="008F79CB">
        <w:t>oes not address greenhouse gases or climate change.</w:t>
      </w:r>
      <w:r w:rsidR="009C631A" w:rsidRPr="008F79CB">
        <w:t xml:space="preserve"> Nor does the</w:t>
      </w:r>
      <w:r w:rsidR="00401609" w:rsidRPr="008F79CB">
        <w:t xml:space="preserve"> </w:t>
      </w:r>
      <w:r w:rsidR="00F14FA2" w:rsidRPr="008F79CB">
        <w:t xml:space="preserve">regional </w:t>
      </w:r>
      <w:r w:rsidR="00401609" w:rsidRPr="008F79CB">
        <w:t xml:space="preserve">plan take into account indoor air quality (for </w:t>
      </w:r>
      <w:r w:rsidR="009C631A" w:rsidRPr="008F79CB">
        <w:t xml:space="preserve">example in workplace </w:t>
      </w:r>
      <w:r w:rsidR="00B92592" w:rsidRPr="008F79CB">
        <w:t>buildings</w:t>
      </w:r>
      <w:r w:rsidR="009C631A" w:rsidRPr="008F79CB">
        <w:t>) and i</w:t>
      </w:r>
      <w:r w:rsidR="00401609" w:rsidRPr="008F79CB">
        <w:t xml:space="preserve">t does not address health and safety issues related to </w:t>
      </w:r>
      <w:r w:rsidR="00F35106" w:rsidRPr="008F79CB">
        <w:t xml:space="preserve">air quality on work sites or in private homes as these matters are covered by other legislation. </w:t>
      </w:r>
    </w:p>
    <w:p w14:paraId="520C4168" w14:textId="59C57DA3" w:rsidR="009902FE" w:rsidRPr="00F104A7" w:rsidRDefault="009902FE" w:rsidP="00DA4592">
      <w:pPr>
        <w:pStyle w:val="para"/>
        <w:ind w:firstLine="0"/>
      </w:pPr>
      <w:r w:rsidRPr="00F104A7">
        <w:t xml:space="preserve">Air quality issues can be directly related to incompatible neighbouring land uses. The Regional Council acknowledges that this can, in some cases, result in reverse sensitivity caused by new sensitive activities locating near existing discharges of </w:t>
      </w:r>
      <w:r w:rsidRPr="00AE1477">
        <w:rPr>
          <w:i/>
        </w:rPr>
        <w:t>contaminants</w:t>
      </w:r>
      <w:r w:rsidRPr="00F104A7">
        <w:t xml:space="preserve"> to air. The Regional Council requires territorial authorities to give effect to Policy AQ 1A of the RPS which discourages reverse sensitivity associated with air </w:t>
      </w:r>
      <w:r w:rsidRPr="00AE1477">
        <w:rPr>
          <w:i/>
        </w:rPr>
        <w:t>contaminant</w:t>
      </w:r>
      <w:r w:rsidRPr="00F104A7">
        <w:t xml:space="preserve"> discharges through careful consideration over the location of land use activities. Reverse sensitivity is only one part of a number of considerations when considering air discharges.</w:t>
      </w:r>
    </w:p>
    <w:p w14:paraId="7E800168" w14:textId="19331FB2" w:rsidR="00AC69B8" w:rsidRDefault="00AC69B8" w:rsidP="00DA4592">
      <w:pPr>
        <w:pStyle w:val="para"/>
        <w:ind w:firstLine="0"/>
      </w:pPr>
      <w:r w:rsidRPr="008F79CB">
        <w:t>Terms in this chapter that are defined in the Definition of Terms are highlighted in</w:t>
      </w:r>
      <w:r w:rsidR="00CA2A76" w:rsidRPr="008F79CB">
        <w:t xml:space="preserve"> </w:t>
      </w:r>
      <w:r w:rsidR="00CA2A76" w:rsidRPr="00AE1477">
        <w:rPr>
          <w:b/>
        </w:rPr>
        <w:t>bold</w:t>
      </w:r>
      <w:r w:rsidR="00CA2A76" w:rsidRPr="008F79CB">
        <w:t>. Terms defined in the Act, in other Acts of Parliament, or in national regulations</w:t>
      </w:r>
      <w:r w:rsidR="00684B17" w:rsidRPr="008F79CB">
        <w:t>,</w:t>
      </w:r>
      <w:r w:rsidR="00CA2A76" w:rsidRPr="008F79CB">
        <w:t xml:space="preserve"> </w:t>
      </w:r>
      <w:r w:rsidRPr="008F79CB">
        <w:t>that have been included in the Definitio</w:t>
      </w:r>
      <w:r w:rsidR="00153C13" w:rsidRPr="008F79CB">
        <w:t>n of Terms for information only</w:t>
      </w:r>
      <w:r w:rsidR="00992C31" w:rsidRPr="008F79CB">
        <w:t>,</w:t>
      </w:r>
      <w:r w:rsidR="00AC43B8" w:rsidRPr="008F79CB">
        <w:t xml:space="preserve"> are shown in </w:t>
      </w:r>
      <w:r w:rsidR="00AC43B8" w:rsidRPr="00AE1477">
        <w:rPr>
          <w:i/>
        </w:rPr>
        <w:t>italics</w:t>
      </w:r>
      <w:r w:rsidRPr="008F79CB">
        <w:t xml:space="preserve">. </w:t>
      </w:r>
    </w:p>
    <w:p w14:paraId="59539C3F" w14:textId="101B62B2" w:rsidR="00385A72" w:rsidRPr="008F79CB" w:rsidRDefault="00385A72" w:rsidP="00DA4592">
      <w:pPr>
        <w:pStyle w:val="para"/>
        <w:spacing w:after="120"/>
        <w:ind w:firstLine="0"/>
      </w:pPr>
      <w:r w:rsidRPr="008F79CB">
        <w:t xml:space="preserve">Rules in this chapter apply to the management of discharges of </w:t>
      </w:r>
      <w:r w:rsidRPr="008F79CB">
        <w:rPr>
          <w:i/>
        </w:rPr>
        <w:t>contaminants</w:t>
      </w:r>
      <w:r w:rsidRPr="008F79CB">
        <w:t xml:space="preserve"> to air from sources within the Bay of Plenty Region, including the </w:t>
      </w:r>
      <w:r w:rsidRPr="008F79CB">
        <w:rPr>
          <w:i/>
        </w:rPr>
        <w:t>Coastal Marine Area</w:t>
      </w:r>
      <w:r>
        <w:t>.</w:t>
      </w:r>
    </w:p>
    <w:p w14:paraId="78B963A3" w14:textId="481D4163" w:rsidR="00385A72" w:rsidRPr="00B7550C" w:rsidRDefault="00DA4592" w:rsidP="00DA4592">
      <w:pPr>
        <w:pStyle w:val="Head4Chapter"/>
        <w:numPr>
          <w:ilvl w:val="0"/>
          <w:numId w:val="0"/>
        </w:numPr>
        <w:spacing w:before="400" w:after="240"/>
        <w:ind w:left="1701"/>
        <w:rPr>
          <w:sz w:val="28"/>
        </w:rPr>
      </w:pPr>
      <w:r>
        <w:rPr>
          <w:sz w:val="28"/>
        </w:rPr>
        <w:t>AIR – Air quality</w:t>
      </w:r>
    </w:p>
    <w:p w14:paraId="2E1A27B0" w14:textId="32C633AE" w:rsidR="00F267BC" w:rsidRPr="00B7550C" w:rsidRDefault="00F267BC" w:rsidP="00DA4592">
      <w:pPr>
        <w:pStyle w:val="Head4Chapter"/>
        <w:numPr>
          <w:ilvl w:val="0"/>
          <w:numId w:val="0"/>
        </w:numPr>
        <w:spacing w:before="400" w:after="240"/>
        <w:ind w:left="1701"/>
        <w:rPr>
          <w:sz w:val="28"/>
        </w:rPr>
      </w:pPr>
      <w:r w:rsidRPr="00B7550C">
        <w:rPr>
          <w:sz w:val="24"/>
        </w:rPr>
        <w:t>Objectives</w:t>
      </w:r>
    </w:p>
    <w:p w14:paraId="3821340E" w14:textId="73D41124" w:rsidR="00795AE1" w:rsidRPr="008F79CB" w:rsidRDefault="00D422E2" w:rsidP="00DA4592">
      <w:pPr>
        <w:pStyle w:val="Heading2"/>
        <w:tabs>
          <w:tab w:val="left" w:pos="1701"/>
        </w:tabs>
        <w:ind w:left="1701" w:hanging="1701"/>
        <w:rPr>
          <w:sz w:val="20"/>
          <w:szCs w:val="20"/>
        </w:rPr>
      </w:pPr>
      <w:r>
        <w:rPr>
          <w:sz w:val="20"/>
          <w:szCs w:val="20"/>
        </w:rPr>
        <w:t>AIR-</w:t>
      </w:r>
      <w:r w:rsidR="00795AE1" w:rsidRPr="008F79CB">
        <w:rPr>
          <w:sz w:val="20"/>
          <w:szCs w:val="20"/>
        </w:rPr>
        <w:t>O1</w:t>
      </w:r>
      <w:r w:rsidR="00F267BC" w:rsidRPr="008F79CB">
        <w:rPr>
          <w:sz w:val="20"/>
          <w:szCs w:val="20"/>
        </w:rPr>
        <w:tab/>
      </w:r>
      <w:r w:rsidR="00795AE1" w:rsidRPr="008F79CB">
        <w:rPr>
          <w:sz w:val="20"/>
          <w:szCs w:val="20"/>
        </w:rPr>
        <w:t>Protect air from adverse effects</w:t>
      </w:r>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Te tiaki i te hau mai i ngā pānga kino</w:t>
      </w:r>
    </w:p>
    <w:p w14:paraId="3CF0DE80" w14:textId="3B99B3A8" w:rsidR="00795AE1" w:rsidRPr="008F79CB" w:rsidRDefault="00795AE1" w:rsidP="00DA4592">
      <w:pPr>
        <w:pStyle w:val="para"/>
        <w:ind w:firstLine="0"/>
      </w:pPr>
      <w:r w:rsidRPr="008F79CB">
        <w:t>Protect</w:t>
      </w:r>
      <w:r w:rsidR="001974FE" w:rsidRPr="008F79CB">
        <w:t>ion of</w:t>
      </w:r>
      <w:r w:rsidRPr="008F79CB">
        <w:t xml:space="preserve"> the mauri of air</w:t>
      </w:r>
      <w:r w:rsidR="009A0229" w:rsidRPr="008F79CB">
        <w:t xml:space="preserve"> and</w:t>
      </w:r>
      <w:r w:rsidRPr="008F79CB">
        <w:t xml:space="preserve"> human health from adverse </w:t>
      </w:r>
      <w:r w:rsidR="005C45E0" w:rsidRPr="008F79CB">
        <w:rPr>
          <w:i/>
        </w:rPr>
        <w:t>effects</w:t>
      </w:r>
      <w:r w:rsidRPr="008F79CB">
        <w:t xml:space="preserve"> of </w:t>
      </w:r>
      <w:r w:rsidRPr="008F79CB">
        <w:rPr>
          <w:b/>
        </w:rPr>
        <w:t>anthropogenic</w:t>
      </w:r>
      <w:r w:rsidRPr="008F79CB">
        <w:t xml:space="preserve"> </w:t>
      </w:r>
      <w:r w:rsidRPr="008F79CB">
        <w:rPr>
          <w:i/>
        </w:rPr>
        <w:t>contaminant</w:t>
      </w:r>
      <w:r w:rsidRPr="008F79CB">
        <w:t xml:space="preserve"> discharges to air</w:t>
      </w:r>
      <w:r w:rsidR="007B3FAE" w:rsidRPr="008F79CB">
        <w:t>.</w:t>
      </w:r>
    </w:p>
    <w:p w14:paraId="68B9AEC7" w14:textId="3126DBC5" w:rsidR="000727AF" w:rsidRPr="008F79CB" w:rsidRDefault="00D422E2" w:rsidP="00DA4592">
      <w:pPr>
        <w:pStyle w:val="Heading2"/>
        <w:tabs>
          <w:tab w:val="left" w:pos="1701"/>
        </w:tabs>
        <w:ind w:left="1701" w:hanging="1701"/>
        <w:rPr>
          <w:sz w:val="20"/>
          <w:szCs w:val="20"/>
        </w:rPr>
      </w:pPr>
      <w:r>
        <w:rPr>
          <w:sz w:val="20"/>
          <w:szCs w:val="20"/>
        </w:rPr>
        <w:t>AIR-</w:t>
      </w:r>
      <w:r w:rsidR="000727AF" w:rsidRPr="008F79CB">
        <w:rPr>
          <w:sz w:val="20"/>
          <w:szCs w:val="20"/>
        </w:rPr>
        <w:t>O2</w:t>
      </w:r>
      <w:r w:rsidR="000727AF" w:rsidRPr="008F79CB">
        <w:rPr>
          <w:sz w:val="20"/>
          <w:szCs w:val="20"/>
        </w:rPr>
        <w:tab/>
        <w:t>Ambient air quality</w:t>
      </w:r>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Te pai o te hau</w:t>
      </w:r>
    </w:p>
    <w:p w14:paraId="75BA5C4E" w14:textId="6DA30219" w:rsidR="00DA2D25" w:rsidRPr="008F79CB" w:rsidRDefault="00816E96" w:rsidP="00DA4592">
      <w:pPr>
        <w:pStyle w:val="para"/>
        <w:ind w:firstLine="0"/>
      </w:pPr>
      <w:r w:rsidRPr="008F79CB">
        <w:t>T</w:t>
      </w:r>
      <w:r w:rsidR="00DA2D25" w:rsidRPr="008F79CB">
        <w:t xml:space="preserve">he region’s </w:t>
      </w:r>
      <w:r w:rsidR="00DA2D25" w:rsidRPr="008F79CB">
        <w:rPr>
          <w:b/>
        </w:rPr>
        <w:t xml:space="preserve">ambient air </w:t>
      </w:r>
      <w:r w:rsidR="00DA2D25" w:rsidRPr="008F79CB">
        <w:t>quality meets the National Environmental Standards for Air Quality</w:t>
      </w:r>
      <w:r w:rsidR="001C3411" w:rsidRPr="008F79CB">
        <w:t xml:space="preserve"> (2004)</w:t>
      </w:r>
      <w:r w:rsidR="00DA2D25" w:rsidRPr="008F79CB">
        <w:t xml:space="preserve"> </w:t>
      </w:r>
      <w:r w:rsidR="00B42901" w:rsidRPr="008F79CB">
        <w:t>(or its amendment or replacement)</w:t>
      </w:r>
      <w:r w:rsidR="00A9262F" w:rsidRPr="008F79CB">
        <w:t>.</w:t>
      </w:r>
    </w:p>
    <w:p w14:paraId="1F66E8AE" w14:textId="7D6F54D6" w:rsidR="00DA2D25" w:rsidRPr="00645750" w:rsidRDefault="00D422E2" w:rsidP="00DA4592">
      <w:pPr>
        <w:pStyle w:val="Heading2"/>
        <w:tabs>
          <w:tab w:val="left" w:pos="1701"/>
        </w:tabs>
        <w:ind w:left="1701" w:hanging="1701"/>
        <w:rPr>
          <w:sz w:val="20"/>
          <w:szCs w:val="20"/>
        </w:rPr>
      </w:pPr>
      <w:bookmarkStart w:id="3" w:name="_Toc462123442"/>
      <w:bookmarkStart w:id="4" w:name="_Toc472520437"/>
      <w:r>
        <w:rPr>
          <w:sz w:val="20"/>
          <w:szCs w:val="20"/>
        </w:rPr>
        <w:t>AIR-</w:t>
      </w:r>
      <w:r w:rsidR="000269C9" w:rsidRPr="00645750">
        <w:rPr>
          <w:sz w:val="20"/>
          <w:szCs w:val="20"/>
        </w:rPr>
        <w:t>O</w:t>
      </w:r>
      <w:r w:rsidR="00DA2D25" w:rsidRPr="00645750">
        <w:rPr>
          <w:sz w:val="20"/>
          <w:szCs w:val="20"/>
        </w:rPr>
        <w:t>3</w:t>
      </w:r>
      <w:r w:rsidR="000727AF" w:rsidRPr="00645750">
        <w:rPr>
          <w:sz w:val="20"/>
          <w:szCs w:val="20"/>
        </w:rPr>
        <w:tab/>
      </w:r>
      <w:r w:rsidR="00E218AB" w:rsidRPr="00645750">
        <w:rPr>
          <w:sz w:val="20"/>
          <w:szCs w:val="20"/>
        </w:rPr>
        <w:t>Local air quality</w:t>
      </w:r>
      <w:bookmarkEnd w:id="3"/>
      <w:bookmarkEnd w:id="4"/>
      <w:r w:rsidR="00DF2E63" w:rsidRPr="00645750">
        <w:rPr>
          <w:sz w:val="20"/>
          <w:szCs w:val="20"/>
        </w:rPr>
        <w:t xml:space="preserve"> </w:t>
      </w:r>
      <w:r w:rsidR="000B7F59" w:rsidRPr="00645750">
        <w:rPr>
          <w:rFonts w:ascii="Times New Roman" w:hAnsi="Times New Roman" w:cs="Times New Roman"/>
          <w:sz w:val="20"/>
          <w:szCs w:val="20"/>
        </w:rPr>
        <w:t>—</w:t>
      </w:r>
      <w:r w:rsidR="000B7F59" w:rsidRPr="00645750">
        <w:rPr>
          <w:sz w:val="20"/>
          <w:szCs w:val="20"/>
        </w:rPr>
        <w:t xml:space="preserve"> </w:t>
      </w:r>
      <w:r w:rsidR="00DF2E63" w:rsidRPr="00645750">
        <w:rPr>
          <w:sz w:val="20"/>
          <w:szCs w:val="20"/>
        </w:rPr>
        <w:t>Te pai o te hau o te rohe</w:t>
      </w:r>
    </w:p>
    <w:p w14:paraId="4933F747" w14:textId="643BBF76" w:rsidR="001915DC" w:rsidRDefault="00B42901" w:rsidP="00DA4592">
      <w:pPr>
        <w:pStyle w:val="para"/>
        <w:ind w:firstLine="0"/>
        <w:rPr>
          <w:b/>
          <w:i/>
          <w:sz w:val="28"/>
        </w:rPr>
      </w:pPr>
      <w:r w:rsidRPr="00645750">
        <w:t>Sustainable m</w:t>
      </w:r>
      <w:r w:rsidR="00DA2D25" w:rsidRPr="00645750">
        <w:t>anage</w:t>
      </w:r>
      <w:r w:rsidRPr="00645750">
        <w:t>ment of</w:t>
      </w:r>
      <w:r w:rsidR="00DA2D25" w:rsidRPr="00645750">
        <w:t xml:space="preserve"> discharges of </w:t>
      </w:r>
      <w:r w:rsidR="00DA2D25" w:rsidRPr="00645750">
        <w:rPr>
          <w:i/>
        </w:rPr>
        <w:t>contaminants</w:t>
      </w:r>
      <w:r w:rsidR="00DA2D25" w:rsidRPr="00645750">
        <w:t xml:space="preserve"> to air according to their </w:t>
      </w:r>
      <w:r w:rsidR="00A62773" w:rsidRPr="00645750">
        <w:t xml:space="preserve">adverse </w:t>
      </w:r>
      <w:r w:rsidR="005C45E0" w:rsidRPr="00645750">
        <w:rPr>
          <w:i/>
        </w:rPr>
        <w:t>effects</w:t>
      </w:r>
      <w:r w:rsidR="00E218AB" w:rsidRPr="00645750">
        <w:t xml:space="preserve"> </w:t>
      </w:r>
      <w:r w:rsidR="00A62773" w:rsidRPr="00645750">
        <w:t>on human health</w:t>
      </w:r>
      <w:r w:rsidR="009A0229" w:rsidRPr="00645750">
        <w:t>, cultural values, amenity values</w:t>
      </w:r>
      <w:r w:rsidR="004850FD" w:rsidRPr="00645750">
        <w:t xml:space="preserve"> </w:t>
      </w:r>
      <w:r w:rsidR="00962B23" w:rsidRPr="00645750">
        <w:t xml:space="preserve">and </w:t>
      </w:r>
      <w:r w:rsidR="008E0B66" w:rsidRPr="00645750">
        <w:t>the</w:t>
      </w:r>
      <w:r w:rsidR="00E53B08" w:rsidRPr="00645750">
        <w:t xml:space="preserve"> receiving</w:t>
      </w:r>
      <w:r w:rsidR="00D85D97" w:rsidRPr="00645750">
        <w:t xml:space="preserve"> </w:t>
      </w:r>
      <w:r w:rsidR="00CF744C" w:rsidRPr="00645750">
        <w:rPr>
          <w:i/>
        </w:rPr>
        <w:t>environment</w:t>
      </w:r>
      <w:bookmarkStart w:id="5" w:name="_Toc472520438"/>
      <w:bookmarkStart w:id="6" w:name="_Toc402864879"/>
      <w:r w:rsidR="00DA4592">
        <w:rPr>
          <w:i/>
        </w:rPr>
        <w:t>.</w:t>
      </w:r>
      <w:r w:rsidR="001915DC">
        <w:rPr>
          <w:i/>
          <w:sz w:val="28"/>
        </w:rPr>
        <w:br w:type="page"/>
      </w:r>
    </w:p>
    <w:p w14:paraId="32502292" w14:textId="5D34AF3F" w:rsidR="00C07D75" w:rsidRPr="00C4456F" w:rsidRDefault="00C07D75" w:rsidP="00F05E36">
      <w:pPr>
        <w:pStyle w:val="Head4Chapter"/>
        <w:numPr>
          <w:ilvl w:val="0"/>
          <w:numId w:val="0"/>
        </w:numPr>
        <w:spacing w:before="400" w:after="240"/>
        <w:ind w:left="981" w:firstLine="720"/>
        <w:rPr>
          <w:sz w:val="28"/>
        </w:rPr>
      </w:pPr>
      <w:r w:rsidRPr="00C4456F">
        <w:rPr>
          <w:sz w:val="24"/>
        </w:rPr>
        <w:lastRenderedPageBreak/>
        <w:t>Policies</w:t>
      </w:r>
      <w:bookmarkEnd w:id="5"/>
    </w:p>
    <w:p w14:paraId="104A722D" w14:textId="5AE4F134" w:rsidR="00862BD8" w:rsidRPr="008F79CB" w:rsidRDefault="00E84DD2" w:rsidP="00F05E36">
      <w:pPr>
        <w:pStyle w:val="Heading2"/>
        <w:tabs>
          <w:tab w:val="left" w:pos="1701"/>
        </w:tabs>
        <w:spacing w:before="240"/>
        <w:rPr>
          <w:sz w:val="20"/>
          <w:szCs w:val="20"/>
        </w:rPr>
      </w:pPr>
      <w:bookmarkStart w:id="7" w:name="_Toc462123444"/>
      <w:bookmarkStart w:id="8" w:name="_Toc472520439"/>
      <w:bookmarkEnd w:id="6"/>
      <w:r>
        <w:rPr>
          <w:sz w:val="20"/>
          <w:szCs w:val="20"/>
        </w:rPr>
        <w:t>AIR-</w:t>
      </w:r>
      <w:r w:rsidR="00862BD8" w:rsidRPr="00645750">
        <w:rPr>
          <w:sz w:val="20"/>
          <w:szCs w:val="20"/>
        </w:rPr>
        <w:t>P</w:t>
      </w:r>
      <w:r w:rsidR="00F3563E" w:rsidRPr="00645750">
        <w:rPr>
          <w:sz w:val="20"/>
          <w:szCs w:val="20"/>
        </w:rPr>
        <w:t>1</w:t>
      </w:r>
      <w:r w:rsidR="009E75CE" w:rsidRPr="00645750">
        <w:rPr>
          <w:sz w:val="20"/>
          <w:szCs w:val="20"/>
        </w:rPr>
        <w:tab/>
      </w:r>
      <w:r w:rsidR="00D46161" w:rsidRPr="00645750">
        <w:rPr>
          <w:sz w:val="20"/>
          <w:szCs w:val="20"/>
        </w:rPr>
        <w:t>Classification of activities</w:t>
      </w:r>
      <w:bookmarkEnd w:id="7"/>
      <w:bookmarkEnd w:id="8"/>
      <w:r w:rsidR="00DF2E63" w:rsidRPr="00645750">
        <w:rPr>
          <w:sz w:val="20"/>
          <w:szCs w:val="20"/>
        </w:rPr>
        <w:t xml:space="preserve"> </w:t>
      </w:r>
      <w:r w:rsidR="000B7F59" w:rsidRPr="00645750">
        <w:rPr>
          <w:rFonts w:ascii="Times New Roman" w:hAnsi="Times New Roman" w:cs="Times New Roman"/>
          <w:sz w:val="20"/>
          <w:szCs w:val="20"/>
        </w:rPr>
        <w:t>—</w:t>
      </w:r>
      <w:r w:rsidR="000B7F59" w:rsidRPr="00645750">
        <w:rPr>
          <w:sz w:val="20"/>
          <w:szCs w:val="20"/>
        </w:rPr>
        <w:t xml:space="preserve"> </w:t>
      </w:r>
      <w:r w:rsidR="00DF2E63" w:rsidRPr="00645750">
        <w:rPr>
          <w:sz w:val="20"/>
          <w:szCs w:val="20"/>
        </w:rPr>
        <w:t>Te wehewehenga o ngā mahinga</w:t>
      </w:r>
    </w:p>
    <w:p w14:paraId="255B2D90" w14:textId="7C2FEDED" w:rsidR="00110C70" w:rsidRPr="008F79CB" w:rsidRDefault="00AA29BF" w:rsidP="00F05E36">
      <w:pPr>
        <w:pStyle w:val="para"/>
        <w:ind w:left="1276" w:firstLine="425"/>
      </w:pPr>
      <w:r>
        <w:t xml:space="preserve">Provide for </w:t>
      </w:r>
      <w:r w:rsidR="00110C70" w:rsidRPr="008F79CB">
        <w:t xml:space="preserve">the discharge of </w:t>
      </w:r>
      <w:r w:rsidR="00110C70" w:rsidRPr="008F79CB">
        <w:rPr>
          <w:i/>
        </w:rPr>
        <w:t>contaminants</w:t>
      </w:r>
      <w:r w:rsidR="00110C70" w:rsidRPr="008F79CB">
        <w:t xml:space="preserve"> to air </w:t>
      </w:r>
      <w:r>
        <w:t>by</w:t>
      </w:r>
      <w:r w:rsidR="00110C70" w:rsidRPr="008F79CB">
        <w:t>:</w:t>
      </w:r>
    </w:p>
    <w:p w14:paraId="35EFB180" w14:textId="263DFCFC" w:rsidR="00110C70" w:rsidRPr="008F79CB" w:rsidRDefault="002F10D6" w:rsidP="00DE60DC">
      <w:pPr>
        <w:pStyle w:val="para"/>
        <w:numPr>
          <w:ilvl w:val="0"/>
          <w:numId w:val="13"/>
        </w:numPr>
        <w:spacing w:after="60"/>
        <w:ind w:left="2268" w:hanging="567"/>
      </w:pPr>
      <w:r>
        <w:t>p</w:t>
      </w:r>
      <w:r w:rsidR="003D38AD" w:rsidRPr="008F79CB">
        <w:t>ermit</w:t>
      </w:r>
      <w:r w:rsidR="00B42901" w:rsidRPr="008F79CB">
        <w:t>ting</w:t>
      </w:r>
      <w:r w:rsidR="00110C70" w:rsidRPr="008F79CB">
        <w:t xml:space="preserve"> discharges </w:t>
      </w:r>
      <w:r w:rsidR="003D38AD" w:rsidRPr="008F79CB">
        <w:t>from activities</w:t>
      </w:r>
      <w:r w:rsidR="00110C70" w:rsidRPr="008F79CB">
        <w:t xml:space="preserve"> where the discharge can be suitably managed with general conditions to avoid, remedy or mitigate any adverse </w:t>
      </w:r>
      <w:r w:rsidR="005C45E0" w:rsidRPr="008F79CB">
        <w:rPr>
          <w:i/>
        </w:rPr>
        <w:t>effects</w:t>
      </w:r>
      <w:r w:rsidR="00110C70" w:rsidRPr="008F79CB">
        <w:t xml:space="preserve"> of the discharge</w:t>
      </w:r>
      <w:r w:rsidR="00CF75E5">
        <w:t>;</w:t>
      </w:r>
    </w:p>
    <w:p w14:paraId="025E86D1" w14:textId="0D65DC8B" w:rsidR="00862BD8" w:rsidRPr="008F79CB" w:rsidRDefault="00645750" w:rsidP="00DE60DC">
      <w:pPr>
        <w:pStyle w:val="para"/>
        <w:numPr>
          <w:ilvl w:val="0"/>
          <w:numId w:val="13"/>
        </w:numPr>
        <w:spacing w:after="60"/>
        <w:ind w:left="2268" w:hanging="567"/>
      </w:pPr>
      <w:r>
        <w:t>managing</w:t>
      </w:r>
      <w:r w:rsidR="00AA29BF">
        <w:t xml:space="preserve"> </w:t>
      </w:r>
      <w:r w:rsidR="001D49DD">
        <w:t>all other discharges where (1</w:t>
      </w:r>
      <w:r w:rsidR="009A22BC" w:rsidRPr="008F79CB">
        <w:t xml:space="preserve">) does not apply, as controlled, </w:t>
      </w:r>
      <w:r w:rsidR="00B42901" w:rsidRPr="008F79CB">
        <w:t xml:space="preserve">restricted discretionary, </w:t>
      </w:r>
      <w:r w:rsidR="009A22BC" w:rsidRPr="008F79CB">
        <w:t xml:space="preserve">discretionary, </w:t>
      </w:r>
      <w:r w:rsidR="009C693A" w:rsidRPr="008F79CB">
        <w:t xml:space="preserve">or </w:t>
      </w:r>
      <w:r w:rsidR="009A22BC" w:rsidRPr="008F79CB">
        <w:t>non-complying activities</w:t>
      </w:r>
      <w:r w:rsidR="009C693A" w:rsidRPr="008F79CB">
        <w:t>.</w:t>
      </w:r>
    </w:p>
    <w:p w14:paraId="04B75ECE" w14:textId="3D4D6EA2" w:rsidR="00F346E7" w:rsidRPr="00645750" w:rsidRDefault="00E84DD2" w:rsidP="00F05E36">
      <w:pPr>
        <w:pStyle w:val="Heading2"/>
        <w:tabs>
          <w:tab w:val="left" w:pos="1701"/>
        </w:tabs>
        <w:spacing w:before="240"/>
        <w:ind w:left="142" w:hanging="142"/>
        <w:rPr>
          <w:sz w:val="20"/>
          <w:szCs w:val="20"/>
        </w:rPr>
      </w:pPr>
      <w:bookmarkStart w:id="9" w:name="_Toc472520440"/>
      <w:r>
        <w:rPr>
          <w:sz w:val="20"/>
          <w:szCs w:val="20"/>
        </w:rPr>
        <w:t>AIR-</w:t>
      </w:r>
      <w:r w:rsidR="001F0EBF" w:rsidRPr="00645750">
        <w:rPr>
          <w:sz w:val="20"/>
          <w:szCs w:val="20"/>
        </w:rPr>
        <w:t>P2</w:t>
      </w:r>
      <w:r w:rsidR="001F0EBF" w:rsidRPr="00645750">
        <w:rPr>
          <w:sz w:val="20"/>
          <w:szCs w:val="20"/>
        </w:rPr>
        <w:tab/>
      </w:r>
      <w:r w:rsidR="00F346E7" w:rsidRPr="00645750">
        <w:rPr>
          <w:sz w:val="20"/>
          <w:szCs w:val="20"/>
        </w:rPr>
        <w:t>Hazardous substances</w:t>
      </w:r>
      <w:bookmarkEnd w:id="9"/>
      <w:r w:rsidR="00DF2E63" w:rsidRPr="00645750">
        <w:rPr>
          <w:sz w:val="20"/>
          <w:szCs w:val="20"/>
        </w:rPr>
        <w:t xml:space="preserve"> </w:t>
      </w:r>
      <w:r w:rsidR="000B7F59" w:rsidRPr="00645750">
        <w:rPr>
          <w:rFonts w:ascii="Times New Roman" w:hAnsi="Times New Roman" w:cs="Times New Roman"/>
          <w:sz w:val="20"/>
          <w:szCs w:val="20"/>
        </w:rPr>
        <w:t>—</w:t>
      </w:r>
      <w:r w:rsidR="000B7F59" w:rsidRPr="00645750">
        <w:rPr>
          <w:sz w:val="20"/>
          <w:szCs w:val="20"/>
        </w:rPr>
        <w:t xml:space="preserve"> </w:t>
      </w:r>
      <w:r w:rsidR="00DF2E63" w:rsidRPr="00645750">
        <w:rPr>
          <w:sz w:val="20"/>
          <w:szCs w:val="20"/>
        </w:rPr>
        <w:t>Ngā matū mōrearea</w:t>
      </w:r>
    </w:p>
    <w:p w14:paraId="07D47C06" w14:textId="46D59060" w:rsidR="00F346E7" w:rsidRDefault="00CD5683" w:rsidP="00F05E36">
      <w:pPr>
        <w:pStyle w:val="para"/>
        <w:ind w:firstLine="0"/>
        <w:rPr>
          <w:i/>
        </w:rPr>
      </w:pPr>
      <w:r w:rsidRPr="00645750">
        <w:t xml:space="preserve">Seek to </w:t>
      </w:r>
      <w:r w:rsidR="004E41D0" w:rsidRPr="00645750">
        <w:t>a</w:t>
      </w:r>
      <w:r w:rsidR="004E4EB7" w:rsidRPr="00645750">
        <w:t xml:space="preserve">void </w:t>
      </w:r>
      <w:r w:rsidR="004E41D0" w:rsidRPr="00645750">
        <w:t xml:space="preserve">adverse </w:t>
      </w:r>
      <w:r w:rsidR="004E41D0" w:rsidRPr="00645750">
        <w:rPr>
          <w:i/>
        </w:rPr>
        <w:t>effects</w:t>
      </w:r>
      <w:r w:rsidR="004E41D0" w:rsidRPr="00645750">
        <w:t xml:space="preserve"> from </w:t>
      </w:r>
      <w:r w:rsidR="004E4EB7" w:rsidRPr="00645750">
        <w:t>d</w:t>
      </w:r>
      <w:r w:rsidR="00F346E7" w:rsidRPr="00645750">
        <w:t>i</w:t>
      </w:r>
      <w:r w:rsidR="004E4EB7" w:rsidRPr="00645750">
        <w:t>scharges</w:t>
      </w:r>
      <w:r w:rsidR="00F346E7" w:rsidRPr="00645750">
        <w:t xml:space="preserve"> of </w:t>
      </w:r>
      <w:r w:rsidR="00F346E7" w:rsidRPr="00645750">
        <w:rPr>
          <w:b/>
        </w:rPr>
        <w:t>hazardous substances</w:t>
      </w:r>
      <w:r w:rsidR="00F346E7" w:rsidRPr="00645750">
        <w:t xml:space="preserve"> </w:t>
      </w:r>
      <w:r w:rsidR="00A6334C" w:rsidRPr="00645750">
        <w:t xml:space="preserve">and hazardous air pollutants </w:t>
      </w:r>
      <w:r w:rsidR="00F346E7" w:rsidRPr="00645750">
        <w:t>to air</w:t>
      </w:r>
      <w:r w:rsidR="004E4EB7" w:rsidRPr="00645750">
        <w:t xml:space="preserve"> and w</w:t>
      </w:r>
      <w:r w:rsidR="00F346E7" w:rsidRPr="00645750">
        <w:t xml:space="preserve">here avoidance is not </w:t>
      </w:r>
      <w:r w:rsidR="004E41D0" w:rsidRPr="00645750">
        <w:t>practicable</w:t>
      </w:r>
      <w:r w:rsidR="00F346E7" w:rsidRPr="00645750">
        <w:t xml:space="preserve">, </w:t>
      </w:r>
      <w:r w:rsidR="004E4EB7" w:rsidRPr="00645750">
        <w:t>remedy or mitigate t</w:t>
      </w:r>
      <w:r w:rsidR="00F346E7" w:rsidRPr="00645750">
        <w:t xml:space="preserve">he </w:t>
      </w:r>
      <w:r w:rsidR="004E41D0" w:rsidRPr="00645750">
        <w:t xml:space="preserve">adverse </w:t>
      </w:r>
      <w:r w:rsidR="004E41D0" w:rsidRPr="00645750">
        <w:rPr>
          <w:i/>
        </w:rPr>
        <w:t>effect</w:t>
      </w:r>
      <w:r w:rsidR="002F10D6" w:rsidRPr="00645750">
        <w:rPr>
          <w:i/>
        </w:rPr>
        <w:t xml:space="preserve">s </w:t>
      </w:r>
      <w:r w:rsidR="004E41D0" w:rsidRPr="00645750">
        <w:t xml:space="preserve">of the </w:t>
      </w:r>
      <w:r w:rsidR="00F346E7" w:rsidRPr="00645750">
        <w:t xml:space="preserve">discharge using the </w:t>
      </w:r>
      <w:r w:rsidR="00F346E7" w:rsidRPr="00645750">
        <w:rPr>
          <w:i/>
        </w:rPr>
        <w:t>best practicable option</w:t>
      </w:r>
      <w:r w:rsidR="00645750">
        <w:rPr>
          <w:i/>
        </w:rPr>
        <w:t>.</w:t>
      </w:r>
    </w:p>
    <w:p w14:paraId="6F221651" w14:textId="6319AABC" w:rsidR="00DA2D25" w:rsidRPr="008F79CB" w:rsidRDefault="00E84DD2" w:rsidP="00F05E36">
      <w:pPr>
        <w:pStyle w:val="Heading2"/>
        <w:tabs>
          <w:tab w:val="left" w:pos="1701"/>
        </w:tabs>
        <w:spacing w:before="240"/>
        <w:rPr>
          <w:sz w:val="20"/>
          <w:szCs w:val="20"/>
        </w:rPr>
      </w:pPr>
      <w:bookmarkStart w:id="10" w:name="_Toc462123445"/>
      <w:bookmarkStart w:id="11" w:name="_Toc472520441"/>
      <w:r>
        <w:rPr>
          <w:sz w:val="20"/>
          <w:szCs w:val="20"/>
        </w:rPr>
        <w:t>AIR-</w:t>
      </w:r>
      <w:r w:rsidR="00F346E7" w:rsidRPr="00645750">
        <w:rPr>
          <w:sz w:val="20"/>
          <w:szCs w:val="20"/>
        </w:rPr>
        <w:t>P3</w:t>
      </w:r>
      <w:r w:rsidR="001F0EBF" w:rsidRPr="00645750">
        <w:rPr>
          <w:sz w:val="20"/>
          <w:szCs w:val="20"/>
        </w:rPr>
        <w:tab/>
      </w:r>
      <w:r w:rsidR="00D46161" w:rsidRPr="00645750">
        <w:rPr>
          <w:sz w:val="20"/>
          <w:szCs w:val="20"/>
        </w:rPr>
        <w:t>Management of discharges</w:t>
      </w:r>
      <w:bookmarkEnd w:id="10"/>
      <w:bookmarkEnd w:id="11"/>
      <w:r w:rsidR="00DF2E63" w:rsidRPr="00645750">
        <w:rPr>
          <w:sz w:val="20"/>
          <w:szCs w:val="20"/>
        </w:rPr>
        <w:t xml:space="preserve"> </w:t>
      </w:r>
      <w:r w:rsidR="000B7F59" w:rsidRPr="00645750">
        <w:rPr>
          <w:rFonts w:ascii="Times New Roman" w:hAnsi="Times New Roman" w:cs="Times New Roman"/>
          <w:sz w:val="20"/>
          <w:szCs w:val="20"/>
        </w:rPr>
        <w:t>—</w:t>
      </w:r>
      <w:r w:rsidR="000B7F59" w:rsidRPr="00645750">
        <w:rPr>
          <w:sz w:val="20"/>
          <w:szCs w:val="20"/>
        </w:rPr>
        <w:t xml:space="preserve"> </w:t>
      </w:r>
      <w:r w:rsidR="00DF2E63" w:rsidRPr="00645750">
        <w:rPr>
          <w:sz w:val="20"/>
          <w:szCs w:val="20"/>
        </w:rPr>
        <w:t>Te whakahaere i ngā tukunga</w:t>
      </w:r>
    </w:p>
    <w:p w14:paraId="09BF260D" w14:textId="5493420A" w:rsidR="00DA2D25" w:rsidRPr="008F79CB" w:rsidRDefault="00F346E7" w:rsidP="00F05E36">
      <w:pPr>
        <w:pStyle w:val="para"/>
        <w:ind w:firstLine="0"/>
      </w:pPr>
      <w:r w:rsidRPr="008F79CB">
        <w:t xml:space="preserve">Activities that discharge </w:t>
      </w:r>
      <w:r w:rsidRPr="008F79CB">
        <w:rPr>
          <w:i/>
        </w:rPr>
        <w:t>contaminants</w:t>
      </w:r>
      <w:r w:rsidRPr="008F79CB">
        <w:t xml:space="preserve"> to air must be</w:t>
      </w:r>
      <w:r w:rsidR="00070DDC" w:rsidRPr="008F79CB">
        <w:t xml:space="preserve"> managed, including by use of</w:t>
      </w:r>
      <w:r w:rsidRPr="008F79CB">
        <w:t xml:space="preserve"> </w:t>
      </w:r>
      <w:r w:rsidR="00653A87" w:rsidRPr="008F79CB">
        <w:t xml:space="preserve">the </w:t>
      </w:r>
      <w:r w:rsidR="00DA2D25" w:rsidRPr="008F79CB">
        <w:rPr>
          <w:i/>
        </w:rPr>
        <w:t xml:space="preserve">best </w:t>
      </w:r>
      <w:r w:rsidRPr="008F79CB">
        <w:rPr>
          <w:i/>
        </w:rPr>
        <w:t>practicable option</w:t>
      </w:r>
      <w:r w:rsidR="00070DDC" w:rsidRPr="008F79CB">
        <w:t>,</w:t>
      </w:r>
      <w:r w:rsidRPr="008F79CB">
        <w:t xml:space="preserve"> to</w:t>
      </w:r>
      <w:r w:rsidR="00B92720" w:rsidRPr="008F79CB">
        <w:t>:</w:t>
      </w:r>
    </w:p>
    <w:p w14:paraId="4D6010B0" w14:textId="318DE354" w:rsidR="00132834" w:rsidRPr="008F79CB" w:rsidRDefault="00070DDC" w:rsidP="00DE60DC">
      <w:pPr>
        <w:pStyle w:val="para"/>
        <w:numPr>
          <w:ilvl w:val="0"/>
          <w:numId w:val="14"/>
        </w:numPr>
        <w:spacing w:after="60"/>
        <w:ind w:left="2268" w:hanging="567"/>
      </w:pPr>
      <w:r w:rsidRPr="008F79CB">
        <w:t>safeguard the life supporting capacity of the air</w:t>
      </w:r>
      <w:r w:rsidR="009A0229" w:rsidRPr="008F79CB">
        <w:t>,</w:t>
      </w:r>
      <w:r w:rsidRPr="008F79CB">
        <w:t xml:space="preserve"> </w:t>
      </w:r>
      <w:r w:rsidR="00A554FF" w:rsidRPr="008F79CB">
        <w:t>protect</w:t>
      </w:r>
      <w:r w:rsidR="00132834" w:rsidRPr="008F79CB">
        <w:t xml:space="preserve"> human health</w:t>
      </w:r>
      <w:r w:rsidR="001B179E" w:rsidRPr="008F79CB">
        <w:t>,</w:t>
      </w:r>
      <w:r w:rsidR="009A0229" w:rsidRPr="008F79CB">
        <w:t xml:space="preserve"> and </w:t>
      </w:r>
      <w:r w:rsidR="00A554FF" w:rsidRPr="008F79CB">
        <w:t xml:space="preserve">avoid, remedy or mitigate </w:t>
      </w:r>
      <w:r w:rsidR="009A0229" w:rsidRPr="008F79CB">
        <w:t xml:space="preserve">adverse </w:t>
      </w:r>
      <w:r w:rsidR="005C45E0" w:rsidRPr="008F79CB">
        <w:rPr>
          <w:i/>
        </w:rPr>
        <w:t>effects</w:t>
      </w:r>
      <w:r w:rsidR="009A0229" w:rsidRPr="008F79CB">
        <w:t xml:space="preserve"> on</w:t>
      </w:r>
      <w:r w:rsidR="001B179E" w:rsidRPr="008F79CB">
        <w:t xml:space="preserve"> </w:t>
      </w:r>
      <w:r w:rsidR="009A0229" w:rsidRPr="008F79CB">
        <w:t xml:space="preserve">cultural values, </w:t>
      </w:r>
      <w:r w:rsidR="00CE3458" w:rsidRPr="008F79CB">
        <w:t>amenity values,</w:t>
      </w:r>
      <w:r w:rsidR="00132834" w:rsidRPr="008F79CB">
        <w:t xml:space="preserve"> and the </w:t>
      </w:r>
      <w:r w:rsidR="00132834" w:rsidRPr="008F79CB">
        <w:rPr>
          <w:i/>
        </w:rPr>
        <w:t>environment</w:t>
      </w:r>
    </w:p>
    <w:p w14:paraId="05238789" w14:textId="04122FB8" w:rsidR="00DA2D25" w:rsidRPr="00645750" w:rsidRDefault="00A46899" w:rsidP="00DE60DC">
      <w:pPr>
        <w:pStyle w:val="para"/>
        <w:numPr>
          <w:ilvl w:val="0"/>
          <w:numId w:val="14"/>
        </w:numPr>
        <w:spacing w:after="60"/>
        <w:ind w:left="2268" w:hanging="567"/>
      </w:pPr>
      <w:r w:rsidRPr="00645750">
        <w:t>avoid</w:t>
      </w:r>
      <w:r w:rsidR="004A7B64" w:rsidRPr="00645750">
        <w:t xml:space="preserve"> t</w:t>
      </w:r>
      <w:r w:rsidR="00DA2D25" w:rsidRPr="00645750">
        <w:t xml:space="preserve">he discharge of </w:t>
      </w:r>
      <w:r w:rsidR="00DA2D25" w:rsidRPr="00645750">
        <w:rPr>
          <w:i/>
        </w:rPr>
        <w:t>contaminants</w:t>
      </w:r>
      <w:r w:rsidR="00DA2D25" w:rsidRPr="00645750">
        <w:t xml:space="preserve"> </w:t>
      </w:r>
      <w:r w:rsidR="006E1360" w:rsidRPr="00645750">
        <w:t xml:space="preserve">at a rate or volume </w:t>
      </w:r>
      <w:r w:rsidR="00DA2D25" w:rsidRPr="00645750">
        <w:t>that may cause an exceedance</w:t>
      </w:r>
      <w:r w:rsidR="00A66BC3" w:rsidRPr="00645750">
        <w:t xml:space="preserve"> or breach</w:t>
      </w:r>
      <w:r w:rsidR="00DA2D25" w:rsidRPr="00645750">
        <w:t xml:space="preserve"> of the</w:t>
      </w:r>
      <w:r w:rsidR="00904638" w:rsidRPr="00645750">
        <w:t xml:space="preserve"> </w:t>
      </w:r>
      <w:r w:rsidR="00904638" w:rsidRPr="00645750">
        <w:rPr>
          <w:b/>
        </w:rPr>
        <w:t>ambient air</w:t>
      </w:r>
      <w:r w:rsidR="00904638" w:rsidRPr="00645750">
        <w:t xml:space="preserve"> quality standards of the</w:t>
      </w:r>
      <w:r w:rsidR="00DA2D25" w:rsidRPr="00645750">
        <w:t xml:space="preserve"> </w:t>
      </w:r>
      <w:r w:rsidR="00564094" w:rsidRPr="00645750">
        <w:t>N</w:t>
      </w:r>
      <w:r w:rsidR="00B42901" w:rsidRPr="00645750">
        <w:t xml:space="preserve">ational </w:t>
      </w:r>
      <w:r w:rsidR="00564094" w:rsidRPr="00645750">
        <w:t>E</w:t>
      </w:r>
      <w:r w:rsidR="00B42901" w:rsidRPr="00645750">
        <w:t xml:space="preserve">nvironmental </w:t>
      </w:r>
      <w:r w:rsidR="00564094" w:rsidRPr="00645750">
        <w:t>S</w:t>
      </w:r>
      <w:r w:rsidR="00B42901" w:rsidRPr="00645750">
        <w:t xml:space="preserve">tandards for </w:t>
      </w:r>
      <w:r w:rsidR="00564094" w:rsidRPr="00645750">
        <w:t>A</w:t>
      </w:r>
      <w:r w:rsidR="00B42901" w:rsidRPr="00645750">
        <w:t xml:space="preserve">ir </w:t>
      </w:r>
      <w:r w:rsidR="00564094" w:rsidRPr="00645750">
        <w:t>Q</w:t>
      </w:r>
      <w:r w:rsidR="00B42901" w:rsidRPr="00645750">
        <w:t>uality (o</w:t>
      </w:r>
      <w:r w:rsidR="00CF75E5">
        <w:t>r its replacement or amendment)</w:t>
      </w:r>
      <w:r w:rsidR="001217B4" w:rsidRPr="00645750">
        <w:t xml:space="preserve"> </w:t>
      </w:r>
    </w:p>
    <w:p w14:paraId="55E49ED3" w14:textId="558A528A" w:rsidR="00F3563E" w:rsidRDefault="00F3563E" w:rsidP="00DE60DC">
      <w:pPr>
        <w:pStyle w:val="para"/>
        <w:numPr>
          <w:ilvl w:val="0"/>
          <w:numId w:val="14"/>
        </w:numPr>
        <w:spacing w:after="60"/>
        <w:ind w:left="2268" w:hanging="567"/>
      </w:pPr>
      <w:r w:rsidRPr="00645750">
        <w:t>avoid reduction in visibility where it may cause ad</w:t>
      </w:r>
      <w:r w:rsidR="00535588" w:rsidRPr="00645750">
        <w:t xml:space="preserve">verse </w:t>
      </w:r>
      <w:r w:rsidR="005C45E0" w:rsidRPr="00645750">
        <w:rPr>
          <w:i/>
        </w:rPr>
        <w:t>effects</w:t>
      </w:r>
      <w:r w:rsidR="00535588" w:rsidRPr="00645750">
        <w:t xml:space="preserve"> on vehicle</w:t>
      </w:r>
      <w:r w:rsidR="008650FA" w:rsidRPr="00645750">
        <w:t>, aircraft,</w:t>
      </w:r>
      <w:r w:rsidR="00535588" w:rsidRPr="00645750">
        <w:t xml:space="preserve"> </w:t>
      </w:r>
      <w:r w:rsidR="003B5468" w:rsidRPr="00645750">
        <w:t xml:space="preserve">or </w:t>
      </w:r>
      <w:r w:rsidR="003B5468" w:rsidRPr="00645750">
        <w:rPr>
          <w:i/>
        </w:rPr>
        <w:t>ship</w:t>
      </w:r>
      <w:r w:rsidR="003B5468" w:rsidRPr="00645750">
        <w:t xml:space="preserve"> </w:t>
      </w:r>
      <w:r w:rsidR="00535588" w:rsidRPr="00645750">
        <w:t>safety</w:t>
      </w:r>
    </w:p>
    <w:p w14:paraId="0C6B1693" w14:textId="279C980D" w:rsidR="00645750" w:rsidRDefault="00645750" w:rsidP="00DE60DC">
      <w:pPr>
        <w:pStyle w:val="para"/>
        <w:numPr>
          <w:ilvl w:val="0"/>
          <w:numId w:val="14"/>
        </w:numPr>
        <w:spacing w:after="60"/>
        <w:ind w:left="2268" w:hanging="567"/>
      </w:pPr>
      <w:r w:rsidRPr="00645750">
        <w:t xml:space="preserve">avoid, remedy or mitigate the discharge of </w:t>
      </w:r>
      <w:r w:rsidRPr="00645750">
        <w:rPr>
          <w:i/>
        </w:rPr>
        <w:t>contaminants</w:t>
      </w:r>
      <w:r w:rsidRPr="00645750">
        <w:t xml:space="preserve"> that may cause adverse </w:t>
      </w:r>
      <w:r w:rsidRPr="00645750">
        <w:rPr>
          <w:i/>
        </w:rPr>
        <w:t>effects</w:t>
      </w:r>
      <w:r w:rsidRPr="00645750">
        <w:t xml:space="preserve"> on regionally significant </w:t>
      </w:r>
      <w:r w:rsidRPr="00645750">
        <w:rPr>
          <w:b/>
        </w:rPr>
        <w:t xml:space="preserve">infrastructure </w:t>
      </w:r>
      <w:r w:rsidRPr="00645750">
        <w:t xml:space="preserve">or </w:t>
      </w:r>
      <w:r w:rsidRPr="001D49DD">
        <w:rPr>
          <w:b/>
        </w:rPr>
        <w:t>regionally significant industry</w:t>
      </w:r>
      <w:r w:rsidRPr="00252A1F">
        <w:rPr>
          <w:i/>
        </w:rPr>
        <w:t>.</w:t>
      </w:r>
    </w:p>
    <w:p w14:paraId="3D81F760" w14:textId="78A74A5E" w:rsidR="00645750" w:rsidRPr="00645750" w:rsidRDefault="00645750" w:rsidP="00DB1D12">
      <w:pPr>
        <w:pStyle w:val="para"/>
        <w:spacing w:after="60"/>
        <w:ind w:firstLine="0"/>
      </w:pPr>
      <w:r>
        <w:t xml:space="preserve">For the purposes of this Policy </w:t>
      </w:r>
      <w:r w:rsidR="0016572E">
        <w:t>AIR-P3(4</w:t>
      </w:r>
      <w:r>
        <w:t xml:space="preserve">) </w:t>
      </w:r>
      <w:r w:rsidR="00135D5F" w:rsidRPr="001D49DD">
        <w:rPr>
          <w:b/>
        </w:rPr>
        <w:t>regionally significant industry</w:t>
      </w:r>
      <w:r w:rsidR="00135D5F">
        <w:t xml:space="preserve"> means industry based on the use of the natural and physical resources which have be</w:t>
      </w:r>
      <w:r w:rsidR="00252A1F">
        <w:t xml:space="preserve">nefits that are significant at </w:t>
      </w:r>
      <w:r w:rsidR="00135D5F">
        <w:t>a regional or national scale. These may include social, economic or cultural benefits.</w:t>
      </w:r>
    </w:p>
    <w:p w14:paraId="5A1D6590" w14:textId="3740CA37" w:rsidR="00D11220" w:rsidRPr="008F79CB" w:rsidRDefault="00E84DD2" w:rsidP="00DB1D12">
      <w:pPr>
        <w:pStyle w:val="Heading2"/>
        <w:tabs>
          <w:tab w:val="left" w:pos="1701"/>
        </w:tabs>
        <w:spacing w:before="240"/>
        <w:rPr>
          <w:sz w:val="20"/>
          <w:szCs w:val="20"/>
        </w:rPr>
      </w:pPr>
      <w:bookmarkStart w:id="12" w:name="_Toc462123446"/>
      <w:bookmarkStart w:id="13" w:name="_Toc472520442"/>
      <w:r>
        <w:rPr>
          <w:sz w:val="20"/>
          <w:szCs w:val="20"/>
        </w:rPr>
        <w:t>AIR-</w:t>
      </w:r>
      <w:r w:rsidR="0050776B" w:rsidRPr="00135D5F">
        <w:rPr>
          <w:sz w:val="20"/>
          <w:szCs w:val="20"/>
        </w:rPr>
        <w:t>P4</w:t>
      </w:r>
      <w:r w:rsidR="005374EF" w:rsidRPr="00135D5F">
        <w:rPr>
          <w:sz w:val="20"/>
          <w:szCs w:val="20"/>
        </w:rPr>
        <w:tab/>
      </w:r>
      <w:r w:rsidR="00D46161" w:rsidRPr="00135D5F">
        <w:rPr>
          <w:sz w:val="20"/>
          <w:szCs w:val="20"/>
        </w:rPr>
        <w:t>Matters to consider</w:t>
      </w:r>
      <w:bookmarkEnd w:id="12"/>
      <w:bookmarkEnd w:id="13"/>
      <w:r w:rsidR="00DF2E63" w:rsidRPr="00135D5F">
        <w:rPr>
          <w:sz w:val="20"/>
          <w:szCs w:val="20"/>
        </w:rPr>
        <w:t xml:space="preserve"> </w:t>
      </w:r>
      <w:r w:rsidR="000B7F59" w:rsidRPr="00135D5F">
        <w:rPr>
          <w:rFonts w:ascii="Times New Roman" w:hAnsi="Times New Roman" w:cs="Times New Roman"/>
          <w:sz w:val="20"/>
          <w:szCs w:val="20"/>
        </w:rPr>
        <w:t>—</w:t>
      </w:r>
      <w:r w:rsidR="000B7F59" w:rsidRPr="00135D5F">
        <w:rPr>
          <w:sz w:val="20"/>
          <w:szCs w:val="20"/>
        </w:rPr>
        <w:t xml:space="preserve"> </w:t>
      </w:r>
      <w:r w:rsidR="00DF2E63" w:rsidRPr="00135D5F">
        <w:rPr>
          <w:sz w:val="20"/>
          <w:szCs w:val="20"/>
        </w:rPr>
        <w:t>Ngā take hei whiriwhiri</w:t>
      </w:r>
    </w:p>
    <w:p w14:paraId="34CE3AA7" w14:textId="31721B88" w:rsidR="00D11220" w:rsidRPr="008F79CB" w:rsidRDefault="000321C9" w:rsidP="00DB1D12">
      <w:pPr>
        <w:pStyle w:val="para"/>
        <w:ind w:firstLine="0"/>
      </w:pPr>
      <w:r>
        <w:t>H</w:t>
      </w:r>
      <w:r w:rsidR="00D11220" w:rsidRPr="008F79CB">
        <w:t>ave</w:t>
      </w:r>
      <w:r w:rsidR="003528EB" w:rsidRPr="008F79CB">
        <w:t xml:space="preserve"> particular</w:t>
      </w:r>
      <w:r w:rsidR="00D11220" w:rsidRPr="008F79CB">
        <w:t xml:space="preserve"> regard to the following matters</w:t>
      </w:r>
      <w:r w:rsidR="009F2DAE" w:rsidRPr="008F79CB">
        <w:t xml:space="preserve"> when considering the acceptability of any discharge of </w:t>
      </w:r>
      <w:r w:rsidR="009F2DAE" w:rsidRPr="008F79CB">
        <w:rPr>
          <w:i/>
        </w:rPr>
        <w:t>contaminants</w:t>
      </w:r>
      <w:r w:rsidR="009F2DAE" w:rsidRPr="008F79CB">
        <w:t xml:space="preserve"> to air</w:t>
      </w:r>
      <w:r w:rsidR="00D11220" w:rsidRPr="008F79CB">
        <w:t>:</w:t>
      </w:r>
    </w:p>
    <w:p w14:paraId="66ACDD60" w14:textId="33481A5E" w:rsidR="00D11220" w:rsidRPr="000219B9" w:rsidRDefault="00E65FAA" w:rsidP="00DE60DC">
      <w:pPr>
        <w:pStyle w:val="para"/>
        <w:numPr>
          <w:ilvl w:val="0"/>
          <w:numId w:val="15"/>
        </w:numPr>
        <w:spacing w:beforeLines="60" w:before="144" w:after="60"/>
        <w:ind w:left="2268" w:hanging="567"/>
      </w:pPr>
      <w:r w:rsidRPr="000219B9">
        <w:t>T</w:t>
      </w:r>
      <w:r w:rsidR="00D11220" w:rsidRPr="000219B9">
        <w:t xml:space="preserve">he proximity of </w:t>
      </w:r>
      <w:r w:rsidR="00B11ADC" w:rsidRPr="000219B9">
        <w:rPr>
          <w:b/>
        </w:rPr>
        <w:t xml:space="preserve">sensitive </w:t>
      </w:r>
      <w:r w:rsidR="00206FEB" w:rsidRPr="000219B9">
        <w:rPr>
          <w:b/>
        </w:rPr>
        <w:t>areas</w:t>
      </w:r>
      <w:r w:rsidR="00D11220" w:rsidRPr="000219B9">
        <w:t xml:space="preserve"> to the discharge</w:t>
      </w:r>
      <w:r w:rsidR="009F2DAE" w:rsidRPr="000219B9">
        <w:t xml:space="preserve"> including the </w:t>
      </w:r>
      <w:r w:rsidR="009F2DAE" w:rsidRPr="000219B9">
        <w:rPr>
          <w:i/>
        </w:rPr>
        <w:t>effect</w:t>
      </w:r>
      <w:r w:rsidR="009F2DAE" w:rsidRPr="000219B9">
        <w:t xml:space="preserve"> of new activities discharging </w:t>
      </w:r>
      <w:r w:rsidR="009F2DAE" w:rsidRPr="000219B9">
        <w:rPr>
          <w:i/>
        </w:rPr>
        <w:t>contaminants</w:t>
      </w:r>
      <w:r w:rsidR="009F2DAE" w:rsidRPr="000219B9">
        <w:t xml:space="preserve"> into air near established </w:t>
      </w:r>
      <w:r w:rsidR="009F2DAE" w:rsidRPr="000219B9">
        <w:rPr>
          <w:b/>
        </w:rPr>
        <w:t xml:space="preserve">sensitive </w:t>
      </w:r>
      <w:r w:rsidR="00206FEB" w:rsidRPr="000219B9">
        <w:rPr>
          <w:b/>
        </w:rPr>
        <w:t>areas</w:t>
      </w:r>
      <w:r w:rsidR="009F2DAE" w:rsidRPr="000219B9">
        <w:rPr>
          <w:b/>
        </w:rPr>
        <w:t>.</w:t>
      </w:r>
    </w:p>
    <w:p w14:paraId="10B59B5F" w14:textId="52DDB174" w:rsidR="00D11220" w:rsidRDefault="009F2DAE" w:rsidP="00DE60DC">
      <w:pPr>
        <w:pStyle w:val="para"/>
        <w:numPr>
          <w:ilvl w:val="0"/>
          <w:numId w:val="15"/>
        </w:numPr>
        <w:spacing w:beforeLines="60" w:before="144" w:after="60"/>
        <w:ind w:left="2268" w:hanging="567"/>
      </w:pPr>
      <w:r w:rsidRPr="000219B9">
        <w:t>A</w:t>
      </w:r>
      <w:r w:rsidR="00B11ADC" w:rsidRPr="000219B9">
        <w:t xml:space="preserve">reas where the discharge may cause an exceedance </w:t>
      </w:r>
      <w:r w:rsidR="00A66BC3" w:rsidRPr="000219B9">
        <w:t xml:space="preserve">or breach </w:t>
      </w:r>
      <w:r w:rsidR="00B11ADC" w:rsidRPr="000219B9">
        <w:t>of the</w:t>
      </w:r>
      <w:r w:rsidR="00904638" w:rsidRPr="008F79CB">
        <w:t xml:space="preserve"> </w:t>
      </w:r>
      <w:r w:rsidR="00904638" w:rsidRPr="00564094">
        <w:rPr>
          <w:b/>
        </w:rPr>
        <w:t>ambient air</w:t>
      </w:r>
      <w:r w:rsidR="00904638" w:rsidRPr="008F79CB">
        <w:t xml:space="preserve"> quality standards of the </w:t>
      </w:r>
      <w:r w:rsidR="00CD5683" w:rsidRPr="008F79CB">
        <w:t xml:space="preserve">National Environmental Standards for Air Quality </w:t>
      </w:r>
      <w:r w:rsidR="00ED1795" w:rsidRPr="008F79CB">
        <w:t xml:space="preserve">or exceed the </w:t>
      </w:r>
      <w:r w:rsidR="00356DE1" w:rsidRPr="008F79CB">
        <w:t>H</w:t>
      </w:r>
      <w:r w:rsidR="00ED1795" w:rsidRPr="008F79CB">
        <w:t>ealth</w:t>
      </w:r>
      <w:r w:rsidR="00ED1795" w:rsidRPr="00326BDD">
        <w:t>-</w:t>
      </w:r>
      <w:r w:rsidR="00356DE1" w:rsidRPr="00326BDD">
        <w:t>b</w:t>
      </w:r>
      <w:r w:rsidR="00ED1795" w:rsidRPr="00326BDD">
        <w:t>ased</w:t>
      </w:r>
      <w:r w:rsidR="00ED1795" w:rsidRPr="008F79CB">
        <w:t xml:space="preserve"> </w:t>
      </w:r>
      <w:r w:rsidR="00356DE1" w:rsidRPr="008F79CB">
        <w:t>Guideline V</w:t>
      </w:r>
      <w:r w:rsidR="00904638" w:rsidRPr="008F79CB">
        <w:t xml:space="preserve">alues </w:t>
      </w:r>
      <w:r w:rsidR="00356DE1" w:rsidRPr="008F79CB">
        <w:t>in Table 1</w:t>
      </w:r>
      <w:r w:rsidR="00ED1795" w:rsidRPr="008F79CB">
        <w:t xml:space="preserve"> </w:t>
      </w:r>
      <w:r w:rsidR="00904638" w:rsidRPr="008F79CB">
        <w:t xml:space="preserve">of the </w:t>
      </w:r>
      <w:r w:rsidR="00CD5683" w:rsidRPr="008F79CB">
        <w:t xml:space="preserve">Ambient Air Quality Guidelines </w:t>
      </w:r>
      <w:r w:rsidRPr="008F79CB">
        <w:t>(or their replacements or amendments)</w:t>
      </w:r>
      <w:r w:rsidR="00904638" w:rsidRPr="008F79CB">
        <w:t>.</w:t>
      </w:r>
    </w:p>
    <w:p w14:paraId="1DED8F47" w14:textId="4350EBD5" w:rsidR="00135D5F" w:rsidRPr="008F79CB" w:rsidRDefault="00135D5F" w:rsidP="00DE60DC">
      <w:pPr>
        <w:pStyle w:val="para"/>
        <w:numPr>
          <w:ilvl w:val="0"/>
          <w:numId w:val="15"/>
        </w:numPr>
        <w:spacing w:beforeLines="60" w:before="144" w:after="60"/>
        <w:ind w:left="2268" w:hanging="567"/>
      </w:pPr>
      <w:r>
        <w:t xml:space="preserve">Adverse </w:t>
      </w:r>
      <w:r>
        <w:rPr>
          <w:i/>
        </w:rPr>
        <w:t xml:space="preserve">effects </w:t>
      </w:r>
      <w:r>
        <w:t>on air quality values identified in the relevant iwi and hapū resource management plans during assessments of resource consent applications.</w:t>
      </w:r>
    </w:p>
    <w:p w14:paraId="02FB24DC" w14:textId="7AC9935C" w:rsidR="003528EB" w:rsidRPr="008F79CB" w:rsidRDefault="00E65FAA" w:rsidP="00DE60DC">
      <w:pPr>
        <w:pStyle w:val="para"/>
        <w:numPr>
          <w:ilvl w:val="0"/>
          <w:numId w:val="15"/>
        </w:numPr>
        <w:spacing w:beforeLines="60" w:before="144" w:after="60"/>
        <w:ind w:left="2268" w:hanging="567"/>
      </w:pPr>
      <w:r w:rsidRPr="008F79CB">
        <w:t>T</w:t>
      </w:r>
      <w:r w:rsidR="00D11220" w:rsidRPr="008F79CB">
        <w:t xml:space="preserve">he </w:t>
      </w:r>
      <w:r w:rsidR="005C45E0" w:rsidRPr="008F79CB">
        <w:rPr>
          <w:i/>
        </w:rPr>
        <w:t>effect</w:t>
      </w:r>
      <w:r w:rsidR="00D11220" w:rsidRPr="008F79CB">
        <w:t xml:space="preserve"> of the prevailing weather conditions, including rainfall, wind speed and </w:t>
      </w:r>
      <w:r w:rsidR="003528EB" w:rsidRPr="008F79CB">
        <w:t xml:space="preserve">wind </w:t>
      </w:r>
      <w:r w:rsidR="00D11220" w:rsidRPr="008F79CB">
        <w:t>direction</w:t>
      </w:r>
      <w:r w:rsidRPr="008F79CB">
        <w:t>.</w:t>
      </w:r>
    </w:p>
    <w:p w14:paraId="0E984682" w14:textId="52C68FCA" w:rsidR="00A95826" w:rsidRPr="008F79CB" w:rsidRDefault="00E65FAA" w:rsidP="00DE60DC">
      <w:pPr>
        <w:pStyle w:val="para"/>
        <w:numPr>
          <w:ilvl w:val="0"/>
          <w:numId w:val="15"/>
        </w:numPr>
        <w:spacing w:beforeLines="60" w:before="144" w:after="60"/>
        <w:ind w:left="2268" w:hanging="567"/>
      </w:pPr>
      <w:r w:rsidRPr="008F79CB">
        <w:t>T</w:t>
      </w:r>
      <w:r w:rsidR="003528EB" w:rsidRPr="008F79CB">
        <w:t xml:space="preserve">he </w:t>
      </w:r>
      <w:r w:rsidR="005C45E0" w:rsidRPr="008F79CB">
        <w:rPr>
          <w:i/>
        </w:rPr>
        <w:t>effect</w:t>
      </w:r>
      <w:r w:rsidR="003528EB" w:rsidRPr="008F79CB">
        <w:t xml:space="preserve"> of the discharge on </w:t>
      </w:r>
      <w:r w:rsidR="003A6427" w:rsidRPr="008F79CB">
        <w:t>human health</w:t>
      </w:r>
      <w:r w:rsidR="00AC377F" w:rsidRPr="008F79CB">
        <w:t xml:space="preserve">, cultural values, amenity values, </w:t>
      </w:r>
      <w:r w:rsidR="003A6427" w:rsidRPr="008F79CB">
        <w:t xml:space="preserve">the </w:t>
      </w:r>
      <w:r w:rsidR="003A6427" w:rsidRPr="008F79CB">
        <w:rPr>
          <w:i/>
        </w:rPr>
        <w:t>environment</w:t>
      </w:r>
      <w:r w:rsidR="003A6427" w:rsidRPr="008F79CB">
        <w:t xml:space="preserve">, and </w:t>
      </w:r>
      <w:r w:rsidR="003528EB" w:rsidRPr="008F79CB">
        <w:t xml:space="preserve">regionally significant </w:t>
      </w:r>
      <w:r w:rsidR="003528EB" w:rsidRPr="008F79CB">
        <w:rPr>
          <w:b/>
        </w:rPr>
        <w:t>infrastructure</w:t>
      </w:r>
      <w:r w:rsidRPr="008F79CB">
        <w:t>.</w:t>
      </w:r>
    </w:p>
    <w:p w14:paraId="2480AAC4" w14:textId="7493F1A6" w:rsidR="007C1E5B" w:rsidRPr="008F79CB" w:rsidRDefault="00E65FAA" w:rsidP="00DE60DC">
      <w:pPr>
        <w:pStyle w:val="para"/>
        <w:numPr>
          <w:ilvl w:val="0"/>
          <w:numId w:val="15"/>
        </w:numPr>
        <w:spacing w:beforeLines="60" w:before="144" w:after="60"/>
        <w:ind w:left="2268" w:hanging="567"/>
      </w:pPr>
      <w:r w:rsidRPr="008F79CB">
        <w:lastRenderedPageBreak/>
        <w:t>C</w:t>
      </w:r>
      <w:r w:rsidR="00C53DE6" w:rsidRPr="008F79CB">
        <w:t xml:space="preserve">umulative </w:t>
      </w:r>
      <w:r w:rsidR="005C45E0" w:rsidRPr="008F79CB">
        <w:rPr>
          <w:i/>
        </w:rPr>
        <w:t>effects</w:t>
      </w:r>
      <w:r w:rsidRPr="008F79CB">
        <w:t>.</w:t>
      </w:r>
    </w:p>
    <w:p w14:paraId="783BA85A" w14:textId="30B23D22" w:rsidR="009F2DAE" w:rsidRPr="008F79CB" w:rsidRDefault="009F2DAE" w:rsidP="00DE60DC">
      <w:pPr>
        <w:pStyle w:val="para"/>
        <w:numPr>
          <w:ilvl w:val="0"/>
          <w:numId w:val="15"/>
        </w:numPr>
        <w:spacing w:beforeLines="60" w:before="144" w:after="60"/>
        <w:ind w:left="2268" w:hanging="567"/>
      </w:pPr>
      <w:r w:rsidRPr="008F79CB">
        <w:t xml:space="preserve">Whether a change to an activity expressly allowed by an existing resource consent will cause a net increase of </w:t>
      </w:r>
      <w:r w:rsidRPr="008F79CB">
        <w:rPr>
          <w:b/>
        </w:rPr>
        <w:t>particulates</w:t>
      </w:r>
      <w:r w:rsidRPr="008F79CB">
        <w:t xml:space="preserve"> into an </w:t>
      </w:r>
      <w:r w:rsidRPr="008F79CB">
        <w:rPr>
          <w:b/>
        </w:rPr>
        <w:t>airshed</w:t>
      </w:r>
      <w:r w:rsidRPr="008F79CB">
        <w:t xml:space="preserve"> in breach of the ambient air quality standard for </w:t>
      </w:r>
      <w:r w:rsidRPr="008F79CB">
        <w:rPr>
          <w:b/>
        </w:rPr>
        <w:t>particulates</w:t>
      </w:r>
      <w:r w:rsidRPr="008F79CB">
        <w:t xml:space="preserve"> of the N</w:t>
      </w:r>
      <w:r w:rsidR="005C45E0" w:rsidRPr="008F79CB">
        <w:t>ational Environmental Standards for Air Quality</w:t>
      </w:r>
      <w:r w:rsidRPr="008F79CB">
        <w:t xml:space="preserve">. </w:t>
      </w:r>
    </w:p>
    <w:p w14:paraId="09192E1D" w14:textId="61FBBF56" w:rsidR="009F2DAE" w:rsidRPr="008F79CB" w:rsidRDefault="005E5D32" w:rsidP="00DE60DC">
      <w:pPr>
        <w:pStyle w:val="para"/>
        <w:numPr>
          <w:ilvl w:val="0"/>
          <w:numId w:val="15"/>
        </w:numPr>
        <w:spacing w:beforeLines="60" w:before="144" w:after="60"/>
        <w:ind w:left="2268" w:hanging="567"/>
      </w:pPr>
      <w:r w:rsidRPr="008F79CB">
        <w:t>The</w:t>
      </w:r>
      <w:r w:rsidR="009F2DAE" w:rsidRPr="008F79CB">
        <w:t xml:space="preserve"> operational </w:t>
      </w:r>
      <w:r w:rsidRPr="008F79CB">
        <w:t xml:space="preserve">requirements and </w:t>
      </w:r>
      <w:r w:rsidR="009F2DAE" w:rsidRPr="008F79CB">
        <w:t xml:space="preserve">locational constraints </w:t>
      </w:r>
      <w:r w:rsidRPr="008F79CB">
        <w:t>relevant t</w:t>
      </w:r>
      <w:r w:rsidR="00135D5F">
        <w:t xml:space="preserve">o the discharge and/or activity, for example for </w:t>
      </w:r>
      <w:r w:rsidR="00135D5F" w:rsidRPr="00AE1477">
        <w:t>rural production activities</w:t>
      </w:r>
      <w:r w:rsidR="00135D5F" w:rsidRPr="00AE1477">
        <w:rPr>
          <w:b/>
        </w:rPr>
        <w:t>.</w:t>
      </w:r>
    </w:p>
    <w:p w14:paraId="1FCE8087" w14:textId="779B2F61" w:rsidR="005E5D32" w:rsidRPr="008F79CB" w:rsidRDefault="005E5D32" w:rsidP="00DE60DC">
      <w:pPr>
        <w:pStyle w:val="para"/>
        <w:numPr>
          <w:ilvl w:val="0"/>
          <w:numId w:val="15"/>
        </w:numPr>
        <w:spacing w:beforeLines="60" w:before="144" w:after="60"/>
        <w:ind w:left="2268" w:hanging="567"/>
      </w:pPr>
      <w:r w:rsidRPr="008F79CB">
        <w:t>Any other recognised air quality guidelines or standards (not listed) that are appropriate to the discharge.</w:t>
      </w:r>
    </w:p>
    <w:p w14:paraId="0FB077E3" w14:textId="43537B0A" w:rsidR="005E5D32" w:rsidRPr="00326BDD" w:rsidRDefault="005E5D32" w:rsidP="00DE60DC">
      <w:pPr>
        <w:pStyle w:val="para"/>
        <w:numPr>
          <w:ilvl w:val="0"/>
          <w:numId w:val="15"/>
        </w:numPr>
        <w:spacing w:beforeLines="60" w:before="144" w:after="60"/>
        <w:ind w:left="2268" w:hanging="567"/>
        <w:rPr>
          <w:sz w:val="18"/>
        </w:rPr>
      </w:pPr>
      <w:r w:rsidRPr="00326BDD">
        <w:t>The FIDOL factors (frequency, intensity, duration, offensiveness, location)</w:t>
      </w:r>
      <w:r w:rsidR="00DF5B6C" w:rsidRPr="00326BDD">
        <w:t xml:space="preserve"> </w:t>
      </w:r>
      <w:r w:rsidR="00DF5B6C" w:rsidRPr="00326BDD">
        <w:rPr>
          <w:szCs w:val="22"/>
        </w:rPr>
        <w:t xml:space="preserve">when determining adverse </w:t>
      </w:r>
      <w:r w:rsidR="000F28F0" w:rsidRPr="00326BDD">
        <w:rPr>
          <w:i/>
          <w:szCs w:val="22"/>
        </w:rPr>
        <w:t>effects</w:t>
      </w:r>
      <w:r w:rsidR="000F28F0" w:rsidRPr="00326BDD">
        <w:rPr>
          <w:szCs w:val="22"/>
        </w:rPr>
        <w:t xml:space="preserve"> </w:t>
      </w:r>
      <w:r w:rsidR="00DF5B6C" w:rsidRPr="00326BDD">
        <w:rPr>
          <w:szCs w:val="22"/>
        </w:rPr>
        <w:t>in relation to odour and dust discharges</w:t>
      </w:r>
      <w:r w:rsidRPr="00326BDD">
        <w:rPr>
          <w:sz w:val="18"/>
        </w:rPr>
        <w:t>.</w:t>
      </w:r>
    </w:p>
    <w:p w14:paraId="6C037994" w14:textId="57243306" w:rsidR="0029124B" w:rsidRPr="00326CE6" w:rsidRDefault="0029124B" w:rsidP="00DE60DC">
      <w:pPr>
        <w:pStyle w:val="para"/>
        <w:numPr>
          <w:ilvl w:val="0"/>
          <w:numId w:val="15"/>
        </w:numPr>
        <w:spacing w:beforeLines="60" w:before="144" w:after="60"/>
        <w:ind w:left="2268" w:hanging="567"/>
        <w:rPr>
          <w:sz w:val="18"/>
        </w:rPr>
      </w:pPr>
      <w:r w:rsidRPr="00326BDD">
        <w:t xml:space="preserve">The investment of existing </w:t>
      </w:r>
      <w:r w:rsidRPr="00326BDD">
        <w:rPr>
          <w:b/>
        </w:rPr>
        <w:t>infrastructure</w:t>
      </w:r>
      <w:r w:rsidRPr="00326BDD">
        <w:t xml:space="preserve"> that mitigates adverse </w:t>
      </w:r>
      <w:r w:rsidRPr="00326BDD">
        <w:rPr>
          <w:i/>
        </w:rPr>
        <w:t>effects</w:t>
      </w:r>
      <w:r w:rsidRPr="00326BDD">
        <w:t xml:space="preserve"> of discharges of </w:t>
      </w:r>
      <w:r w:rsidRPr="00326BDD">
        <w:rPr>
          <w:i/>
        </w:rPr>
        <w:t xml:space="preserve">contaminants </w:t>
      </w:r>
      <w:r w:rsidRPr="00326BDD">
        <w:t>to air.</w:t>
      </w:r>
    </w:p>
    <w:p w14:paraId="5EC05610" w14:textId="7303F0DC" w:rsidR="00E64C49" w:rsidRPr="00385A72" w:rsidRDefault="00E64C49" w:rsidP="00DE60DC">
      <w:pPr>
        <w:pStyle w:val="para"/>
        <w:numPr>
          <w:ilvl w:val="0"/>
          <w:numId w:val="15"/>
        </w:numPr>
        <w:spacing w:beforeLines="60" w:before="144" w:after="60"/>
        <w:ind w:left="2268" w:hanging="567"/>
        <w:rPr>
          <w:sz w:val="18"/>
        </w:rPr>
      </w:pPr>
      <w:r>
        <w:t>The nature of the background receiving environment</w:t>
      </w:r>
      <w:r w:rsidR="00135D5F">
        <w:t>.</w:t>
      </w:r>
    </w:p>
    <w:p w14:paraId="7ECD8B45" w14:textId="1344D532" w:rsidR="00385A72" w:rsidRPr="00C4456F" w:rsidRDefault="00385A72" w:rsidP="00DB1D12">
      <w:pPr>
        <w:pStyle w:val="Head4Chapter"/>
        <w:numPr>
          <w:ilvl w:val="0"/>
          <w:numId w:val="0"/>
        </w:numPr>
        <w:spacing w:before="400" w:after="240"/>
        <w:ind w:left="1418" w:firstLine="295"/>
        <w:rPr>
          <w:sz w:val="24"/>
        </w:rPr>
      </w:pPr>
      <w:bookmarkStart w:id="14" w:name="_Toc472520455"/>
      <w:r w:rsidRPr="00C4456F">
        <w:rPr>
          <w:sz w:val="24"/>
        </w:rPr>
        <w:t>Rules</w:t>
      </w:r>
      <w:bookmarkEnd w:id="14"/>
    </w:p>
    <w:p w14:paraId="0F079780" w14:textId="266E61E6" w:rsidR="005E445C" w:rsidRPr="00E40D18" w:rsidRDefault="00E84DD2" w:rsidP="00DB1D12">
      <w:pPr>
        <w:pStyle w:val="Heading2"/>
        <w:spacing w:before="240"/>
        <w:ind w:left="1701" w:hanging="1701"/>
        <w:rPr>
          <w:sz w:val="20"/>
          <w:szCs w:val="20"/>
        </w:rPr>
      </w:pPr>
      <w:bookmarkStart w:id="15" w:name="_Toc462123456"/>
      <w:bookmarkStart w:id="16" w:name="_Toc472520456"/>
      <w:bookmarkStart w:id="17" w:name="_Toc462123457"/>
      <w:r>
        <w:rPr>
          <w:sz w:val="20"/>
          <w:szCs w:val="20"/>
        </w:rPr>
        <w:t>AIR-</w:t>
      </w:r>
      <w:r w:rsidR="005E445C" w:rsidRPr="00E40D18">
        <w:rPr>
          <w:sz w:val="20"/>
          <w:szCs w:val="20"/>
        </w:rPr>
        <w:t>R</w:t>
      </w:r>
      <w:r w:rsidR="007B2AD2" w:rsidRPr="00E40D18">
        <w:rPr>
          <w:sz w:val="20"/>
          <w:szCs w:val="20"/>
        </w:rPr>
        <w:t>1</w:t>
      </w:r>
      <w:r w:rsidR="007B2AD2" w:rsidRPr="00E40D18">
        <w:rPr>
          <w:sz w:val="20"/>
          <w:szCs w:val="20"/>
        </w:rPr>
        <w:tab/>
      </w:r>
      <w:r w:rsidR="00D37A9B" w:rsidRPr="00E40D18">
        <w:rPr>
          <w:sz w:val="20"/>
          <w:szCs w:val="20"/>
        </w:rPr>
        <w:t>General a</w:t>
      </w:r>
      <w:r w:rsidR="005E445C" w:rsidRPr="00E40D18">
        <w:rPr>
          <w:sz w:val="20"/>
          <w:szCs w:val="20"/>
        </w:rPr>
        <w:t>ctiv</w:t>
      </w:r>
      <w:r w:rsidR="00DF2E63" w:rsidRPr="00E40D18">
        <w:rPr>
          <w:sz w:val="20"/>
          <w:szCs w:val="20"/>
        </w:rPr>
        <w:t xml:space="preserve">ities – </w:t>
      </w:r>
      <w:r w:rsidR="005E445C" w:rsidRPr="00E40D18">
        <w:rPr>
          <w:sz w:val="20"/>
          <w:szCs w:val="20"/>
        </w:rPr>
        <w:t>Permitted</w:t>
      </w:r>
      <w:bookmarkEnd w:id="15"/>
      <w:bookmarkEnd w:id="16"/>
      <w:r w:rsidR="001F53EE" w:rsidRPr="00DB1D12">
        <w:rPr>
          <w:sz w:val="20"/>
          <w:szCs w:val="20"/>
        </w:rPr>
        <w:t xml:space="preserve"> </w:t>
      </w:r>
      <w:r w:rsidR="000B7F59" w:rsidRPr="00DB1D12">
        <w:rPr>
          <w:sz w:val="20"/>
          <w:szCs w:val="20"/>
        </w:rPr>
        <w:t>—</w:t>
      </w:r>
      <w:r w:rsidR="000B7F59" w:rsidRPr="00E40D18">
        <w:rPr>
          <w:sz w:val="20"/>
          <w:szCs w:val="20"/>
        </w:rPr>
        <w:t xml:space="preserve"> </w:t>
      </w:r>
      <w:r w:rsidR="00DF2E63" w:rsidRPr="00E40D18">
        <w:rPr>
          <w:sz w:val="20"/>
          <w:szCs w:val="20"/>
        </w:rPr>
        <w:t>Ngā mahinga noa – E whakaaehia ana</w:t>
      </w:r>
    </w:p>
    <w:p w14:paraId="314BD567" w14:textId="03604F92" w:rsidR="005E445C" w:rsidRPr="00E40D18" w:rsidRDefault="009F7272" w:rsidP="00DB1D12">
      <w:pPr>
        <w:pStyle w:val="para"/>
        <w:spacing w:after="120"/>
        <w:ind w:firstLine="0"/>
      </w:pPr>
      <w:r w:rsidRPr="00E40D18">
        <w:t xml:space="preserve">Any </w:t>
      </w:r>
      <w:r w:rsidR="005E445C" w:rsidRPr="00E40D18">
        <w:t xml:space="preserve">discharge of </w:t>
      </w:r>
      <w:r w:rsidR="005E445C" w:rsidRPr="00E40D18">
        <w:rPr>
          <w:i/>
        </w:rPr>
        <w:t>contaminants</w:t>
      </w:r>
      <w:r w:rsidR="005E445C" w:rsidRPr="00E40D18">
        <w:t xml:space="preserve"> into air</w:t>
      </w:r>
      <w:r w:rsidR="00056F06" w:rsidRPr="00E40D18">
        <w:t xml:space="preserve"> </w:t>
      </w:r>
      <w:r w:rsidR="005E445C" w:rsidRPr="00E40D18">
        <w:t xml:space="preserve">which </w:t>
      </w:r>
      <w:r w:rsidR="00460264" w:rsidRPr="00E40D18">
        <w:t>is</w:t>
      </w:r>
      <w:r w:rsidR="005E445C" w:rsidRPr="00E40D18">
        <w:t xml:space="preserve"> not</w:t>
      </w:r>
      <w:r w:rsidRPr="00E40D18">
        <w:t xml:space="preserve"> </w:t>
      </w:r>
      <w:r w:rsidR="005E445C" w:rsidRPr="00E40D18">
        <w:t xml:space="preserve">subject to any other rule in this </w:t>
      </w:r>
      <w:r w:rsidR="007D5C1C" w:rsidRPr="00E40D18">
        <w:t xml:space="preserve">regional </w:t>
      </w:r>
      <w:r w:rsidR="005E445C" w:rsidRPr="00E40D18">
        <w:t xml:space="preserve">plan </w:t>
      </w:r>
      <w:r w:rsidR="00056F06" w:rsidRPr="00E40D18">
        <w:t>and excluding the discharge of dust to air associated with</w:t>
      </w:r>
      <w:r w:rsidR="00E1209D" w:rsidRPr="00E40D18">
        <w:t xml:space="preserve"> </w:t>
      </w:r>
      <w:r w:rsidR="00056F06" w:rsidRPr="00E40D18">
        <w:t xml:space="preserve">a </w:t>
      </w:r>
      <w:r w:rsidR="00056F06" w:rsidRPr="00AE1477">
        <w:rPr>
          <w:b/>
        </w:rPr>
        <w:t>plantation forestry</w:t>
      </w:r>
      <w:r w:rsidR="00056F06" w:rsidRPr="00E40D18">
        <w:t xml:space="preserve"> activity, </w:t>
      </w:r>
      <w:r w:rsidR="00460264" w:rsidRPr="00E40D18">
        <w:t xml:space="preserve">is a </w:t>
      </w:r>
      <w:r w:rsidR="005E445C" w:rsidRPr="00E40D18">
        <w:t>permitted activit</w:t>
      </w:r>
      <w:r w:rsidR="00460264" w:rsidRPr="00E40D18">
        <w:t>y</w:t>
      </w:r>
      <w:r w:rsidR="005E445C" w:rsidRPr="00E40D18">
        <w:t xml:space="preserve"> provided the following conditions are complied with:</w:t>
      </w:r>
    </w:p>
    <w:p w14:paraId="26DAE774" w14:textId="5D38E02D" w:rsidR="001E3A6B" w:rsidRPr="00E40D18" w:rsidRDefault="005E445C" w:rsidP="00CF0604">
      <w:pPr>
        <w:pStyle w:val="para"/>
        <w:numPr>
          <w:ilvl w:val="0"/>
          <w:numId w:val="17"/>
        </w:numPr>
        <w:spacing w:after="60"/>
        <w:ind w:left="2268" w:hanging="567"/>
      </w:pPr>
      <w:r w:rsidRPr="00E40D18">
        <w:t xml:space="preserve">The discharge must not </w:t>
      </w:r>
      <w:r w:rsidR="002F0B71" w:rsidRPr="00E40D18">
        <w:t>be</w:t>
      </w:r>
      <w:r w:rsidRPr="00E40D18">
        <w:t xml:space="preserve"> </w:t>
      </w:r>
      <w:r w:rsidR="002F0B71" w:rsidRPr="00E40D18">
        <w:t>noxious</w:t>
      </w:r>
      <w:r w:rsidR="00FB6080" w:rsidRPr="00E40D18">
        <w:t xml:space="preserve"> or</w:t>
      </w:r>
      <w:r w:rsidR="002F0B71" w:rsidRPr="00E40D18">
        <w:t xml:space="preserve"> dangerous,</w:t>
      </w:r>
      <w:r w:rsidR="002F0B71" w:rsidRPr="00E40D18">
        <w:rPr>
          <w:b/>
        </w:rPr>
        <w:t xml:space="preserve"> </w:t>
      </w:r>
      <w:r w:rsidR="002F0B71" w:rsidRPr="00E40D18">
        <w:t xml:space="preserve">offensive or objectionable </w:t>
      </w:r>
      <w:r w:rsidRPr="00E40D18">
        <w:t xml:space="preserve">beyond the boundary of the </w:t>
      </w:r>
      <w:r w:rsidR="00533131" w:rsidRPr="00E40D18">
        <w:rPr>
          <w:b/>
        </w:rPr>
        <w:t>subject property</w:t>
      </w:r>
      <w:r w:rsidR="00917E46" w:rsidRPr="00E40D18">
        <w:t xml:space="preserve"> or in</w:t>
      </w:r>
      <w:r w:rsidR="00153C13" w:rsidRPr="00E40D18">
        <w:t>to</w:t>
      </w:r>
      <w:r w:rsidR="00917E46" w:rsidRPr="00E40D18">
        <w:t xml:space="preserve"> any </w:t>
      </w:r>
      <w:r w:rsidR="00917E46" w:rsidRPr="00E40D18">
        <w:rPr>
          <w:i/>
        </w:rPr>
        <w:t>water body</w:t>
      </w:r>
      <w:r w:rsidR="00917E46" w:rsidRPr="00E40D18">
        <w:t>.</w:t>
      </w:r>
    </w:p>
    <w:p w14:paraId="55446F17" w14:textId="693A0166" w:rsidR="005E445C" w:rsidRPr="00E40D18" w:rsidRDefault="005E445C" w:rsidP="00CF0604">
      <w:pPr>
        <w:pStyle w:val="para"/>
        <w:numPr>
          <w:ilvl w:val="0"/>
          <w:numId w:val="17"/>
        </w:numPr>
        <w:spacing w:after="60"/>
        <w:ind w:left="2268" w:hanging="567"/>
      </w:pPr>
      <w:r w:rsidRPr="00E40D18">
        <w:t xml:space="preserve">The discharge of smoke or water vapour must not adversely affect </w:t>
      </w:r>
      <w:r w:rsidR="003617A5" w:rsidRPr="00E40D18">
        <w:t xml:space="preserve">the safety of any </w:t>
      </w:r>
      <w:r w:rsidR="00E924E9" w:rsidRPr="00E40D18">
        <w:t>vehicle</w:t>
      </w:r>
      <w:r w:rsidR="003617A5" w:rsidRPr="00E40D18">
        <w:t xml:space="preserve">, </w:t>
      </w:r>
      <w:r w:rsidRPr="00E40D18">
        <w:t xml:space="preserve">aircraft, or </w:t>
      </w:r>
      <w:r w:rsidR="007E42BB" w:rsidRPr="00E40D18">
        <w:rPr>
          <w:i/>
        </w:rPr>
        <w:t>ship</w:t>
      </w:r>
      <w:r w:rsidRPr="00E40D18">
        <w:t>.</w:t>
      </w:r>
    </w:p>
    <w:p w14:paraId="56667BBE" w14:textId="56F9A039" w:rsidR="008527E3" w:rsidRPr="008F79CB" w:rsidRDefault="00A66BC3" w:rsidP="00DB1D12">
      <w:pPr>
        <w:pStyle w:val="para"/>
        <w:spacing w:after="120"/>
        <w:ind w:firstLine="0"/>
      </w:pPr>
      <w:r w:rsidRPr="008F79CB">
        <w:t xml:space="preserve">Advice Note - Discharges of dust into air associated with </w:t>
      </w:r>
      <w:r w:rsidR="00E1209D" w:rsidRPr="008F79CB">
        <w:t xml:space="preserve">activities within </w:t>
      </w:r>
      <w:r w:rsidRPr="008F79CB">
        <w:t xml:space="preserve">a </w:t>
      </w:r>
      <w:r w:rsidRPr="00AE1477">
        <w:rPr>
          <w:b/>
        </w:rPr>
        <w:t>plantation forestry</w:t>
      </w:r>
      <w:r w:rsidRPr="008F79CB">
        <w:t xml:space="preserve"> activity are managed by the National Environment St</w:t>
      </w:r>
      <w:r w:rsidR="00115DBD" w:rsidRPr="008F79CB">
        <w:t>andards for Plantation Forestry</w:t>
      </w:r>
      <w:r w:rsidR="002002BC">
        <w:t xml:space="preserve"> (2017)</w:t>
      </w:r>
      <w:r w:rsidR="00115DBD" w:rsidRPr="008F79CB">
        <w:t xml:space="preserve">. The </w:t>
      </w:r>
      <w:r w:rsidR="00115DBD" w:rsidRPr="00AE1477">
        <w:rPr>
          <w:b/>
        </w:rPr>
        <w:t>plantation forestry</w:t>
      </w:r>
      <w:r w:rsidR="00115DBD" w:rsidRPr="008F79CB">
        <w:t xml:space="preserve"> activities are as listed in </w:t>
      </w:r>
      <w:r w:rsidR="00E1209D" w:rsidRPr="008F79CB">
        <w:t xml:space="preserve">subparts 1-9 of the </w:t>
      </w:r>
      <w:r w:rsidR="00115DBD" w:rsidRPr="008F79CB">
        <w:t>National Environment</w:t>
      </w:r>
      <w:r w:rsidR="00AE1477">
        <w:t>al</w:t>
      </w:r>
      <w:r w:rsidR="00115DBD" w:rsidRPr="008F79CB">
        <w:t xml:space="preserve"> Standards for Plantation Forestry</w:t>
      </w:r>
      <w:r w:rsidR="00E15461">
        <w:t xml:space="preserve"> and do not include discharges</w:t>
      </w:r>
      <w:r w:rsidR="00AC14C9" w:rsidRPr="008F79CB">
        <w:t xml:space="preserve"> </w:t>
      </w:r>
      <w:r w:rsidR="00FD1579" w:rsidRPr="008F79CB">
        <w:t xml:space="preserve">from roads or tracks managed by local authorities, the Department of Conservation or the New Zealand Transport Agency. </w:t>
      </w:r>
    </w:p>
    <w:p w14:paraId="2A984C9F" w14:textId="77570D58" w:rsidR="008018D9" w:rsidRPr="00E40D18" w:rsidRDefault="008018D9" w:rsidP="00DB1D12">
      <w:pPr>
        <w:pStyle w:val="Heading2"/>
        <w:tabs>
          <w:tab w:val="left" w:pos="1843"/>
        </w:tabs>
        <w:spacing w:before="240"/>
        <w:ind w:left="1701" w:hanging="1701"/>
        <w:rPr>
          <w:sz w:val="20"/>
          <w:szCs w:val="20"/>
        </w:rPr>
      </w:pPr>
      <w:bookmarkStart w:id="18" w:name="_Toc462123458"/>
      <w:bookmarkStart w:id="19" w:name="_Toc472520458"/>
      <w:bookmarkStart w:id="20" w:name="_Toc472520457"/>
      <w:r>
        <w:rPr>
          <w:sz w:val="20"/>
          <w:szCs w:val="20"/>
        </w:rPr>
        <w:t>AIR-</w:t>
      </w:r>
      <w:r w:rsidRPr="00E40D18">
        <w:rPr>
          <w:sz w:val="20"/>
          <w:szCs w:val="20"/>
        </w:rPr>
        <w:t>R</w:t>
      </w:r>
      <w:r w:rsidR="00617A64">
        <w:rPr>
          <w:sz w:val="20"/>
          <w:szCs w:val="20"/>
        </w:rPr>
        <w:t>2</w:t>
      </w:r>
      <w:r w:rsidRPr="00E40D18">
        <w:rPr>
          <w:sz w:val="20"/>
          <w:szCs w:val="20"/>
        </w:rPr>
        <w:tab/>
        <w:t>Miscellaneous discharges – Permitted</w:t>
      </w:r>
      <w:bookmarkEnd w:id="18"/>
      <w:bookmarkEnd w:id="19"/>
      <w:r w:rsidRPr="00E40D18">
        <w:rPr>
          <w:sz w:val="20"/>
          <w:szCs w:val="20"/>
        </w:rPr>
        <w:t xml:space="preserve"> </w:t>
      </w:r>
      <w:r w:rsidRPr="00E40D18">
        <w:rPr>
          <w:rFonts w:ascii="Times New Roman" w:hAnsi="Times New Roman" w:cs="Times New Roman"/>
          <w:sz w:val="20"/>
          <w:szCs w:val="20"/>
        </w:rPr>
        <w:t>—</w:t>
      </w:r>
      <w:r w:rsidRPr="00E40D18">
        <w:rPr>
          <w:sz w:val="20"/>
          <w:szCs w:val="20"/>
        </w:rPr>
        <w:t xml:space="preserve"> Ngā tukunga matahuhua – E whakaaehia ana</w:t>
      </w:r>
    </w:p>
    <w:p w14:paraId="2FC02CC1" w14:textId="77777777" w:rsidR="008018D9" w:rsidRPr="00E40D18" w:rsidRDefault="008018D9" w:rsidP="00DB1D12">
      <w:pPr>
        <w:pStyle w:val="para"/>
        <w:spacing w:after="120"/>
        <w:ind w:firstLine="0"/>
      </w:pPr>
      <w:r w:rsidRPr="00E40D18">
        <w:t xml:space="preserve">The discharge of </w:t>
      </w:r>
      <w:r w:rsidRPr="00E40D18">
        <w:rPr>
          <w:i/>
        </w:rPr>
        <w:t>contaminants</w:t>
      </w:r>
      <w:r w:rsidRPr="00E40D18">
        <w:t xml:space="preserve"> to air from:</w:t>
      </w:r>
    </w:p>
    <w:p w14:paraId="7A81BC68" w14:textId="77777777" w:rsidR="008018D9" w:rsidRPr="00E40D18" w:rsidRDefault="008018D9" w:rsidP="00CF0604">
      <w:pPr>
        <w:pStyle w:val="para"/>
        <w:numPr>
          <w:ilvl w:val="0"/>
          <w:numId w:val="18"/>
        </w:numPr>
        <w:spacing w:after="60"/>
        <w:ind w:left="2268" w:hanging="567"/>
      </w:pPr>
      <w:r w:rsidRPr="00E40D18">
        <w:t xml:space="preserve">spray irrigation, </w:t>
      </w:r>
      <w:r w:rsidRPr="0064791B">
        <w:rPr>
          <w:b/>
        </w:rPr>
        <w:t>soil</w:t>
      </w:r>
      <w:r w:rsidRPr="00E40D18">
        <w:t xml:space="preserve"> injection, truck spreading, or land soakage of </w:t>
      </w:r>
      <w:r w:rsidRPr="00E40D18">
        <w:rPr>
          <w:b/>
        </w:rPr>
        <w:t>liquid waste</w:t>
      </w:r>
    </w:p>
    <w:p w14:paraId="5E25C8E2" w14:textId="77777777" w:rsidR="008018D9" w:rsidRPr="00E40D18" w:rsidRDefault="008018D9" w:rsidP="00CF0604">
      <w:pPr>
        <w:pStyle w:val="para"/>
        <w:numPr>
          <w:ilvl w:val="0"/>
          <w:numId w:val="18"/>
        </w:numPr>
        <w:spacing w:after="60"/>
        <w:ind w:left="2268" w:hanging="567"/>
      </w:pPr>
      <w:r w:rsidRPr="00E40D18">
        <w:t>the ventilation and displacement of liquids in storage tanks and tankers</w:t>
      </w:r>
    </w:p>
    <w:p w14:paraId="6A985D8A" w14:textId="77777777" w:rsidR="008018D9" w:rsidRPr="00E40D18" w:rsidRDefault="008018D9" w:rsidP="00CF0604">
      <w:pPr>
        <w:pStyle w:val="para"/>
        <w:numPr>
          <w:ilvl w:val="0"/>
          <w:numId w:val="18"/>
        </w:numPr>
        <w:spacing w:after="60"/>
        <w:ind w:left="2268" w:hanging="567"/>
      </w:pPr>
      <w:r w:rsidRPr="00E40D18">
        <w:t xml:space="preserve">the use and application of </w:t>
      </w:r>
      <w:r w:rsidRPr="00E40D18">
        <w:rPr>
          <w:b/>
        </w:rPr>
        <w:t xml:space="preserve">fertiliser </w:t>
      </w:r>
      <w:r w:rsidRPr="00E40D18">
        <w:t>or lime</w:t>
      </w:r>
    </w:p>
    <w:p w14:paraId="7249765C" w14:textId="77777777" w:rsidR="008018D9" w:rsidRPr="00E40D18" w:rsidRDefault="008018D9" w:rsidP="00CF0604">
      <w:pPr>
        <w:pStyle w:val="para"/>
        <w:numPr>
          <w:ilvl w:val="0"/>
          <w:numId w:val="18"/>
        </w:numPr>
        <w:spacing w:after="60"/>
        <w:ind w:left="2268" w:hanging="567"/>
      </w:pPr>
      <w:r w:rsidRPr="00E40D18">
        <w:t xml:space="preserve">the disturbance of land and </w:t>
      </w:r>
      <w:r w:rsidRPr="0064791B">
        <w:rPr>
          <w:b/>
        </w:rPr>
        <w:t>soil</w:t>
      </w:r>
      <w:r w:rsidRPr="00E40D18">
        <w:t xml:space="preserve"> carried out according to rules LM R1, LM R2, and LM R3 of this regional plan</w:t>
      </w:r>
    </w:p>
    <w:p w14:paraId="074E9199" w14:textId="77777777" w:rsidR="008018D9" w:rsidRPr="00E40D18" w:rsidRDefault="008018D9" w:rsidP="00CF0604">
      <w:pPr>
        <w:pStyle w:val="para"/>
        <w:numPr>
          <w:ilvl w:val="0"/>
          <w:numId w:val="18"/>
        </w:numPr>
        <w:spacing w:after="60"/>
        <w:ind w:left="2268" w:hanging="567"/>
      </w:pPr>
      <w:r w:rsidRPr="00E40D18">
        <w:rPr>
          <w:b/>
        </w:rPr>
        <w:t>contaminated land remediation</w:t>
      </w:r>
      <w:r w:rsidRPr="00E40D18">
        <w:t xml:space="preserve"> permitted by DW R24 of this regional plan</w:t>
      </w:r>
    </w:p>
    <w:p w14:paraId="6C345CE4" w14:textId="77777777" w:rsidR="008018D9" w:rsidRPr="00E40D18" w:rsidRDefault="008018D9" w:rsidP="00CF0604">
      <w:pPr>
        <w:pStyle w:val="para"/>
        <w:numPr>
          <w:ilvl w:val="0"/>
          <w:numId w:val="18"/>
        </w:numPr>
        <w:spacing w:after="60"/>
        <w:ind w:left="2268" w:hanging="567"/>
      </w:pPr>
      <w:r w:rsidRPr="00E40D18">
        <w:t>roasting of coffee beans</w:t>
      </w:r>
    </w:p>
    <w:p w14:paraId="2FDC8D84" w14:textId="77777777" w:rsidR="008018D9" w:rsidRPr="00E40D18" w:rsidRDefault="008018D9" w:rsidP="00CF0604">
      <w:pPr>
        <w:pStyle w:val="para"/>
        <w:numPr>
          <w:ilvl w:val="0"/>
          <w:numId w:val="18"/>
        </w:numPr>
        <w:spacing w:after="60"/>
        <w:ind w:left="2268" w:hanging="567"/>
      </w:pPr>
      <w:r w:rsidRPr="00E40D18">
        <w:rPr>
          <w:b/>
        </w:rPr>
        <w:t xml:space="preserve">fully enclosed in-vessel composting </w:t>
      </w:r>
      <w:r w:rsidRPr="00E40D18">
        <w:t>producing up to 200 tonnes per year (of finished product) where emissions are captured and filtered</w:t>
      </w:r>
    </w:p>
    <w:p w14:paraId="3B2DD001" w14:textId="77777777" w:rsidR="008018D9" w:rsidRPr="00E40D18" w:rsidRDefault="008018D9" w:rsidP="00CF0604">
      <w:pPr>
        <w:pStyle w:val="para"/>
        <w:numPr>
          <w:ilvl w:val="0"/>
          <w:numId w:val="18"/>
        </w:numPr>
        <w:spacing w:after="60"/>
        <w:ind w:left="2268" w:hanging="567"/>
      </w:pPr>
      <w:r w:rsidRPr="00E40D18">
        <w:rPr>
          <w:b/>
        </w:rPr>
        <w:t xml:space="preserve">free range farms </w:t>
      </w:r>
      <w:r w:rsidRPr="00E40D18">
        <w:t xml:space="preserve">of up to 100 </w:t>
      </w:r>
      <w:r w:rsidRPr="00E40D18">
        <w:rPr>
          <w:b/>
        </w:rPr>
        <w:t xml:space="preserve">poultry </w:t>
      </w:r>
      <w:r w:rsidRPr="00E40D18">
        <w:t>birds</w:t>
      </w:r>
    </w:p>
    <w:p w14:paraId="6791820A" w14:textId="77777777" w:rsidR="008018D9" w:rsidRPr="00E40D18" w:rsidRDefault="008018D9" w:rsidP="00CF0604">
      <w:pPr>
        <w:pStyle w:val="para"/>
        <w:numPr>
          <w:ilvl w:val="0"/>
          <w:numId w:val="18"/>
        </w:numPr>
        <w:spacing w:after="60"/>
        <w:ind w:left="2268" w:hanging="567"/>
      </w:pPr>
      <w:r w:rsidRPr="00E40D18">
        <w:rPr>
          <w:b/>
        </w:rPr>
        <w:t xml:space="preserve">open burning </w:t>
      </w:r>
      <w:r w:rsidRPr="00E40D18">
        <w:t xml:space="preserve">for </w:t>
      </w:r>
      <w:r w:rsidRPr="00E40D18">
        <w:rPr>
          <w:b/>
        </w:rPr>
        <w:t xml:space="preserve">recreational/cultural </w:t>
      </w:r>
      <w:r w:rsidRPr="00E40D18">
        <w:t>purposes</w:t>
      </w:r>
    </w:p>
    <w:p w14:paraId="5436A501" w14:textId="77777777" w:rsidR="008018D9" w:rsidRPr="008F79CB" w:rsidRDefault="008018D9" w:rsidP="00DB1D12">
      <w:pPr>
        <w:pStyle w:val="para"/>
        <w:spacing w:after="120"/>
        <w:ind w:firstLine="0"/>
      </w:pPr>
      <w:r w:rsidRPr="00E40D18">
        <w:lastRenderedPageBreak/>
        <w:t xml:space="preserve">are permitted activities provided the discharge does not cause any noxious or dangerous, offensive or objectionable </w:t>
      </w:r>
      <w:r w:rsidRPr="00E40D18">
        <w:rPr>
          <w:i/>
        </w:rPr>
        <w:t>effect</w:t>
      </w:r>
      <w:r w:rsidRPr="00E40D18">
        <w:t xml:space="preserve"> beyond the boundary of the </w:t>
      </w:r>
      <w:r w:rsidRPr="00E40D18">
        <w:rPr>
          <w:b/>
        </w:rPr>
        <w:t>subject property</w:t>
      </w:r>
      <w:r w:rsidRPr="00E40D18">
        <w:t>.</w:t>
      </w:r>
    </w:p>
    <w:p w14:paraId="4F64FC5E" w14:textId="77777777" w:rsidR="008018D9" w:rsidRPr="008F79CB" w:rsidRDefault="008018D9" w:rsidP="00DB1D12">
      <w:pPr>
        <w:pStyle w:val="para"/>
        <w:spacing w:after="120"/>
        <w:ind w:firstLine="0"/>
      </w:pPr>
      <w:r w:rsidRPr="008F79CB">
        <w:t xml:space="preserve">Advice Note </w:t>
      </w:r>
      <w:r>
        <w:t>–</w:t>
      </w:r>
      <w:r w:rsidRPr="008F79CB">
        <w:t xml:space="preserve"> Discharge of </w:t>
      </w:r>
      <w:r w:rsidRPr="008F79CB">
        <w:rPr>
          <w:b/>
        </w:rPr>
        <w:t>liquid waste</w:t>
      </w:r>
      <w:r w:rsidRPr="008F79CB">
        <w:t xml:space="preserve">, and the use and application of </w:t>
      </w:r>
      <w:r w:rsidRPr="008F79CB">
        <w:rPr>
          <w:b/>
        </w:rPr>
        <w:t>fertiliser</w:t>
      </w:r>
      <w:r w:rsidRPr="008F79CB">
        <w:t xml:space="preserve"> or lime must also meet all other requirements of this regional plan (see DW Discharges to Water and Land and OSET On-site Effluent Treatment). </w:t>
      </w:r>
    </w:p>
    <w:p w14:paraId="76C4BBE5" w14:textId="266C5DBB" w:rsidR="008018D9" w:rsidRPr="008F79CB" w:rsidRDefault="008018D9" w:rsidP="00DB1D12">
      <w:pPr>
        <w:pStyle w:val="Heading2"/>
        <w:spacing w:before="240"/>
        <w:ind w:left="1701" w:hanging="1701"/>
        <w:rPr>
          <w:sz w:val="20"/>
          <w:szCs w:val="20"/>
        </w:rPr>
      </w:pPr>
      <w:bookmarkStart w:id="21" w:name="_Toc462123459"/>
      <w:bookmarkStart w:id="22" w:name="_Toc472520459"/>
      <w:r>
        <w:rPr>
          <w:sz w:val="20"/>
          <w:szCs w:val="20"/>
        </w:rPr>
        <w:t>AIR-</w:t>
      </w:r>
      <w:r w:rsidR="00617A64">
        <w:rPr>
          <w:sz w:val="20"/>
          <w:szCs w:val="20"/>
        </w:rPr>
        <w:t>R3</w:t>
      </w:r>
      <w:r w:rsidRPr="001944C6">
        <w:rPr>
          <w:sz w:val="20"/>
          <w:szCs w:val="20"/>
        </w:rPr>
        <w:tab/>
        <w:t>Roads – Permitted</w:t>
      </w:r>
      <w:bookmarkEnd w:id="21"/>
      <w:bookmarkEnd w:id="22"/>
      <w:r w:rsidRPr="001944C6">
        <w:rPr>
          <w:sz w:val="20"/>
          <w:szCs w:val="20"/>
        </w:rPr>
        <w:t xml:space="preserve"> </w:t>
      </w:r>
      <w:r w:rsidRPr="001944C6">
        <w:rPr>
          <w:rFonts w:ascii="Times New Roman" w:hAnsi="Times New Roman" w:cs="Times New Roman"/>
          <w:sz w:val="20"/>
          <w:szCs w:val="20"/>
        </w:rPr>
        <w:t>—</w:t>
      </w:r>
      <w:r w:rsidRPr="001944C6">
        <w:rPr>
          <w:sz w:val="20"/>
          <w:szCs w:val="20"/>
        </w:rPr>
        <w:t>Ngā huarahi – E whakaaehia ana</w:t>
      </w:r>
    </w:p>
    <w:p w14:paraId="746948B5" w14:textId="77777777" w:rsidR="008018D9" w:rsidRDefault="008018D9" w:rsidP="00DB1D12">
      <w:pPr>
        <w:pStyle w:val="para"/>
        <w:spacing w:before="120" w:after="60"/>
        <w:ind w:firstLine="0"/>
      </w:pPr>
      <w:r w:rsidRPr="008F79CB">
        <w:t xml:space="preserve">The discharge of </w:t>
      </w:r>
      <w:r w:rsidRPr="00345E33">
        <w:t>dust</w:t>
      </w:r>
      <w:r w:rsidRPr="008F79CB">
        <w:t xml:space="preserve"> to air from vehicle movements on </w:t>
      </w:r>
      <w:r w:rsidRPr="008F79CB">
        <w:rPr>
          <w:b/>
        </w:rPr>
        <w:t>unsealed roads</w:t>
      </w:r>
      <w:r w:rsidRPr="008F79CB">
        <w:t xml:space="preserve"> is a permitted activity</w:t>
      </w:r>
      <w:r>
        <w:t>.</w:t>
      </w:r>
    </w:p>
    <w:p w14:paraId="4B71279D" w14:textId="3DFCCA8C" w:rsidR="008018D9" w:rsidRPr="008F79CB" w:rsidRDefault="008018D9" w:rsidP="00DB1D12">
      <w:pPr>
        <w:pStyle w:val="Heading2"/>
        <w:tabs>
          <w:tab w:val="left" w:pos="1843"/>
        </w:tabs>
        <w:spacing w:before="240"/>
        <w:ind w:left="1701" w:hanging="1701"/>
        <w:rPr>
          <w:sz w:val="20"/>
          <w:szCs w:val="20"/>
        </w:rPr>
      </w:pPr>
      <w:bookmarkStart w:id="23" w:name="_Toc462123460"/>
      <w:bookmarkStart w:id="24" w:name="_Toc472520460"/>
      <w:r w:rsidRPr="008F79CB">
        <w:rPr>
          <w:sz w:val="20"/>
          <w:szCs w:val="20"/>
        </w:rPr>
        <w:t>A</w:t>
      </w:r>
      <w:r>
        <w:rPr>
          <w:sz w:val="20"/>
          <w:szCs w:val="20"/>
        </w:rPr>
        <w:t>IR-</w:t>
      </w:r>
      <w:r w:rsidRPr="008F79CB">
        <w:rPr>
          <w:sz w:val="20"/>
          <w:szCs w:val="20"/>
        </w:rPr>
        <w:t>R</w:t>
      </w:r>
      <w:r w:rsidR="00617A64">
        <w:rPr>
          <w:sz w:val="20"/>
          <w:szCs w:val="20"/>
        </w:rPr>
        <w:t>4</w:t>
      </w:r>
      <w:r w:rsidRPr="008F79CB">
        <w:rPr>
          <w:sz w:val="20"/>
          <w:szCs w:val="20"/>
        </w:rPr>
        <w:tab/>
        <w:t>Venting of geothermal gas and steam – Permitted</w:t>
      </w:r>
      <w:bookmarkEnd w:id="23"/>
      <w:bookmarkEnd w:id="24"/>
      <w:r w:rsidRPr="008F79CB">
        <w:rPr>
          <w:sz w:val="20"/>
          <w:szCs w:val="20"/>
        </w:rPr>
        <w:t xml:space="preserve"> </w:t>
      </w:r>
      <w:r w:rsidRPr="008F79CB">
        <w:rPr>
          <w:rFonts w:ascii="Times New Roman" w:hAnsi="Times New Roman" w:cs="Times New Roman"/>
          <w:sz w:val="20"/>
          <w:szCs w:val="20"/>
        </w:rPr>
        <w:t>—</w:t>
      </w:r>
      <w:r w:rsidRPr="008F79CB">
        <w:rPr>
          <w:sz w:val="20"/>
          <w:szCs w:val="20"/>
        </w:rPr>
        <w:t xml:space="preserve"> Te tuku kapuni ngāwha me te koromamao – E whakaaehia ana</w:t>
      </w:r>
    </w:p>
    <w:p w14:paraId="4F099517" w14:textId="77777777" w:rsidR="008018D9" w:rsidRDefault="008018D9" w:rsidP="00DB1D12">
      <w:pPr>
        <w:pStyle w:val="para"/>
        <w:spacing w:after="120"/>
        <w:ind w:firstLine="0"/>
      </w:pPr>
      <w:r w:rsidRPr="008F79CB">
        <w:t xml:space="preserve">The discharge of geothermal gases and steam into air from any </w:t>
      </w:r>
      <w:r w:rsidRPr="008F79CB">
        <w:rPr>
          <w:b/>
        </w:rPr>
        <w:t>bore</w:t>
      </w:r>
      <w:r w:rsidRPr="008F79CB">
        <w:t xml:space="preserve"> or soakage hole associated with the </w:t>
      </w:r>
      <w:r w:rsidRPr="008F79CB">
        <w:rPr>
          <w:b/>
        </w:rPr>
        <w:t>anthropogenic</w:t>
      </w:r>
      <w:r w:rsidRPr="008F79CB">
        <w:t xml:space="preserve"> use of </w:t>
      </w:r>
      <w:r w:rsidRPr="00AE1477">
        <w:rPr>
          <w:b/>
        </w:rPr>
        <w:t>geothermal water</w:t>
      </w:r>
      <w:r w:rsidRPr="008F79CB">
        <w:t xml:space="preserve"> and </w:t>
      </w:r>
      <w:r w:rsidRPr="00AE1477">
        <w:rPr>
          <w:b/>
        </w:rPr>
        <w:t>geothermal energy</w:t>
      </w:r>
      <w:r w:rsidRPr="008F79CB">
        <w:t xml:space="preserve"> is a permitted activity, provided the following conditions are complied with:</w:t>
      </w:r>
    </w:p>
    <w:p w14:paraId="3DA97224" w14:textId="77777777" w:rsidR="008018D9" w:rsidRPr="00296F07" w:rsidRDefault="008018D9" w:rsidP="00CF0604">
      <w:pPr>
        <w:pStyle w:val="para"/>
        <w:numPr>
          <w:ilvl w:val="0"/>
          <w:numId w:val="51"/>
        </w:numPr>
        <w:spacing w:after="120"/>
        <w:ind w:left="2268" w:hanging="567"/>
      </w:pPr>
      <w:r w:rsidRPr="008F79CB">
        <w:t xml:space="preserve">The gas or steam must be a </w:t>
      </w:r>
      <w:r w:rsidRPr="00AE1477">
        <w:t>vertical discharge</w:t>
      </w:r>
      <w:r w:rsidRPr="008F79CB">
        <w:t xml:space="preserve"> from a vent unless the discharge is located at least 200 metres from a </w:t>
      </w:r>
      <w:r w:rsidRPr="008F79CB">
        <w:rPr>
          <w:b/>
        </w:rPr>
        <w:t>sensitive area</w:t>
      </w:r>
      <w:r>
        <w:t>.</w:t>
      </w:r>
    </w:p>
    <w:p w14:paraId="288CA04D" w14:textId="77777777" w:rsidR="008018D9" w:rsidRPr="00326BDD" w:rsidRDefault="008018D9" w:rsidP="00CF0604">
      <w:pPr>
        <w:pStyle w:val="para"/>
        <w:numPr>
          <w:ilvl w:val="0"/>
          <w:numId w:val="51"/>
        </w:numPr>
        <w:spacing w:after="120"/>
        <w:ind w:left="2268" w:hanging="567"/>
      </w:pPr>
      <w:r w:rsidRPr="008F79CB">
        <w:t>The discharge must not be noxious or dangerous,</w:t>
      </w:r>
      <w:r w:rsidRPr="008F79CB">
        <w:rPr>
          <w:b/>
        </w:rPr>
        <w:t xml:space="preserve"> </w:t>
      </w:r>
      <w:r w:rsidRPr="008F79CB">
        <w:t xml:space="preserve">offensive or objectionable beyond the boundary of the </w:t>
      </w:r>
      <w:r w:rsidRPr="008F79CB">
        <w:rPr>
          <w:b/>
        </w:rPr>
        <w:t>subject property</w:t>
      </w:r>
      <w:r>
        <w:rPr>
          <w:b/>
        </w:rPr>
        <w:t>.</w:t>
      </w:r>
    </w:p>
    <w:p w14:paraId="35EE7FEB" w14:textId="77777777" w:rsidR="008018D9" w:rsidRPr="00296F07" w:rsidRDefault="008018D9" w:rsidP="00CF0604">
      <w:pPr>
        <w:pStyle w:val="para"/>
        <w:numPr>
          <w:ilvl w:val="0"/>
          <w:numId w:val="51"/>
        </w:numPr>
        <w:spacing w:after="120"/>
        <w:ind w:left="2268" w:hanging="567"/>
      </w:pPr>
      <w:r w:rsidRPr="008F79CB">
        <w:t xml:space="preserve">The take or discharge of </w:t>
      </w:r>
      <w:r w:rsidRPr="00AE1477">
        <w:rPr>
          <w:b/>
        </w:rPr>
        <w:t>geothermal water</w:t>
      </w:r>
      <w:r w:rsidRPr="008F79CB">
        <w:t xml:space="preserve"> must be less than 1,000 tonnes per d</w:t>
      </w:r>
      <w:r>
        <w:t>ay.</w:t>
      </w:r>
    </w:p>
    <w:p w14:paraId="19AE1AF6" w14:textId="77777777" w:rsidR="008018D9" w:rsidRPr="008F79CB" w:rsidRDefault="008018D9" w:rsidP="00DB1D12">
      <w:pPr>
        <w:pStyle w:val="para"/>
        <w:spacing w:after="60"/>
        <w:ind w:firstLine="0"/>
      </w:pPr>
      <w:r w:rsidRPr="008F79CB">
        <w:t xml:space="preserve">Advice note – This rule manages the discharge to air from </w:t>
      </w:r>
      <w:r w:rsidRPr="00AE1477">
        <w:rPr>
          <w:b/>
        </w:rPr>
        <w:t>geothermal water</w:t>
      </w:r>
      <w:r w:rsidRPr="008F79CB">
        <w:t xml:space="preserve"> and/or </w:t>
      </w:r>
      <w:r w:rsidRPr="00AE1477">
        <w:rPr>
          <w:b/>
        </w:rPr>
        <w:t>geothermal energy</w:t>
      </w:r>
      <w:r w:rsidRPr="008F79CB">
        <w:t xml:space="preserve"> use. The use of </w:t>
      </w:r>
      <w:r w:rsidRPr="00AE1477">
        <w:rPr>
          <w:b/>
        </w:rPr>
        <w:t>geothermal water</w:t>
      </w:r>
      <w:r w:rsidRPr="008F79CB">
        <w:t xml:space="preserve"> and </w:t>
      </w:r>
      <w:r w:rsidRPr="00AE1477">
        <w:rPr>
          <w:b/>
        </w:rPr>
        <w:t>geothermal energy</w:t>
      </w:r>
      <w:r w:rsidRPr="008F79CB">
        <w:t xml:space="preserve"> must comply with the rules in the GR Geothermal Resources module and the Rotorua Geothermal Regional Plan.</w:t>
      </w:r>
    </w:p>
    <w:p w14:paraId="22CA10CE" w14:textId="2CDDCFE2" w:rsidR="008018D9" w:rsidRPr="008F79CB" w:rsidRDefault="008018D9" w:rsidP="00DB1D12">
      <w:pPr>
        <w:pStyle w:val="Heading2"/>
        <w:tabs>
          <w:tab w:val="left" w:pos="1701"/>
        </w:tabs>
        <w:spacing w:before="240"/>
        <w:rPr>
          <w:sz w:val="20"/>
          <w:szCs w:val="20"/>
        </w:rPr>
      </w:pPr>
      <w:bookmarkStart w:id="25" w:name="_Toc462123471"/>
      <w:bookmarkStart w:id="26" w:name="_Toc472520470"/>
      <w:bookmarkStart w:id="27" w:name="_Toc462123461"/>
      <w:bookmarkStart w:id="28" w:name="_Toc472520461"/>
      <w:bookmarkEnd w:id="17"/>
      <w:bookmarkEnd w:id="20"/>
      <w:r>
        <w:rPr>
          <w:sz w:val="20"/>
          <w:szCs w:val="20"/>
        </w:rPr>
        <w:t>AIR-</w:t>
      </w:r>
      <w:r w:rsidR="00617A64">
        <w:rPr>
          <w:sz w:val="20"/>
          <w:szCs w:val="20"/>
        </w:rPr>
        <w:t>R5</w:t>
      </w:r>
      <w:r w:rsidRPr="008F79CB">
        <w:rPr>
          <w:sz w:val="20"/>
          <w:szCs w:val="20"/>
        </w:rPr>
        <w:tab/>
        <w:t>Spraypainting – Permitted</w:t>
      </w:r>
      <w:bookmarkEnd w:id="25"/>
      <w:bookmarkEnd w:id="26"/>
      <w:r w:rsidRPr="008F79CB">
        <w:rPr>
          <w:sz w:val="20"/>
          <w:szCs w:val="20"/>
        </w:rPr>
        <w:t xml:space="preserve"> </w:t>
      </w:r>
      <w:r w:rsidRPr="008F79CB">
        <w:rPr>
          <w:rFonts w:ascii="Times New Roman" w:hAnsi="Times New Roman" w:cs="Times New Roman"/>
          <w:sz w:val="20"/>
          <w:szCs w:val="20"/>
        </w:rPr>
        <w:t>—</w:t>
      </w:r>
      <w:r w:rsidRPr="008F79CB">
        <w:rPr>
          <w:sz w:val="20"/>
          <w:szCs w:val="20"/>
        </w:rPr>
        <w:t xml:space="preserve"> Peita tōrehu – E whakaaehia ana</w:t>
      </w:r>
    </w:p>
    <w:p w14:paraId="3CF382FB" w14:textId="77777777" w:rsidR="008018D9" w:rsidRPr="008F79CB" w:rsidRDefault="008018D9" w:rsidP="00DB1D12">
      <w:pPr>
        <w:pStyle w:val="para"/>
        <w:spacing w:after="120"/>
        <w:ind w:firstLine="0"/>
      </w:pPr>
      <w:r w:rsidRPr="008F79CB">
        <w:t xml:space="preserve">The discharge of </w:t>
      </w:r>
      <w:r w:rsidRPr="008F79CB">
        <w:rPr>
          <w:i/>
        </w:rPr>
        <w:t>contaminants</w:t>
      </w:r>
      <w:r w:rsidRPr="008F79CB">
        <w:t xml:space="preserve"> to air from the spray application, of surface coatings, including those containing di-isocyanates, or spray on anti-fouling paint (excluding the application of protective coatings to </w:t>
      </w:r>
      <w:r w:rsidRPr="008F79CB">
        <w:rPr>
          <w:b/>
        </w:rPr>
        <w:t>transmission line support structures</w:t>
      </w:r>
      <w:r>
        <w:t>, the use of water based paints, or up to 0.5 litres per hour and 5 litres per month of solvent based paints</w:t>
      </w:r>
      <w:r w:rsidRPr="008F79CB">
        <w:t xml:space="preserve">) is a permitted activity if: </w:t>
      </w:r>
    </w:p>
    <w:p w14:paraId="64F4B059" w14:textId="1DA83561" w:rsidR="008018D9" w:rsidRPr="008F79CB" w:rsidRDefault="008018D9" w:rsidP="00CF0604">
      <w:pPr>
        <w:pStyle w:val="para"/>
        <w:numPr>
          <w:ilvl w:val="0"/>
          <w:numId w:val="30"/>
        </w:numPr>
        <w:spacing w:after="60"/>
        <w:ind w:left="2268" w:hanging="567"/>
      </w:pPr>
      <w:r w:rsidRPr="008F79CB">
        <w:t>The spraying is carried out</w:t>
      </w:r>
      <w:r>
        <w:t>,</w:t>
      </w:r>
      <w:r w:rsidRPr="008F79CB">
        <w:t xml:space="preserve"> </w:t>
      </w:r>
      <w:r>
        <w:t xml:space="preserve">at a rate of no more than 2 litres per hour, </w:t>
      </w:r>
      <w:r w:rsidRPr="008F79CB">
        <w:t xml:space="preserve">in a spray booth, room, or enclosure fitted with an air extraction system and air filtering system to control the discharge of </w:t>
      </w:r>
      <w:r w:rsidRPr="008F79CB">
        <w:rPr>
          <w:b/>
        </w:rPr>
        <w:t xml:space="preserve">particulates </w:t>
      </w:r>
      <w:r w:rsidRPr="008F79CB">
        <w:t>and where the systems are maintained in accordance with the manufacturer’s instructions</w:t>
      </w:r>
      <w:r w:rsidR="00A207BF">
        <w:t>.</w:t>
      </w:r>
      <w:r w:rsidRPr="008F79CB">
        <w:t xml:space="preserve"> </w:t>
      </w:r>
    </w:p>
    <w:p w14:paraId="1A1E2605" w14:textId="77777777" w:rsidR="008018D9" w:rsidRPr="008F79CB" w:rsidRDefault="008018D9" w:rsidP="00CF0604">
      <w:pPr>
        <w:pStyle w:val="para"/>
        <w:numPr>
          <w:ilvl w:val="0"/>
          <w:numId w:val="30"/>
        </w:numPr>
        <w:spacing w:after="60"/>
        <w:ind w:left="2268" w:hanging="567"/>
      </w:pPr>
      <w:r w:rsidRPr="008F79CB">
        <w:t xml:space="preserve">All </w:t>
      </w:r>
      <w:r w:rsidRPr="008F79CB">
        <w:rPr>
          <w:i/>
        </w:rPr>
        <w:t>contaminants</w:t>
      </w:r>
      <w:r w:rsidRPr="008F79CB">
        <w:t xml:space="preserve"> and exhaust air </w:t>
      </w:r>
      <w:r>
        <w:t xml:space="preserve">from the enclosed spraying and drying areas </w:t>
      </w:r>
      <w:r w:rsidRPr="008F79CB">
        <w:t>must discharge to an emission stack</w:t>
      </w:r>
      <w:r>
        <w:t xml:space="preserve"> or stacks,</w:t>
      </w:r>
      <w:r w:rsidRPr="008F79CB">
        <w:t xml:space="preserve"> and the discharge from the emission stack</w:t>
      </w:r>
      <w:r>
        <w:t xml:space="preserve"> or stacks</w:t>
      </w:r>
      <w:r w:rsidRPr="008F79CB">
        <w:t xml:space="preserve"> is an </w:t>
      </w:r>
      <w:r w:rsidRPr="008F79CB">
        <w:rPr>
          <w:b/>
        </w:rPr>
        <w:t>unimpeded vertical discharge</w:t>
      </w:r>
      <w:r w:rsidRPr="008F79CB">
        <w:t xml:space="preserve"> from the emission stack at least 3 metres above the ridge height of the </w:t>
      </w:r>
      <w:r w:rsidRPr="00F82257">
        <w:t>building</w:t>
      </w:r>
      <w:r w:rsidRPr="008F79CB">
        <w:t xml:space="preserve"> and 3 metres above the highest ridgeline of any roof within 30 metres.</w:t>
      </w:r>
    </w:p>
    <w:p w14:paraId="11A53F92" w14:textId="77777777" w:rsidR="008018D9" w:rsidRPr="008F79CB" w:rsidRDefault="008018D9" w:rsidP="00CF0604">
      <w:pPr>
        <w:pStyle w:val="para"/>
        <w:numPr>
          <w:ilvl w:val="0"/>
          <w:numId w:val="30"/>
        </w:numPr>
        <w:spacing w:after="60"/>
        <w:ind w:left="2268" w:hanging="567"/>
        <w:rPr>
          <w:bCs/>
        </w:rPr>
      </w:pPr>
      <w:r w:rsidRPr="008F79CB">
        <w:t>Where spraypainting is carried out</w:t>
      </w:r>
      <w:r>
        <w:t>,</w:t>
      </w:r>
      <w:r w:rsidRPr="008F79CB">
        <w:t xml:space="preserve"> on surfaces of fixed or large structures that cannot practicably be dismantled and transported to a spray booth,</w:t>
      </w:r>
      <w:r>
        <w:t xml:space="preserve"> </w:t>
      </w:r>
      <w:r w:rsidRPr="008F79CB">
        <w:t xml:space="preserve">the discharge must be controlled using </w:t>
      </w:r>
      <w:r w:rsidRPr="00F82257">
        <w:t>the</w:t>
      </w:r>
      <w:r w:rsidRPr="008F79CB">
        <w:rPr>
          <w:i/>
        </w:rPr>
        <w:t xml:space="preserve"> best practicable option</w:t>
      </w:r>
      <w:r w:rsidRPr="008F79CB">
        <w:t xml:space="preserve"> such as screening and paint technologies; and</w:t>
      </w:r>
      <w:r>
        <w:t>, when surface coatings containing di-isocyanates or anti-fouling paints are used:</w:t>
      </w:r>
    </w:p>
    <w:p w14:paraId="0B848EE5" w14:textId="77777777" w:rsidR="008018D9" w:rsidRPr="008F79CB" w:rsidRDefault="008018D9" w:rsidP="00783E1F">
      <w:pPr>
        <w:pStyle w:val="para"/>
        <w:numPr>
          <w:ilvl w:val="1"/>
          <w:numId w:val="47"/>
        </w:numPr>
        <w:spacing w:after="60"/>
        <w:ind w:left="2694" w:hanging="426"/>
      </w:pPr>
      <w:r w:rsidRPr="008F79CB">
        <w:t>The owner/occupier/agent must notify the occupier of any property within 50 metres of the spray application site at least 24 hours prior to commencing the work.</w:t>
      </w:r>
    </w:p>
    <w:p w14:paraId="776AAC46" w14:textId="77777777" w:rsidR="008018D9" w:rsidRPr="008F79CB" w:rsidRDefault="008018D9" w:rsidP="00783E1F">
      <w:pPr>
        <w:pStyle w:val="para"/>
        <w:numPr>
          <w:ilvl w:val="1"/>
          <w:numId w:val="47"/>
        </w:numPr>
        <w:spacing w:after="60"/>
        <w:ind w:left="2694" w:hanging="426"/>
      </w:pPr>
      <w:r w:rsidRPr="008F79CB">
        <w:t>An exclusion zone must prevent any public access within 15 metres of the spray application site.</w:t>
      </w:r>
    </w:p>
    <w:p w14:paraId="525FE567" w14:textId="77777777" w:rsidR="008018D9" w:rsidRPr="008F79CB" w:rsidRDefault="008018D9" w:rsidP="00DE60DC">
      <w:pPr>
        <w:pStyle w:val="para"/>
        <w:numPr>
          <w:ilvl w:val="0"/>
          <w:numId w:val="30"/>
        </w:numPr>
        <w:spacing w:after="60"/>
        <w:ind w:left="2268" w:hanging="567"/>
      </w:pPr>
      <w:r w:rsidRPr="008F79CB">
        <w:lastRenderedPageBreak/>
        <w:t xml:space="preserve">The discharge must not be noxious or dangerous, offensive or objectionable beyond the boundary of the </w:t>
      </w:r>
      <w:r w:rsidRPr="008F79CB">
        <w:rPr>
          <w:b/>
        </w:rPr>
        <w:t>subject property</w:t>
      </w:r>
      <w:r w:rsidRPr="008F79CB">
        <w:t>.</w:t>
      </w:r>
    </w:p>
    <w:p w14:paraId="43F07084" w14:textId="77777777" w:rsidR="008018D9" w:rsidRPr="008F79CB" w:rsidRDefault="008018D9" w:rsidP="00DB1D12">
      <w:pPr>
        <w:pStyle w:val="para"/>
        <w:spacing w:after="120"/>
        <w:ind w:firstLine="0"/>
      </w:pPr>
      <w:r w:rsidRPr="008F79CB">
        <w:t xml:space="preserve">Advice Note: The discharge of </w:t>
      </w:r>
      <w:r w:rsidRPr="008F79CB">
        <w:rPr>
          <w:i/>
        </w:rPr>
        <w:t>contaminants</w:t>
      </w:r>
      <w:r w:rsidRPr="008F79CB">
        <w:t xml:space="preserve"> to air from blasting and applying protective coatings to a </w:t>
      </w:r>
      <w:r w:rsidRPr="008F79CB">
        <w:rPr>
          <w:b/>
        </w:rPr>
        <w:t>transmission line support structure</w:t>
      </w:r>
      <w:r w:rsidRPr="008F79CB">
        <w:t xml:space="preserve"> is managed by the National Environmental Standards for Electricity Transmission Activities</w:t>
      </w:r>
      <w:r>
        <w:t xml:space="preserve"> </w:t>
      </w:r>
      <w:r w:rsidRPr="008F79CB">
        <w:t>2009.</w:t>
      </w:r>
    </w:p>
    <w:p w14:paraId="487709BB" w14:textId="62BB368D" w:rsidR="008018D9" w:rsidRPr="008F79CB" w:rsidRDefault="008018D9" w:rsidP="00DB1D12">
      <w:pPr>
        <w:pStyle w:val="Heading2"/>
        <w:tabs>
          <w:tab w:val="left" w:pos="1701"/>
        </w:tabs>
        <w:spacing w:before="240"/>
        <w:rPr>
          <w:sz w:val="20"/>
          <w:szCs w:val="20"/>
        </w:rPr>
      </w:pPr>
      <w:bookmarkStart w:id="29" w:name="_Toc462123472"/>
      <w:bookmarkStart w:id="30" w:name="_Toc472520471"/>
      <w:r>
        <w:rPr>
          <w:sz w:val="20"/>
          <w:szCs w:val="20"/>
        </w:rPr>
        <w:t>AIR-</w:t>
      </w:r>
      <w:r w:rsidR="00617A64">
        <w:rPr>
          <w:sz w:val="20"/>
          <w:szCs w:val="20"/>
        </w:rPr>
        <w:t>R6</w:t>
      </w:r>
      <w:r w:rsidRPr="008F79CB">
        <w:rPr>
          <w:sz w:val="20"/>
          <w:szCs w:val="20"/>
        </w:rPr>
        <w:tab/>
        <w:t>Abrasive blasting – Permitted</w:t>
      </w:r>
      <w:bookmarkEnd w:id="29"/>
      <w:bookmarkEnd w:id="30"/>
      <w:r w:rsidRPr="008F79CB">
        <w:rPr>
          <w:sz w:val="20"/>
          <w:szCs w:val="20"/>
        </w:rPr>
        <w:t xml:space="preserve"> </w:t>
      </w:r>
      <w:r w:rsidRPr="008F79CB">
        <w:rPr>
          <w:rFonts w:ascii="Times New Roman" w:hAnsi="Times New Roman" w:cs="Times New Roman"/>
          <w:sz w:val="20"/>
          <w:szCs w:val="20"/>
        </w:rPr>
        <w:t>—</w:t>
      </w:r>
      <w:r w:rsidRPr="008F79CB">
        <w:rPr>
          <w:sz w:val="20"/>
          <w:szCs w:val="20"/>
        </w:rPr>
        <w:t xml:space="preserve"> Te whakapahū pākaha – E whakaaehia ana</w:t>
      </w:r>
    </w:p>
    <w:p w14:paraId="19BD17E3" w14:textId="77777777" w:rsidR="008018D9" w:rsidRPr="008F79CB" w:rsidRDefault="008018D9" w:rsidP="00DB1D12">
      <w:pPr>
        <w:pStyle w:val="para"/>
        <w:spacing w:after="120"/>
        <w:ind w:firstLine="0"/>
      </w:pPr>
      <w:r w:rsidRPr="008F79CB">
        <w:t xml:space="preserve">The discharge of </w:t>
      </w:r>
      <w:r w:rsidRPr="008F79CB">
        <w:rPr>
          <w:i/>
        </w:rPr>
        <w:t>contaminants</w:t>
      </w:r>
      <w:r w:rsidRPr="008F79CB">
        <w:t xml:space="preserve"> to air from an abrasive blasting operation (excluding blasting of </w:t>
      </w:r>
      <w:r w:rsidRPr="008F79CB">
        <w:rPr>
          <w:b/>
        </w:rPr>
        <w:t>transmission line support structures</w:t>
      </w:r>
      <w:r w:rsidRPr="008F79CB">
        <w:t>) is a permitted activity provided the following conditions are complied with:</w:t>
      </w:r>
    </w:p>
    <w:p w14:paraId="064A27D9" w14:textId="77777777" w:rsidR="008018D9" w:rsidRPr="008F79CB" w:rsidRDefault="008018D9" w:rsidP="00DE60DC">
      <w:pPr>
        <w:pStyle w:val="para"/>
        <w:numPr>
          <w:ilvl w:val="0"/>
          <w:numId w:val="31"/>
        </w:numPr>
        <w:spacing w:after="60"/>
        <w:ind w:left="2268" w:hanging="567"/>
      </w:pPr>
      <w:r w:rsidRPr="008F79CB">
        <w:t>The discharge from any abrasive blasting operation must be controlled either:</w:t>
      </w:r>
    </w:p>
    <w:p w14:paraId="65E77524" w14:textId="77777777" w:rsidR="008018D9" w:rsidRPr="008F79CB" w:rsidRDefault="008018D9" w:rsidP="00DE60DC">
      <w:pPr>
        <w:pStyle w:val="para"/>
        <w:numPr>
          <w:ilvl w:val="0"/>
          <w:numId w:val="32"/>
        </w:numPr>
        <w:spacing w:after="60"/>
        <w:ind w:left="2835" w:hanging="567"/>
      </w:pPr>
      <w:r w:rsidRPr="008F79CB">
        <w:t>through use of a sealed abrasive blasting booth where the air is extracted from the booth using a filtering system maintained according to the manufacturer’s instructions</w:t>
      </w:r>
    </w:p>
    <w:p w14:paraId="7B85C097" w14:textId="77777777" w:rsidR="008018D9" w:rsidRPr="000321C9" w:rsidRDefault="008018D9" w:rsidP="00DE60DC">
      <w:pPr>
        <w:pStyle w:val="para"/>
        <w:spacing w:after="60"/>
        <w:ind w:left="2268" w:firstLine="0"/>
      </w:pPr>
      <w:r w:rsidRPr="000321C9">
        <w:t>OR</w:t>
      </w:r>
    </w:p>
    <w:p w14:paraId="553A4AE1" w14:textId="77777777" w:rsidR="008018D9" w:rsidRPr="000321C9" w:rsidRDefault="008018D9" w:rsidP="00DE60DC">
      <w:pPr>
        <w:pStyle w:val="para"/>
        <w:numPr>
          <w:ilvl w:val="0"/>
          <w:numId w:val="32"/>
        </w:numPr>
        <w:spacing w:after="60"/>
        <w:ind w:left="2835" w:hanging="567"/>
      </w:pPr>
      <w:r w:rsidRPr="000321C9">
        <w:t xml:space="preserve">where abrasive blasting is carried out on </w:t>
      </w:r>
      <w:r w:rsidRPr="000321C9">
        <w:rPr>
          <w:bCs/>
        </w:rPr>
        <w:t>surfaces of fixed or large structures that cannot practicably be dismantled and transported to a blasting booth</w:t>
      </w:r>
      <w:r w:rsidRPr="000321C9">
        <w:t xml:space="preserve"> the discharge must be controlled using a current, best practice method such as screening, wet nozzles, or vacuum.</w:t>
      </w:r>
    </w:p>
    <w:p w14:paraId="3857747A" w14:textId="77777777" w:rsidR="008018D9" w:rsidRPr="008F79CB" w:rsidRDefault="008018D9" w:rsidP="00DE60DC">
      <w:pPr>
        <w:pStyle w:val="para"/>
        <w:numPr>
          <w:ilvl w:val="0"/>
          <w:numId w:val="31"/>
        </w:numPr>
        <w:spacing w:after="60"/>
        <w:ind w:left="2268" w:hanging="567"/>
      </w:pPr>
      <w:r w:rsidRPr="008F79CB">
        <w:t>Material used for blasting must not contain more than 5% free silica on a dry weight basis.</w:t>
      </w:r>
    </w:p>
    <w:p w14:paraId="0E1C44E4" w14:textId="77777777" w:rsidR="008018D9" w:rsidRPr="008F79CB" w:rsidRDefault="008018D9" w:rsidP="00DE60DC">
      <w:pPr>
        <w:pStyle w:val="para"/>
        <w:numPr>
          <w:ilvl w:val="0"/>
          <w:numId w:val="31"/>
        </w:numPr>
        <w:spacing w:after="60"/>
        <w:ind w:left="2268" w:hanging="567"/>
      </w:pPr>
      <w:r w:rsidRPr="008F79CB">
        <w:t>The site and work areas must be kept clean and free of accumulations of deposited abrasive blasting material and other debris.</w:t>
      </w:r>
    </w:p>
    <w:p w14:paraId="6D8B86C3" w14:textId="77777777" w:rsidR="008018D9" w:rsidRPr="008F79CB" w:rsidRDefault="008018D9" w:rsidP="00DE60DC">
      <w:pPr>
        <w:pStyle w:val="para"/>
        <w:numPr>
          <w:ilvl w:val="0"/>
          <w:numId w:val="31"/>
        </w:numPr>
        <w:spacing w:after="60"/>
        <w:ind w:left="2268" w:hanging="567"/>
      </w:pPr>
      <w:r w:rsidRPr="008F79CB">
        <w:t>For mobile abrasive blasting operations:</w:t>
      </w:r>
    </w:p>
    <w:p w14:paraId="1CBDDFED" w14:textId="77777777" w:rsidR="008018D9" w:rsidRPr="008F79CB" w:rsidRDefault="008018D9" w:rsidP="00DE60DC">
      <w:pPr>
        <w:pStyle w:val="para"/>
        <w:numPr>
          <w:ilvl w:val="0"/>
          <w:numId w:val="33"/>
        </w:numPr>
        <w:spacing w:after="60"/>
        <w:ind w:left="2835" w:hanging="567"/>
      </w:pPr>
      <w:r w:rsidRPr="008F79CB">
        <w:t>the owner/occupier/agent must notify the occupier of any properties within 50 metres of the blasting site at least 24 hours prior to commencing the work</w:t>
      </w:r>
    </w:p>
    <w:p w14:paraId="3B444EF4" w14:textId="77777777" w:rsidR="008018D9" w:rsidRPr="008F79CB" w:rsidRDefault="008018D9" w:rsidP="00DE60DC">
      <w:pPr>
        <w:pStyle w:val="para"/>
        <w:numPr>
          <w:ilvl w:val="0"/>
          <w:numId w:val="33"/>
        </w:numPr>
        <w:spacing w:after="60"/>
        <w:ind w:left="2835" w:hanging="567"/>
      </w:pPr>
      <w:r w:rsidRPr="008F79CB">
        <w:t>all blasting material and other debris must be removed from site once the operation is completed.</w:t>
      </w:r>
    </w:p>
    <w:p w14:paraId="4695C7E6" w14:textId="77777777" w:rsidR="008018D9" w:rsidRPr="008F79CB" w:rsidRDefault="008018D9" w:rsidP="00DE60DC">
      <w:pPr>
        <w:pStyle w:val="para"/>
        <w:numPr>
          <w:ilvl w:val="0"/>
          <w:numId w:val="31"/>
        </w:numPr>
        <w:spacing w:after="60"/>
        <w:ind w:left="2268" w:hanging="567"/>
      </w:pPr>
      <w:r w:rsidRPr="008F79CB">
        <w:t xml:space="preserve">The discharge must not be noxious or dangerous, offensive or objectionable beyond the boundary of the </w:t>
      </w:r>
      <w:r w:rsidRPr="008F79CB">
        <w:rPr>
          <w:b/>
        </w:rPr>
        <w:t>subject property</w:t>
      </w:r>
      <w:r w:rsidRPr="008F79CB">
        <w:t xml:space="preserve">, or discharge into any </w:t>
      </w:r>
      <w:r w:rsidRPr="008F79CB">
        <w:rPr>
          <w:i/>
        </w:rPr>
        <w:t>water</w:t>
      </w:r>
      <w:r>
        <w:rPr>
          <w:i/>
        </w:rPr>
        <w:t xml:space="preserve"> </w:t>
      </w:r>
      <w:r w:rsidRPr="008F79CB">
        <w:rPr>
          <w:i/>
        </w:rPr>
        <w:t>body</w:t>
      </w:r>
      <w:r w:rsidRPr="008F79CB">
        <w:t>.</w:t>
      </w:r>
    </w:p>
    <w:p w14:paraId="7B22938D" w14:textId="77777777" w:rsidR="008018D9" w:rsidRPr="001915DC" w:rsidRDefault="008018D9" w:rsidP="000C77A5">
      <w:pPr>
        <w:pStyle w:val="para"/>
        <w:spacing w:after="120"/>
        <w:ind w:firstLine="0"/>
      </w:pPr>
      <w:r w:rsidRPr="008F79CB">
        <w:t xml:space="preserve">Advice Note: The discharge of </w:t>
      </w:r>
      <w:r w:rsidRPr="008F79CB">
        <w:rPr>
          <w:i/>
        </w:rPr>
        <w:t>contaminants</w:t>
      </w:r>
      <w:r w:rsidRPr="008F79CB">
        <w:t xml:space="preserve"> to air from blasting and applying protective coatings to a </w:t>
      </w:r>
      <w:r w:rsidRPr="008F79CB">
        <w:rPr>
          <w:b/>
        </w:rPr>
        <w:t>transmission line support structure</w:t>
      </w:r>
      <w:r w:rsidRPr="008F79CB">
        <w:t xml:space="preserve"> is managed by the National Environmental Standards for Electricity Transmission Activities</w:t>
      </w:r>
      <w:r>
        <w:t xml:space="preserve"> </w:t>
      </w:r>
      <w:r w:rsidRPr="008F79CB">
        <w:t>2009</w:t>
      </w:r>
      <w:r>
        <w:t>.</w:t>
      </w:r>
    </w:p>
    <w:p w14:paraId="0CC78852" w14:textId="2197DFA5" w:rsidR="008018D9" w:rsidRPr="008F79CB" w:rsidRDefault="008018D9" w:rsidP="000C77A5">
      <w:pPr>
        <w:pStyle w:val="Heading2"/>
        <w:spacing w:before="240"/>
        <w:ind w:left="1701" w:hanging="1701"/>
        <w:rPr>
          <w:sz w:val="20"/>
          <w:szCs w:val="20"/>
        </w:rPr>
      </w:pPr>
      <w:bookmarkStart w:id="31" w:name="_Toc462123473"/>
      <w:bookmarkStart w:id="32" w:name="_Toc472520472"/>
      <w:r>
        <w:rPr>
          <w:sz w:val="20"/>
          <w:szCs w:val="20"/>
        </w:rPr>
        <w:t>AIR-</w:t>
      </w:r>
      <w:r w:rsidR="00617A64">
        <w:rPr>
          <w:sz w:val="20"/>
          <w:szCs w:val="20"/>
        </w:rPr>
        <w:t>R7</w:t>
      </w:r>
      <w:r w:rsidRPr="008E4089">
        <w:rPr>
          <w:sz w:val="20"/>
          <w:szCs w:val="20"/>
        </w:rPr>
        <w:tab/>
        <w:t>Mobile or emergency diesel genera</w:t>
      </w:r>
      <w:r w:rsidR="00F60846">
        <w:rPr>
          <w:sz w:val="20"/>
          <w:szCs w:val="20"/>
        </w:rPr>
        <w:t xml:space="preserve">tors and pumps – Permitted – </w:t>
      </w:r>
      <w:r w:rsidR="00F60846" w:rsidRPr="00F60846">
        <w:rPr>
          <w:sz w:val="20"/>
          <w:szCs w:val="20"/>
        </w:rPr>
        <w:t>Ngā pukuhiko me ngā papu tīhara nekeneke, ohotata rānei</w:t>
      </w:r>
      <w:r w:rsidRPr="008E4089">
        <w:rPr>
          <w:sz w:val="20"/>
          <w:szCs w:val="20"/>
        </w:rPr>
        <w:t xml:space="preserve"> – E whakaaehia ana</w:t>
      </w:r>
    </w:p>
    <w:p w14:paraId="5DC559CD" w14:textId="77777777" w:rsidR="008018D9" w:rsidRPr="008F79CB" w:rsidRDefault="008018D9" w:rsidP="00DE60DC">
      <w:pPr>
        <w:pStyle w:val="para"/>
        <w:numPr>
          <w:ilvl w:val="0"/>
          <w:numId w:val="48"/>
        </w:numPr>
        <w:spacing w:before="60" w:after="60"/>
        <w:ind w:left="2268" w:hanging="578"/>
      </w:pPr>
      <w:r w:rsidRPr="008F79CB">
        <w:t xml:space="preserve">The discharge of </w:t>
      </w:r>
      <w:r w:rsidRPr="008F79CB">
        <w:rPr>
          <w:i/>
        </w:rPr>
        <w:t>contaminants</w:t>
      </w:r>
      <w:r w:rsidRPr="008F79CB">
        <w:t xml:space="preserve"> to air from the internal combustion of diesel in any mobile or emergency generator or pump</w:t>
      </w:r>
      <w:r w:rsidRPr="00C15213">
        <w:t xml:space="preserve"> </w:t>
      </w:r>
      <w:r w:rsidRPr="008E4089">
        <w:t>with a maximum load of 1000 kilovolt-amperes</w:t>
      </w:r>
      <w:r w:rsidRPr="008F79CB">
        <w:t xml:space="preserve"> is a permitted activity provided the following conditions are met:</w:t>
      </w:r>
    </w:p>
    <w:p w14:paraId="7712E729" w14:textId="680CB0EE" w:rsidR="008018D9" w:rsidRPr="008E4089" w:rsidRDefault="008018D9" w:rsidP="00DE60DC">
      <w:pPr>
        <w:pStyle w:val="para"/>
        <w:numPr>
          <w:ilvl w:val="0"/>
          <w:numId w:val="46"/>
        </w:numPr>
        <w:spacing w:before="60" w:after="60"/>
        <w:ind w:left="2835" w:hanging="567"/>
      </w:pPr>
      <w:r w:rsidRPr="008E4089">
        <w:t xml:space="preserve">the discharge must not occur for more than </w:t>
      </w:r>
      <w:r w:rsidR="00AE1477">
        <w:t>48 hours during any single event w</w:t>
      </w:r>
      <w:r w:rsidRPr="008E4089">
        <w:t xml:space="preserve">ithin 50 metres of a </w:t>
      </w:r>
      <w:r w:rsidRPr="008E4089">
        <w:rPr>
          <w:b/>
        </w:rPr>
        <w:t>sensitive area</w:t>
      </w:r>
      <w:r w:rsidRPr="008E4089">
        <w:t>, and</w:t>
      </w:r>
    </w:p>
    <w:p w14:paraId="2B3AF9FF" w14:textId="77777777" w:rsidR="008018D9" w:rsidRDefault="008018D9" w:rsidP="00DE60DC">
      <w:pPr>
        <w:pStyle w:val="para"/>
        <w:numPr>
          <w:ilvl w:val="0"/>
          <w:numId w:val="46"/>
        </w:numPr>
        <w:spacing w:before="60" w:after="60"/>
        <w:ind w:left="2835" w:hanging="567"/>
      </w:pPr>
      <w:r w:rsidRPr="008F79CB">
        <w:t>fuel used in the generator or pump must comply with the Engine Fuel Specifications Regulations 2011, and</w:t>
      </w:r>
    </w:p>
    <w:p w14:paraId="109566E9" w14:textId="77777777" w:rsidR="008018D9" w:rsidRPr="008F79CB" w:rsidRDefault="008018D9" w:rsidP="00DE60DC">
      <w:pPr>
        <w:pStyle w:val="para"/>
        <w:numPr>
          <w:ilvl w:val="0"/>
          <w:numId w:val="46"/>
        </w:numPr>
        <w:spacing w:before="60" w:after="60"/>
        <w:ind w:left="2835" w:hanging="567"/>
      </w:pPr>
      <w:r w:rsidRPr="008F79CB">
        <w:t>the discharge must not be noxious or dangerous, offensive or objectionable beyond the boundary of the</w:t>
      </w:r>
      <w:r>
        <w:t xml:space="preserve"> </w:t>
      </w:r>
      <w:r>
        <w:rPr>
          <w:b/>
        </w:rPr>
        <w:t>subject property.</w:t>
      </w:r>
    </w:p>
    <w:p w14:paraId="4E999FC2" w14:textId="77777777" w:rsidR="008018D9" w:rsidRPr="0020195B" w:rsidRDefault="008018D9" w:rsidP="00DE60DC">
      <w:pPr>
        <w:pStyle w:val="para"/>
        <w:numPr>
          <w:ilvl w:val="0"/>
          <w:numId w:val="48"/>
        </w:numPr>
        <w:spacing w:before="60" w:after="60"/>
        <w:ind w:left="2268" w:hanging="578"/>
      </w:pPr>
      <w:r w:rsidRPr="000321C9">
        <w:t xml:space="preserve">For the internal combustion of diesel in any mobile or emergency generator or </w:t>
      </w:r>
      <w:r w:rsidRPr="0020195B">
        <w:t>pump with a total combined output of less than 5000 kilovolt-amperes, the discharge is a permitted activity provided:</w:t>
      </w:r>
    </w:p>
    <w:p w14:paraId="7692A845" w14:textId="77777777" w:rsidR="008018D9" w:rsidRPr="0020195B" w:rsidRDefault="008018D9" w:rsidP="00DE60DC">
      <w:pPr>
        <w:pStyle w:val="para"/>
        <w:numPr>
          <w:ilvl w:val="0"/>
          <w:numId w:val="50"/>
        </w:numPr>
        <w:spacing w:before="60" w:after="60"/>
        <w:ind w:left="2835" w:hanging="567"/>
      </w:pPr>
      <w:r w:rsidRPr="0020195B">
        <w:t>the discharge is associated with electricity generation activities, including geothermal drilling, and</w:t>
      </w:r>
    </w:p>
    <w:p w14:paraId="734E5440" w14:textId="77777777" w:rsidR="008018D9" w:rsidRPr="000321C9" w:rsidRDefault="008018D9" w:rsidP="00DE60DC">
      <w:pPr>
        <w:pStyle w:val="para"/>
        <w:numPr>
          <w:ilvl w:val="0"/>
          <w:numId w:val="50"/>
        </w:numPr>
        <w:spacing w:before="60" w:after="60"/>
        <w:ind w:left="2835" w:hanging="567"/>
      </w:pPr>
      <w:r w:rsidRPr="0020195B">
        <w:lastRenderedPageBreak/>
        <w:t>the discharge must not occur for a period of more than 3 months per</w:t>
      </w:r>
      <w:r w:rsidRPr="000321C9">
        <w:t xml:space="preserve"> wellhead or generation site, and</w:t>
      </w:r>
    </w:p>
    <w:p w14:paraId="1F031EC0" w14:textId="77777777" w:rsidR="008018D9" w:rsidRPr="000321C9" w:rsidRDefault="008018D9" w:rsidP="00DE60DC">
      <w:pPr>
        <w:pStyle w:val="para"/>
        <w:numPr>
          <w:ilvl w:val="0"/>
          <w:numId w:val="50"/>
        </w:numPr>
        <w:spacing w:before="60" w:after="60"/>
        <w:ind w:left="2835" w:hanging="567"/>
      </w:pPr>
      <w:r w:rsidRPr="000321C9">
        <w:t xml:space="preserve">the discharge must not occur within 200 metres of a </w:t>
      </w:r>
      <w:r w:rsidRPr="000321C9">
        <w:rPr>
          <w:b/>
        </w:rPr>
        <w:t>sensitive area</w:t>
      </w:r>
      <w:r w:rsidRPr="000321C9">
        <w:t xml:space="preserve">, excluding discharges to air from pumps which may be located adjacent to </w:t>
      </w:r>
      <w:r w:rsidRPr="000321C9">
        <w:rPr>
          <w:i/>
        </w:rPr>
        <w:t>water bodies</w:t>
      </w:r>
      <w:r w:rsidRPr="000321C9">
        <w:t xml:space="preserve"> and buildings that are defined as a </w:t>
      </w:r>
      <w:r w:rsidRPr="000321C9">
        <w:rPr>
          <w:b/>
        </w:rPr>
        <w:t>sensitive area</w:t>
      </w:r>
      <w:r w:rsidRPr="000321C9">
        <w:t xml:space="preserve"> and are uninhabited for the duration of the discharge, and</w:t>
      </w:r>
    </w:p>
    <w:p w14:paraId="55BF7D32" w14:textId="77777777" w:rsidR="008018D9" w:rsidRPr="000321C9" w:rsidRDefault="008018D9" w:rsidP="00DE60DC">
      <w:pPr>
        <w:pStyle w:val="para"/>
        <w:numPr>
          <w:ilvl w:val="0"/>
          <w:numId w:val="50"/>
        </w:numPr>
        <w:spacing w:before="60" w:after="60"/>
        <w:ind w:left="2835" w:hanging="567"/>
      </w:pPr>
      <w:r w:rsidRPr="000321C9">
        <w:t>fuel used in the generator or pump must comply with the Engine Fuel Specifications Regulations 2011, and</w:t>
      </w:r>
    </w:p>
    <w:p w14:paraId="2E32D203" w14:textId="77777777" w:rsidR="008018D9" w:rsidRPr="000321C9" w:rsidRDefault="008018D9" w:rsidP="00DE60DC">
      <w:pPr>
        <w:pStyle w:val="para"/>
        <w:numPr>
          <w:ilvl w:val="0"/>
          <w:numId w:val="50"/>
        </w:numPr>
        <w:spacing w:before="60" w:after="60"/>
        <w:ind w:left="2835" w:hanging="567"/>
      </w:pPr>
      <w:r w:rsidRPr="000321C9">
        <w:t>the discharge must not be noxious or dangerous, offensive or objectionable beyond the boundary of the</w:t>
      </w:r>
      <w:r w:rsidRPr="000321C9">
        <w:rPr>
          <w:b/>
        </w:rPr>
        <w:t xml:space="preserve"> subject property</w:t>
      </w:r>
      <w:r w:rsidRPr="000321C9">
        <w:t>.</w:t>
      </w:r>
    </w:p>
    <w:p w14:paraId="6C591434" w14:textId="3286C9F1" w:rsidR="008018D9" w:rsidRPr="008F79CB" w:rsidRDefault="008018D9" w:rsidP="000C77A5">
      <w:pPr>
        <w:pStyle w:val="Heading2"/>
        <w:tabs>
          <w:tab w:val="left" w:pos="1701"/>
        </w:tabs>
        <w:spacing w:before="240"/>
        <w:ind w:left="1701" w:hanging="1701"/>
        <w:rPr>
          <w:sz w:val="20"/>
          <w:szCs w:val="20"/>
        </w:rPr>
      </w:pPr>
      <w:r>
        <w:rPr>
          <w:sz w:val="20"/>
          <w:szCs w:val="20"/>
        </w:rPr>
        <w:t>AIR-</w:t>
      </w:r>
      <w:r w:rsidR="00617A64">
        <w:rPr>
          <w:sz w:val="20"/>
          <w:szCs w:val="20"/>
        </w:rPr>
        <w:t>R</w:t>
      </w:r>
      <w:r w:rsidRPr="008F79CB">
        <w:rPr>
          <w:sz w:val="20"/>
          <w:szCs w:val="20"/>
        </w:rPr>
        <w:t>8</w:t>
      </w:r>
      <w:r w:rsidRPr="008F79CB">
        <w:rPr>
          <w:sz w:val="20"/>
          <w:szCs w:val="20"/>
        </w:rPr>
        <w:tab/>
        <w:t>Fuel burning equipment (Boilers) – Permitted</w:t>
      </w:r>
      <w:bookmarkEnd w:id="31"/>
      <w:bookmarkEnd w:id="32"/>
      <w:r w:rsidRPr="008F79CB">
        <w:rPr>
          <w:sz w:val="20"/>
          <w:szCs w:val="20"/>
        </w:rPr>
        <w:t xml:space="preserve"> </w:t>
      </w:r>
      <w:r w:rsidRPr="008F79CB">
        <w:rPr>
          <w:rFonts w:ascii="Times New Roman" w:hAnsi="Times New Roman" w:cs="Times New Roman"/>
          <w:sz w:val="20"/>
          <w:szCs w:val="20"/>
        </w:rPr>
        <w:t>—</w:t>
      </w:r>
      <w:r w:rsidRPr="008F79CB">
        <w:rPr>
          <w:sz w:val="20"/>
          <w:szCs w:val="20"/>
        </w:rPr>
        <w:t xml:space="preserve"> Ngā taonga ngingiha kora (Ngā kōhua nunui) – E whakaaehia ana</w:t>
      </w:r>
    </w:p>
    <w:p w14:paraId="306900B5" w14:textId="77777777" w:rsidR="008018D9" w:rsidRPr="008F79CB" w:rsidRDefault="008018D9" w:rsidP="00DE60DC">
      <w:pPr>
        <w:pStyle w:val="para"/>
        <w:numPr>
          <w:ilvl w:val="0"/>
          <w:numId w:val="34"/>
        </w:numPr>
        <w:spacing w:before="120" w:after="120"/>
        <w:ind w:left="2268" w:hanging="567"/>
      </w:pPr>
      <w:r w:rsidRPr="008F79CB">
        <w:t xml:space="preserve">General discharges from </w:t>
      </w:r>
      <w:r w:rsidRPr="00C636F8">
        <w:rPr>
          <w:b/>
        </w:rPr>
        <w:t>fuel burning equipment</w:t>
      </w:r>
    </w:p>
    <w:p w14:paraId="474CF64C" w14:textId="77777777" w:rsidR="008018D9" w:rsidRPr="008F79CB" w:rsidRDefault="008018D9" w:rsidP="00DE60DC">
      <w:pPr>
        <w:pStyle w:val="para"/>
        <w:spacing w:after="120"/>
        <w:ind w:left="2268" w:firstLine="0"/>
      </w:pPr>
      <w:r w:rsidRPr="008F79CB">
        <w:t xml:space="preserve">All discharges of </w:t>
      </w:r>
      <w:r w:rsidRPr="008F79CB">
        <w:rPr>
          <w:i/>
        </w:rPr>
        <w:t>contaminants</w:t>
      </w:r>
      <w:r w:rsidRPr="008F79CB">
        <w:t xml:space="preserve"> to air from </w:t>
      </w:r>
      <w:r w:rsidRPr="008F79CB">
        <w:rPr>
          <w:b/>
        </w:rPr>
        <w:t>fuel burning equipment</w:t>
      </w:r>
      <w:r w:rsidRPr="008F79CB">
        <w:t xml:space="preserve"> under any part of this rule must comply with all of the following conditions:</w:t>
      </w:r>
    </w:p>
    <w:p w14:paraId="6E919394" w14:textId="77777777" w:rsidR="008018D9" w:rsidRPr="008F79CB" w:rsidRDefault="008018D9" w:rsidP="00DE60DC">
      <w:pPr>
        <w:pStyle w:val="para"/>
        <w:numPr>
          <w:ilvl w:val="0"/>
          <w:numId w:val="35"/>
        </w:numPr>
        <w:spacing w:after="60"/>
        <w:ind w:left="2835" w:hanging="567"/>
      </w:pPr>
      <w:r w:rsidRPr="008F79CB">
        <w:t xml:space="preserve">The discharge must be an </w:t>
      </w:r>
      <w:r w:rsidRPr="008F79CB">
        <w:rPr>
          <w:b/>
        </w:rPr>
        <w:t>unimpeded vertical discharge</w:t>
      </w:r>
      <w:r w:rsidRPr="008F79CB">
        <w:t xml:space="preserve"> from an emission stack.</w:t>
      </w:r>
    </w:p>
    <w:p w14:paraId="61D78A07" w14:textId="77777777" w:rsidR="008018D9" w:rsidRPr="008F79CB" w:rsidRDefault="008018D9" w:rsidP="00DE60DC">
      <w:pPr>
        <w:pStyle w:val="para"/>
        <w:numPr>
          <w:ilvl w:val="0"/>
          <w:numId w:val="35"/>
        </w:numPr>
        <w:spacing w:after="60"/>
        <w:ind w:left="2835" w:hanging="567"/>
      </w:pPr>
      <w:r w:rsidRPr="008F79CB">
        <w:t xml:space="preserve">The </w:t>
      </w:r>
      <w:r w:rsidRPr="008F79CB">
        <w:rPr>
          <w:b/>
        </w:rPr>
        <w:t>fuel burning equipment</w:t>
      </w:r>
      <w:r w:rsidRPr="008F79CB">
        <w:t xml:space="preserve"> and any emission control equipment must be maintained in accordance with the manufacturer’s specifications at least once every year by a person competent in the maintenance of that equipment. </w:t>
      </w:r>
    </w:p>
    <w:p w14:paraId="24D712B9" w14:textId="77777777" w:rsidR="008018D9" w:rsidRPr="008F79CB" w:rsidRDefault="008018D9" w:rsidP="00DE60DC">
      <w:pPr>
        <w:pStyle w:val="para"/>
        <w:numPr>
          <w:ilvl w:val="0"/>
          <w:numId w:val="35"/>
        </w:numPr>
        <w:spacing w:after="60"/>
        <w:ind w:left="2835" w:hanging="567"/>
      </w:pPr>
      <w:r w:rsidRPr="008F79CB">
        <w:t>The sulphur content of any fuel burnt must be less than 1% by weight.</w:t>
      </w:r>
    </w:p>
    <w:p w14:paraId="69F6176D" w14:textId="77777777" w:rsidR="008018D9" w:rsidRPr="008F79CB" w:rsidRDefault="008018D9" w:rsidP="00DE60DC">
      <w:pPr>
        <w:pStyle w:val="para"/>
        <w:numPr>
          <w:ilvl w:val="0"/>
          <w:numId w:val="35"/>
        </w:numPr>
        <w:spacing w:after="60"/>
        <w:ind w:left="2835" w:hanging="567"/>
      </w:pPr>
      <w:r w:rsidRPr="008F79CB">
        <w:t xml:space="preserve">The discharge of smoke or water vapour must not adversely affect vehicle safety, aircraft safety, or </w:t>
      </w:r>
      <w:r w:rsidRPr="008F79CB">
        <w:rPr>
          <w:i/>
        </w:rPr>
        <w:t>ship</w:t>
      </w:r>
      <w:r w:rsidRPr="008F79CB">
        <w:t xml:space="preserve"> safety.</w:t>
      </w:r>
    </w:p>
    <w:p w14:paraId="20ED90BC" w14:textId="77777777" w:rsidR="008018D9" w:rsidRPr="008F79CB" w:rsidRDefault="008018D9" w:rsidP="00DE60DC">
      <w:pPr>
        <w:pStyle w:val="para"/>
        <w:numPr>
          <w:ilvl w:val="0"/>
          <w:numId w:val="35"/>
        </w:numPr>
        <w:spacing w:after="60"/>
        <w:ind w:left="2835" w:hanging="567"/>
      </w:pPr>
      <w:r w:rsidRPr="008F79CB">
        <w:t xml:space="preserve">The discharge must not be noxious or dangerous, offensive or objectionable beyond the boundary of the </w:t>
      </w:r>
      <w:r w:rsidRPr="008F79CB">
        <w:rPr>
          <w:b/>
        </w:rPr>
        <w:t>subject property</w:t>
      </w:r>
      <w:r w:rsidRPr="008F79CB">
        <w:t xml:space="preserve"> or into any </w:t>
      </w:r>
      <w:r w:rsidRPr="008F79CB">
        <w:rPr>
          <w:i/>
        </w:rPr>
        <w:t>water body</w:t>
      </w:r>
      <w:r w:rsidRPr="008F79CB">
        <w:t>.</w:t>
      </w:r>
    </w:p>
    <w:p w14:paraId="54D6317F" w14:textId="77777777" w:rsidR="008018D9" w:rsidRPr="008F79CB" w:rsidRDefault="008018D9" w:rsidP="00DE60DC">
      <w:pPr>
        <w:pStyle w:val="para"/>
        <w:numPr>
          <w:ilvl w:val="0"/>
          <w:numId w:val="34"/>
        </w:numPr>
        <w:spacing w:before="360" w:after="120"/>
        <w:ind w:left="2268" w:hanging="567"/>
      </w:pPr>
      <w:r w:rsidRPr="008F79CB">
        <w:t>Equipment installed before 27 February 2018</w:t>
      </w:r>
    </w:p>
    <w:p w14:paraId="3835ADA1" w14:textId="77777777" w:rsidR="008018D9" w:rsidRPr="008F79CB" w:rsidRDefault="008018D9" w:rsidP="00DE60DC">
      <w:pPr>
        <w:pStyle w:val="para"/>
        <w:numPr>
          <w:ilvl w:val="0"/>
          <w:numId w:val="36"/>
        </w:numPr>
        <w:spacing w:after="60"/>
        <w:ind w:left="2835" w:hanging="567"/>
      </w:pPr>
      <w:r w:rsidRPr="008F79CB">
        <w:t xml:space="preserve">For </w:t>
      </w:r>
      <w:r w:rsidRPr="008F79CB">
        <w:rPr>
          <w:b/>
        </w:rPr>
        <w:t>fuel burning equipment</w:t>
      </w:r>
      <w:r w:rsidRPr="008F79CB">
        <w:t xml:space="preserve"> generating a gross heat energy output (within the combustion chamber) of less than 40kW (of any fuel), the discharge is a permitted activity.</w:t>
      </w:r>
    </w:p>
    <w:p w14:paraId="7E52C0D1" w14:textId="77777777" w:rsidR="008018D9" w:rsidRPr="008F79CB" w:rsidRDefault="008018D9" w:rsidP="00DE60DC">
      <w:pPr>
        <w:pStyle w:val="para"/>
        <w:numPr>
          <w:ilvl w:val="0"/>
          <w:numId w:val="36"/>
        </w:numPr>
        <w:spacing w:after="60"/>
        <w:ind w:left="2835" w:hanging="567"/>
      </w:pPr>
      <w:r w:rsidRPr="008F79CB">
        <w:t xml:space="preserve">For </w:t>
      </w:r>
      <w:r w:rsidRPr="008F79CB">
        <w:rPr>
          <w:b/>
        </w:rPr>
        <w:t>fuel burning equipment</w:t>
      </w:r>
      <w:r w:rsidRPr="008F79CB">
        <w:t xml:space="preserve"> generating a gross heat energy output within the combustion chamber:</w:t>
      </w:r>
    </w:p>
    <w:p w14:paraId="47BC0F21" w14:textId="77777777" w:rsidR="008018D9" w:rsidRPr="008F79CB" w:rsidRDefault="008018D9" w:rsidP="00690DAC">
      <w:pPr>
        <w:pStyle w:val="para"/>
        <w:numPr>
          <w:ilvl w:val="0"/>
          <w:numId w:val="59"/>
        </w:numPr>
        <w:spacing w:after="60"/>
        <w:ind w:left="3402" w:hanging="283"/>
      </w:pPr>
      <w:r w:rsidRPr="008F79CB">
        <w:t xml:space="preserve">between 40kW up to 500kW, from the combustion of clean </w:t>
      </w:r>
      <w:r w:rsidRPr="008F79CB">
        <w:rPr>
          <w:i/>
        </w:rPr>
        <w:t>oil</w:t>
      </w:r>
      <w:r w:rsidRPr="008F79CB">
        <w:t xml:space="preserve">, coal or </w:t>
      </w:r>
      <w:r w:rsidRPr="008F79CB">
        <w:rPr>
          <w:b/>
        </w:rPr>
        <w:t>untreated wood</w:t>
      </w:r>
    </w:p>
    <w:p w14:paraId="149D52E9" w14:textId="77777777" w:rsidR="008018D9" w:rsidRPr="008F79CB" w:rsidRDefault="008018D9" w:rsidP="00690DAC">
      <w:pPr>
        <w:pStyle w:val="para"/>
        <w:spacing w:after="60"/>
        <w:ind w:left="3686" w:hanging="283"/>
      </w:pPr>
      <w:r w:rsidRPr="008F79CB">
        <w:t>OR</w:t>
      </w:r>
    </w:p>
    <w:p w14:paraId="72827A06" w14:textId="77777777" w:rsidR="008018D9" w:rsidRPr="008F79CB" w:rsidRDefault="008018D9" w:rsidP="00690DAC">
      <w:pPr>
        <w:pStyle w:val="para"/>
        <w:numPr>
          <w:ilvl w:val="0"/>
          <w:numId w:val="59"/>
        </w:numPr>
        <w:spacing w:after="60"/>
        <w:ind w:left="3402" w:hanging="283"/>
      </w:pPr>
      <w:r w:rsidRPr="008F79CB">
        <w:t>between 40kW up to 1MW from the combustion of natural or liquefied petroleum gas</w:t>
      </w:r>
    </w:p>
    <w:p w14:paraId="12904007" w14:textId="77777777" w:rsidR="008018D9" w:rsidRPr="008F79CB" w:rsidRDefault="008018D9" w:rsidP="002A6C2A">
      <w:pPr>
        <w:pStyle w:val="para"/>
        <w:spacing w:after="60"/>
        <w:ind w:left="2835" w:firstLine="0"/>
      </w:pPr>
      <w:r w:rsidRPr="008F79CB">
        <w:t xml:space="preserve">the discharge is a permitted activity provided conditions </w:t>
      </w:r>
      <w:r>
        <w:t>(1)</w:t>
      </w:r>
      <w:r w:rsidRPr="008F79CB">
        <w:t xml:space="preserve">(a) to </w:t>
      </w:r>
      <w:r>
        <w:t>(1)</w:t>
      </w:r>
      <w:r w:rsidRPr="008F79CB">
        <w:t>(e) are met and any emission stacks constructed after December 2003 rise at least 6 metres above the ground and 3 metres above the highest ridgeline on the roof of any building less than 20 metres from the  emission stack.</w:t>
      </w:r>
    </w:p>
    <w:p w14:paraId="42F50C28" w14:textId="77777777" w:rsidR="008018D9" w:rsidRPr="008F79CB" w:rsidRDefault="008018D9" w:rsidP="00DE60DC">
      <w:pPr>
        <w:pStyle w:val="para"/>
        <w:numPr>
          <w:ilvl w:val="0"/>
          <w:numId w:val="36"/>
        </w:numPr>
        <w:spacing w:after="60"/>
        <w:ind w:left="2835" w:hanging="567"/>
      </w:pPr>
      <w:r w:rsidRPr="008F79CB">
        <w:t xml:space="preserve">For </w:t>
      </w:r>
      <w:r w:rsidRPr="008F79CB">
        <w:rPr>
          <w:b/>
        </w:rPr>
        <w:t>fuel burning equipment</w:t>
      </w:r>
      <w:r w:rsidRPr="008F79CB">
        <w:t xml:space="preserve"> generating a gross heat energy output within the combustion chamber:</w:t>
      </w:r>
    </w:p>
    <w:p w14:paraId="4DE03C89" w14:textId="77777777" w:rsidR="008018D9" w:rsidRPr="008F79CB" w:rsidRDefault="008018D9" w:rsidP="00C72BD9">
      <w:pPr>
        <w:pStyle w:val="para"/>
        <w:numPr>
          <w:ilvl w:val="0"/>
          <w:numId w:val="99"/>
        </w:numPr>
        <w:spacing w:after="60"/>
        <w:ind w:left="3402"/>
      </w:pPr>
      <w:r w:rsidRPr="008F79CB">
        <w:t xml:space="preserve">greater than 500kW up to 2MW from the combustion of clean </w:t>
      </w:r>
      <w:r w:rsidRPr="008F79CB">
        <w:rPr>
          <w:i/>
        </w:rPr>
        <w:t>oil</w:t>
      </w:r>
      <w:r w:rsidRPr="008F79CB">
        <w:t xml:space="preserve">, coal or </w:t>
      </w:r>
      <w:r w:rsidRPr="008F79CB">
        <w:rPr>
          <w:b/>
        </w:rPr>
        <w:t>untreated wood</w:t>
      </w:r>
    </w:p>
    <w:p w14:paraId="2E7F4417" w14:textId="77777777" w:rsidR="008018D9" w:rsidRPr="008F79CB" w:rsidRDefault="008018D9" w:rsidP="00690DAC">
      <w:pPr>
        <w:pStyle w:val="para"/>
        <w:spacing w:after="60"/>
        <w:ind w:left="3402" w:firstLine="0"/>
      </w:pPr>
      <w:r w:rsidRPr="008F79CB">
        <w:t>OR</w:t>
      </w:r>
    </w:p>
    <w:p w14:paraId="6363E48B" w14:textId="77777777" w:rsidR="008018D9" w:rsidRPr="008F79CB" w:rsidRDefault="008018D9" w:rsidP="00C72BD9">
      <w:pPr>
        <w:pStyle w:val="para"/>
        <w:numPr>
          <w:ilvl w:val="0"/>
          <w:numId w:val="99"/>
        </w:numPr>
        <w:spacing w:after="60"/>
        <w:ind w:left="3402"/>
      </w:pPr>
      <w:r w:rsidRPr="008F79CB">
        <w:t>greater than 1MW up to 4MW from the combustion of natural or liquefied petroleum gas</w:t>
      </w:r>
    </w:p>
    <w:p w14:paraId="0A439F90" w14:textId="77777777" w:rsidR="008018D9" w:rsidRPr="008F79CB" w:rsidRDefault="008018D9" w:rsidP="002A6C2A">
      <w:pPr>
        <w:pStyle w:val="para"/>
        <w:spacing w:after="60"/>
        <w:ind w:left="2835" w:firstLine="0"/>
      </w:pPr>
      <w:r w:rsidRPr="008F79CB">
        <w:lastRenderedPageBreak/>
        <w:t>the discharge is a permitted activity provided:</w:t>
      </w:r>
    </w:p>
    <w:p w14:paraId="5F4CFC7A" w14:textId="77777777" w:rsidR="008018D9" w:rsidRPr="008F79CB" w:rsidRDefault="008018D9" w:rsidP="00C72BD9">
      <w:pPr>
        <w:pStyle w:val="para"/>
        <w:numPr>
          <w:ilvl w:val="0"/>
          <w:numId w:val="100"/>
        </w:numPr>
        <w:spacing w:after="60"/>
        <w:ind w:left="3261"/>
      </w:pPr>
      <w:r w:rsidRPr="008F79CB">
        <w:t xml:space="preserve">conditions </w:t>
      </w:r>
      <w:r>
        <w:t>(1)</w:t>
      </w:r>
      <w:r w:rsidRPr="008F79CB">
        <w:t xml:space="preserve">(a) to </w:t>
      </w:r>
      <w:r>
        <w:t>(1)</w:t>
      </w:r>
      <w:r w:rsidRPr="008F79CB">
        <w:t>(e) are met and any emission stacks constructed after December 2003 rise at least 12 metres above ground level and at least 3 metres above the highest ridgeline on the roof of any building less than 20 metres from the emission stack</w:t>
      </w:r>
    </w:p>
    <w:p w14:paraId="277EB1C2" w14:textId="77777777" w:rsidR="008018D9" w:rsidRPr="008F79CB" w:rsidRDefault="008018D9" w:rsidP="00C72BD9">
      <w:pPr>
        <w:pStyle w:val="para"/>
        <w:numPr>
          <w:ilvl w:val="0"/>
          <w:numId w:val="100"/>
        </w:numPr>
        <w:spacing w:after="60"/>
        <w:ind w:left="3261"/>
      </w:pPr>
      <w:r w:rsidRPr="008F79CB">
        <w:t>the emission stack is designed so that the minimum velocity of the discharge as it leaves the chimney at full load is 7 metres per second.</w:t>
      </w:r>
    </w:p>
    <w:p w14:paraId="4276265C" w14:textId="77777777" w:rsidR="008018D9" w:rsidRPr="008F79CB" w:rsidRDefault="008018D9" w:rsidP="00DE60DC">
      <w:pPr>
        <w:pStyle w:val="para"/>
        <w:numPr>
          <w:ilvl w:val="0"/>
          <w:numId w:val="36"/>
        </w:numPr>
        <w:spacing w:after="60"/>
        <w:ind w:left="2835" w:hanging="567"/>
      </w:pPr>
      <w:r w:rsidRPr="008F79CB">
        <w:t xml:space="preserve">For </w:t>
      </w:r>
      <w:r w:rsidRPr="008F79CB">
        <w:rPr>
          <w:b/>
        </w:rPr>
        <w:t>fuel burning equipment</w:t>
      </w:r>
      <w:r w:rsidRPr="008F79CB">
        <w:t xml:space="preserve"> generating a gross heat energy output within the combustion chamber:</w:t>
      </w:r>
    </w:p>
    <w:p w14:paraId="49AA6AD1" w14:textId="77777777" w:rsidR="008018D9" w:rsidRPr="008F79CB" w:rsidRDefault="008018D9" w:rsidP="00C72BD9">
      <w:pPr>
        <w:pStyle w:val="para"/>
        <w:numPr>
          <w:ilvl w:val="0"/>
          <w:numId w:val="101"/>
        </w:numPr>
        <w:spacing w:after="60"/>
        <w:ind w:left="3261" w:hanging="219"/>
      </w:pPr>
      <w:r w:rsidRPr="008F79CB">
        <w:t xml:space="preserve">greater than 2MW up to 5MW from the combustion of clean </w:t>
      </w:r>
      <w:r w:rsidRPr="008F79CB">
        <w:rPr>
          <w:i/>
        </w:rPr>
        <w:t>oil</w:t>
      </w:r>
      <w:r w:rsidRPr="008F79CB">
        <w:t xml:space="preserve">, coal or </w:t>
      </w:r>
      <w:r w:rsidRPr="008F79CB">
        <w:rPr>
          <w:b/>
        </w:rPr>
        <w:t>untreated wood</w:t>
      </w:r>
      <w:r w:rsidRPr="008F79CB">
        <w:t xml:space="preserve"> </w:t>
      </w:r>
    </w:p>
    <w:p w14:paraId="29D0B423" w14:textId="77777777" w:rsidR="008018D9" w:rsidRPr="008F79CB" w:rsidRDefault="008018D9" w:rsidP="00690DAC">
      <w:pPr>
        <w:pStyle w:val="para"/>
        <w:spacing w:after="60"/>
        <w:ind w:left="3261" w:firstLine="0"/>
      </w:pPr>
      <w:r w:rsidRPr="008F79CB">
        <w:t>OR</w:t>
      </w:r>
    </w:p>
    <w:p w14:paraId="469B5EE2" w14:textId="77777777" w:rsidR="008018D9" w:rsidRPr="008F79CB" w:rsidRDefault="008018D9" w:rsidP="00C72BD9">
      <w:pPr>
        <w:pStyle w:val="para"/>
        <w:numPr>
          <w:ilvl w:val="0"/>
          <w:numId w:val="101"/>
        </w:numPr>
        <w:spacing w:after="60"/>
        <w:ind w:left="3261" w:hanging="219"/>
      </w:pPr>
      <w:r w:rsidRPr="008F79CB">
        <w:t>greater than 4MW up to 10MW from the combustion of natural or liquefied petroleum gas</w:t>
      </w:r>
    </w:p>
    <w:p w14:paraId="5193D878" w14:textId="77777777" w:rsidR="008018D9" w:rsidRPr="008F79CB" w:rsidRDefault="008018D9" w:rsidP="002A6C2A">
      <w:pPr>
        <w:pStyle w:val="para"/>
        <w:spacing w:after="60"/>
        <w:ind w:left="3261" w:hanging="426"/>
      </w:pPr>
      <w:r w:rsidRPr="008F79CB">
        <w:t>the discharge is a permitted activity provided:</w:t>
      </w:r>
    </w:p>
    <w:p w14:paraId="2FE461AA" w14:textId="77777777" w:rsidR="008018D9" w:rsidRPr="008F79CB" w:rsidRDefault="008018D9" w:rsidP="00C72BD9">
      <w:pPr>
        <w:pStyle w:val="para"/>
        <w:numPr>
          <w:ilvl w:val="0"/>
          <w:numId w:val="102"/>
        </w:numPr>
        <w:spacing w:after="60"/>
        <w:ind w:left="3261" w:hanging="426"/>
      </w:pPr>
      <w:r w:rsidRPr="008F79CB">
        <w:t xml:space="preserve">conditions </w:t>
      </w:r>
      <w:r>
        <w:t>(1)</w:t>
      </w:r>
      <w:r w:rsidRPr="008F79CB">
        <w:t xml:space="preserve">(a) to </w:t>
      </w:r>
      <w:r>
        <w:t>(1)</w:t>
      </w:r>
      <w:r w:rsidRPr="008F79CB">
        <w:t xml:space="preserve">(e) are met and any emission stacks constructed after December 2003 rise at least </w:t>
      </w:r>
      <w:r>
        <w:t>14.9</w:t>
      </w:r>
      <w:r w:rsidRPr="008F79CB">
        <w:t xml:space="preserve"> metres above ground level and at least 3 metres above the highest ridge line on the roof or any building within 20 metres</w:t>
      </w:r>
    </w:p>
    <w:p w14:paraId="67838A13" w14:textId="77777777" w:rsidR="008018D9" w:rsidRPr="008F79CB" w:rsidRDefault="008018D9" w:rsidP="00C72BD9">
      <w:pPr>
        <w:pStyle w:val="para"/>
        <w:numPr>
          <w:ilvl w:val="0"/>
          <w:numId w:val="102"/>
        </w:numPr>
        <w:spacing w:after="60"/>
        <w:ind w:left="3261" w:hanging="426"/>
      </w:pPr>
      <w:r w:rsidRPr="008F79CB">
        <w:t>the emission stack is designed so that the minimum velocity of the discharge as it leaves the chimney at full load is 7 metres per second</w:t>
      </w:r>
    </w:p>
    <w:p w14:paraId="3C54FA81" w14:textId="77777777" w:rsidR="008018D9" w:rsidRPr="008F79CB" w:rsidRDefault="008018D9" w:rsidP="00C72BD9">
      <w:pPr>
        <w:pStyle w:val="para"/>
        <w:numPr>
          <w:ilvl w:val="0"/>
          <w:numId w:val="102"/>
        </w:numPr>
        <w:spacing w:after="60"/>
        <w:ind w:left="3261" w:hanging="426"/>
      </w:pPr>
      <w:r w:rsidRPr="008F79CB">
        <w:t xml:space="preserve">The concentration of </w:t>
      </w:r>
      <w:r w:rsidRPr="008F79CB">
        <w:rPr>
          <w:b/>
        </w:rPr>
        <w:t>particulates</w:t>
      </w:r>
      <w:r w:rsidRPr="008F79CB">
        <w:t xml:space="preserve"> shall not exceed 400 milligrams per cubic metre corrected to 0 degrees Celsius dry gas basis, 1 atmosphere pressure and 8% oxygen</w:t>
      </w:r>
    </w:p>
    <w:p w14:paraId="231B0D84" w14:textId="77777777" w:rsidR="008018D9" w:rsidRPr="008F79CB" w:rsidRDefault="008018D9" w:rsidP="00C72BD9">
      <w:pPr>
        <w:pStyle w:val="para"/>
        <w:numPr>
          <w:ilvl w:val="0"/>
          <w:numId w:val="102"/>
        </w:numPr>
        <w:spacing w:after="60"/>
        <w:ind w:left="3261" w:hanging="426"/>
      </w:pPr>
      <w:r w:rsidRPr="008F79CB">
        <w:t xml:space="preserve">The mass discharge of </w:t>
      </w:r>
      <w:r w:rsidRPr="008F79CB">
        <w:rPr>
          <w:b/>
        </w:rPr>
        <w:t>particulates</w:t>
      </w:r>
      <w:r w:rsidRPr="008F79CB">
        <w:t xml:space="preserve"> shall not exceed 2.5 kilograms per hour.</w:t>
      </w:r>
    </w:p>
    <w:p w14:paraId="5FE254F2" w14:textId="77777777" w:rsidR="008018D9" w:rsidRPr="008F79CB" w:rsidRDefault="008018D9" w:rsidP="00DE60DC">
      <w:pPr>
        <w:pStyle w:val="para"/>
        <w:numPr>
          <w:ilvl w:val="0"/>
          <w:numId w:val="34"/>
        </w:numPr>
        <w:spacing w:before="360" w:after="120"/>
        <w:ind w:left="2268" w:hanging="567"/>
      </w:pPr>
      <w:r w:rsidRPr="008F79CB">
        <w:t>Equipment installed after 27 February 2018</w:t>
      </w:r>
    </w:p>
    <w:p w14:paraId="08E1B982" w14:textId="77777777" w:rsidR="008018D9" w:rsidRPr="008F79CB" w:rsidRDefault="008018D9" w:rsidP="00DE60DC">
      <w:pPr>
        <w:pStyle w:val="para"/>
        <w:spacing w:after="120"/>
        <w:ind w:left="2268" w:firstLine="0"/>
      </w:pPr>
      <w:r w:rsidRPr="008F79CB">
        <w:t xml:space="preserve">The discharge of </w:t>
      </w:r>
      <w:r w:rsidRPr="008F79CB">
        <w:rPr>
          <w:i/>
        </w:rPr>
        <w:t>contaminants</w:t>
      </w:r>
      <w:r w:rsidRPr="008F79CB">
        <w:t xml:space="preserve"> to air from </w:t>
      </w:r>
      <w:r w:rsidRPr="008F79CB">
        <w:rPr>
          <w:b/>
        </w:rPr>
        <w:t>fuel burning equipment</w:t>
      </w:r>
      <w:r w:rsidRPr="008F79CB">
        <w:t xml:space="preserve"> generating a gross heat energy output within the combustion chamber of up to and including:</w:t>
      </w:r>
    </w:p>
    <w:p w14:paraId="569671CA" w14:textId="77777777" w:rsidR="008018D9" w:rsidRPr="008F79CB" w:rsidRDefault="008018D9" w:rsidP="00C72BD9">
      <w:pPr>
        <w:pStyle w:val="para"/>
        <w:numPr>
          <w:ilvl w:val="0"/>
          <w:numId w:val="103"/>
        </w:numPr>
        <w:spacing w:after="60"/>
        <w:ind w:left="2835" w:hanging="501"/>
      </w:pPr>
      <w:r w:rsidRPr="008F79CB">
        <w:t xml:space="preserve">500kW gross heat energy output from the combustion of clean </w:t>
      </w:r>
      <w:r w:rsidRPr="008F79CB">
        <w:rPr>
          <w:i/>
        </w:rPr>
        <w:t>oil</w:t>
      </w:r>
      <w:r w:rsidRPr="008F79CB">
        <w:t xml:space="preserve">, coal or </w:t>
      </w:r>
      <w:r w:rsidRPr="008F79CB">
        <w:rPr>
          <w:b/>
        </w:rPr>
        <w:t>untreated wood</w:t>
      </w:r>
    </w:p>
    <w:p w14:paraId="649829BF" w14:textId="77777777" w:rsidR="008018D9" w:rsidRPr="008F79CB" w:rsidRDefault="008018D9" w:rsidP="00690DAC">
      <w:pPr>
        <w:pStyle w:val="para"/>
        <w:spacing w:after="60"/>
        <w:ind w:left="2835" w:firstLine="0"/>
      </w:pPr>
      <w:r w:rsidRPr="008F79CB">
        <w:t>OR</w:t>
      </w:r>
    </w:p>
    <w:p w14:paraId="3C867CA6" w14:textId="77777777" w:rsidR="008018D9" w:rsidRPr="008F79CB" w:rsidRDefault="008018D9" w:rsidP="00C72BD9">
      <w:pPr>
        <w:pStyle w:val="para"/>
        <w:numPr>
          <w:ilvl w:val="0"/>
          <w:numId w:val="103"/>
        </w:numPr>
        <w:spacing w:after="60"/>
        <w:ind w:left="2835" w:hanging="501"/>
      </w:pPr>
      <w:r w:rsidRPr="008F79CB">
        <w:t>10MW gross heat energy output from the combustion of natural or liquefied petroleum gas</w:t>
      </w:r>
    </w:p>
    <w:p w14:paraId="0E68B43D" w14:textId="77777777" w:rsidR="008018D9" w:rsidRPr="008F79CB" w:rsidRDefault="008018D9" w:rsidP="00DE60DC">
      <w:pPr>
        <w:pStyle w:val="para"/>
        <w:spacing w:after="120"/>
        <w:ind w:left="2268" w:firstLine="0"/>
      </w:pPr>
      <w:r w:rsidRPr="008F79CB">
        <w:t xml:space="preserve">is a permitted activity provided the following conditions are complied with: </w:t>
      </w:r>
    </w:p>
    <w:p w14:paraId="61D74A05" w14:textId="0543D18C" w:rsidR="008018D9" w:rsidRPr="008F79CB" w:rsidRDefault="008018D9" w:rsidP="00C72BD9">
      <w:pPr>
        <w:pStyle w:val="para"/>
        <w:numPr>
          <w:ilvl w:val="0"/>
          <w:numId w:val="104"/>
        </w:numPr>
        <w:spacing w:after="60"/>
        <w:ind w:left="2835"/>
      </w:pPr>
      <w:r w:rsidRPr="008F79CB">
        <w:t xml:space="preserve">The total combined gross heat output from all </w:t>
      </w:r>
      <w:r w:rsidRPr="008F79CB">
        <w:rPr>
          <w:b/>
        </w:rPr>
        <w:t>fuel burning equipment</w:t>
      </w:r>
      <w:r w:rsidRPr="008F79CB">
        <w:t xml:space="preserve"> installed on the property after 27 February 2018 must not exceed the limits in 3(</w:t>
      </w:r>
      <w:r w:rsidR="00717C00">
        <w:t>a) and 3(b</w:t>
      </w:r>
      <w:r w:rsidRPr="008F79CB">
        <w:t>). Where more than one fuel type is used, the combined gross heat output must not exceed the lowest kilowatt or megawatt threshold of any of the fuel types used.</w:t>
      </w:r>
    </w:p>
    <w:p w14:paraId="1B3F950F" w14:textId="77777777" w:rsidR="008018D9" w:rsidRPr="008F79CB" w:rsidRDefault="008018D9" w:rsidP="00C72BD9">
      <w:pPr>
        <w:pStyle w:val="para"/>
        <w:numPr>
          <w:ilvl w:val="0"/>
          <w:numId w:val="104"/>
        </w:numPr>
        <w:spacing w:after="60"/>
        <w:ind w:left="2835"/>
      </w:pPr>
      <w:r w:rsidRPr="008F79CB">
        <w:t>The emission stack exit velocity must not be less than 10 metres per second except for a 15 minute period during start-up.</w:t>
      </w:r>
    </w:p>
    <w:p w14:paraId="714621DC" w14:textId="77777777" w:rsidR="008018D9" w:rsidRPr="008F79CB" w:rsidRDefault="008018D9" w:rsidP="00C72BD9">
      <w:pPr>
        <w:pStyle w:val="para"/>
        <w:numPr>
          <w:ilvl w:val="0"/>
          <w:numId w:val="104"/>
        </w:numPr>
        <w:spacing w:after="60"/>
        <w:ind w:left="2835"/>
      </w:pPr>
      <w:r w:rsidRPr="008F79CB">
        <w:t>All emission stacks must rise at least:</w:t>
      </w:r>
    </w:p>
    <w:p w14:paraId="2A8DE4B7" w14:textId="77777777" w:rsidR="008018D9" w:rsidRPr="008F79CB" w:rsidRDefault="008018D9" w:rsidP="00C72BD9">
      <w:pPr>
        <w:pStyle w:val="para"/>
        <w:numPr>
          <w:ilvl w:val="0"/>
          <w:numId w:val="105"/>
        </w:numPr>
        <w:spacing w:after="60"/>
        <w:ind w:left="3261"/>
      </w:pPr>
      <w:r w:rsidRPr="008F79CB">
        <w:t>12 metres above the ground</w:t>
      </w:r>
    </w:p>
    <w:p w14:paraId="208C1A9F" w14:textId="77777777" w:rsidR="008018D9" w:rsidRPr="008F79CB" w:rsidRDefault="008018D9" w:rsidP="00130D3E">
      <w:pPr>
        <w:pStyle w:val="para"/>
        <w:spacing w:after="60"/>
        <w:ind w:left="3261" w:firstLine="0"/>
      </w:pPr>
      <w:r w:rsidRPr="008F79CB">
        <w:t>AND</w:t>
      </w:r>
    </w:p>
    <w:p w14:paraId="39E60CF2" w14:textId="77777777" w:rsidR="008018D9" w:rsidRPr="008F79CB" w:rsidRDefault="008018D9" w:rsidP="00C72BD9">
      <w:pPr>
        <w:pStyle w:val="para"/>
        <w:numPr>
          <w:ilvl w:val="0"/>
          <w:numId w:val="105"/>
        </w:numPr>
        <w:spacing w:after="60"/>
        <w:ind w:left="3261"/>
      </w:pPr>
      <w:r w:rsidRPr="008F79CB">
        <w:t>3 metres above the highest ridgeline on the roof of any building within 20 metres from the emission stack.</w:t>
      </w:r>
    </w:p>
    <w:p w14:paraId="04411004" w14:textId="75A07751" w:rsidR="008018D9" w:rsidRPr="008F79CB" w:rsidRDefault="008018D9" w:rsidP="00C72BD9">
      <w:pPr>
        <w:pStyle w:val="para"/>
        <w:numPr>
          <w:ilvl w:val="0"/>
          <w:numId w:val="104"/>
        </w:numPr>
        <w:spacing w:after="60"/>
        <w:ind w:left="2835"/>
      </w:pPr>
      <w:r w:rsidRPr="008F79CB">
        <w:rPr>
          <w:b/>
        </w:rPr>
        <w:lastRenderedPageBreak/>
        <w:t>Fuel burning equipment</w:t>
      </w:r>
      <w:r w:rsidRPr="008F79CB">
        <w:t xml:space="preserve"> using clean </w:t>
      </w:r>
      <w:r w:rsidRPr="008F79CB">
        <w:rPr>
          <w:i/>
        </w:rPr>
        <w:t>oil</w:t>
      </w:r>
      <w:r w:rsidRPr="008F79CB">
        <w:t xml:space="preserve">, coal or </w:t>
      </w:r>
      <w:r w:rsidRPr="008F79CB">
        <w:rPr>
          <w:b/>
        </w:rPr>
        <w:t>untreated wood</w:t>
      </w:r>
      <w:r w:rsidRPr="008F79CB">
        <w:t xml:space="preserve">, must not discharge any amount of </w:t>
      </w:r>
      <w:r w:rsidRPr="008F79CB">
        <w:rPr>
          <w:b/>
        </w:rPr>
        <w:t>particulates</w:t>
      </w:r>
      <w:r w:rsidRPr="008F79CB">
        <w:t xml:space="preserve"> into any part of the </w:t>
      </w:r>
      <w:r w:rsidRPr="008F79CB">
        <w:rPr>
          <w:b/>
        </w:rPr>
        <w:t>Rotorua Airshed</w:t>
      </w:r>
      <w:r w:rsidRPr="008F79CB">
        <w:t xml:space="preserve"> at any time.</w:t>
      </w:r>
    </w:p>
    <w:p w14:paraId="1BED2BE3" w14:textId="0A9A8CA0" w:rsidR="008018D9" w:rsidRPr="008F79CB" w:rsidRDefault="008018D9" w:rsidP="00BC292E">
      <w:pPr>
        <w:pStyle w:val="Heading2"/>
        <w:tabs>
          <w:tab w:val="left" w:pos="1701"/>
        </w:tabs>
        <w:spacing w:before="240"/>
        <w:rPr>
          <w:sz w:val="20"/>
          <w:szCs w:val="20"/>
        </w:rPr>
      </w:pPr>
      <w:bookmarkStart w:id="33" w:name="_Toc462123474"/>
      <w:bookmarkStart w:id="34" w:name="_Toc472520473"/>
      <w:r>
        <w:rPr>
          <w:sz w:val="20"/>
          <w:szCs w:val="20"/>
        </w:rPr>
        <w:t>AIR-</w:t>
      </w:r>
      <w:r w:rsidR="00617A64">
        <w:rPr>
          <w:sz w:val="20"/>
          <w:szCs w:val="20"/>
        </w:rPr>
        <w:t>R9</w:t>
      </w:r>
      <w:r w:rsidRPr="008F79CB">
        <w:rPr>
          <w:sz w:val="20"/>
          <w:szCs w:val="20"/>
        </w:rPr>
        <w:tab/>
        <w:t>Flaring o</w:t>
      </w:r>
      <w:r w:rsidR="00F60846">
        <w:rPr>
          <w:sz w:val="20"/>
          <w:szCs w:val="20"/>
        </w:rPr>
        <w:t xml:space="preserve">f natural gas – Permitted – </w:t>
      </w:r>
      <w:r w:rsidR="00F60846" w:rsidRPr="00F60846">
        <w:rPr>
          <w:sz w:val="20"/>
        </w:rPr>
        <w:t>Te mura o te kapuni</w:t>
      </w:r>
      <w:r w:rsidRPr="008F79CB">
        <w:rPr>
          <w:sz w:val="20"/>
          <w:szCs w:val="20"/>
        </w:rPr>
        <w:t xml:space="preserve"> </w:t>
      </w:r>
      <w:r w:rsidR="00F60846">
        <w:rPr>
          <w:sz w:val="20"/>
          <w:szCs w:val="20"/>
        </w:rPr>
        <w:t>–</w:t>
      </w:r>
      <w:r w:rsidRPr="008F79CB">
        <w:rPr>
          <w:sz w:val="20"/>
          <w:szCs w:val="20"/>
        </w:rPr>
        <w:t xml:space="preserve"> E whakaaehia ana</w:t>
      </w:r>
    </w:p>
    <w:p w14:paraId="74B9609A" w14:textId="77777777" w:rsidR="008018D9" w:rsidRPr="008F79CB" w:rsidRDefault="008018D9" w:rsidP="00BC292E">
      <w:pPr>
        <w:pStyle w:val="para"/>
        <w:spacing w:after="120"/>
        <w:ind w:firstLine="0"/>
      </w:pPr>
      <w:r w:rsidRPr="008F79CB">
        <w:t xml:space="preserve">The discharge of </w:t>
      </w:r>
      <w:r w:rsidRPr="008F79CB">
        <w:rPr>
          <w:i/>
        </w:rPr>
        <w:t>contaminants</w:t>
      </w:r>
      <w:r w:rsidRPr="008F79CB">
        <w:t xml:space="preserve"> to air from the combustion of natural gas by temporary flaring is a permitted activity provided the following conditions are met:</w:t>
      </w:r>
    </w:p>
    <w:p w14:paraId="06BBFC8B" w14:textId="77777777" w:rsidR="008018D9" w:rsidRPr="008F79CB" w:rsidRDefault="008018D9" w:rsidP="00C72BD9">
      <w:pPr>
        <w:pStyle w:val="para"/>
        <w:numPr>
          <w:ilvl w:val="0"/>
          <w:numId w:val="60"/>
        </w:numPr>
        <w:spacing w:after="120"/>
        <w:ind w:left="2268" w:hanging="567"/>
      </w:pPr>
      <w:r w:rsidRPr="008F79CB">
        <w:t>the equipment is designed specifically for flaring of natural gas</w:t>
      </w:r>
    </w:p>
    <w:p w14:paraId="74D41910" w14:textId="77777777" w:rsidR="008018D9" w:rsidRPr="008F79CB" w:rsidRDefault="008018D9" w:rsidP="00C72BD9">
      <w:pPr>
        <w:pStyle w:val="para"/>
        <w:numPr>
          <w:ilvl w:val="0"/>
          <w:numId w:val="60"/>
        </w:numPr>
        <w:spacing w:after="120"/>
        <w:ind w:left="2268" w:hanging="567"/>
      </w:pPr>
      <w:r w:rsidRPr="008F79CB">
        <w:t xml:space="preserve">the discharge must be an </w:t>
      </w:r>
      <w:r w:rsidRPr="008F79CB">
        <w:rPr>
          <w:b/>
        </w:rPr>
        <w:t>unimpeded vertical discharge</w:t>
      </w:r>
      <w:r w:rsidRPr="008F79CB">
        <w:t xml:space="preserve"> from the emission stack</w:t>
      </w:r>
    </w:p>
    <w:p w14:paraId="07D28057" w14:textId="77777777" w:rsidR="008018D9" w:rsidRPr="008F79CB" w:rsidRDefault="008018D9" w:rsidP="00C72BD9">
      <w:pPr>
        <w:pStyle w:val="para"/>
        <w:numPr>
          <w:ilvl w:val="0"/>
          <w:numId w:val="60"/>
        </w:numPr>
        <w:spacing w:after="120"/>
        <w:ind w:left="2268" w:hanging="567"/>
      </w:pPr>
      <w:r w:rsidRPr="008F79CB">
        <w:t>the equipment must be maintained in accordance with the manufacturer’s specifications at least once per year by a person competent in the maintenance of that equipment</w:t>
      </w:r>
    </w:p>
    <w:p w14:paraId="31923118" w14:textId="77777777" w:rsidR="008018D9" w:rsidRPr="008F79CB" w:rsidRDefault="008018D9" w:rsidP="00C72BD9">
      <w:pPr>
        <w:pStyle w:val="para"/>
        <w:numPr>
          <w:ilvl w:val="0"/>
          <w:numId w:val="60"/>
        </w:numPr>
        <w:spacing w:after="120"/>
        <w:ind w:left="2268" w:hanging="567"/>
      </w:pPr>
      <w:r w:rsidRPr="008F79CB">
        <w:t xml:space="preserve">the discharge must not be noxious or dangerous, offensive or objectionable beyond the boundary of the </w:t>
      </w:r>
      <w:r w:rsidRPr="008F79CB">
        <w:rPr>
          <w:b/>
        </w:rPr>
        <w:t>subject property</w:t>
      </w:r>
      <w:r w:rsidRPr="008F79CB">
        <w:rPr>
          <w:i/>
        </w:rPr>
        <w:t>.</w:t>
      </w:r>
    </w:p>
    <w:p w14:paraId="019D6463" w14:textId="597D8B98" w:rsidR="008018D9" w:rsidRPr="000321C9" w:rsidRDefault="008018D9" w:rsidP="00F60846">
      <w:pPr>
        <w:pStyle w:val="Heading2"/>
        <w:tabs>
          <w:tab w:val="left" w:pos="1701"/>
        </w:tabs>
        <w:spacing w:before="240"/>
        <w:ind w:left="1701" w:hanging="1701"/>
        <w:rPr>
          <w:sz w:val="20"/>
          <w:szCs w:val="20"/>
        </w:rPr>
      </w:pPr>
      <w:r>
        <w:rPr>
          <w:sz w:val="20"/>
          <w:szCs w:val="20"/>
        </w:rPr>
        <w:t>AIR-</w:t>
      </w:r>
      <w:r w:rsidR="00617A64">
        <w:rPr>
          <w:sz w:val="20"/>
          <w:szCs w:val="20"/>
        </w:rPr>
        <w:t>R10</w:t>
      </w:r>
      <w:r w:rsidRPr="000321C9">
        <w:rPr>
          <w:sz w:val="20"/>
          <w:szCs w:val="20"/>
        </w:rPr>
        <w:tab/>
        <w:t>Cement storage</w:t>
      </w:r>
      <w:r w:rsidR="00F60846">
        <w:rPr>
          <w:sz w:val="20"/>
          <w:szCs w:val="20"/>
        </w:rPr>
        <w:t xml:space="preserve"> and handling – Permitted – </w:t>
      </w:r>
      <w:r w:rsidR="00F60846" w:rsidRPr="00F60846">
        <w:rPr>
          <w:sz w:val="20"/>
          <w:szCs w:val="20"/>
        </w:rPr>
        <w:t>Te putu me te whāwhā raima</w:t>
      </w:r>
      <w:r w:rsidRPr="000321C9">
        <w:rPr>
          <w:sz w:val="20"/>
          <w:szCs w:val="20"/>
        </w:rPr>
        <w:t xml:space="preserve"> – E whakaaehia ana</w:t>
      </w:r>
    </w:p>
    <w:p w14:paraId="0E20E6A9" w14:textId="77777777" w:rsidR="008018D9" w:rsidRPr="000321C9" w:rsidRDefault="008018D9" w:rsidP="00BC292E">
      <w:pPr>
        <w:ind w:left="1701" w:firstLine="0"/>
        <w:rPr>
          <w:sz w:val="20"/>
        </w:rPr>
      </w:pPr>
      <w:r w:rsidRPr="000321C9">
        <w:rPr>
          <w:sz w:val="20"/>
        </w:rPr>
        <w:t xml:space="preserve">The discharge of </w:t>
      </w:r>
      <w:r w:rsidRPr="000321C9">
        <w:rPr>
          <w:i/>
          <w:sz w:val="20"/>
        </w:rPr>
        <w:t>contaminants</w:t>
      </w:r>
      <w:r w:rsidRPr="000321C9">
        <w:rPr>
          <w:sz w:val="20"/>
        </w:rPr>
        <w:t xml:space="preserve"> to air from the storage, </w:t>
      </w:r>
      <w:r w:rsidRPr="000321C9">
        <w:rPr>
          <w:b/>
          <w:sz w:val="20"/>
        </w:rPr>
        <w:t>handling</w:t>
      </w:r>
      <w:r w:rsidRPr="000321C9">
        <w:rPr>
          <w:sz w:val="20"/>
        </w:rPr>
        <w:t>, redistribution, or packaging of cement, and cement additives is a permitted activity provided the following conditions are complied with:</w:t>
      </w:r>
    </w:p>
    <w:p w14:paraId="1F3D99D2" w14:textId="77777777" w:rsidR="008018D9" w:rsidRPr="000321C9" w:rsidRDefault="008018D9" w:rsidP="00C72BD9">
      <w:pPr>
        <w:pStyle w:val="ListParagraph"/>
        <w:numPr>
          <w:ilvl w:val="0"/>
          <w:numId w:val="61"/>
        </w:numPr>
        <w:ind w:left="2268" w:hanging="567"/>
        <w:contextualSpacing w:val="0"/>
        <w:rPr>
          <w:sz w:val="20"/>
        </w:rPr>
      </w:pPr>
      <w:r w:rsidRPr="000321C9">
        <w:rPr>
          <w:sz w:val="20"/>
        </w:rPr>
        <w:t>The cement is delivered using a fully enclosed conveyance system and stored in silos.</w:t>
      </w:r>
    </w:p>
    <w:p w14:paraId="1942C3A7" w14:textId="77777777" w:rsidR="008018D9" w:rsidRPr="000321C9" w:rsidRDefault="008018D9" w:rsidP="00C72BD9">
      <w:pPr>
        <w:pStyle w:val="ListParagraph"/>
        <w:numPr>
          <w:ilvl w:val="0"/>
          <w:numId w:val="61"/>
        </w:numPr>
        <w:ind w:left="2268" w:hanging="567"/>
        <w:contextualSpacing w:val="0"/>
        <w:rPr>
          <w:sz w:val="20"/>
        </w:rPr>
      </w:pPr>
      <w:r w:rsidRPr="000321C9">
        <w:rPr>
          <w:sz w:val="20"/>
        </w:rPr>
        <w:t>The silos must be fully enclosed and fitted with a fabric filtration system that is installed and maintained in accordance with the manufacturer’s specifications.</w:t>
      </w:r>
    </w:p>
    <w:p w14:paraId="31589BE6" w14:textId="77777777" w:rsidR="008018D9" w:rsidRPr="000321C9" w:rsidRDefault="008018D9" w:rsidP="00C72BD9">
      <w:pPr>
        <w:pStyle w:val="ListParagraph"/>
        <w:numPr>
          <w:ilvl w:val="0"/>
          <w:numId w:val="61"/>
        </w:numPr>
        <w:ind w:left="2268" w:hanging="567"/>
        <w:contextualSpacing w:val="0"/>
        <w:rPr>
          <w:sz w:val="20"/>
        </w:rPr>
      </w:pPr>
      <w:r w:rsidRPr="000321C9">
        <w:rPr>
          <w:sz w:val="20"/>
        </w:rPr>
        <w:t>Cement additives such as fly ash and microsilica must be bagged and debagged within an enclosed structure fitted with appropriate dust control equipment that is installed and maintained in accordance with the manufacturer’s specifications.</w:t>
      </w:r>
    </w:p>
    <w:p w14:paraId="2F61878E" w14:textId="77777777" w:rsidR="008018D9" w:rsidRPr="000321C9" w:rsidRDefault="008018D9" w:rsidP="00C72BD9">
      <w:pPr>
        <w:pStyle w:val="ListParagraph"/>
        <w:numPr>
          <w:ilvl w:val="0"/>
          <w:numId w:val="61"/>
        </w:numPr>
        <w:ind w:left="2268" w:hanging="567"/>
        <w:contextualSpacing w:val="0"/>
        <w:rPr>
          <w:sz w:val="20"/>
        </w:rPr>
      </w:pPr>
      <w:r w:rsidRPr="000321C9">
        <w:rPr>
          <w:sz w:val="20"/>
        </w:rPr>
        <w:t xml:space="preserve">There must be no accumulation of dust or </w:t>
      </w:r>
      <w:r w:rsidRPr="000321C9">
        <w:rPr>
          <w:b/>
          <w:sz w:val="20"/>
        </w:rPr>
        <w:t>particulates</w:t>
      </w:r>
      <w:r w:rsidRPr="000321C9">
        <w:rPr>
          <w:sz w:val="20"/>
        </w:rPr>
        <w:t xml:space="preserve"> on site.</w:t>
      </w:r>
    </w:p>
    <w:p w14:paraId="4B9A2F3C" w14:textId="77777777" w:rsidR="008018D9" w:rsidRPr="000321C9" w:rsidRDefault="008018D9" w:rsidP="00C72BD9">
      <w:pPr>
        <w:pStyle w:val="ListParagraph"/>
        <w:numPr>
          <w:ilvl w:val="0"/>
          <w:numId w:val="61"/>
        </w:numPr>
        <w:ind w:left="2268" w:hanging="567"/>
        <w:contextualSpacing w:val="0"/>
        <w:rPr>
          <w:sz w:val="20"/>
        </w:rPr>
      </w:pPr>
      <w:r w:rsidRPr="000321C9">
        <w:rPr>
          <w:sz w:val="20"/>
        </w:rPr>
        <w:t xml:space="preserve">The discharge must not be noxious or dangerous, offensive or objectionable beyond the boundary of the </w:t>
      </w:r>
      <w:r w:rsidRPr="000321C9">
        <w:rPr>
          <w:b/>
          <w:sz w:val="20"/>
        </w:rPr>
        <w:t xml:space="preserve">subject property </w:t>
      </w:r>
      <w:r w:rsidRPr="000321C9">
        <w:rPr>
          <w:sz w:val="20"/>
        </w:rPr>
        <w:t xml:space="preserve">or into any </w:t>
      </w:r>
      <w:r w:rsidRPr="000321C9">
        <w:rPr>
          <w:i/>
          <w:sz w:val="20"/>
        </w:rPr>
        <w:t>water body</w:t>
      </w:r>
      <w:r w:rsidRPr="000321C9">
        <w:rPr>
          <w:sz w:val="20"/>
        </w:rPr>
        <w:t>.</w:t>
      </w:r>
    </w:p>
    <w:p w14:paraId="63F45F6C" w14:textId="60B0BAFB" w:rsidR="008018D9" w:rsidRPr="008A6674" w:rsidRDefault="008018D9" w:rsidP="00BC292E">
      <w:pPr>
        <w:pStyle w:val="Heading2"/>
        <w:tabs>
          <w:tab w:val="left" w:pos="1701"/>
        </w:tabs>
        <w:spacing w:before="240"/>
        <w:rPr>
          <w:sz w:val="20"/>
          <w:szCs w:val="20"/>
        </w:rPr>
      </w:pPr>
      <w:bookmarkStart w:id="35" w:name="_Toc462123475"/>
      <w:bookmarkStart w:id="36" w:name="_Toc472520475"/>
      <w:bookmarkEnd w:id="33"/>
      <w:bookmarkEnd w:id="34"/>
      <w:r>
        <w:rPr>
          <w:sz w:val="20"/>
          <w:szCs w:val="20"/>
        </w:rPr>
        <w:t>AIR-</w:t>
      </w:r>
      <w:r w:rsidR="00617A64">
        <w:rPr>
          <w:sz w:val="20"/>
          <w:szCs w:val="20"/>
        </w:rPr>
        <w:t>R11</w:t>
      </w:r>
      <w:r w:rsidR="00F60846">
        <w:rPr>
          <w:sz w:val="20"/>
          <w:szCs w:val="20"/>
        </w:rPr>
        <w:tab/>
        <w:t xml:space="preserve">Crematoria – </w:t>
      </w:r>
      <w:r w:rsidR="00F60846" w:rsidRPr="00F60846">
        <w:rPr>
          <w:sz w:val="20"/>
          <w:szCs w:val="20"/>
        </w:rPr>
        <w:t>Controlled –</w:t>
      </w:r>
      <w:r w:rsidR="00F60846" w:rsidRPr="00F60846">
        <w:rPr>
          <w:sz w:val="20"/>
        </w:rPr>
        <w:t xml:space="preserve"> Ngā whare tahu tūpāpaku</w:t>
      </w:r>
      <w:r w:rsidR="00967EE0">
        <w:rPr>
          <w:sz w:val="20"/>
          <w:szCs w:val="20"/>
        </w:rPr>
        <w:t xml:space="preserve"> – </w:t>
      </w:r>
      <w:r w:rsidR="004913DF" w:rsidRPr="004913DF">
        <w:rPr>
          <w:sz w:val="20"/>
          <w:szCs w:val="20"/>
        </w:rPr>
        <w:t xml:space="preserve">Ka whakahaeretia </w:t>
      </w:r>
    </w:p>
    <w:p w14:paraId="30FD9DC2" w14:textId="77777777" w:rsidR="008018D9" w:rsidRPr="008A6674" w:rsidRDefault="008018D9" w:rsidP="00BC292E">
      <w:pPr>
        <w:ind w:left="1701" w:firstLine="0"/>
        <w:rPr>
          <w:sz w:val="20"/>
        </w:rPr>
      </w:pPr>
      <w:r w:rsidRPr="008A6674">
        <w:rPr>
          <w:sz w:val="20"/>
        </w:rPr>
        <w:t xml:space="preserve">From 1 February 2020, the discharge of </w:t>
      </w:r>
      <w:r w:rsidRPr="008A6674">
        <w:rPr>
          <w:i/>
          <w:sz w:val="20"/>
        </w:rPr>
        <w:t>contaminants</w:t>
      </w:r>
      <w:r w:rsidRPr="008A6674">
        <w:rPr>
          <w:sz w:val="20"/>
        </w:rPr>
        <w:t xml:space="preserve"> to air from crematoria facilities that were established before 27 February 2018, is a controlled, non-notified activity for which applications will be considered without the need to obtain the written approval of affected persons. </w:t>
      </w:r>
    </w:p>
    <w:p w14:paraId="0C99E80F" w14:textId="77777777" w:rsidR="008018D9" w:rsidRPr="008A6674" w:rsidRDefault="008018D9" w:rsidP="00BC292E">
      <w:pPr>
        <w:pStyle w:val="para"/>
        <w:spacing w:after="120"/>
        <w:ind w:firstLine="0"/>
      </w:pPr>
      <w:r w:rsidRPr="008A6674">
        <w:t>The Regional Council reserves control over the following matters:</w:t>
      </w:r>
    </w:p>
    <w:p w14:paraId="07682CFE" w14:textId="77777777" w:rsidR="008018D9" w:rsidRPr="00256815" w:rsidRDefault="008018D9" w:rsidP="00C72BD9">
      <w:pPr>
        <w:pStyle w:val="para"/>
        <w:numPr>
          <w:ilvl w:val="0"/>
          <w:numId w:val="62"/>
        </w:numPr>
        <w:spacing w:after="60"/>
        <w:ind w:left="2268" w:hanging="567"/>
      </w:pPr>
      <w:r w:rsidRPr="00256815">
        <w:t>Setting conditions to control cremator operation, upgrades, maintenance and replacements, the number of cremations and contaminants discharged from the facility, including but not limited to any matter contained in relevant industry codes of practice.</w:t>
      </w:r>
    </w:p>
    <w:p w14:paraId="4292BFD3" w14:textId="77777777" w:rsidR="008018D9" w:rsidRPr="008A6674" w:rsidRDefault="008018D9" w:rsidP="00C72BD9">
      <w:pPr>
        <w:pStyle w:val="para"/>
        <w:numPr>
          <w:ilvl w:val="0"/>
          <w:numId w:val="62"/>
        </w:numPr>
        <w:spacing w:after="60"/>
        <w:ind w:left="2268" w:hanging="567"/>
      </w:pPr>
      <w:r w:rsidRPr="00256815">
        <w:t xml:space="preserve">Setting conditions to require stack emissions monitoring and testing of </w:t>
      </w:r>
      <w:r w:rsidRPr="0064791B">
        <w:rPr>
          <w:b/>
        </w:rPr>
        <w:t>soil</w:t>
      </w:r>
      <w:r w:rsidRPr="008A6674">
        <w:t xml:space="preserve"> samples to assess mercury accumulation.</w:t>
      </w:r>
    </w:p>
    <w:p w14:paraId="12D5DA4C" w14:textId="77777777" w:rsidR="008018D9" w:rsidRPr="008A6674" w:rsidRDefault="008018D9" w:rsidP="00C72BD9">
      <w:pPr>
        <w:pStyle w:val="para"/>
        <w:numPr>
          <w:ilvl w:val="0"/>
          <w:numId w:val="62"/>
        </w:numPr>
        <w:spacing w:after="120"/>
        <w:ind w:left="2268" w:hanging="567"/>
      </w:pPr>
      <w:r w:rsidRPr="008A6674">
        <w:t>Duration of consent and consent condition review including the timing and purpose of the review</w:t>
      </w:r>
    </w:p>
    <w:p w14:paraId="31244484" w14:textId="77777777" w:rsidR="008018D9" w:rsidRPr="008A6674" w:rsidRDefault="008018D9" w:rsidP="00C72BD9">
      <w:pPr>
        <w:pStyle w:val="para"/>
        <w:numPr>
          <w:ilvl w:val="0"/>
          <w:numId w:val="62"/>
        </w:numPr>
        <w:spacing w:after="60"/>
        <w:ind w:left="2268" w:hanging="567"/>
      </w:pPr>
      <w:r w:rsidRPr="008A6674">
        <w:t>Compliance monitoring.</w:t>
      </w:r>
    </w:p>
    <w:p w14:paraId="57654A8D" w14:textId="77777777" w:rsidR="008018D9" w:rsidRPr="008A6674" w:rsidRDefault="008018D9" w:rsidP="00C72BD9">
      <w:pPr>
        <w:pStyle w:val="para"/>
        <w:numPr>
          <w:ilvl w:val="0"/>
          <w:numId w:val="62"/>
        </w:numPr>
        <w:spacing w:after="60"/>
        <w:ind w:left="2268" w:hanging="567"/>
      </w:pPr>
      <w:r w:rsidRPr="008A6674">
        <w:t>Payment of administrative charges.</w:t>
      </w:r>
    </w:p>
    <w:p w14:paraId="53D920FD" w14:textId="05D5C2EE" w:rsidR="004C26CC" w:rsidRPr="00E40D18" w:rsidRDefault="004C26CC" w:rsidP="00BC292E">
      <w:pPr>
        <w:pStyle w:val="Heading2"/>
        <w:tabs>
          <w:tab w:val="left" w:pos="1701"/>
        </w:tabs>
        <w:spacing w:before="240"/>
        <w:ind w:left="1701" w:hanging="1701"/>
        <w:rPr>
          <w:sz w:val="20"/>
          <w:szCs w:val="20"/>
        </w:rPr>
      </w:pPr>
      <w:r>
        <w:rPr>
          <w:sz w:val="20"/>
          <w:szCs w:val="20"/>
        </w:rPr>
        <w:lastRenderedPageBreak/>
        <w:t>AIR-</w:t>
      </w:r>
      <w:r w:rsidRPr="00E40D18">
        <w:rPr>
          <w:sz w:val="20"/>
          <w:szCs w:val="20"/>
        </w:rPr>
        <w:t>R1</w:t>
      </w:r>
      <w:r w:rsidR="00617A64">
        <w:rPr>
          <w:sz w:val="20"/>
          <w:szCs w:val="20"/>
        </w:rPr>
        <w:t>2</w:t>
      </w:r>
      <w:r w:rsidRPr="00E40D18">
        <w:rPr>
          <w:sz w:val="20"/>
          <w:szCs w:val="20"/>
        </w:rPr>
        <w:tab/>
        <w:t xml:space="preserve">Intensive farming – Controlled </w:t>
      </w:r>
      <w:r w:rsidRPr="00E40D18">
        <w:rPr>
          <w:rFonts w:ascii="Times New Roman" w:hAnsi="Times New Roman" w:cs="Times New Roman"/>
          <w:sz w:val="20"/>
          <w:szCs w:val="20"/>
        </w:rPr>
        <w:t>—</w:t>
      </w:r>
      <w:r w:rsidRPr="00E40D18">
        <w:rPr>
          <w:sz w:val="20"/>
          <w:szCs w:val="20"/>
        </w:rPr>
        <w:t xml:space="preserve"> Ngā mahi ahuwhenua – </w:t>
      </w:r>
      <w:r w:rsidR="004913DF" w:rsidRPr="004913DF">
        <w:rPr>
          <w:sz w:val="20"/>
          <w:szCs w:val="20"/>
        </w:rPr>
        <w:t>Ka whakahaeretia</w:t>
      </w:r>
    </w:p>
    <w:p w14:paraId="4BD3622D" w14:textId="77777777" w:rsidR="004C26CC" w:rsidRPr="008F79CB" w:rsidRDefault="004C26CC" w:rsidP="00BC292E">
      <w:pPr>
        <w:pStyle w:val="para"/>
        <w:spacing w:after="120"/>
        <w:ind w:firstLine="0"/>
      </w:pPr>
      <w:r w:rsidRPr="00E40D18">
        <w:t xml:space="preserve">The discharge of </w:t>
      </w:r>
      <w:r w:rsidRPr="00E40D18">
        <w:rPr>
          <w:i/>
        </w:rPr>
        <w:t>contaminants</w:t>
      </w:r>
      <w:r w:rsidRPr="00E40D18">
        <w:t xml:space="preserve"> into air from a permanent, </w:t>
      </w:r>
      <w:r w:rsidRPr="00E40D18">
        <w:rPr>
          <w:b/>
        </w:rPr>
        <w:t>intensive farming</w:t>
      </w:r>
      <w:r w:rsidRPr="00E40D18">
        <w:t xml:space="preserve"> operation established prior to 1 January 2001, is a non-notified, controlled activity for which</w:t>
      </w:r>
      <w:r w:rsidRPr="008F79CB">
        <w:t xml:space="preserve"> applications will be considered without the need to obtain the written approval of affected persons. </w:t>
      </w:r>
    </w:p>
    <w:p w14:paraId="076A3124" w14:textId="77777777" w:rsidR="004C26CC" w:rsidRPr="008F79CB" w:rsidRDefault="004C26CC" w:rsidP="00BC292E">
      <w:pPr>
        <w:pStyle w:val="para"/>
        <w:spacing w:after="120"/>
        <w:ind w:firstLine="0"/>
      </w:pPr>
      <w:r w:rsidRPr="008F79CB">
        <w:t>The Regional Council reserves control over the following matters:</w:t>
      </w:r>
    </w:p>
    <w:p w14:paraId="0FEBEEEC" w14:textId="77777777" w:rsidR="004C26CC" w:rsidRPr="008F79CB" w:rsidRDefault="004C26CC" w:rsidP="00C72BD9">
      <w:pPr>
        <w:pStyle w:val="para"/>
        <w:numPr>
          <w:ilvl w:val="0"/>
          <w:numId w:val="63"/>
        </w:numPr>
        <w:spacing w:after="60"/>
        <w:ind w:left="2268" w:hanging="567"/>
      </w:pPr>
      <w:r w:rsidRPr="008F79CB">
        <w:t xml:space="preserve">Setting conditions to control dust, odour, </w:t>
      </w:r>
      <w:r w:rsidRPr="008F79CB">
        <w:rPr>
          <w:b/>
        </w:rPr>
        <w:t>particulates</w:t>
      </w:r>
      <w:r w:rsidRPr="008F79CB">
        <w:t>, including but not limited to any matter contained in relevant industry codes of practice.</w:t>
      </w:r>
    </w:p>
    <w:p w14:paraId="69399A17" w14:textId="77777777" w:rsidR="004C26CC" w:rsidRPr="008F79CB" w:rsidRDefault="004C26CC" w:rsidP="00C72BD9">
      <w:pPr>
        <w:pStyle w:val="para"/>
        <w:numPr>
          <w:ilvl w:val="0"/>
          <w:numId w:val="63"/>
        </w:numPr>
        <w:spacing w:after="60"/>
        <w:ind w:left="2268" w:hanging="567"/>
      </w:pPr>
      <w:r w:rsidRPr="008F79CB">
        <w:t>Duration of consent.</w:t>
      </w:r>
    </w:p>
    <w:p w14:paraId="61D953B2" w14:textId="77777777" w:rsidR="004C26CC" w:rsidRPr="008F79CB" w:rsidRDefault="004C26CC" w:rsidP="00C72BD9">
      <w:pPr>
        <w:pStyle w:val="para"/>
        <w:numPr>
          <w:ilvl w:val="0"/>
          <w:numId w:val="63"/>
        </w:numPr>
        <w:spacing w:after="60"/>
        <w:ind w:left="2268" w:hanging="567"/>
      </w:pPr>
      <w:r w:rsidRPr="008F79CB">
        <w:t>Compliance monitoring.</w:t>
      </w:r>
    </w:p>
    <w:p w14:paraId="696CD0B8" w14:textId="77777777" w:rsidR="004C26CC" w:rsidRPr="008F79CB" w:rsidRDefault="004C26CC" w:rsidP="00C72BD9">
      <w:pPr>
        <w:pStyle w:val="para"/>
        <w:numPr>
          <w:ilvl w:val="0"/>
          <w:numId w:val="63"/>
        </w:numPr>
        <w:spacing w:after="60"/>
        <w:ind w:left="2268" w:hanging="567"/>
      </w:pPr>
      <w:r w:rsidRPr="008F79CB">
        <w:t>Review of the conditions of the consent and the timing and purpose of the review.</w:t>
      </w:r>
    </w:p>
    <w:p w14:paraId="0E9002C1" w14:textId="77777777" w:rsidR="004C26CC" w:rsidRPr="008F79CB" w:rsidRDefault="004C26CC" w:rsidP="00C72BD9">
      <w:pPr>
        <w:pStyle w:val="para"/>
        <w:numPr>
          <w:ilvl w:val="0"/>
          <w:numId w:val="63"/>
        </w:numPr>
        <w:spacing w:after="60"/>
        <w:ind w:left="2268" w:hanging="567"/>
      </w:pPr>
      <w:r w:rsidRPr="008F79CB">
        <w:t>Payment of administrative charges.</w:t>
      </w:r>
    </w:p>
    <w:p w14:paraId="3D2A64F0" w14:textId="6D75366B" w:rsidR="00385A72" w:rsidRDefault="00385A72" w:rsidP="00F60846">
      <w:pPr>
        <w:pStyle w:val="Heading2"/>
        <w:tabs>
          <w:tab w:val="left" w:pos="1701"/>
        </w:tabs>
        <w:spacing w:before="240"/>
        <w:ind w:left="1701" w:hanging="1701"/>
        <w:rPr>
          <w:sz w:val="20"/>
          <w:szCs w:val="20"/>
        </w:rPr>
      </w:pPr>
      <w:r>
        <w:rPr>
          <w:sz w:val="20"/>
          <w:szCs w:val="20"/>
        </w:rPr>
        <w:t>AIR-</w:t>
      </w:r>
      <w:r w:rsidR="00617A64">
        <w:rPr>
          <w:sz w:val="20"/>
          <w:szCs w:val="20"/>
        </w:rPr>
        <w:t>R13</w:t>
      </w:r>
      <w:r w:rsidRPr="00256815">
        <w:rPr>
          <w:sz w:val="20"/>
          <w:szCs w:val="20"/>
        </w:rPr>
        <w:tab/>
      </w:r>
      <w:r>
        <w:rPr>
          <w:sz w:val="20"/>
          <w:szCs w:val="20"/>
        </w:rPr>
        <w:t>Spray irrigation and soil injection of dairy factory effluent</w:t>
      </w:r>
      <w:r w:rsidRPr="00256815">
        <w:rPr>
          <w:sz w:val="20"/>
          <w:szCs w:val="20"/>
        </w:rPr>
        <w:t xml:space="preserve"> – </w:t>
      </w:r>
      <w:r w:rsidR="00967EE0">
        <w:rPr>
          <w:sz w:val="20"/>
          <w:szCs w:val="20"/>
        </w:rPr>
        <w:t xml:space="preserve">Controlled – </w:t>
      </w:r>
      <w:r w:rsidR="00F60846" w:rsidRPr="00F60846">
        <w:rPr>
          <w:sz w:val="20"/>
        </w:rPr>
        <w:t>Te tōrehu hāwaiwai me te wero parapara wheketere miraka ki te oneone</w:t>
      </w:r>
      <w:r w:rsidR="00967EE0">
        <w:rPr>
          <w:sz w:val="20"/>
          <w:szCs w:val="20"/>
        </w:rPr>
        <w:t xml:space="preserve"> – </w:t>
      </w:r>
      <w:r w:rsidR="004913DF" w:rsidRPr="004913DF">
        <w:rPr>
          <w:sz w:val="20"/>
          <w:szCs w:val="20"/>
        </w:rPr>
        <w:t>Ka whakahaeretia</w:t>
      </w:r>
    </w:p>
    <w:p w14:paraId="1E6F2AB9" w14:textId="77777777" w:rsidR="00385A72" w:rsidRDefault="00385A72" w:rsidP="00BC292E">
      <w:pPr>
        <w:ind w:left="1701" w:firstLine="0"/>
        <w:rPr>
          <w:sz w:val="20"/>
        </w:rPr>
      </w:pPr>
      <w:r>
        <w:rPr>
          <w:sz w:val="20"/>
        </w:rPr>
        <w:t xml:space="preserve">The discharge of </w:t>
      </w:r>
      <w:r>
        <w:rPr>
          <w:i/>
          <w:sz w:val="20"/>
        </w:rPr>
        <w:t xml:space="preserve">contaminants </w:t>
      </w:r>
      <w:r>
        <w:rPr>
          <w:sz w:val="20"/>
        </w:rPr>
        <w:t xml:space="preserve">to air from the spray irrigation or </w:t>
      </w:r>
      <w:r w:rsidRPr="0064791B">
        <w:rPr>
          <w:b/>
          <w:sz w:val="20"/>
        </w:rPr>
        <w:t>soil</w:t>
      </w:r>
      <w:r>
        <w:rPr>
          <w:sz w:val="20"/>
        </w:rPr>
        <w:t xml:space="preserve"> injection of dairy factory </w:t>
      </w:r>
      <w:r w:rsidRPr="00BD778E">
        <w:rPr>
          <w:i/>
          <w:sz w:val="20"/>
        </w:rPr>
        <w:t>waste</w:t>
      </w:r>
      <w:r>
        <w:rPr>
          <w:sz w:val="20"/>
        </w:rPr>
        <w:t xml:space="preserve"> milk, dairy factory wastewater, dairy factory liquids and/or other dairy factory by-products, is a controlled activity, provided that:</w:t>
      </w:r>
    </w:p>
    <w:p w14:paraId="29C6C563" w14:textId="77777777" w:rsidR="00385A72" w:rsidRDefault="00385A72" w:rsidP="009A781A">
      <w:pPr>
        <w:pStyle w:val="ListParagraph"/>
        <w:numPr>
          <w:ilvl w:val="0"/>
          <w:numId w:val="53"/>
        </w:numPr>
        <w:ind w:left="2268" w:hanging="567"/>
        <w:rPr>
          <w:sz w:val="20"/>
        </w:rPr>
      </w:pPr>
      <w:r>
        <w:rPr>
          <w:sz w:val="20"/>
        </w:rPr>
        <w:t>Any discharge of contaminants to air is not located closer than 300 metres to any existing water bottling facility.</w:t>
      </w:r>
    </w:p>
    <w:p w14:paraId="498F3A0F" w14:textId="77777777" w:rsidR="00385A72" w:rsidRDefault="00385A72" w:rsidP="00BC292E">
      <w:pPr>
        <w:ind w:left="1701" w:firstLine="0"/>
        <w:rPr>
          <w:sz w:val="20"/>
        </w:rPr>
      </w:pPr>
      <w:r>
        <w:rPr>
          <w:sz w:val="20"/>
        </w:rPr>
        <w:t>The Regional Council reserves control over the following matters:</w:t>
      </w:r>
    </w:p>
    <w:p w14:paraId="16B33C26" w14:textId="77777777" w:rsidR="00385A72" w:rsidRDefault="00385A72" w:rsidP="009A781A">
      <w:pPr>
        <w:pStyle w:val="ListParagraph"/>
        <w:numPr>
          <w:ilvl w:val="0"/>
          <w:numId w:val="54"/>
        </w:numPr>
        <w:ind w:left="2268" w:hanging="567"/>
        <w:contextualSpacing w:val="0"/>
        <w:rPr>
          <w:sz w:val="20"/>
        </w:rPr>
      </w:pPr>
      <w:r>
        <w:rPr>
          <w:sz w:val="20"/>
        </w:rPr>
        <w:t>Setting conditions to control odour discharges including:</w:t>
      </w:r>
    </w:p>
    <w:p w14:paraId="75174A74" w14:textId="77777777" w:rsidR="00385A72" w:rsidRDefault="00385A72" w:rsidP="009A781A">
      <w:pPr>
        <w:pStyle w:val="ListParagraph"/>
        <w:numPr>
          <w:ilvl w:val="1"/>
          <w:numId w:val="54"/>
        </w:numPr>
        <w:ind w:left="2977" w:hanging="425"/>
        <w:contextualSpacing w:val="0"/>
        <w:rPr>
          <w:sz w:val="20"/>
        </w:rPr>
      </w:pPr>
      <w:r>
        <w:rPr>
          <w:sz w:val="20"/>
        </w:rPr>
        <w:t>application method;</w:t>
      </w:r>
    </w:p>
    <w:p w14:paraId="19903D61" w14:textId="77777777" w:rsidR="00385A72" w:rsidRDefault="00385A72" w:rsidP="009A781A">
      <w:pPr>
        <w:pStyle w:val="ListParagraph"/>
        <w:numPr>
          <w:ilvl w:val="1"/>
          <w:numId w:val="54"/>
        </w:numPr>
        <w:ind w:left="2977" w:hanging="425"/>
        <w:contextualSpacing w:val="0"/>
        <w:rPr>
          <w:sz w:val="20"/>
        </w:rPr>
      </w:pPr>
      <w:r>
        <w:rPr>
          <w:sz w:val="20"/>
        </w:rPr>
        <w:t>application rate and volume;</w:t>
      </w:r>
    </w:p>
    <w:p w14:paraId="4D8F61D1" w14:textId="77777777" w:rsidR="00385A72" w:rsidRDefault="00385A72" w:rsidP="009A781A">
      <w:pPr>
        <w:pStyle w:val="ListParagraph"/>
        <w:numPr>
          <w:ilvl w:val="1"/>
          <w:numId w:val="54"/>
        </w:numPr>
        <w:ind w:left="2977" w:hanging="425"/>
        <w:contextualSpacing w:val="0"/>
        <w:rPr>
          <w:sz w:val="20"/>
        </w:rPr>
      </w:pPr>
      <w:r>
        <w:rPr>
          <w:sz w:val="20"/>
        </w:rPr>
        <w:t>location of discharge;</w:t>
      </w:r>
    </w:p>
    <w:p w14:paraId="10A875E1" w14:textId="77777777" w:rsidR="00385A72" w:rsidRDefault="00385A72" w:rsidP="009A781A">
      <w:pPr>
        <w:pStyle w:val="ListParagraph"/>
        <w:numPr>
          <w:ilvl w:val="1"/>
          <w:numId w:val="54"/>
        </w:numPr>
        <w:ind w:left="2977" w:hanging="425"/>
        <w:contextualSpacing w:val="0"/>
        <w:rPr>
          <w:sz w:val="20"/>
        </w:rPr>
      </w:pPr>
      <w:r>
        <w:rPr>
          <w:sz w:val="20"/>
        </w:rPr>
        <w:t xml:space="preserve">measures to ensure the discharge or its </w:t>
      </w:r>
      <w:r w:rsidRPr="0064791B">
        <w:rPr>
          <w:i/>
          <w:sz w:val="20"/>
        </w:rPr>
        <w:t>effects</w:t>
      </w:r>
      <w:r>
        <w:rPr>
          <w:sz w:val="20"/>
        </w:rPr>
        <w:t xml:space="preserve"> are not noxious or dangerous, offensive or objectionable beyond the boundary of the </w:t>
      </w:r>
      <w:r w:rsidRPr="00723C75">
        <w:rPr>
          <w:b/>
          <w:sz w:val="20"/>
        </w:rPr>
        <w:t>subject property</w:t>
      </w:r>
      <w:r>
        <w:rPr>
          <w:sz w:val="20"/>
        </w:rPr>
        <w:t>;</w:t>
      </w:r>
    </w:p>
    <w:p w14:paraId="29BF023F" w14:textId="77777777" w:rsidR="00385A72" w:rsidRDefault="00385A72" w:rsidP="009A781A">
      <w:pPr>
        <w:pStyle w:val="ListParagraph"/>
        <w:numPr>
          <w:ilvl w:val="1"/>
          <w:numId w:val="54"/>
        </w:numPr>
        <w:ind w:left="2977" w:hanging="425"/>
        <w:contextualSpacing w:val="0"/>
        <w:rPr>
          <w:sz w:val="20"/>
        </w:rPr>
      </w:pPr>
      <w:r>
        <w:rPr>
          <w:sz w:val="20"/>
        </w:rPr>
        <w:t>setback distances;</w:t>
      </w:r>
    </w:p>
    <w:p w14:paraId="1FC5E5A2" w14:textId="77777777" w:rsidR="00385A72" w:rsidRDefault="00385A72" w:rsidP="009A781A">
      <w:pPr>
        <w:pStyle w:val="ListParagraph"/>
        <w:numPr>
          <w:ilvl w:val="1"/>
          <w:numId w:val="54"/>
        </w:numPr>
        <w:ind w:left="2977" w:hanging="425"/>
        <w:contextualSpacing w:val="0"/>
        <w:rPr>
          <w:sz w:val="20"/>
        </w:rPr>
      </w:pPr>
      <w:r>
        <w:rPr>
          <w:sz w:val="20"/>
        </w:rPr>
        <w:t>sludge management;</w:t>
      </w:r>
    </w:p>
    <w:p w14:paraId="06073AEB" w14:textId="77777777" w:rsidR="00385A72" w:rsidRDefault="00385A72" w:rsidP="009A781A">
      <w:pPr>
        <w:pStyle w:val="ListParagraph"/>
        <w:numPr>
          <w:ilvl w:val="1"/>
          <w:numId w:val="54"/>
        </w:numPr>
        <w:ind w:left="2977" w:hanging="425"/>
        <w:contextualSpacing w:val="0"/>
        <w:rPr>
          <w:sz w:val="20"/>
        </w:rPr>
      </w:pPr>
      <w:r>
        <w:rPr>
          <w:sz w:val="20"/>
        </w:rPr>
        <w:t>requirements to flush lines; and</w:t>
      </w:r>
    </w:p>
    <w:p w14:paraId="5E6BEC49" w14:textId="77777777" w:rsidR="00385A72" w:rsidRDefault="00385A72" w:rsidP="009A781A">
      <w:pPr>
        <w:pStyle w:val="ListParagraph"/>
        <w:numPr>
          <w:ilvl w:val="1"/>
          <w:numId w:val="54"/>
        </w:numPr>
        <w:ind w:left="2977" w:hanging="425"/>
        <w:contextualSpacing w:val="0"/>
        <w:rPr>
          <w:sz w:val="20"/>
        </w:rPr>
      </w:pPr>
      <w:r>
        <w:rPr>
          <w:sz w:val="20"/>
        </w:rPr>
        <w:t>requirement to prepare a management plan including methods to control odour and complaints procedure.</w:t>
      </w:r>
    </w:p>
    <w:p w14:paraId="6D549F15" w14:textId="77777777" w:rsidR="00385A72" w:rsidRDefault="00385A72" w:rsidP="009A781A">
      <w:pPr>
        <w:pStyle w:val="ListParagraph"/>
        <w:numPr>
          <w:ilvl w:val="0"/>
          <w:numId w:val="54"/>
        </w:numPr>
        <w:ind w:left="2268" w:hanging="566"/>
        <w:contextualSpacing w:val="0"/>
        <w:rPr>
          <w:sz w:val="20"/>
        </w:rPr>
      </w:pPr>
      <w:r>
        <w:rPr>
          <w:sz w:val="20"/>
        </w:rPr>
        <w:t>Duration of consent and consent condition review including the time and purpose of the review.</w:t>
      </w:r>
    </w:p>
    <w:p w14:paraId="6267DE6A" w14:textId="77777777" w:rsidR="00385A72" w:rsidRDefault="00385A72" w:rsidP="009A781A">
      <w:pPr>
        <w:pStyle w:val="ListParagraph"/>
        <w:numPr>
          <w:ilvl w:val="0"/>
          <w:numId w:val="54"/>
        </w:numPr>
        <w:ind w:left="2268" w:hanging="566"/>
        <w:contextualSpacing w:val="0"/>
        <w:rPr>
          <w:sz w:val="20"/>
        </w:rPr>
      </w:pPr>
      <w:r>
        <w:rPr>
          <w:sz w:val="20"/>
        </w:rPr>
        <w:t>Monitoring requirements.</w:t>
      </w:r>
    </w:p>
    <w:p w14:paraId="45CC7707" w14:textId="77777777" w:rsidR="00385A72" w:rsidRPr="00BD1301" w:rsidRDefault="00385A72" w:rsidP="009A781A">
      <w:pPr>
        <w:pStyle w:val="ListParagraph"/>
        <w:numPr>
          <w:ilvl w:val="0"/>
          <w:numId w:val="54"/>
        </w:numPr>
        <w:ind w:left="2268" w:hanging="566"/>
        <w:contextualSpacing w:val="0"/>
        <w:rPr>
          <w:sz w:val="20"/>
        </w:rPr>
      </w:pPr>
      <w:r>
        <w:rPr>
          <w:sz w:val="20"/>
        </w:rPr>
        <w:t>The administration charges under section 36 of the Act.</w:t>
      </w:r>
    </w:p>
    <w:p w14:paraId="6E06A49E" w14:textId="34674015" w:rsidR="004C26CC" w:rsidRDefault="004C26CC" w:rsidP="00361340">
      <w:pPr>
        <w:pStyle w:val="Heading2"/>
        <w:tabs>
          <w:tab w:val="left" w:pos="1701"/>
        </w:tabs>
        <w:spacing w:before="240"/>
        <w:ind w:left="1701" w:hanging="1701"/>
        <w:rPr>
          <w:sz w:val="20"/>
          <w:szCs w:val="20"/>
        </w:rPr>
      </w:pPr>
      <w:r>
        <w:rPr>
          <w:sz w:val="20"/>
          <w:szCs w:val="20"/>
        </w:rPr>
        <w:t>AIR-</w:t>
      </w:r>
      <w:r w:rsidR="00617A64">
        <w:rPr>
          <w:sz w:val="20"/>
          <w:szCs w:val="20"/>
        </w:rPr>
        <w:t>R14</w:t>
      </w:r>
      <w:r w:rsidRPr="00256815">
        <w:rPr>
          <w:sz w:val="20"/>
          <w:szCs w:val="20"/>
        </w:rPr>
        <w:tab/>
      </w:r>
      <w:r>
        <w:rPr>
          <w:sz w:val="20"/>
          <w:szCs w:val="20"/>
        </w:rPr>
        <w:t>Land soakage or truck spreading of dairy factory effluent</w:t>
      </w:r>
      <w:r w:rsidRPr="00256815">
        <w:rPr>
          <w:sz w:val="20"/>
          <w:szCs w:val="20"/>
        </w:rPr>
        <w:t xml:space="preserve"> </w:t>
      </w:r>
      <w:r w:rsidRPr="00D451F6">
        <w:rPr>
          <w:sz w:val="20"/>
          <w:szCs w:val="20"/>
        </w:rPr>
        <w:t>–</w:t>
      </w:r>
      <w:r w:rsidR="00D451F6" w:rsidRPr="00D451F6">
        <w:rPr>
          <w:sz w:val="20"/>
        </w:rPr>
        <w:t xml:space="preserve"> </w:t>
      </w:r>
      <w:r w:rsidR="00967EE0">
        <w:rPr>
          <w:sz w:val="20"/>
          <w:szCs w:val="20"/>
        </w:rPr>
        <w:t>Restricted discretionary</w:t>
      </w:r>
      <w:r w:rsidR="00967EE0" w:rsidRPr="00D451F6">
        <w:rPr>
          <w:sz w:val="20"/>
        </w:rPr>
        <w:t xml:space="preserve"> </w:t>
      </w:r>
      <w:r w:rsidR="00967EE0">
        <w:rPr>
          <w:sz w:val="20"/>
        </w:rPr>
        <w:t xml:space="preserve">– </w:t>
      </w:r>
      <w:r w:rsidR="00D451F6" w:rsidRPr="00D451F6">
        <w:rPr>
          <w:sz w:val="20"/>
        </w:rPr>
        <w:t>Te pipī, te ruirui rānei a te taraka i ngā parapara wheketere miraka ki te whenua</w:t>
      </w:r>
      <w:r w:rsidR="00D451F6">
        <w:rPr>
          <w:sz w:val="20"/>
        </w:rPr>
        <w:t xml:space="preserve"> –</w:t>
      </w:r>
      <w:r w:rsidR="00967EE0">
        <w:rPr>
          <w:sz w:val="20"/>
          <w:szCs w:val="20"/>
        </w:rPr>
        <w:t xml:space="preserve">– </w:t>
      </w:r>
      <w:r w:rsidR="00967EE0" w:rsidRPr="000F134D">
        <w:rPr>
          <w:sz w:val="20"/>
        </w:rPr>
        <w:t>Matawhāitihanga</w:t>
      </w:r>
    </w:p>
    <w:p w14:paraId="0FE6207C" w14:textId="77777777" w:rsidR="004C26CC" w:rsidRDefault="004C26CC" w:rsidP="00361340">
      <w:pPr>
        <w:ind w:left="1701" w:firstLine="0"/>
        <w:rPr>
          <w:sz w:val="20"/>
        </w:rPr>
      </w:pPr>
      <w:r>
        <w:rPr>
          <w:sz w:val="20"/>
        </w:rPr>
        <w:t xml:space="preserve">The discharge of </w:t>
      </w:r>
      <w:r>
        <w:rPr>
          <w:i/>
          <w:sz w:val="20"/>
        </w:rPr>
        <w:t xml:space="preserve">contaminants </w:t>
      </w:r>
      <w:r>
        <w:rPr>
          <w:sz w:val="20"/>
        </w:rPr>
        <w:t xml:space="preserve">to air from the land soakage or truck spreading of dairy factory </w:t>
      </w:r>
      <w:r w:rsidRPr="0064791B">
        <w:rPr>
          <w:i/>
          <w:sz w:val="20"/>
        </w:rPr>
        <w:t>waste</w:t>
      </w:r>
      <w:r>
        <w:rPr>
          <w:sz w:val="20"/>
        </w:rPr>
        <w:t xml:space="preserve"> milk, dairy factory wastewater, dairy factory liquids and/or other dairy factory by-products, is a restricted discretionary activity.</w:t>
      </w:r>
    </w:p>
    <w:p w14:paraId="0A78FBDC" w14:textId="77777777" w:rsidR="004C26CC" w:rsidRDefault="004C26CC" w:rsidP="00361340">
      <w:pPr>
        <w:ind w:left="1701" w:firstLine="0"/>
        <w:rPr>
          <w:sz w:val="20"/>
        </w:rPr>
      </w:pPr>
      <w:r>
        <w:rPr>
          <w:sz w:val="20"/>
        </w:rPr>
        <w:t>The Regional Council restricts its discretion to the following matters:</w:t>
      </w:r>
    </w:p>
    <w:p w14:paraId="5E62CCFC" w14:textId="77777777" w:rsidR="004C26CC" w:rsidRDefault="004C26CC" w:rsidP="00C72BD9">
      <w:pPr>
        <w:pStyle w:val="ListParagraph"/>
        <w:numPr>
          <w:ilvl w:val="0"/>
          <w:numId w:val="64"/>
        </w:numPr>
        <w:ind w:left="2268" w:hanging="567"/>
        <w:contextualSpacing w:val="0"/>
        <w:rPr>
          <w:sz w:val="20"/>
        </w:rPr>
      </w:pPr>
      <w:r>
        <w:rPr>
          <w:sz w:val="20"/>
        </w:rPr>
        <w:t>Control of odour discharges including:</w:t>
      </w:r>
    </w:p>
    <w:p w14:paraId="0F5EC3E1" w14:textId="77777777" w:rsidR="004C26CC" w:rsidRDefault="004C26CC" w:rsidP="00C72BD9">
      <w:pPr>
        <w:pStyle w:val="ListParagraph"/>
        <w:numPr>
          <w:ilvl w:val="1"/>
          <w:numId w:val="65"/>
        </w:numPr>
        <w:ind w:left="2835" w:hanging="502"/>
        <w:contextualSpacing w:val="0"/>
        <w:rPr>
          <w:sz w:val="20"/>
        </w:rPr>
      </w:pPr>
      <w:r>
        <w:rPr>
          <w:sz w:val="20"/>
        </w:rPr>
        <w:lastRenderedPageBreak/>
        <w:t>application method;</w:t>
      </w:r>
    </w:p>
    <w:p w14:paraId="418D4A88" w14:textId="77777777" w:rsidR="004C26CC" w:rsidRDefault="004C26CC" w:rsidP="00C72BD9">
      <w:pPr>
        <w:pStyle w:val="ListParagraph"/>
        <w:numPr>
          <w:ilvl w:val="1"/>
          <w:numId w:val="65"/>
        </w:numPr>
        <w:ind w:left="2835" w:hanging="502"/>
        <w:contextualSpacing w:val="0"/>
        <w:rPr>
          <w:sz w:val="20"/>
        </w:rPr>
      </w:pPr>
      <w:r>
        <w:rPr>
          <w:sz w:val="20"/>
        </w:rPr>
        <w:t>application rate and volume;</w:t>
      </w:r>
    </w:p>
    <w:p w14:paraId="64711B4C" w14:textId="77777777" w:rsidR="004C26CC" w:rsidRDefault="004C26CC" w:rsidP="00C72BD9">
      <w:pPr>
        <w:pStyle w:val="ListParagraph"/>
        <w:numPr>
          <w:ilvl w:val="1"/>
          <w:numId w:val="65"/>
        </w:numPr>
        <w:ind w:left="2835" w:hanging="502"/>
        <w:contextualSpacing w:val="0"/>
        <w:rPr>
          <w:sz w:val="20"/>
        </w:rPr>
      </w:pPr>
      <w:r>
        <w:rPr>
          <w:sz w:val="20"/>
        </w:rPr>
        <w:t>location of discharge;</w:t>
      </w:r>
    </w:p>
    <w:p w14:paraId="62310EEB" w14:textId="77777777" w:rsidR="004C26CC" w:rsidRDefault="004C26CC" w:rsidP="00C72BD9">
      <w:pPr>
        <w:pStyle w:val="ListParagraph"/>
        <w:numPr>
          <w:ilvl w:val="1"/>
          <w:numId w:val="65"/>
        </w:numPr>
        <w:ind w:left="2835" w:hanging="502"/>
        <w:contextualSpacing w:val="0"/>
        <w:rPr>
          <w:sz w:val="20"/>
        </w:rPr>
      </w:pPr>
      <w:r>
        <w:rPr>
          <w:sz w:val="20"/>
        </w:rPr>
        <w:t xml:space="preserve">measures to ensure the discharge or its </w:t>
      </w:r>
      <w:r w:rsidRPr="0064791B">
        <w:rPr>
          <w:i/>
          <w:sz w:val="20"/>
        </w:rPr>
        <w:t>effects</w:t>
      </w:r>
      <w:r>
        <w:rPr>
          <w:sz w:val="20"/>
        </w:rPr>
        <w:t xml:space="preserve"> are not noxious or dangerous, offensive or objectionable beyond the boundary of the </w:t>
      </w:r>
      <w:r w:rsidRPr="00723C75">
        <w:rPr>
          <w:b/>
          <w:sz w:val="20"/>
        </w:rPr>
        <w:t>subject property</w:t>
      </w:r>
      <w:r>
        <w:rPr>
          <w:sz w:val="20"/>
        </w:rPr>
        <w:t>;</w:t>
      </w:r>
    </w:p>
    <w:p w14:paraId="0F16452F" w14:textId="77777777" w:rsidR="004C26CC" w:rsidRDefault="004C26CC" w:rsidP="00C72BD9">
      <w:pPr>
        <w:pStyle w:val="ListParagraph"/>
        <w:numPr>
          <w:ilvl w:val="1"/>
          <w:numId w:val="65"/>
        </w:numPr>
        <w:ind w:left="2835" w:hanging="502"/>
        <w:contextualSpacing w:val="0"/>
        <w:rPr>
          <w:sz w:val="20"/>
        </w:rPr>
      </w:pPr>
      <w:r>
        <w:rPr>
          <w:sz w:val="20"/>
        </w:rPr>
        <w:t>setback distances;</w:t>
      </w:r>
    </w:p>
    <w:p w14:paraId="6468E08F" w14:textId="77777777" w:rsidR="004C26CC" w:rsidRDefault="004C26CC" w:rsidP="00C72BD9">
      <w:pPr>
        <w:pStyle w:val="ListParagraph"/>
        <w:numPr>
          <w:ilvl w:val="1"/>
          <w:numId w:val="65"/>
        </w:numPr>
        <w:ind w:left="2835" w:hanging="502"/>
        <w:contextualSpacing w:val="0"/>
        <w:rPr>
          <w:sz w:val="20"/>
        </w:rPr>
      </w:pPr>
      <w:r>
        <w:rPr>
          <w:sz w:val="20"/>
        </w:rPr>
        <w:t>sludge management;</w:t>
      </w:r>
    </w:p>
    <w:p w14:paraId="267BA88A" w14:textId="77777777" w:rsidR="004C26CC" w:rsidRDefault="004C26CC" w:rsidP="00C72BD9">
      <w:pPr>
        <w:pStyle w:val="ListParagraph"/>
        <w:numPr>
          <w:ilvl w:val="1"/>
          <w:numId w:val="65"/>
        </w:numPr>
        <w:ind w:left="2835" w:hanging="502"/>
        <w:contextualSpacing w:val="0"/>
        <w:rPr>
          <w:sz w:val="20"/>
        </w:rPr>
      </w:pPr>
      <w:r>
        <w:rPr>
          <w:sz w:val="20"/>
        </w:rPr>
        <w:t>requirements to flush lines; and</w:t>
      </w:r>
    </w:p>
    <w:p w14:paraId="70FD80C2" w14:textId="77777777" w:rsidR="004C26CC" w:rsidRDefault="004C26CC" w:rsidP="00C72BD9">
      <w:pPr>
        <w:pStyle w:val="ListParagraph"/>
        <w:numPr>
          <w:ilvl w:val="1"/>
          <w:numId w:val="65"/>
        </w:numPr>
        <w:ind w:left="2835" w:hanging="502"/>
        <w:contextualSpacing w:val="0"/>
        <w:rPr>
          <w:sz w:val="20"/>
        </w:rPr>
      </w:pPr>
      <w:r>
        <w:rPr>
          <w:sz w:val="20"/>
        </w:rPr>
        <w:t>requirement to prepare a management plan including methods to control odour and complaints procedure.</w:t>
      </w:r>
    </w:p>
    <w:p w14:paraId="48418F62" w14:textId="77777777" w:rsidR="004C26CC" w:rsidRDefault="004C26CC" w:rsidP="00C72BD9">
      <w:pPr>
        <w:pStyle w:val="ListParagraph"/>
        <w:numPr>
          <w:ilvl w:val="0"/>
          <w:numId w:val="64"/>
        </w:numPr>
        <w:ind w:left="2268" w:hanging="567"/>
        <w:contextualSpacing w:val="0"/>
        <w:rPr>
          <w:sz w:val="20"/>
        </w:rPr>
      </w:pPr>
      <w:r>
        <w:rPr>
          <w:sz w:val="20"/>
        </w:rPr>
        <w:t>Duration of consent and consent condition review including the time and purpose of the review.</w:t>
      </w:r>
    </w:p>
    <w:p w14:paraId="162674A7" w14:textId="77777777" w:rsidR="004C26CC" w:rsidRDefault="004C26CC" w:rsidP="00C72BD9">
      <w:pPr>
        <w:pStyle w:val="ListParagraph"/>
        <w:numPr>
          <w:ilvl w:val="0"/>
          <w:numId w:val="64"/>
        </w:numPr>
        <w:ind w:left="2268" w:hanging="567"/>
        <w:contextualSpacing w:val="0"/>
        <w:rPr>
          <w:sz w:val="20"/>
        </w:rPr>
      </w:pPr>
      <w:r>
        <w:rPr>
          <w:sz w:val="20"/>
        </w:rPr>
        <w:t>Monitoring requirements.</w:t>
      </w:r>
    </w:p>
    <w:p w14:paraId="5C55DA2C" w14:textId="77777777" w:rsidR="004C26CC" w:rsidRPr="00BD1301" w:rsidRDefault="004C26CC" w:rsidP="00C72BD9">
      <w:pPr>
        <w:pStyle w:val="ListParagraph"/>
        <w:numPr>
          <w:ilvl w:val="0"/>
          <w:numId w:val="64"/>
        </w:numPr>
        <w:ind w:left="2268" w:hanging="567"/>
        <w:contextualSpacing w:val="0"/>
        <w:rPr>
          <w:sz w:val="20"/>
        </w:rPr>
      </w:pPr>
      <w:r>
        <w:rPr>
          <w:sz w:val="20"/>
        </w:rPr>
        <w:t>The administration charges under section 36 of the Act.</w:t>
      </w:r>
    </w:p>
    <w:p w14:paraId="00075DF9" w14:textId="58C8E38A" w:rsidR="008018D9" w:rsidRPr="008F79CB" w:rsidRDefault="008018D9" w:rsidP="00361340">
      <w:pPr>
        <w:pStyle w:val="Heading2"/>
        <w:tabs>
          <w:tab w:val="left" w:pos="1701"/>
        </w:tabs>
        <w:spacing w:before="360"/>
        <w:ind w:left="1701" w:hanging="1701"/>
        <w:rPr>
          <w:sz w:val="20"/>
          <w:szCs w:val="20"/>
        </w:rPr>
      </w:pPr>
      <w:r>
        <w:rPr>
          <w:sz w:val="20"/>
          <w:szCs w:val="20"/>
        </w:rPr>
        <w:t>AIR-</w:t>
      </w:r>
      <w:r w:rsidRPr="008F79CB">
        <w:rPr>
          <w:sz w:val="20"/>
          <w:szCs w:val="20"/>
        </w:rPr>
        <w:t>R</w:t>
      </w:r>
      <w:r w:rsidR="00617A64">
        <w:rPr>
          <w:sz w:val="20"/>
          <w:szCs w:val="20"/>
        </w:rPr>
        <w:t>15</w:t>
      </w:r>
      <w:r w:rsidRPr="008F79CB">
        <w:rPr>
          <w:sz w:val="20"/>
          <w:szCs w:val="20"/>
        </w:rPr>
        <w:tab/>
        <w:t>Specific activities – Discretionary</w:t>
      </w:r>
      <w:bookmarkEnd w:id="35"/>
      <w:bookmarkEnd w:id="36"/>
      <w:r w:rsidRPr="008F79CB">
        <w:rPr>
          <w:sz w:val="20"/>
          <w:szCs w:val="20"/>
        </w:rPr>
        <w:t>— Ngā mahinga tauwhāiti – Ka whiriwhirihia</w:t>
      </w:r>
    </w:p>
    <w:p w14:paraId="35ACD0AE" w14:textId="77777777" w:rsidR="008018D9" w:rsidRPr="008F79CB" w:rsidRDefault="008018D9" w:rsidP="00361340">
      <w:pPr>
        <w:pStyle w:val="para"/>
        <w:spacing w:after="120"/>
        <w:ind w:firstLine="0"/>
      </w:pPr>
      <w:r w:rsidRPr="008F79CB">
        <w:t xml:space="preserve">The discharge of </w:t>
      </w:r>
      <w:r w:rsidRPr="008F79CB">
        <w:rPr>
          <w:i/>
        </w:rPr>
        <w:t>contaminants</w:t>
      </w:r>
      <w:r w:rsidRPr="008F79CB">
        <w:t xml:space="preserve"> into air from any of the following activities is a discretionary activity:</w:t>
      </w:r>
    </w:p>
    <w:p w14:paraId="41CE7808" w14:textId="77777777" w:rsidR="008018D9" w:rsidRPr="008F79CB" w:rsidRDefault="008018D9" w:rsidP="00C72BD9">
      <w:pPr>
        <w:pStyle w:val="para"/>
        <w:numPr>
          <w:ilvl w:val="0"/>
          <w:numId w:val="66"/>
        </w:numPr>
        <w:spacing w:after="60"/>
        <w:ind w:left="2268" w:hanging="567"/>
      </w:pPr>
      <w:r w:rsidRPr="008F79CB">
        <w:rPr>
          <w:b/>
        </w:rPr>
        <w:t>Agrichemical</w:t>
      </w:r>
      <w:r w:rsidRPr="008F79CB">
        <w:t xml:space="preserve"> manufacture.</w:t>
      </w:r>
    </w:p>
    <w:p w14:paraId="28DFA3B3" w14:textId="77777777" w:rsidR="008018D9" w:rsidRPr="008F79CB" w:rsidRDefault="008018D9" w:rsidP="00C72BD9">
      <w:pPr>
        <w:pStyle w:val="para"/>
        <w:numPr>
          <w:ilvl w:val="0"/>
          <w:numId w:val="66"/>
        </w:numPr>
        <w:spacing w:after="60"/>
        <w:ind w:left="2268" w:hanging="567"/>
      </w:pPr>
      <w:r w:rsidRPr="008F79CB">
        <w:t>Asphalt or bitumen manufacture or processing.</w:t>
      </w:r>
    </w:p>
    <w:p w14:paraId="2697C6DF" w14:textId="77777777" w:rsidR="008018D9" w:rsidRPr="008F79CB" w:rsidRDefault="008018D9" w:rsidP="00C72BD9">
      <w:pPr>
        <w:pStyle w:val="para"/>
        <w:numPr>
          <w:ilvl w:val="0"/>
          <w:numId w:val="66"/>
        </w:numPr>
        <w:spacing w:after="60"/>
        <w:ind w:left="2268" w:hanging="567"/>
      </w:pPr>
      <w:r w:rsidRPr="008F79CB">
        <w:t>Breweries.</w:t>
      </w:r>
    </w:p>
    <w:p w14:paraId="27B51F5F" w14:textId="77777777" w:rsidR="008018D9" w:rsidRPr="008F79CB" w:rsidRDefault="008018D9" w:rsidP="00C72BD9">
      <w:pPr>
        <w:pStyle w:val="para"/>
        <w:numPr>
          <w:ilvl w:val="0"/>
          <w:numId w:val="66"/>
        </w:numPr>
        <w:spacing w:after="60"/>
        <w:ind w:left="2268" w:hanging="567"/>
      </w:pPr>
      <w:r w:rsidRPr="008F79CB">
        <w:t>Cement manufacture.</w:t>
      </w:r>
    </w:p>
    <w:p w14:paraId="6A81487D" w14:textId="77777777" w:rsidR="008018D9" w:rsidRPr="008F79CB" w:rsidRDefault="008018D9" w:rsidP="00C72BD9">
      <w:pPr>
        <w:pStyle w:val="para"/>
        <w:numPr>
          <w:ilvl w:val="0"/>
          <w:numId w:val="66"/>
        </w:numPr>
        <w:spacing w:after="60"/>
        <w:ind w:left="2268" w:hanging="567"/>
      </w:pPr>
      <w:r w:rsidRPr="008F79CB">
        <w:t>Chemical manufacture or mixing.</w:t>
      </w:r>
    </w:p>
    <w:p w14:paraId="7CC6E076" w14:textId="5AC9AAA2" w:rsidR="008018D9" w:rsidRPr="008F79CB" w:rsidRDefault="008018D9" w:rsidP="00C72BD9">
      <w:pPr>
        <w:pStyle w:val="para"/>
        <w:numPr>
          <w:ilvl w:val="0"/>
          <w:numId w:val="66"/>
        </w:numPr>
        <w:spacing w:after="60"/>
        <w:ind w:left="2268" w:hanging="567"/>
      </w:pPr>
      <w:r w:rsidRPr="008F79CB">
        <w:t>Composting</w:t>
      </w:r>
      <w:r>
        <w:t>,</w:t>
      </w:r>
      <w:r w:rsidRPr="008F79CB">
        <w:t xml:space="preserve"> </w:t>
      </w:r>
      <w:r w:rsidRPr="000321C9">
        <w:t>ex</w:t>
      </w:r>
      <w:r w:rsidR="00717C00">
        <w:t>cept where provided for by AIR-R2</w:t>
      </w:r>
      <w:r>
        <w:t>,</w:t>
      </w:r>
      <w:r w:rsidRPr="008F79CB">
        <w:t xml:space="preserve"> where the compost is for sale</w:t>
      </w:r>
      <w:r>
        <w:t xml:space="preserve"> or commercial use</w:t>
      </w:r>
      <w:r w:rsidRPr="008F79CB">
        <w:t>.</w:t>
      </w:r>
    </w:p>
    <w:p w14:paraId="749E1523" w14:textId="77777777" w:rsidR="008018D9" w:rsidRPr="00D1319B" w:rsidRDefault="008018D9" w:rsidP="00C72BD9">
      <w:pPr>
        <w:pStyle w:val="para"/>
        <w:numPr>
          <w:ilvl w:val="0"/>
          <w:numId w:val="66"/>
        </w:numPr>
        <w:spacing w:after="60"/>
        <w:ind w:left="2268" w:hanging="567"/>
      </w:pPr>
      <w:r w:rsidRPr="00D1319B">
        <w:t xml:space="preserve">Crematoria where a </w:t>
      </w:r>
      <w:r w:rsidRPr="007863A6">
        <w:t>new facility with a new discharge to air</w:t>
      </w:r>
      <w:r w:rsidRPr="00D1319B">
        <w:t xml:space="preserve"> is being established after 27 February 2018.</w:t>
      </w:r>
    </w:p>
    <w:p w14:paraId="6F9DCCBC" w14:textId="77777777" w:rsidR="008018D9" w:rsidRPr="008F79CB" w:rsidRDefault="008018D9" w:rsidP="00C72BD9">
      <w:pPr>
        <w:pStyle w:val="para"/>
        <w:numPr>
          <w:ilvl w:val="0"/>
          <w:numId w:val="66"/>
        </w:numPr>
        <w:spacing w:after="60"/>
        <w:ind w:left="2268" w:hanging="567"/>
      </w:pPr>
      <w:r w:rsidRPr="008F79CB">
        <w:t>Distilling operations including but not limited to petroleum refining.</w:t>
      </w:r>
    </w:p>
    <w:p w14:paraId="13C42D3A" w14:textId="4B583160" w:rsidR="008018D9" w:rsidRPr="008F79CB" w:rsidRDefault="008018D9" w:rsidP="00C72BD9">
      <w:pPr>
        <w:pStyle w:val="para"/>
        <w:numPr>
          <w:ilvl w:val="0"/>
          <w:numId w:val="66"/>
        </w:numPr>
        <w:spacing w:after="60"/>
        <w:ind w:left="2268" w:hanging="567"/>
      </w:pPr>
      <w:r w:rsidRPr="008F79CB">
        <w:rPr>
          <w:b/>
        </w:rPr>
        <w:t>Enclosed incinerators</w:t>
      </w:r>
      <w:r w:rsidRPr="008F79CB">
        <w:t xml:space="preserve"> where any of the materials listed in </w:t>
      </w:r>
      <w:r w:rsidR="00A7126A">
        <w:t>AIR-R17</w:t>
      </w:r>
      <w:r w:rsidRPr="008F79CB">
        <w:t xml:space="preserve"> are burned.</w:t>
      </w:r>
    </w:p>
    <w:p w14:paraId="6807D752" w14:textId="77777777" w:rsidR="008018D9" w:rsidRPr="008F79CB" w:rsidRDefault="008018D9" w:rsidP="00C72BD9">
      <w:pPr>
        <w:pStyle w:val="para"/>
        <w:numPr>
          <w:ilvl w:val="0"/>
          <w:numId w:val="66"/>
        </w:numPr>
        <w:spacing w:after="60"/>
        <w:ind w:left="2268" w:hanging="567"/>
      </w:pPr>
      <w:r w:rsidRPr="008F79CB">
        <w:t>Farming activities as follows:</w:t>
      </w:r>
    </w:p>
    <w:p w14:paraId="0FDC490C" w14:textId="77777777" w:rsidR="008018D9" w:rsidRPr="007863A6" w:rsidRDefault="008018D9" w:rsidP="00C72BD9">
      <w:pPr>
        <w:pStyle w:val="para"/>
        <w:numPr>
          <w:ilvl w:val="1"/>
          <w:numId w:val="67"/>
        </w:numPr>
        <w:spacing w:after="60"/>
        <w:ind w:left="2835" w:hanging="567"/>
      </w:pPr>
      <w:r w:rsidRPr="007863A6">
        <w:rPr>
          <w:b/>
        </w:rPr>
        <w:t xml:space="preserve">free range farming </w:t>
      </w:r>
      <w:r w:rsidRPr="007863A6">
        <w:t xml:space="preserve">of pigs, or more than 100 </w:t>
      </w:r>
      <w:r w:rsidRPr="007863A6">
        <w:rPr>
          <w:b/>
        </w:rPr>
        <w:t xml:space="preserve">poultry </w:t>
      </w:r>
      <w:r w:rsidRPr="007863A6">
        <w:t xml:space="preserve">birds, where either a new </w:t>
      </w:r>
      <w:r w:rsidRPr="0064791B">
        <w:rPr>
          <w:b/>
        </w:rPr>
        <w:t>free range farming</w:t>
      </w:r>
      <w:r w:rsidRPr="007863A6">
        <w:t xml:space="preserve"> operation is being established or where an existing farming operation increases character, intensity or scale of the </w:t>
      </w:r>
      <w:r w:rsidRPr="0064791B">
        <w:rPr>
          <w:i/>
        </w:rPr>
        <w:t>effects</w:t>
      </w:r>
      <w:r w:rsidRPr="007863A6">
        <w:t xml:space="preserve"> that existed as at 27 February 2018 </w:t>
      </w:r>
    </w:p>
    <w:p w14:paraId="10EB0630" w14:textId="39A96DDE" w:rsidR="008018D9" w:rsidRPr="00E40D18" w:rsidRDefault="008018D9" w:rsidP="00C72BD9">
      <w:pPr>
        <w:pStyle w:val="para"/>
        <w:numPr>
          <w:ilvl w:val="1"/>
          <w:numId w:val="67"/>
        </w:numPr>
        <w:spacing w:after="60"/>
        <w:ind w:left="2835" w:hanging="567"/>
      </w:pPr>
      <w:r w:rsidRPr="00E40D18">
        <w:rPr>
          <w:b/>
        </w:rPr>
        <w:t>intensive farming</w:t>
      </w:r>
      <w:r w:rsidR="00717C00">
        <w:t xml:space="preserve"> not controlled by AIR-R12</w:t>
      </w:r>
      <w:r w:rsidRPr="00E40D18">
        <w:t>.</w:t>
      </w:r>
    </w:p>
    <w:p w14:paraId="23591517" w14:textId="77777777" w:rsidR="008018D9" w:rsidRPr="008F79CB" w:rsidRDefault="008018D9" w:rsidP="00C72BD9">
      <w:pPr>
        <w:pStyle w:val="para"/>
        <w:numPr>
          <w:ilvl w:val="0"/>
          <w:numId w:val="66"/>
        </w:numPr>
        <w:spacing w:after="60"/>
        <w:ind w:left="2268" w:hanging="567"/>
      </w:pPr>
      <w:r w:rsidRPr="008F79CB">
        <w:t>Glass making.</w:t>
      </w:r>
    </w:p>
    <w:p w14:paraId="2B8AC8EE" w14:textId="77777777" w:rsidR="008018D9" w:rsidRPr="008F79CB" w:rsidRDefault="008018D9" w:rsidP="00C72BD9">
      <w:pPr>
        <w:pStyle w:val="para"/>
        <w:numPr>
          <w:ilvl w:val="0"/>
          <w:numId w:val="66"/>
        </w:numPr>
        <w:spacing w:after="60"/>
        <w:ind w:left="2268" w:hanging="567"/>
      </w:pPr>
      <w:r w:rsidRPr="008F79CB">
        <w:t>Industrial resin or glue manufacture.</w:t>
      </w:r>
    </w:p>
    <w:p w14:paraId="064B276F" w14:textId="77777777" w:rsidR="008018D9" w:rsidRPr="008F79CB" w:rsidRDefault="008018D9" w:rsidP="00C72BD9">
      <w:pPr>
        <w:pStyle w:val="para"/>
        <w:numPr>
          <w:ilvl w:val="0"/>
          <w:numId w:val="66"/>
        </w:numPr>
        <w:spacing w:after="60"/>
        <w:ind w:left="2268" w:hanging="567"/>
      </w:pPr>
      <w:r w:rsidRPr="008F79CB">
        <w:t>Kraft and chemical pulping or reconstituted wood panel manufacture.</w:t>
      </w:r>
    </w:p>
    <w:p w14:paraId="0C34800E" w14:textId="77777777" w:rsidR="008018D9" w:rsidRPr="008F79CB" w:rsidRDefault="008018D9" w:rsidP="00C72BD9">
      <w:pPr>
        <w:pStyle w:val="para"/>
        <w:numPr>
          <w:ilvl w:val="0"/>
          <w:numId w:val="66"/>
        </w:numPr>
        <w:spacing w:after="60"/>
        <w:ind w:left="2268" w:hanging="567"/>
      </w:pPr>
      <w:r w:rsidRPr="008F79CB">
        <w:t>Metal processing including (but not limited to) aluminium smelters, commercial foundries and metallurgical processing, steel galvanising and steel mills.</w:t>
      </w:r>
    </w:p>
    <w:p w14:paraId="55214B70" w14:textId="77777777" w:rsidR="008018D9" w:rsidRPr="008F79CB" w:rsidRDefault="008018D9" w:rsidP="00C72BD9">
      <w:pPr>
        <w:pStyle w:val="para"/>
        <w:numPr>
          <w:ilvl w:val="0"/>
          <w:numId w:val="66"/>
        </w:numPr>
        <w:spacing w:after="60"/>
        <w:ind w:left="2268" w:hanging="567"/>
      </w:pPr>
      <w:r w:rsidRPr="008F79CB">
        <w:t>Milk powder or milk based powder manufacture.</w:t>
      </w:r>
    </w:p>
    <w:p w14:paraId="7957E3EC" w14:textId="77777777" w:rsidR="008018D9" w:rsidRPr="008F79CB" w:rsidRDefault="008018D9" w:rsidP="00C72BD9">
      <w:pPr>
        <w:pStyle w:val="para"/>
        <w:numPr>
          <w:ilvl w:val="0"/>
          <w:numId w:val="66"/>
        </w:numPr>
        <w:spacing w:after="60"/>
        <w:ind w:left="2268" w:hanging="567"/>
      </w:pPr>
      <w:r w:rsidRPr="008F79CB">
        <w:t>Paint manufacture.</w:t>
      </w:r>
    </w:p>
    <w:p w14:paraId="3BCFC594" w14:textId="77777777" w:rsidR="008018D9" w:rsidRPr="008F79CB" w:rsidRDefault="008018D9" w:rsidP="00C72BD9">
      <w:pPr>
        <w:pStyle w:val="para"/>
        <w:numPr>
          <w:ilvl w:val="0"/>
          <w:numId w:val="66"/>
        </w:numPr>
        <w:spacing w:after="60"/>
        <w:ind w:left="2268" w:hanging="567"/>
      </w:pPr>
      <w:r w:rsidRPr="008F79CB">
        <w:t>Pesticide manufacture.</w:t>
      </w:r>
    </w:p>
    <w:p w14:paraId="2CDB8786" w14:textId="77777777" w:rsidR="008018D9" w:rsidRPr="008F79CB" w:rsidRDefault="008018D9" w:rsidP="00C72BD9">
      <w:pPr>
        <w:pStyle w:val="para"/>
        <w:numPr>
          <w:ilvl w:val="0"/>
          <w:numId w:val="66"/>
        </w:numPr>
        <w:spacing w:after="60"/>
        <w:ind w:left="2268" w:hanging="567"/>
      </w:pPr>
      <w:r w:rsidRPr="008F79CB">
        <w:t>Pet food manufacture by the application of heat.</w:t>
      </w:r>
    </w:p>
    <w:p w14:paraId="7CEAE177" w14:textId="77777777" w:rsidR="008018D9" w:rsidRPr="008F79CB" w:rsidRDefault="008018D9" w:rsidP="00C72BD9">
      <w:pPr>
        <w:pStyle w:val="para"/>
        <w:numPr>
          <w:ilvl w:val="0"/>
          <w:numId w:val="66"/>
        </w:numPr>
        <w:spacing w:after="60"/>
        <w:ind w:left="2268" w:hanging="567"/>
      </w:pPr>
      <w:r w:rsidRPr="008F79CB">
        <w:lastRenderedPageBreak/>
        <w:t>Processing of animal products including (but not limited to) animal rendering and by-product processing plants, commercial fellmongering, woolscourers, and dag crushing plants.</w:t>
      </w:r>
    </w:p>
    <w:p w14:paraId="59D87E80" w14:textId="77777777" w:rsidR="008018D9" w:rsidRPr="008F79CB" w:rsidRDefault="008018D9" w:rsidP="00C72BD9">
      <w:pPr>
        <w:pStyle w:val="para"/>
        <w:numPr>
          <w:ilvl w:val="0"/>
          <w:numId w:val="66"/>
        </w:numPr>
        <w:spacing w:after="60"/>
        <w:ind w:left="2268" w:hanging="567"/>
      </w:pPr>
      <w:r w:rsidRPr="008F79CB">
        <w:t>Processing of radioactive substances.</w:t>
      </w:r>
    </w:p>
    <w:p w14:paraId="6179E078" w14:textId="77777777" w:rsidR="008018D9" w:rsidRPr="008F79CB" w:rsidRDefault="008018D9" w:rsidP="00C72BD9">
      <w:pPr>
        <w:pStyle w:val="para"/>
        <w:numPr>
          <w:ilvl w:val="0"/>
          <w:numId w:val="66"/>
        </w:numPr>
        <w:spacing w:after="60"/>
        <w:ind w:left="2268" w:hanging="567"/>
      </w:pPr>
      <w:r w:rsidRPr="008F79CB">
        <w:t>Pulp, paper, or paper board manufacturing</w:t>
      </w:r>
    </w:p>
    <w:p w14:paraId="1BA551FC" w14:textId="77777777" w:rsidR="008018D9" w:rsidRPr="008F79CB" w:rsidRDefault="008018D9" w:rsidP="00C72BD9">
      <w:pPr>
        <w:pStyle w:val="para"/>
        <w:numPr>
          <w:ilvl w:val="0"/>
          <w:numId w:val="66"/>
        </w:numPr>
        <w:tabs>
          <w:tab w:val="left" w:pos="1985"/>
        </w:tabs>
        <w:spacing w:after="60"/>
        <w:ind w:left="2268" w:hanging="567"/>
      </w:pPr>
      <w:r w:rsidRPr="008F79CB">
        <w:t>Pyrolysis, torrefaction, or gasification of carbonaceous material.</w:t>
      </w:r>
    </w:p>
    <w:p w14:paraId="3046E3B9" w14:textId="77777777" w:rsidR="008018D9" w:rsidRPr="008F79CB" w:rsidRDefault="008018D9" w:rsidP="00C72BD9">
      <w:pPr>
        <w:pStyle w:val="para"/>
        <w:numPr>
          <w:ilvl w:val="0"/>
          <w:numId w:val="66"/>
        </w:numPr>
        <w:tabs>
          <w:tab w:val="left" w:pos="1985"/>
        </w:tabs>
        <w:spacing w:after="60"/>
        <w:ind w:left="2268" w:hanging="567"/>
      </w:pPr>
      <w:r w:rsidRPr="008F79CB">
        <w:t xml:space="preserve">Synthetic </w:t>
      </w:r>
      <w:r w:rsidRPr="00212A0D">
        <w:rPr>
          <w:b/>
        </w:rPr>
        <w:t>fertiliser</w:t>
      </w:r>
      <w:r w:rsidRPr="008F79CB">
        <w:t xml:space="preserve"> manufacture </w:t>
      </w:r>
    </w:p>
    <w:p w14:paraId="2A9B0C5F" w14:textId="77777777" w:rsidR="008018D9" w:rsidRPr="008F79CB" w:rsidRDefault="008018D9" w:rsidP="00C72BD9">
      <w:pPr>
        <w:pStyle w:val="para"/>
        <w:numPr>
          <w:ilvl w:val="0"/>
          <w:numId w:val="66"/>
        </w:numPr>
        <w:spacing w:after="60"/>
        <w:ind w:left="2268" w:hanging="567"/>
      </w:pPr>
      <w:r w:rsidRPr="008F79CB">
        <w:rPr>
          <w:i/>
        </w:rPr>
        <w:t>Waste</w:t>
      </w:r>
      <w:r w:rsidRPr="008F79CB">
        <w:t xml:space="preserve"> processing activities as follows:</w:t>
      </w:r>
    </w:p>
    <w:p w14:paraId="19365C06" w14:textId="77777777" w:rsidR="008018D9" w:rsidRPr="008F79CB" w:rsidRDefault="008018D9" w:rsidP="00C72BD9">
      <w:pPr>
        <w:pStyle w:val="para"/>
        <w:numPr>
          <w:ilvl w:val="0"/>
          <w:numId w:val="68"/>
        </w:numPr>
        <w:spacing w:after="60"/>
        <w:ind w:left="2835" w:hanging="567"/>
      </w:pPr>
      <w:r w:rsidRPr="008F79CB">
        <w:t>municipal sewage treatment plants (excluding pump stations and associated odour beds)</w:t>
      </w:r>
    </w:p>
    <w:p w14:paraId="55751EE8" w14:textId="77777777" w:rsidR="008018D9" w:rsidRPr="008F79CB" w:rsidRDefault="008018D9" w:rsidP="00C72BD9">
      <w:pPr>
        <w:pStyle w:val="para"/>
        <w:numPr>
          <w:ilvl w:val="0"/>
          <w:numId w:val="68"/>
        </w:numPr>
        <w:spacing w:after="60"/>
        <w:ind w:left="2835" w:hanging="567"/>
      </w:pPr>
      <w:r w:rsidRPr="008F79CB">
        <w:rPr>
          <w:i/>
        </w:rPr>
        <w:t>waste</w:t>
      </w:r>
      <w:r w:rsidRPr="008F79CB">
        <w:t xml:space="preserve"> facilities including refuse transfer stations, resource recovery, recycling centres, baling stations</w:t>
      </w:r>
    </w:p>
    <w:p w14:paraId="092F8420" w14:textId="77777777" w:rsidR="008018D9" w:rsidRPr="008F79CB" w:rsidRDefault="008018D9" w:rsidP="00C72BD9">
      <w:pPr>
        <w:pStyle w:val="para"/>
        <w:numPr>
          <w:ilvl w:val="0"/>
          <w:numId w:val="68"/>
        </w:numPr>
        <w:spacing w:after="60"/>
        <w:ind w:left="2835" w:hanging="567"/>
      </w:pPr>
      <w:r w:rsidRPr="008F79CB">
        <w:t xml:space="preserve">landfills (excluding </w:t>
      </w:r>
      <w:r w:rsidRPr="008F79CB">
        <w:rPr>
          <w:b/>
        </w:rPr>
        <w:t>untreated wood</w:t>
      </w:r>
      <w:r w:rsidRPr="008F79CB">
        <w:t xml:space="preserve"> </w:t>
      </w:r>
      <w:r w:rsidRPr="008F79CB">
        <w:rPr>
          <w:i/>
        </w:rPr>
        <w:t>waste</w:t>
      </w:r>
      <w:r w:rsidRPr="008F79CB">
        <w:t xml:space="preserve"> and </w:t>
      </w:r>
      <w:r w:rsidRPr="008F79CB">
        <w:rPr>
          <w:b/>
        </w:rPr>
        <w:t>cleanfill</w:t>
      </w:r>
      <w:r w:rsidRPr="008F79CB">
        <w:t>).</w:t>
      </w:r>
    </w:p>
    <w:p w14:paraId="7EEC6AEE" w14:textId="77777777" w:rsidR="008018D9" w:rsidRDefault="008018D9" w:rsidP="006C4DE0">
      <w:pPr>
        <w:pStyle w:val="para"/>
        <w:spacing w:before="360" w:after="120"/>
        <w:ind w:firstLine="0"/>
      </w:pPr>
      <w:r w:rsidRPr="008F79CB">
        <w:t>Advice Note</w:t>
      </w:r>
      <w:r>
        <w:t>s</w:t>
      </w:r>
      <w:r w:rsidRPr="008F79CB">
        <w:t xml:space="preserve">: </w:t>
      </w:r>
    </w:p>
    <w:p w14:paraId="4ECF2C37" w14:textId="77777777" w:rsidR="008018D9" w:rsidRDefault="008018D9" w:rsidP="006C4DE0">
      <w:pPr>
        <w:pStyle w:val="para"/>
        <w:spacing w:before="120" w:after="120"/>
        <w:ind w:firstLine="0"/>
      </w:pPr>
      <w:r w:rsidRPr="008F79CB">
        <w:t xml:space="preserve">The operation of an </w:t>
      </w:r>
      <w:r w:rsidRPr="008F79CB">
        <w:rPr>
          <w:b/>
        </w:rPr>
        <w:t>incinerator</w:t>
      </w:r>
      <w:r w:rsidRPr="008F79CB">
        <w:t xml:space="preserve"> at a school or healthcare institution is prohibited under the </w:t>
      </w:r>
      <w:r>
        <w:t>National Environmental Standards for Air Quality</w:t>
      </w:r>
      <w:r w:rsidRPr="008F79CB">
        <w:t>, unless a resource consent was granted before 30 October 2006.</w:t>
      </w:r>
    </w:p>
    <w:p w14:paraId="7CE00847" w14:textId="1F2BFCEF" w:rsidR="008018D9" w:rsidRPr="008F79CB" w:rsidRDefault="008018D9" w:rsidP="00361340">
      <w:pPr>
        <w:pStyle w:val="para"/>
        <w:spacing w:before="240" w:after="120"/>
        <w:ind w:firstLine="0"/>
      </w:pPr>
      <w:r>
        <w:t xml:space="preserve">To avoid doubt, Rule </w:t>
      </w:r>
      <w:r w:rsidR="00D417A9">
        <w:t>AIR-R15(7)</w:t>
      </w:r>
      <w:r>
        <w:t xml:space="preserve"> does not apply to replacements, maintenance or upgrades to existing crematoria facilities </w:t>
      </w:r>
    </w:p>
    <w:p w14:paraId="57E7BE77" w14:textId="54338CC0" w:rsidR="003448D5" w:rsidRPr="008F79CB" w:rsidRDefault="003448D5" w:rsidP="00361340">
      <w:pPr>
        <w:pStyle w:val="Heading2"/>
        <w:spacing w:before="240"/>
        <w:ind w:left="1701" w:hanging="1701"/>
        <w:rPr>
          <w:sz w:val="20"/>
          <w:szCs w:val="20"/>
        </w:rPr>
      </w:pPr>
      <w:r>
        <w:rPr>
          <w:sz w:val="20"/>
          <w:szCs w:val="20"/>
        </w:rPr>
        <w:t>AIR-</w:t>
      </w:r>
      <w:r w:rsidRPr="008F79CB">
        <w:rPr>
          <w:sz w:val="20"/>
          <w:szCs w:val="20"/>
        </w:rPr>
        <w:t>R</w:t>
      </w:r>
      <w:r w:rsidR="00617A64">
        <w:rPr>
          <w:sz w:val="20"/>
          <w:szCs w:val="20"/>
        </w:rPr>
        <w:t>16</w:t>
      </w:r>
      <w:r w:rsidRPr="008F79CB">
        <w:rPr>
          <w:sz w:val="20"/>
          <w:szCs w:val="20"/>
        </w:rPr>
        <w:tab/>
        <w:t xml:space="preserve">General activities – Discretionary </w:t>
      </w:r>
      <w:r w:rsidRPr="008F79CB">
        <w:rPr>
          <w:rFonts w:ascii="Times New Roman" w:hAnsi="Times New Roman" w:cs="Times New Roman"/>
          <w:sz w:val="20"/>
          <w:szCs w:val="20"/>
        </w:rPr>
        <w:t>—</w:t>
      </w:r>
      <w:r w:rsidRPr="008F79CB">
        <w:rPr>
          <w:sz w:val="20"/>
          <w:szCs w:val="20"/>
        </w:rPr>
        <w:t xml:space="preserve"> Ngā mahinga noa – Ka whiriwhirihia</w:t>
      </w:r>
    </w:p>
    <w:p w14:paraId="7082BAFC" w14:textId="46F049EE" w:rsidR="003448D5" w:rsidRPr="008F79CB" w:rsidRDefault="003448D5" w:rsidP="00361340">
      <w:pPr>
        <w:pStyle w:val="para"/>
        <w:spacing w:after="120"/>
        <w:ind w:firstLine="0"/>
      </w:pPr>
      <w:r w:rsidRPr="008F79CB">
        <w:t xml:space="preserve">Any discharge of </w:t>
      </w:r>
      <w:r w:rsidRPr="008F79CB">
        <w:rPr>
          <w:i/>
        </w:rPr>
        <w:t>contaminants</w:t>
      </w:r>
      <w:r w:rsidRPr="008F79CB">
        <w:t xml:space="preserve"> into air that cannot comply with any permitted activity rule, and is not </w:t>
      </w:r>
      <w:r>
        <w:t xml:space="preserve">specifically addressed by </w:t>
      </w:r>
      <w:r w:rsidRPr="008F79CB">
        <w:t>any other rule of this Air Quality chapter, is a discretionary activity.</w:t>
      </w:r>
    </w:p>
    <w:p w14:paraId="13A13543" w14:textId="3F9F77BC" w:rsidR="008018D9" w:rsidRPr="008F79CB" w:rsidRDefault="008018D9" w:rsidP="00361340">
      <w:pPr>
        <w:pStyle w:val="Heading2"/>
        <w:tabs>
          <w:tab w:val="left" w:pos="1843"/>
        </w:tabs>
        <w:spacing w:before="240"/>
        <w:ind w:left="1701" w:hanging="1701"/>
        <w:rPr>
          <w:sz w:val="20"/>
          <w:szCs w:val="20"/>
        </w:rPr>
      </w:pPr>
      <w:r>
        <w:rPr>
          <w:sz w:val="20"/>
          <w:szCs w:val="20"/>
        </w:rPr>
        <w:t>AIR-</w:t>
      </w:r>
      <w:r w:rsidRPr="008F79CB">
        <w:rPr>
          <w:sz w:val="20"/>
          <w:szCs w:val="20"/>
        </w:rPr>
        <w:t>R</w:t>
      </w:r>
      <w:r w:rsidR="00617A64">
        <w:rPr>
          <w:sz w:val="20"/>
          <w:szCs w:val="20"/>
        </w:rPr>
        <w:t>17</w:t>
      </w:r>
      <w:r w:rsidRPr="008F79CB">
        <w:rPr>
          <w:sz w:val="20"/>
          <w:szCs w:val="20"/>
        </w:rPr>
        <w:tab/>
        <w:t xml:space="preserve">Burning of specified material – Non-complying </w:t>
      </w:r>
      <w:r w:rsidRPr="008F79CB">
        <w:rPr>
          <w:rFonts w:ascii="Times New Roman" w:hAnsi="Times New Roman" w:cs="Times New Roman"/>
          <w:sz w:val="20"/>
          <w:szCs w:val="20"/>
        </w:rPr>
        <w:t>—</w:t>
      </w:r>
      <w:r w:rsidRPr="008F79CB">
        <w:rPr>
          <w:sz w:val="20"/>
          <w:szCs w:val="20"/>
        </w:rPr>
        <w:t xml:space="preserve"> Te tahutahu i ngā papanga kua tautuhia – Tautuku-kore</w:t>
      </w:r>
    </w:p>
    <w:p w14:paraId="2A850988" w14:textId="34267B9A" w:rsidR="008018D9" w:rsidRPr="008F79CB" w:rsidRDefault="008018D9" w:rsidP="00361340">
      <w:pPr>
        <w:pStyle w:val="para"/>
        <w:spacing w:after="120"/>
        <w:ind w:firstLine="0"/>
      </w:pPr>
      <w:r w:rsidRPr="008F79CB">
        <w:t>Ex</w:t>
      </w:r>
      <w:r w:rsidR="00D417A9">
        <w:t>cept as provided for in AIR-OBURN-R23 and AIR-R15</w:t>
      </w:r>
      <w:r w:rsidRPr="008F79CB">
        <w:t xml:space="preserve"> the discharge of </w:t>
      </w:r>
      <w:r w:rsidRPr="008F79CB">
        <w:rPr>
          <w:i/>
        </w:rPr>
        <w:t>contaminants</w:t>
      </w:r>
      <w:r w:rsidRPr="008F79CB">
        <w:t xml:space="preserve"> to air from the combustion of any of the following materials is a non-complying activity:</w:t>
      </w:r>
    </w:p>
    <w:p w14:paraId="4CCB771B" w14:textId="77777777" w:rsidR="008018D9" w:rsidRPr="008F79CB" w:rsidRDefault="008018D9" w:rsidP="00C72BD9">
      <w:pPr>
        <w:pStyle w:val="para"/>
        <w:numPr>
          <w:ilvl w:val="0"/>
          <w:numId w:val="69"/>
        </w:numPr>
        <w:spacing w:after="60"/>
        <w:ind w:left="2268" w:hanging="567"/>
      </w:pPr>
      <w:r w:rsidRPr="008F79CB">
        <w:rPr>
          <w:b/>
        </w:rPr>
        <w:t>treated</w:t>
      </w:r>
      <w:r w:rsidRPr="008F79CB">
        <w:t xml:space="preserve"> </w:t>
      </w:r>
      <w:r w:rsidRPr="008F79CB">
        <w:rPr>
          <w:b/>
        </w:rPr>
        <w:t xml:space="preserve">timber </w:t>
      </w:r>
      <w:r w:rsidRPr="008F79CB">
        <w:t xml:space="preserve">or painted timber (except pellets used in </w:t>
      </w:r>
      <w:r w:rsidRPr="008F79CB">
        <w:rPr>
          <w:b/>
        </w:rPr>
        <w:t>pellet burners</w:t>
      </w:r>
      <w:r>
        <w:t>)</w:t>
      </w:r>
    </w:p>
    <w:p w14:paraId="34A51256" w14:textId="77777777" w:rsidR="008018D9" w:rsidRPr="008F79CB" w:rsidRDefault="008018D9" w:rsidP="00C72BD9">
      <w:pPr>
        <w:pStyle w:val="para"/>
        <w:numPr>
          <w:ilvl w:val="0"/>
          <w:numId w:val="69"/>
        </w:numPr>
        <w:spacing w:after="60"/>
        <w:ind w:left="2268" w:hanging="567"/>
      </w:pPr>
      <w:r w:rsidRPr="008F79CB">
        <w:t>any plastics (including packaging), foam, nappies or polystyrene</w:t>
      </w:r>
    </w:p>
    <w:p w14:paraId="3BBD4AAE" w14:textId="77777777" w:rsidR="008018D9" w:rsidRPr="008F79CB" w:rsidRDefault="008018D9" w:rsidP="00C72BD9">
      <w:pPr>
        <w:pStyle w:val="para"/>
        <w:numPr>
          <w:ilvl w:val="0"/>
          <w:numId w:val="69"/>
        </w:numPr>
        <w:spacing w:after="60"/>
        <w:ind w:left="2268" w:hanging="567"/>
      </w:pPr>
      <w:r w:rsidRPr="008F79CB">
        <w:t xml:space="preserve">chlorinated organic chemicals including but not limited to </w:t>
      </w:r>
      <w:r w:rsidRPr="008F79CB">
        <w:rPr>
          <w:b/>
        </w:rPr>
        <w:t>dioxins</w:t>
      </w:r>
      <w:r w:rsidRPr="008F79CB">
        <w:t>, furans, polychlorinated biphenals (PCB)</w:t>
      </w:r>
    </w:p>
    <w:p w14:paraId="67E6BC17" w14:textId="77777777" w:rsidR="008018D9" w:rsidRPr="008F79CB" w:rsidRDefault="008018D9" w:rsidP="00C72BD9">
      <w:pPr>
        <w:pStyle w:val="para"/>
        <w:numPr>
          <w:ilvl w:val="0"/>
          <w:numId w:val="69"/>
        </w:numPr>
        <w:spacing w:after="60"/>
        <w:ind w:left="2268" w:hanging="567"/>
      </w:pPr>
      <w:r w:rsidRPr="008F79CB">
        <w:t>contaminated material from contaminated sites and buildings</w:t>
      </w:r>
    </w:p>
    <w:p w14:paraId="19CAB81E" w14:textId="77777777" w:rsidR="008018D9" w:rsidRPr="008F79CB" w:rsidRDefault="008018D9" w:rsidP="00C72BD9">
      <w:pPr>
        <w:pStyle w:val="para"/>
        <w:numPr>
          <w:ilvl w:val="0"/>
          <w:numId w:val="69"/>
        </w:numPr>
        <w:spacing w:after="60"/>
        <w:ind w:left="2268" w:hanging="567"/>
      </w:pPr>
      <w:r w:rsidRPr="008F79CB">
        <w:t xml:space="preserve">commercial food </w:t>
      </w:r>
      <w:r w:rsidRPr="008F79CB">
        <w:rPr>
          <w:i/>
        </w:rPr>
        <w:t>waste</w:t>
      </w:r>
    </w:p>
    <w:p w14:paraId="110610BF" w14:textId="77777777" w:rsidR="008018D9" w:rsidRPr="008F79CB" w:rsidRDefault="008018D9" w:rsidP="00C72BD9">
      <w:pPr>
        <w:pStyle w:val="para"/>
        <w:numPr>
          <w:ilvl w:val="0"/>
          <w:numId w:val="69"/>
        </w:numPr>
        <w:spacing w:after="60"/>
        <w:ind w:left="2268" w:hanging="567"/>
      </w:pPr>
      <w:r w:rsidRPr="008F79CB">
        <w:t xml:space="preserve">domestic </w:t>
      </w:r>
      <w:r w:rsidRPr="008F79CB">
        <w:rPr>
          <w:i/>
        </w:rPr>
        <w:t>waste</w:t>
      </w:r>
      <w:r w:rsidRPr="008F79CB">
        <w:t>, except paper and cardboard</w:t>
      </w:r>
    </w:p>
    <w:p w14:paraId="30BD2B8E" w14:textId="77777777" w:rsidR="008018D9" w:rsidRPr="008F79CB" w:rsidRDefault="008018D9" w:rsidP="00C72BD9">
      <w:pPr>
        <w:pStyle w:val="para"/>
        <w:numPr>
          <w:ilvl w:val="0"/>
          <w:numId w:val="69"/>
        </w:numPr>
        <w:spacing w:after="60"/>
        <w:ind w:left="2268" w:hanging="567"/>
      </w:pPr>
      <w:r w:rsidRPr="008F79CB">
        <w:t xml:space="preserve">material that may contain heavy metals including but not limited to lead, zinc, arsenic, chromium, cadmium, copper, mercury, thorium (except </w:t>
      </w:r>
      <w:r w:rsidRPr="008F79CB">
        <w:rPr>
          <w:b/>
        </w:rPr>
        <w:t>solid fuels</w:t>
      </w:r>
      <w:r w:rsidRPr="008F79CB">
        <w:t xml:space="preserve"> used in </w:t>
      </w:r>
      <w:r w:rsidRPr="008F79CB">
        <w:rPr>
          <w:b/>
        </w:rPr>
        <w:t>fuel burning equipment</w:t>
      </w:r>
      <w:r w:rsidRPr="008F79CB">
        <w:t>)</w:t>
      </w:r>
    </w:p>
    <w:p w14:paraId="643CBAF4" w14:textId="77777777" w:rsidR="008018D9" w:rsidRPr="008F79CB" w:rsidRDefault="008018D9" w:rsidP="00C72BD9">
      <w:pPr>
        <w:pStyle w:val="para"/>
        <w:numPr>
          <w:ilvl w:val="0"/>
          <w:numId w:val="69"/>
        </w:numPr>
        <w:spacing w:after="60"/>
        <w:ind w:left="2268" w:hanging="567"/>
      </w:pPr>
      <w:r w:rsidRPr="008F79CB">
        <w:t>materials or metals used in motor vehicles</w:t>
      </w:r>
    </w:p>
    <w:p w14:paraId="08DD10B7" w14:textId="77777777" w:rsidR="008018D9" w:rsidRPr="008F79CB" w:rsidRDefault="008018D9" w:rsidP="00C72BD9">
      <w:pPr>
        <w:pStyle w:val="para"/>
        <w:numPr>
          <w:ilvl w:val="0"/>
          <w:numId w:val="69"/>
        </w:numPr>
        <w:spacing w:after="60"/>
        <w:ind w:left="2268" w:hanging="567"/>
      </w:pPr>
      <w:r w:rsidRPr="008F79CB">
        <w:t>mineral fibres including but not limited to asbestos and insulation material</w:t>
      </w:r>
    </w:p>
    <w:p w14:paraId="23D6E971" w14:textId="77777777" w:rsidR="008018D9" w:rsidRPr="008F79CB" w:rsidRDefault="008018D9" w:rsidP="00C72BD9">
      <w:pPr>
        <w:pStyle w:val="para"/>
        <w:numPr>
          <w:ilvl w:val="0"/>
          <w:numId w:val="69"/>
        </w:numPr>
        <w:spacing w:after="60"/>
        <w:ind w:left="2268" w:hanging="567"/>
      </w:pPr>
      <w:r w:rsidRPr="008F79CB">
        <w:t>paint and other surface protective coatings</w:t>
      </w:r>
    </w:p>
    <w:p w14:paraId="06C646EE" w14:textId="77777777" w:rsidR="008018D9" w:rsidRPr="001404FE" w:rsidRDefault="008018D9" w:rsidP="00C72BD9">
      <w:pPr>
        <w:pStyle w:val="para"/>
        <w:numPr>
          <w:ilvl w:val="0"/>
          <w:numId w:val="69"/>
        </w:numPr>
        <w:spacing w:after="60"/>
        <w:ind w:left="2268" w:hanging="567"/>
      </w:pPr>
      <w:r w:rsidRPr="001404FE">
        <w:rPr>
          <w:b/>
        </w:rPr>
        <w:t>pathological</w:t>
      </w:r>
      <w:r w:rsidRPr="001404FE">
        <w:t xml:space="preserve"> </w:t>
      </w:r>
      <w:r w:rsidRPr="001404FE">
        <w:rPr>
          <w:b/>
        </w:rPr>
        <w:t>waste</w:t>
      </w:r>
    </w:p>
    <w:p w14:paraId="7F9BD8BF" w14:textId="77777777" w:rsidR="008018D9" w:rsidRPr="008F79CB" w:rsidRDefault="008018D9" w:rsidP="00C72BD9">
      <w:pPr>
        <w:pStyle w:val="para"/>
        <w:numPr>
          <w:ilvl w:val="0"/>
          <w:numId w:val="69"/>
        </w:numPr>
        <w:spacing w:after="60"/>
        <w:ind w:left="2268" w:hanging="567"/>
      </w:pPr>
      <w:r w:rsidRPr="008F79CB">
        <w:t xml:space="preserve">pesticides and pesticide </w:t>
      </w:r>
      <w:r w:rsidRPr="008F79CB">
        <w:rPr>
          <w:i/>
        </w:rPr>
        <w:t>waste</w:t>
      </w:r>
      <w:r w:rsidRPr="008F79CB">
        <w:t xml:space="preserve"> (excluding cardboard pesticide containers)</w:t>
      </w:r>
    </w:p>
    <w:p w14:paraId="18D711BF" w14:textId="77777777" w:rsidR="008018D9" w:rsidRPr="008F79CB" w:rsidRDefault="008018D9" w:rsidP="00C72BD9">
      <w:pPr>
        <w:pStyle w:val="para"/>
        <w:numPr>
          <w:ilvl w:val="0"/>
          <w:numId w:val="69"/>
        </w:numPr>
        <w:spacing w:after="60"/>
        <w:ind w:left="2268" w:hanging="567"/>
      </w:pPr>
      <w:r w:rsidRPr="008F79CB">
        <w:t>rubber</w:t>
      </w:r>
    </w:p>
    <w:p w14:paraId="0DD097B1" w14:textId="77777777" w:rsidR="008018D9" w:rsidRPr="008F79CB" w:rsidRDefault="008018D9" w:rsidP="00C72BD9">
      <w:pPr>
        <w:pStyle w:val="para"/>
        <w:numPr>
          <w:ilvl w:val="0"/>
          <w:numId w:val="69"/>
        </w:numPr>
        <w:spacing w:after="60"/>
        <w:ind w:left="2268" w:hanging="567"/>
      </w:pPr>
      <w:r w:rsidRPr="008F79CB">
        <w:t>soft furnishings and upholstery.</w:t>
      </w:r>
    </w:p>
    <w:p w14:paraId="165829D6" w14:textId="77777777" w:rsidR="008018D9" w:rsidRPr="008F79CB" w:rsidRDefault="008018D9" w:rsidP="00361340">
      <w:pPr>
        <w:pStyle w:val="para"/>
        <w:spacing w:before="240" w:after="120"/>
        <w:ind w:firstLine="0"/>
      </w:pPr>
      <w:r w:rsidRPr="008F79CB">
        <w:lastRenderedPageBreak/>
        <w:t xml:space="preserve">Advice Note: In addition to the materials in this rule, National Environmental Standards for Air Quality regulations prohibit the discharge of </w:t>
      </w:r>
      <w:r w:rsidRPr="008F79CB">
        <w:rPr>
          <w:i/>
        </w:rPr>
        <w:t>contaminants</w:t>
      </w:r>
      <w:r w:rsidRPr="008F79CB">
        <w:t xml:space="preserve"> to air from the burning of the following materials:</w:t>
      </w:r>
    </w:p>
    <w:p w14:paraId="4F49A3A0" w14:textId="77777777" w:rsidR="008018D9" w:rsidRPr="008F79CB" w:rsidRDefault="008018D9" w:rsidP="009A781A">
      <w:pPr>
        <w:pStyle w:val="para"/>
        <w:numPr>
          <w:ilvl w:val="0"/>
          <w:numId w:val="19"/>
        </w:numPr>
        <w:spacing w:after="60"/>
        <w:ind w:left="2552" w:hanging="567"/>
      </w:pPr>
      <w:r w:rsidRPr="008F79CB">
        <w:t>bitumen on a road</w:t>
      </w:r>
    </w:p>
    <w:p w14:paraId="57170365" w14:textId="77777777" w:rsidR="008018D9" w:rsidRPr="008F79CB" w:rsidRDefault="008018D9" w:rsidP="009A781A">
      <w:pPr>
        <w:pStyle w:val="para"/>
        <w:numPr>
          <w:ilvl w:val="0"/>
          <w:numId w:val="19"/>
        </w:numPr>
        <w:spacing w:after="60"/>
        <w:ind w:left="2552" w:hanging="567"/>
      </w:pPr>
      <w:r w:rsidRPr="008F79CB">
        <w:t>coated wire</w:t>
      </w:r>
    </w:p>
    <w:p w14:paraId="28EA2477" w14:textId="77777777" w:rsidR="008018D9" w:rsidRPr="008F79CB" w:rsidRDefault="008018D9" w:rsidP="009A781A">
      <w:pPr>
        <w:pStyle w:val="para"/>
        <w:numPr>
          <w:ilvl w:val="0"/>
          <w:numId w:val="19"/>
        </w:numPr>
        <w:spacing w:after="60"/>
        <w:ind w:left="2552" w:hanging="567"/>
      </w:pPr>
      <w:r w:rsidRPr="008F79CB">
        <w:t>tyres</w:t>
      </w:r>
    </w:p>
    <w:p w14:paraId="3985BCDA" w14:textId="77777777" w:rsidR="008018D9" w:rsidRPr="008F79CB" w:rsidRDefault="008018D9" w:rsidP="009A781A">
      <w:pPr>
        <w:pStyle w:val="para"/>
        <w:numPr>
          <w:ilvl w:val="0"/>
          <w:numId w:val="19"/>
        </w:numPr>
        <w:spacing w:after="60"/>
        <w:ind w:left="2552" w:hanging="567"/>
        <w:rPr>
          <w:i/>
        </w:rPr>
      </w:pPr>
      <w:r w:rsidRPr="008F79CB">
        <w:rPr>
          <w:i/>
        </w:rPr>
        <w:t xml:space="preserve">oil </w:t>
      </w:r>
      <w:r w:rsidRPr="008F79CB">
        <w:t>(in the open air)</w:t>
      </w:r>
    </w:p>
    <w:p w14:paraId="5AAAC5F2" w14:textId="77777777" w:rsidR="008018D9" w:rsidRPr="008F79CB" w:rsidRDefault="008018D9" w:rsidP="009A781A">
      <w:pPr>
        <w:pStyle w:val="para"/>
        <w:numPr>
          <w:ilvl w:val="0"/>
          <w:numId w:val="19"/>
        </w:numPr>
        <w:spacing w:after="60"/>
        <w:ind w:left="2552" w:hanging="567"/>
      </w:pPr>
      <w:r w:rsidRPr="008F79CB">
        <w:rPr>
          <w:i/>
        </w:rPr>
        <w:t>waste</w:t>
      </w:r>
      <w:r w:rsidRPr="008F79CB">
        <w:t xml:space="preserve"> at landfills</w:t>
      </w:r>
    </w:p>
    <w:p w14:paraId="6478AB14" w14:textId="379D346A" w:rsidR="008018D9" w:rsidRDefault="008018D9" w:rsidP="00361340">
      <w:pPr>
        <w:pStyle w:val="para"/>
        <w:spacing w:after="120"/>
        <w:ind w:firstLine="0"/>
      </w:pPr>
      <w:r w:rsidRPr="008F79CB">
        <w:t>except where the regulations provide otherwise. For full understanding of these restrictions, check the regulations of the National Environmental Standards for Air Quality as well as the provisions of this regional plan.</w:t>
      </w:r>
    </w:p>
    <w:p w14:paraId="2CCA3178" w14:textId="0D3CC6F9" w:rsidR="00E03520" w:rsidRPr="00B7550C" w:rsidRDefault="00E03520" w:rsidP="00361340">
      <w:pPr>
        <w:pStyle w:val="Head4Chapter"/>
        <w:numPr>
          <w:ilvl w:val="0"/>
          <w:numId w:val="0"/>
        </w:numPr>
        <w:spacing w:before="400" w:after="240"/>
        <w:ind w:left="1418" w:firstLine="295"/>
        <w:rPr>
          <w:sz w:val="28"/>
        </w:rPr>
      </w:pPr>
      <w:r w:rsidRPr="00B7550C">
        <w:rPr>
          <w:sz w:val="28"/>
        </w:rPr>
        <w:t>AIR – AGR – Agrichemical spraying</w:t>
      </w:r>
    </w:p>
    <w:p w14:paraId="0A4E48B8" w14:textId="60308309" w:rsidR="00E03520" w:rsidRPr="00C4456F" w:rsidRDefault="00E03520" w:rsidP="00361340">
      <w:pPr>
        <w:pStyle w:val="Head4Chapter"/>
        <w:numPr>
          <w:ilvl w:val="0"/>
          <w:numId w:val="0"/>
        </w:numPr>
        <w:spacing w:before="400" w:after="240"/>
        <w:ind w:left="1418" w:firstLine="295"/>
        <w:rPr>
          <w:sz w:val="28"/>
        </w:rPr>
      </w:pPr>
      <w:r w:rsidRPr="00C4456F">
        <w:rPr>
          <w:sz w:val="24"/>
        </w:rPr>
        <w:t>Policy</w:t>
      </w:r>
    </w:p>
    <w:p w14:paraId="08F882CC" w14:textId="50E87401" w:rsidR="00E03520" w:rsidRPr="008F79CB" w:rsidRDefault="00E03520" w:rsidP="00361340">
      <w:pPr>
        <w:pStyle w:val="Heading2"/>
        <w:spacing w:before="240"/>
        <w:ind w:left="1701" w:hanging="1701"/>
        <w:rPr>
          <w:sz w:val="20"/>
          <w:szCs w:val="20"/>
        </w:rPr>
      </w:pPr>
      <w:r>
        <w:rPr>
          <w:sz w:val="20"/>
          <w:szCs w:val="20"/>
        </w:rPr>
        <w:t>AIR-AGR-</w:t>
      </w:r>
      <w:r w:rsidRPr="005219CE">
        <w:rPr>
          <w:sz w:val="20"/>
          <w:szCs w:val="20"/>
        </w:rPr>
        <w:t>P</w:t>
      </w:r>
      <w:r w:rsidR="00617A64">
        <w:rPr>
          <w:sz w:val="20"/>
          <w:szCs w:val="20"/>
        </w:rPr>
        <w:t>5</w:t>
      </w:r>
      <w:r w:rsidRPr="005219CE">
        <w:rPr>
          <w:sz w:val="20"/>
          <w:szCs w:val="20"/>
        </w:rPr>
        <w:tab/>
        <w:t xml:space="preserve">Agrichemical spraying </w:t>
      </w:r>
      <w:r w:rsidRPr="005219CE">
        <w:rPr>
          <w:rFonts w:ascii="Times New Roman" w:hAnsi="Times New Roman" w:cs="Times New Roman"/>
          <w:sz w:val="20"/>
          <w:szCs w:val="20"/>
        </w:rPr>
        <w:t>—</w:t>
      </w:r>
      <w:r w:rsidRPr="005219CE">
        <w:rPr>
          <w:sz w:val="20"/>
          <w:szCs w:val="20"/>
        </w:rPr>
        <w:t xml:space="preserve"> Te tōrehu matū ahuwhenua</w:t>
      </w:r>
    </w:p>
    <w:p w14:paraId="40BE7E89" w14:textId="77777777" w:rsidR="00E03520" w:rsidRPr="008F79CB" w:rsidRDefault="00E03520" w:rsidP="00361340">
      <w:pPr>
        <w:pStyle w:val="para"/>
        <w:ind w:firstLine="0"/>
      </w:pPr>
      <w:r w:rsidRPr="008F79CB">
        <w:rPr>
          <w:b/>
        </w:rPr>
        <w:t>Agrichemical</w:t>
      </w:r>
      <w:r w:rsidRPr="008F79CB">
        <w:t xml:space="preserve"> sprayers will manage adverse </w:t>
      </w:r>
      <w:r w:rsidRPr="008F79CB">
        <w:rPr>
          <w:i/>
        </w:rPr>
        <w:t>effects</w:t>
      </w:r>
      <w:r w:rsidRPr="008F79CB">
        <w:t xml:space="preserve"> on human health and the </w:t>
      </w:r>
      <w:r w:rsidRPr="008F79CB">
        <w:rPr>
          <w:i/>
        </w:rPr>
        <w:t>environment</w:t>
      </w:r>
      <w:r w:rsidRPr="008F79CB">
        <w:t xml:space="preserve"> by:</w:t>
      </w:r>
    </w:p>
    <w:p w14:paraId="670930F9" w14:textId="77777777" w:rsidR="00E03520" w:rsidRPr="005219CE" w:rsidRDefault="00E03520" w:rsidP="00C72BD9">
      <w:pPr>
        <w:pStyle w:val="para"/>
        <w:numPr>
          <w:ilvl w:val="0"/>
          <w:numId w:val="70"/>
        </w:numPr>
        <w:spacing w:after="60"/>
        <w:ind w:left="2268" w:hanging="567"/>
      </w:pPr>
      <w:r w:rsidRPr="005219CE">
        <w:t xml:space="preserve">avoiding spray drift beyond the boundary of the </w:t>
      </w:r>
      <w:r w:rsidRPr="005219CE">
        <w:rPr>
          <w:b/>
        </w:rPr>
        <w:t>subject property</w:t>
      </w:r>
      <w:r w:rsidRPr="005219CE">
        <w:t xml:space="preserve"> and into non target </w:t>
      </w:r>
      <w:r w:rsidRPr="005219CE">
        <w:rPr>
          <w:i/>
        </w:rPr>
        <w:t xml:space="preserve">water bodies </w:t>
      </w:r>
      <w:r w:rsidRPr="005219CE">
        <w:t>where reasonably practicable; and</w:t>
      </w:r>
    </w:p>
    <w:p w14:paraId="66A8AD2D" w14:textId="77777777" w:rsidR="00E03520" w:rsidRPr="005219CE" w:rsidRDefault="00E03520" w:rsidP="00C72BD9">
      <w:pPr>
        <w:pStyle w:val="para"/>
        <w:numPr>
          <w:ilvl w:val="0"/>
          <w:numId w:val="70"/>
        </w:numPr>
        <w:spacing w:after="60"/>
        <w:ind w:left="2268" w:hanging="567"/>
      </w:pPr>
      <w:r w:rsidRPr="005219CE">
        <w:t xml:space="preserve">mitigating and/or minimising adverse </w:t>
      </w:r>
      <w:r w:rsidRPr="005219CE">
        <w:rPr>
          <w:i/>
        </w:rPr>
        <w:t>effects</w:t>
      </w:r>
      <w:r w:rsidRPr="005219CE">
        <w:t xml:space="preserve"> particularly on </w:t>
      </w:r>
      <w:r w:rsidRPr="005219CE">
        <w:rPr>
          <w:b/>
        </w:rPr>
        <w:t xml:space="preserve">sensitive areas </w:t>
      </w:r>
      <w:r w:rsidRPr="005219CE">
        <w:t>where avoidance of spray drift is not possible; and</w:t>
      </w:r>
    </w:p>
    <w:p w14:paraId="700886B0" w14:textId="77777777" w:rsidR="00E03520" w:rsidRDefault="00E03520" w:rsidP="00C72BD9">
      <w:pPr>
        <w:pStyle w:val="para"/>
        <w:numPr>
          <w:ilvl w:val="0"/>
          <w:numId w:val="70"/>
        </w:numPr>
        <w:spacing w:after="60"/>
        <w:ind w:left="2268" w:hanging="567"/>
      </w:pPr>
      <w:r w:rsidRPr="005219CE">
        <w:t xml:space="preserve">managing </w:t>
      </w:r>
      <w:r w:rsidRPr="005219CE">
        <w:rPr>
          <w:b/>
        </w:rPr>
        <w:t>agrichemical</w:t>
      </w:r>
      <w:r w:rsidRPr="005219CE">
        <w:t xml:space="preserve"> spraying activities according to the risk of spray drift becoming noxious or dangerous,</w:t>
      </w:r>
      <w:r w:rsidRPr="005219CE">
        <w:rPr>
          <w:b/>
        </w:rPr>
        <w:t xml:space="preserve"> </w:t>
      </w:r>
      <w:r w:rsidRPr="005219CE">
        <w:t>offensive or objectionable; and</w:t>
      </w:r>
    </w:p>
    <w:p w14:paraId="12240AFF" w14:textId="77777777" w:rsidR="00E03520" w:rsidRPr="005219CE" w:rsidRDefault="00E03520" w:rsidP="00C72BD9">
      <w:pPr>
        <w:pStyle w:val="para"/>
        <w:numPr>
          <w:ilvl w:val="0"/>
          <w:numId w:val="70"/>
        </w:numPr>
        <w:spacing w:after="60"/>
        <w:ind w:left="2268" w:hanging="567"/>
      </w:pPr>
      <w:r w:rsidRPr="005219CE">
        <w:t xml:space="preserve">requiring best practice is used in all </w:t>
      </w:r>
      <w:r w:rsidRPr="0070440C">
        <w:rPr>
          <w:b/>
        </w:rPr>
        <w:t>agrichemical</w:t>
      </w:r>
      <w:r w:rsidRPr="005219CE">
        <w:t xml:space="preserve"> applications</w:t>
      </w:r>
      <w:r>
        <w:t>; and</w:t>
      </w:r>
    </w:p>
    <w:p w14:paraId="0BC69243" w14:textId="592D0D13" w:rsidR="00E03520" w:rsidRPr="0028106B" w:rsidRDefault="00E03520" w:rsidP="00C72BD9">
      <w:pPr>
        <w:pStyle w:val="para"/>
        <w:numPr>
          <w:ilvl w:val="0"/>
          <w:numId w:val="70"/>
        </w:numPr>
        <w:spacing w:after="60"/>
        <w:ind w:left="2268" w:hanging="567"/>
      </w:pPr>
      <w:r>
        <w:t xml:space="preserve">Minimising the discharge of </w:t>
      </w:r>
      <w:r>
        <w:rPr>
          <w:i/>
        </w:rPr>
        <w:t xml:space="preserve">contaminants </w:t>
      </w:r>
      <w:r>
        <w:t xml:space="preserve">into areas beyond the boundary of the </w:t>
      </w:r>
      <w:r>
        <w:rPr>
          <w:b/>
        </w:rPr>
        <w:t>subject property</w:t>
      </w:r>
      <w:r>
        <w:t xml:space="preserve"> in order to avoid, remedy, or mitigate adverse </w:t>
      </w:r>
      <w:r>
        <w:rPr>
          <w:i/>
        </w:rPr>
        <w:t>effects.</w:t>
      </w:r>
    </w:p>
    <w:p w14:paraId="6263B2E4" w14:textId="77777777" w:rsidR="0028106B" w:rsidRPr="00C4456F" w:rsidRDefault="0028106B" w:rsidP="00361340">
      <w:pPr>
        <w:pStyle w:val="Head4Chapter"/>
        <w:numPr>
          <w:ilvl w:val="0"/>
          <w:numId w:val="0"/>
        </w:numPr>
        <w:spacing w:before="400" w:after="240"/>
        <w:ind w:left="1276" w:firstLine="425"/>
        <w:rPr>
          <w:sz w:val="24"/>
        </w:rPr>
      </w:pPr>
      <w:r w:rsidRPr="00C4456F">
        <w:rPr>
          <w:sz w:val="24"/>
        </w:rPr>
        <w:t>Rules</w:t>
      </w:r>
    </w:p>
    <w:p w14:paraId="5D77D7FD" w14:textId="6C74A097" w:rsidR="0028106B" w:rsidRPr="008F79CB" w:rsidRDefault="00B43967" w:rsidP="00361340">
      <w:pPr>
        <w:pStyle w:val="Heading2"/>
        <w:spacing w:before="240"/>
        <w:ind w:left="1701" w:hanging="1701"/>
        <w:rPr>
          <w:sz w:val="20"/>
          <w:szCs w:val="20"/>
        </w:rPr>
      </w:pPr>
      <w:bookmarkStart w:id="37" w:name="_Toc462123470"/>
      <w:bookmarkStart w:id="38" w:name="_Toc472520469"/>
      <w:r>
        <w:rPr>
          <w:sz w:val="20"/>
          <w:szCs w:val="20"/>
        </w:rPr>
        <w:t xml:space="preserve"> </w:t>
      </w:r>
      <w:r w:rsidR="0028106B">
        <w:rPr>
          <w:sz w:val="20"/>
          <w:szCs w:val="20"/>
        </w:rPr>
        <w:t>AIR-AGR-</w:t>
      </w:r>
      <w:r w:rsidR="00617A64">
        <w:rPr>
          <w:sz w:val="20"/>
          <w:szCs w:val="20"/>
        </w:rPr>
        <w:t>R18</w:t>
      </w:r>
      <w:r w:rsidR="0028106B" w:rsidRPr="00EB4405">
        <w:rPr>
          <w:sz w:val="20"/>
          <w:szCs w:val="20"/>
        </w:rPr>
        <w:tab/>
        <w:t>Agrichemical spraying – Permitted</w:t>
      </w:r>
      <w:bookmarkEnd w:id="37"/>
      <w:bookmarkEnd w:id="38"/>
      <w:r w:rsidR="0028106B" w:rsidRPr="00EB4405">
        <w:rPr>
          <w:sz w:val="20"/>
          <w:szCs w:val="20"/>
        </w:rPr>
        <w:t xml:space="preserve"> </w:t>
      </w:r>
      <w:r w:rsidR="0028106B" w:rsidRPr="00EB4405">
        <w:rPr>
          <w:rFonts w:ascii="Times New Roman" w:hAnsi="Times New Roman" w:cs="Times New Roman"/>
          <w:sz w:val="20"/>
          <w:szCs w:val="20"/>
        </w:rPr>
        <w:t>—</w:t>
      </w:r>
      <w:r w:rsidR="0028106B" w:rsidRPr="00EB4405">
        <w:rPr>
          <w:sz w:val="20"/>
          <w:szCs w:val="20"/>
        </w:rPr>
        <w:t xml:space="preserve"> Tōrehu matūahuwhenua – E whakaaehia ana</w:t>
      </w:r>
    </w:p>
    <w:p w14:paraId="59A5DB4D" w14:textId="77777777" w:rsidR="0028106B" w:rsidRPr="008F79CB" w:rsidRDefault="0028106B" w:rsidP="00361340">
      <w:pPr>
        <w:pStyle w:val="para"/>
        <w:spacing w:after="120"/>
        <w:ind w:firstLine="0"/>
      </w:pPr>
      <w:r w:rsidRPr="008F79CB">
        <w:t xml:space="preserve">All discharges of </w:t>
      </w:r>
      <w:r w:rsidRPr="008F79CB">
        <w:rPr>
          <w:i/>
        </w:rPr>
        <w:t>contaminants</w:t>
      </w:r>
      <w:r w:rsidRPr="008F79CB">
        <w:t xml:space="preserve"> to air from the use of </w:t>
      </w:r>
      <w:r w:rsidRPr="008F79CB">
        <w:rPr>
          <w:b/>
        </w:rPr>
        <w:t>agrichemicals</w:t>
      </w:r>
      <w:r w:rsidRPr="008F79CB">
        <w:t xml:space="preserve"> under any part of this rule must comply with the following conditions:</w:t>
      </w:r>
    </w:p>
    <w:p w14:paraId="4ADB035F" w14:textId="77777777" w:rsidR="0028106B" w:rsidRPr="008F79CB" w:rsidRDefault="0028106B" w:rsidP="009A781A">
      <w:pPr>
        <w:pStyle w:val="para"/>
        <w:numPr>
          <w:ilvl w:val="0"/>
          <w:numId w:val="20"/>
        </w:numPr>
        <w:spacing w:before="240" w:after="120"/>
        <w:ind w:left="2268" w:hanging="567"/>
      </w:pPr>
      <w:r w:rsidRPr="008F79CB">
        <w:t xml:space="preserve">General use of </w:t>
      </w:r>
      <w:r w:rsidRPr="008F79CB">
        <w:rPr>
          <w:b/>
        </w:rPr>
        <w:t>agrichemicals</w:t>
      </w:r>
    </w:p>
    <w:p w14:paraId="4F1D2AA7" w14:textId="77777777" w:rsidR="0028106B" w:rsidRPr="00EB4405" w:rsidRDefault="0028106B" w:rsidP="009A781A">
      <w:pPr>
        <w:pStyle w:val="para"/>
        <w:numPr>
          <w:ilvl w:val="0"/>
          <w:numId w:val="21"/>
        </w:numPr>
        <w:spacing w:after="60"/>
        <w:ind w:left="2835" w:hanging="567"/>
      </w:pPr>
      <w:r w:rsidRPr="00EB4405">
        <w:t>The discharge must not be noxious or dangerous,</w:t>
      </w:r>
      <w:r w:rsidRPr="00EB4405">
        <w:rPr>
          <w:b/>
        </w:rPr>
        <w:t xml:space="preserve"> </w:t>
      </w:r>
      <w:r w:rsidRPr="00EB4405">
        <w:t xml:space="preserve">offensive or objectionable beyond the boundary of the </w:t>
      </w:r>
      <w:r w:rsidRPr="00EB4405">
        <w:rPr>
          <w:b/>
        </w:rPr>
        <w:t>subject property</w:t>
      </w:r>
      <w:r w:rsidRPr="00EB4405">
        <w:t xml:space="preserve">, in any non-target </w:t>
      </w:r>
      <w:r w:rsidRPr="00EB4405">
        <w:rPr>
          <w:i/>
        </w:rPr>
        <w:t>water body</w:t>
      </w:r>
      <w:r w:rsidRPr="00EB4405">
        <w:t>, or in any non-target watercourse listed in Schedule 3 of this regional plan.</w:t>
      </w:r>
    </w:p>
    <w:p w14:paraId="2CFA2C06" w14:textId="77777777" w:rsidR="0028106B" w:rsidRPr="008F79CB" w:rsidRDefault="0028106B" w:rsidP="009A781A">
      <w:pPr>
        <w:pStyle w:val="para"/>
        <w:numPr>
          <w:ilvl w:val="0"/>
          <w:numId w:val="21"/>
        </w:numPr>
        <w:spacing w:after="60"/>
        <w:ind w:left="2835" w:hanging="567"/>
      </w:pPr>
      <w:r w:rsidRPr="008F79CB">
        <w:t xml:space="preserve">Where the use of the </w:t>
      </w:r>
      <w:r w:rsidRPr="008F79CB">
        <w:rPr>
          <w:b/>
        </w:rPr>
        <w:t>agrichemical</w:t>
      </w:r>
      <w:r w:rsidRPr="008F79CB">
        <w:t xml:space="preserve"> is for the prevention, eradication or management of unwanted organisms or pests, the </w:t>
      </w:r>
      <w:r w:rsidRPr="008F79CB">
        <w:rPr>
          <w:b/>
        </w:rPr>
        <w:t>agrichemical</w:t>
      </w:r>
      <w:r w:rsidRPr="008F79CB">
        <w:t xml:space="preserve"> must be used under the direction of the responsible authority under the Biosecurity Act 1993.</w:t>
      </w:r>
    </w:p>
    <w:p w14:paraId="1477B67A" w14:textId="77777777" w:rsidR="0028106B" w:rsidRDefault="0028106B" w:rsidP="009A781A">
      <w:pPr>
        <w:pStyle w:val="para"/>
        <w:numPr>
          <w:ilvl w:val="0"/>
          <w:numId w:val="21"/>
        </w:numPr>
        <w:spacing w:after="60"/>
        <w:ind w:left="2835" w:hanging="567"/>
      </w:pPr>
      <w:r w:rsidRPr="008F79CB">
        <w:t xml:space="preserve">Where the </w:t>
      </w:r>
      <w:r w:rsidRPr="008F79CB">
        <w:rPr>
          <w:b/>
        </w:rPr>
        <w:t>agrichemical</w:t>
      </w:r>
      <w:r w:rsidRPr="008F79CB">
        <w:t xml:space="preserve"> is sprayed using </w:t>
      </w:r>
      <w:r w:rsidRPr="008F79CB">
        <w:rPr>
          <w:b/>
        </w:rPr>
        <w:t>drone application</w:t>
      </w:r>
      <w:r w:rsidRPr="008F79CB">
        <w:t xml:space="preserve">, the </w:t>
      </w:r>
      <w:r w:rsidRPr="008F79CB">
        <w:rPr>
          <w:b/>
        </w:rPr>
        <w:t>drone</w:t>
      </w:r>
      <w:r w:rsidRPr="008F79CB">
        <w:t xml:space="preserve"> must not operate more than </w:t>
      </w:r>
      <w:r>
        <w:t>5</w:t>
      </w:r>
      <w:r w:rsidRPr="008F79CB">
        <w:t xml:space="preserve"> metres above the </w:t>
      </w:r>
      <w:r>
        <w:t xml:space="preserve">tallest point of the target to be sprayed </w:t>
      </w:r>
      <w:r w:rsidRPr="008F79CB">
        <w:t xml:space="preserve">while </w:t>
      </w:r>
      <w:r w:rsidRPr="008F79CB">
        <w:rPr>
          <w:b/>
        </w:rPr>
        <w:t>agrichemicals</w:t>
      </w:r>
      <w:r w:rsidRPr="008F79CB">
        <w:t xml:space="preserve"> are being distributed from the </w:t>
      </w:r>
      <w:r w:rsidRPr="008F79CB">
        <w:rPr>
          <w:b/>
        </w:rPr>
        <w:t>drone</w:t>
      </w:r>
      <w:r w:rsidRPr="008F79CB">
        <w:t xml:space="preserve">. If this condition cannot be complied with, the spray </w:t>
      </w:r>
      <w:r w:rsidRPr="008F79CB">
        <w:lastRenderedPageBreak/>
        <w:t xml:space="preserve">method is </w:t>
      </w:r>
      <w:r w:rsidRPr="008F79CB">
        <w:rPr>
          <w:b/>
        </w:rPr>
        <w:t>aerial application</w:t>
      </w:r>
      <w:r w:rsidRPr="008F79CB">
        <w:t xml:space="preserve">, and </w:t>
      </w:r>
      <w:r w:rsidRPr="000321C9">
        <w:t xml:space="preserve">conditions relevant to </w:t>
      </w:r>
      <w:r w:rsidRPr="000321C9">
        <w:rPr>
          <w:b/>
        </w:rPr>
        <w:t>aerial application</w:t>
      </w:r>
      <w:r w:rsidRPr="000321C9">
        <w:t xml:space="preserve"> must be complied with.</w:t>
      </w:r>
    </w:p>
    <w:p w14:paraId="4FA0270F" w14:textId="432E4061" w:rsidR="0028106B" w:rsidRPr="00E40D18" w:rsidRDefault="0028106B" w:rsidP="009A781A">
      <w:pPr>
        <w:pStyle w:val="para"/>
        <w:numPr>
          <w:ilvl w:val="0"/>
          <w:numId w:val="21"/>
        </w:numPr>
        <w:spacing w:after="60"/>
        <w:ind w:left="2835" w:hanging="567"/>
      </w:pPr>
      <w:r w:rsidRPr="005E2D39">
        <w:t xml:space="preserve">Persons carrying out spraying of </w:t>
      </w:r>
      <w:r w:rsidRPr="005E2D39">
        <w:rPr>
          <w:b/>
        </w:rPr>
        <w:t>agrichemicals</w:t>
      </w:r>
      <w:r w:rsidRPr="005E2D39">
        <w:t xml:space="preserve">, other than the use of hand-held application methods, must hold a Growsafe certification or have a qualification that meets the requirements of </w:t>
      </w:r>
      <w:r w:rsidR="00700147">
        <w:t>Air-</w:t>
      </w:r>
      <w:r w:rsidRPr="005E2D39">
        <w:t>Sched</w:t>
      </w:r>
      <w:r w:rsidR="00700147">
        <w:t>1</w:t>
      </w:r>
      <w:r w:rsidRPr="005E2D39">
        <w:t>.</w:t>
      </w:r>
    </w:p>
    <w:p w14:paraId="4E0741E4" w14:textId="77777777" w:rsidR="0028106B" w:rsidRPr="008F79CB" w:rsidRDefault="0028106B" w:rsidP="009A781A">
      <w:pPr>
        <w:pStyle w:val="para"/>
        <w:numPr>
          <w:ilvl w:val="0"/>
          <w:numId w:val="20"/>
        </w:numPr>
        <w:spacing w:before="360" w:after="120"/>
        <w:ind w:left="2268" w:hanging="567"/>
      </w:pPr>
      <w:r w:rsidRPr="008F79CB">
        <w:t xml:space="preserve">Method of application of </w:t>
      </w:r>
      <w:r w:rsidRPr="008F79CB">
        <w:rPr>
          <w:b/>
        </w:rPr>
        <w:t>agrichemicals</w:t>
      </w:r>
      <w:r w:rsidRPr="008F79CB">
        <w:t xml:space="preserve"> </w:t>
      </w:r>
    </w:p>
    <w:p w14:paraId="0777A0B2" w14:textId="77777777" w:rsidR="0028106B" w:rsidRPr="008F79CB" w:rsidRDefault="0028106B" w:rsidP="009A781A">
      <w:pPr>
        <w:pStyle w:val="para"/>
        <w:numPr>
          <w:ilvl w:val="0"/>
          <w:numId w:val="22"/>
        </w:numPr>
        <w:spacing w:after="60"/>
        <w:ind w:left="2835" w:hanging="567"/>
      </w:pPr>
      <w:r w:rsidRPr="008F79CB">
        <w:t xml:space="preserve">The discharge of </w:t>
      </w:r>
      <w:r w:rsidRPr="008F79CB">
        <w:rPr>
          <w:i/>
        </w:rPr>
        <w:t>contaminants</w:t>
      </w:r>
      <w:r w:rsidRPr="008F79CB">
        <w:t xml:space="preserve"> into air from </w:t>
      </w:r>
      <w:r w:rsidRPr="008F79CB">
        <w:rPr>
          <w:b/>
        </w:rPr>
        <w:t>agrichemical</w:t>
      </w:r>
      <w:r w:rsidRPr="008F79CB">
        <w:t xml:space="preserve"> spraying using </w:t>
      </w:r>
      <w:r w:rsidRPr="008F79CB">
        <w:rPr>
          <w:b/>
        </w:rPr>
        <w:t>hand-held non-motorised application</w:t>
      </w:r>
      <w:r w:rsidRPr="008F79CB">
        <w:t xml:space="preserve"> methods is a permitted activity provided conditions 3(a) and 4(d) are complied with.</w:t>
      </w:r>
    </w:p>
    <w:p w14:paraId="135C907A" w14:textId="77777777" w:rsidR="0028106B" w:rsidRPr="008F79CB" w:rsidRDefault="0028106B" w:rsidP="009A781A">
      <w:pPr>
        <w:pStyle w:val="para"/>
        <w:numPr>
          <w:ilvl w:val="0"/>
          <w:numId w:val="22"/>
        </w:numPr>
        <w:spacing w:after="60"/>
        <w:ind w:left="2835" w:hanging="567"/>
      </w:pPr>
      <w:r w:rsidRPr="008F79CB">
        <w:rPr>
          <w:b/>
        </w:rPr>
        <w:t>Hand-held motorised application</w:t>
      </w:r>
      <w:r w:rsidRPr="008F79CB">
        <w:t xml:space="preserve"> methods or application methods using a </w:t>
      </w:r>
      <w:r w:rsidRPr="008F79CB">
        <w:rPr>
          <w:b/>
        </w:rPr>
        <w:t>low pressure boom</w:t>
      </w:r>
      <w:r w:rsidRPr="008F79CB">
        <w:t xml:space="preserve"> is a permitted activity provided conditions 3(a), 3(d), </w:t>
      </w:r>
      <w:r>
        <w:t xml:space="preserve">3(e), </w:t>
      </w:r>
      <w:r w:rsidRPr="008F79CB">
        <w:t>4(c), 4(d), are complied with.</w:t>
      </w:r>
    </w:p>
    <w:p w14:paraId="611F5A8E" w14:textId="77777777" w:rsidR="0028106B" w:rsidRPr="008F79CB" w:rsidRDefault="0028106B" w:rsidP="009A781A">
      <w:pPr>
        <w:pStyle w:val="para"/>
        <w:numPr>
          <w:ilvl w:val="0"/>
          <w:numId w:val="22"/>
        </w:numPr>
        <w:spacing w:after="60"/>
        <w:ind w:left="2835" w:hanging="567"/>
      </w:pPr>
      <w:r w:rsidRPr="008F79CB">
        <w:t>Any other application method is a permitted activity provided conditions 3(a), 3(b),</w:t>
      </w:r>
      <w:r>
        <w:t xml:space="preserve"> 3(c), 3(e), </w:t>
      </w:r>
      <w:r w:rsidRPr="008F79CB">
        <w:t>4(a), 4(b), 4(c), 4(d), 5(a), 5(b), 5(c) and 5(d) are complied with.</w:t>
      </w:r>
    </w:p>
    <w:p w14:paraId="0AE1E94F" w14:textId="77777777" w:rsidR="0028106B" w:rsidRPr="008F79CB" w:rsidRDefault="0028106B" w:rsidP="009A781A">
      <w:pPr>
        <w:pStyle w:val="para"/>
        <w:numPr>
          <w:ilvl w:val="0"/>
          <w:numId w:val="20"/>
        </w:numPr>
        <w:spacing w:before="360" w:after="120"/>
        <w:ind w:left="2268" w:hanging="567"/>
      </w:pPr>
      <w:r w:rsidRPr="008F79CB">
        <w:t>Signage</w:t>
      </w:r>
    </w:p>
    <w:p w14:paraId="17C02882" w14:textId="77777777" w:rsidR="0028106B" w:rsidRPr="008F79CB" w:rsidRDefault="0028106B" w:rsidP="009A781A">
      <w:pPr>
        <w:pStyle w:val="para"/>
        <w:spacing w:after="120"/>
        <w:ind w:left="2268" w:firstLine="0"/>
      </w:pPr>
      <w:r w:rsidRPr="008F79CB">
        <w:t xml:space="preserve">Where specified by condition (2), the following conditions apply: </w:t>
      </w:r>
    </w:p>
    <w:p w14:paraId="41DECE88" w14:textId="77777777" w:rsidR="0028106B" w:rsidRPr="008F79CB" w:rsidRDefault="0028106B" w:rsidP="009A781A">
      <w:pPr>
        <w:pStyle w:val="para"/>
        <w:numPr>
          <w:ilvl w:val="0"/>
          <w:numId w:val="23"/>
        </w:numPr>
        <w:spacing w:after="60"/>
        <w:ind w:left="2835" w:hanging="567"/>
      </w:pPr>
      <w:r w:rsidRPr="008F79CB">
        <w:t xml:space="preserve">Where </w:t>
      </w:r>
      <w:r w:rsidRPr="008F79CB">
        <w:rPr>
          <w:b/>
        </w:rPr>
        <w:t>agrichemicals</w:t>
      </w:r>
      <w:r w:rsidRPr="008F79CB">
        <w:t xml:space="preserve"> are sprayed on </w:t>
      </w:r>
      <w:r w:rsidRPr="008F79CB">
        <w:rPr>
          <w:b/>
        </w:rPr>
        <w:t>public amenity areas</w:t>
      </w:r>
      <w:r w:rsidRPr="008F79CB">
        <w:t xml:space="preserve"> signs must be displayed at every entrance where the public usually have entry to the area where the </w:t>
      </w:r>
      <w:r w:rsidRPr="008F79CB">
        <w:rPr>
          <w:b/>
        </w:rPr>
        <w:t>agrichemical</w:t>
      </w:r>
      <w:r w:rsidRPr="008F79CB">
        <w:t xml:space="preserve"> is being sprayed (except where the ent</w:t>
      </w:r>
      <w:r>
        <w:t>rance is from private property)</w:t>
      </w:r>
      <w:r w:rsidRPr="008F79CB">
        <w:t>. Signs required by this condition must clearly state:</w:t>
      </w:r>
    </w:p>
    <w:p w14:paraId="1BA5FFF0" w14:textId="77777777" w:rsidR="0028106B" w:rsidRPr="008F79CB" w:rsidRDefault="0028106B" w:rsidP="009A781A">
      <w:pPr>
        <w:pStyle w:val="para"/>
        <w:numPr>
          <w:ilvl w:val="0"/>
          <w:numId w:val="24"/>
        </w:numPr>
        <w:spacing w:after="60"/>
        <w:ind w:left="3686" w:hanging="567"/>
      </w:pPr>
      <w:r w:rsidRPr="008F79CB">
        <w:t>“CAUTION – SPRAYING IN PROGRESS” or similar wording</w:t>
      </w:r>
    </w:p>
    <w:p w14:paraId="4A586D6F" w14:textId="77777777" w:rsidR="0028106B" w:rsidRPr="008F79CB" w:rsidRDefault="0028106B" w:rsidP="009A781A">
      <w:pPr>
        <w:pStyle w:val="para"/>
        <w:numPr>
          <w:ilvl w:val="0"/>
          <w:numId w:val="24"/>
        </w:numPr>
        <w:spacing w:after="60"/>
        <w:ind w:left="3686" w:hanging="567"/>
      </w:pPr>
      <w:r w:rsidRPr="008F79CB">
        <w:t xml:space="preserve">the name and type of </w:t>
      </w:r>
      <w:r w:rsidRPr="008F79CB">
        <w:rPr>
          <w:b/>
        </w:rPr>
        <w:t>agrichemical</w:t>
      </w:r>
      <w:r w:rsidRPr="008F79CB">
        <w:t xml:space="preserve"> used</w:t>
      </w:r>
    </w:p>
    <w:p w14:paraId="3D6B0D99" w14:textId="77777777" w:rsidR="0028106B" w:rsidRPr="008F79CB" w:rsidRDefault="0028106B" w:rsidP="009A781A">
      <w:pPr>
        <w:pStyle w:val="para"/>
        <w:numPr>
          <w:ilvl w:val="0"/>
          <w:numId w:val="24"/>
        </w:numPr>
        <w:spacing w:after="60"/>
        <w:ind w:left="3686" w:hanging="567"/>
      </w:pPr>
      <w:r w:rsidRPr="008F79CB">
        <w:t>a start and end date for spray operations</w:t>
      </w:r>
    </w:p>
    <w:p w14:paraId="4EF56AFE" w14:textId="77777777" w:rsidR="0028106B" w:rsidRPr="008F79CB" w:rsidRDefault="0028106B" w:rsidP="009A781A">
      <w:pPr>
        <w:pStyle w:val="para"/>
        <w:numPr>
          <w:ilvl w:val="0"/>
          <w:numId w:val="24"/>
        </w:numPr>
        <w:spacing w:after="60"/>
        <w:ind w:left="3686" w:hanging="567"/>
      </w:pPr>
      <w:r w:rsidRPr="008F79CB">
        <w:t>the name and phone number of the person carrying out the spraying</w:t>
      </w:r>
    </w:p>
    <w:p w14:paraId="381665E5" w14:textId="77777777" w:rsidR="0028106B" w:rsidRPr="005E2D39" w:rsidRDefault="0028106B" w:rsidP="009A781A">
      <w:pPr>
        <w:pStyle w:val="para"/>
        <w:numPr>
          <w:ilvl w:val="0"/>
          <w:numId w:val="24"/>
        </w:numPr>
        <w:spacing w:after="60"/>
        <w:ind w:left="3686" w:hanging="567"/>
      </w:pPr>
      <w:r w:rsidRPr="008F79CB">
        <w:t xml:space="preserve">that while signs are in place, it is </w:t>
      </w:r>
      <w:r w:rsidRPr="005E2D39">
        <w:t>not safe to enter.</w:t>
      </w:r>
    </w:p>
    <w:p w14:paraId="4E4FD0F1" w14:textId="77777777" w:rsidR="0028106B" w:rsidRPr="008F79CB" w:rsidRDefault="0028106B" w:rsidP="0070440C">
      <w:pPr>
        <w:pStyle w:val="para"/>
        <w:numPr>
          <w:ilvl w:val="0"/>
          <w:numId w:val="23"/>
        </w:numPr>
        <w:spacing w:after="60"/>
        <w:ind w:left="2835" w:hanging="567"/>
      </w:pPr>
      <w:r w:rsidRPr="005E2D39">
        <w:t xml:space="preserve">Where </w:t>
      </w:r>
      <w:r w:rsidRPr="005E2D39">
        <w:rPr>
          <w:b/>
        </w:rPr>
        <w:t>agrichemicals</w:t>
      </w:r>
      <w:r w:rsidRPr="005E2D39">
        <w:t xml:space="preserve"> are sprayed within 50</w:t>
      </w:r>
      <w:r w:rsidRPr="008F79CB">
        <w:t xml:space="preserve"> metres of any </w:t>
      </w:r>
      <w:r w:rsidRPr="008F79CB">
        <w:rPr>
          <w:b/>
        </w:rPr>
        <w:t>public amenity area</w:t>
      </w:r>
      <w:r w:rsidRPr="008F79CB">
        <w:t xml:space="preserve"> (</w:t>
      </w:r>
      <w:r w:rsidRPr="008F79CB">
        <w:rPr>
          <w:b/>
        </w:rPr>
        <w:t>ground-based application</w:t>
      </w:r>
      <w:r w:rsidRPr="008F79CB">
        <w:t xml:space="preserve"> or </w:t>
      </w:r>
      <w:r w:rsidRPr="008F79CB">
        <w:rPr>
          <w:b/>
        </w:rPr>
        <w:t>drone application</w:t>
      </w:r>
      <w:r w:rsidRPr="008F79CB">
        <w:t xml:space="preserve"> complying with condition 1(c)) </w:t>
      </w:r>
      <w:r w:rsidRPr="005E2D39">
        <w:t>or 200</w:t>
      </w:r>
      <w:r w:rsidRPr="008F79CB">
        <w:t xml:space="preserve"> metres (</w:t>
      </w:r>
      <w:r w:rsidRPr="008F79CB">
        <w:rPr>
          <w:b/>
        </w:rPr>
        <w:t xml:space="preserve">aerial application </w:t>
      </w:r>
      <w:r w:rsidRPr="008F79CB">
        <w:t xml:space="preserve">excluding </w:t>
      </w:r>
      <w:r w:rsidRPr="008F79CB">
        <w:rPr>
          <w:b/>
        </w:rPr>
        <w:t xml:space="preserve">drone application </w:t>
      </w:r>
      <w:r w:rsidRPr="008F79CB">
        <w:t xml:space="preserve">complying with condition 1(c)), signs must be prominently displayed on the boundary of the </w:t>
      </w:r>
      <w:r w:rsidRPr="008F79CB">
        <w:rPr>
          <w:b/>
        </w:rPr>
        <w:t>public amenity area</w:t>
      </w:r>
      <w:r w:rsidRPr="008F79CB">
        <w:t xml:space="preserve"> and must clearly state “caution – spraying in progress” or similar wording.</w:t>
      </w:r>
    </w:p>
    <w:p w14:paraId="670F83B7" w14:textId="77777777" w:rsidR="0028106B" w:rsidRPr="008F79CB" w:rsidRDefault="0028106B" w:rsidP="0070440C">
      <w:pPr>
        <w:pStyle w:val="para"/>
        <w:numPr>
          <w:ilvl w:val="0"/>
          <w:numId w:val="23"/>
        </w:numPr>
        <w:spacing w:after="60"/>
        <w:ind w:left="2835" w:hanging="567"/>
      </w:pPr>
      <w:r w:rsidRPr="008F79CB">
        <w:t xml:space="preserve">Signs required by 3(a) or 3(b) should remain in place until all airborne spray has settled and the </w:t>
      </w:r>
      <w:r w:rsidRPr="008F79CB">
        <w:rPr>
          <w:b/>
        </w:rPr>
        <w:t>agrichemical</w:t>
      </w:r>
      <w:r w:rsidRPr="008F79CB">
        <w:t xml:space="preserve"> has dried on its target surface. </w:t>
      </w:r>
      <w:r w:rsidRPr="005F6919">
        <w:t>Signs must be removed within 5 days once the area is safe to re-enter.</w:t>
      </w:r>
    </w:p>
    <w:p w14:paraId="593CFF56" w14:textId="77777777" w:rsidR="0028106B" w:rsidRDefault="0028106B" w:rsidP="0070440C">
      <w:pPr>
        <w:pStyle w:val="para"/>
        <w:numPr>
          <w:ilvl w:val="0"/>
          <w:numId w:val="23"/>
        </w:numPr>
        <w:spacing w:after="60"/>
        <w:ind w:left="2835" w:hanging="567"/>
      </w:pPr>
      <w:r w:rsidRPr="008F79CB">
        <w:t xml:space="preserve">Any vehicles being used to apply </w:t>
      </w:r>
      <w:r w:rsidRPr="008F79CB">
        <w:rPr>
          <w:b/>
        </w:rPr>
        <w:t xml:space="preserve">agrichemical </w:t>
      </w:r>
      <w:r w:rsidRPr="008F79CB">
        <w:t xml:space="preserve">spray on </w:t>
      </w:r>
      <w:r w:rsidRPr="008F79CB">
        <w:rPr>
          <w:b/>
        </w:rPr>
        <w:t>public amenity areas</w:t>
      </w:r>
      <w:r w:rsidRPr="008F79CB">
        <w:t xml:space="preserve"> </w:t>
      </w:r>
      <w:r>
        <w:t xml:space="preserve">or </w:t>
      </w:r>
      <w:r w:rsidRPr="005468AA">
        <w:rPr>
          <w:b/>
        </w:rPr>
        <w:t>public roads</w:t>
      </w:r>
      <w:r>
        <w:t xml:space="preserve"> </w:t>
      </w:r>
      <w:r w:rsidRPr="008F79CB">
        <w:t>must display prominent signs front and back that clearly state “CAUTION – SPRAYING IN PROGRESS” or similar wording.</w:t>
      </w:r>
    </w:p>
    <w:p w14:paraId="141C69C0" w14:textId="77777777" w:rsidR="0028106B" w:rsidRDefault="0028106B" w:rsidP="0070440C">
      <w:pPr>
        <w:pStyle w:val="para"/>
        <w:numPr>
          <w:ilvl w:val="0"/>
          <w:numId w:val="23"/>
        </w:numPr>
        <w:spacing w:after="60"/>
        <w:ind w:left="2835" w:hanging="567"/>
      </w:pPr>
      <w:r>
        <w:t xml:space="preserve">Where </w:t>
      </w:r>
      <w:r w:rsidRPr="0070440C">
        <w:rPr>
          <w:b/>
        </w:rPr>
        <w:t>agrichemicals</w:t>
      </w:r>
      <w:r>
        <w:t xml:space="preserve"> are sprayed on private property signs stating “CAUTION – SPRAYING IN PROGRESS” must be placed at the entrance to the property, and be removed within 5 days from completion of spraying. In addition a sign must be displayed at the entrance of the property stating as a minimum the following:</w:t>
      </w:r>
    </w:p>
    <w:p w14:paraId="2111A69F" w14:textId="77777777" w:rsidR="0028106B" w:rsidRDefault="0028106B" w:rsidP="009A781A">
      <w:pPr>
        <w:pStyle w:val="para"/>
        <w:numPr>
          <w:ilvl w:val="0"/>
          <w:numId w:val="52"/>
        </w:numPr>
        <w:spacing w:after="60"/>
        <w:ind w:left="3686" w:hanging="567"/>
      </w:pPr>
      <w:r>
        <w:t xml:space="preserve">the name of </w:t>
      </w:r>
      <w:r w:rsidRPr="005E2D39">
        <w:rPr>
          <w:b/>
        </w:rPr>
        <w:t>agrichemical</w:t>
      </w:r>
      <w:r>
        <w:t xml:space="preserve"> used</w:t>
      </w:r>
    </w:p>
    <w:p w14:paraId="3D31DA42" w14:textId="77777777" w:rsidR="0028106B" w:rsidRDefault="0028106B" w:rsidP="009A781A">
      <w:pPr>
        <w:pStyle w:val="para"/>
        <w:numPr>
          <w:ilvl w:val="0"/>
          <w:numId w:val="52"/>
        </w:numPr>
        <w:spacing w:after="60"/>
        <w:ind w:left="3686" w:hanging="567"/>
      </w:pPr>
      <w:r>
        <w:t>the date for commencement of spray operations</w:t>
      </w:r>
    </w:p>
    <w:p w14:paraId="3C8EEE2B" w14:textId="77777777" w:rsidR="0028106B" w:rsidRDefault="0028106B" w:rsidP="009A781A">
      <w:pPr>
        <w:pStyle w:val="para"/>
        <w:numPr>
          <w:ilvl w:val="0"/>
          <w:numId w:val="52"/>
        </w:numPr>
        <w:spacing w:after="60"/>
        <w:ind w:left="3686" w:hanging="567"/>
      </w:pPr>
      <w:r>
        <w:lastRenderedPageBreak/>
        <w:t>the date when it is safe to re-enter the property and that it is not safe to enter until this date</w:t>
      </w:r>
    </w:p>
    <w:p w14:paraId="5253B971" w14:textId="77777777" w:rsidR="0028106B" w:rsidRPr="00E40D18" w:rsidRDefault="0028106B" w:rsidP="009A781A">
      <w:pPr>
        <w:pStyle w:val="para"/>
        <w:numPr>
          <w:ilvl w:val="0"/>
          <w:numId w:val="52"/>
        </w:numPr>
        <w:spacing w:after="60"/>
        <w:ind w:left="3686" w:hanging="567"/>
      </w:pPr>
      <w:r>
        <w:t>the name and phone number of the person carrying out the spraying.</w:t>
      </w:r>
    </w:p>
    <w:p w14:paraId="70FE0B60" w14:textId="77777777" w:rsidR="0028106B" w:rsidRPr="008F79CB" w:rsidRDefault="0028106B" w:rsidP="009A781A">
      <w:pPr>
        <w:pStyle w:val="para"/>
        <w:numPr>
          <w:ilvl w:val="0"/>
          <w:numId w:val="20"/>
        </w:numPr>
        <w:spacing w:before="360" w:after="120"/>
        <w:ind w:left="2268" w:hanging="567"/>
      </w:pPr>
      <w:r w:rsidRPr="008F79CB">
        <w:t>Notification</w:t>
      </w:r>
    </w:p>
    <w:p w14:paraId="5D074E38" w14:textId="77777777" w:rsidR="0028106B" w:rsidRPr="008F79CB" w:rsidRDefault="0028106B" w:rsidP="009A781A">
      <w:pPr>
        <w:pStyle w:val="para"/>
        <w:spacing w:after="120"/>
        <w:ind w:left="2268" w:firstLine="0"/>
      </w:pPr>
      <w:r w:rsidRPr="008F79CB">
        <w:t xml:space="preserve">Where specified by condition (2), the following conditions apply: </w:t>
      </w:r>
    </w:p>
    <w:p w14:paraId="7C50AD5B" w14:textId="77777777" w:rsidR="0028106B" w:rsidRPr="00412B38" w:rsidRDefault="0028106B" w:rsidP="009A781A">
      <w:pPr>
        <w:pStyle w:val="para"/>
        <w:numPr>
          <w:ilvl w:val="0"/>
          <w:numId w:val="25"/>
        </w:numPr>
        <w:spacing w:after="60"/>
        <w:ind w:left="2835" w:hanging="567"/>
      </w:pPr>
      <w:r w:rsidRPr="00412B38">
        <w:t>The owner/occupier or agent must notify the occupier of any properties within 50 metres (</w:t>
      </w:r>
      <w:r w:rsidRPr="00412B38">
        <w:rPr>
          <w:b/>
        </w:rPr>
        <w:t>ground-based application</w:t>
      </w:r>
      <w:r w:rsidRPr="00412B38">
        <w:t xml:space="preserve"> or </w:t>
      </w:r>
      <w:r w:rsidRPr="00412B38">
        <w:rPr>
          <w:b/>
        </w:rPr>
        <w:t>drone application</w:t>
      </w:r>
      <w:r w:rsidRPr="00412B38">
        <w:t xml:space="preserve"> complying with condition 1(c)) and 200 metres (</w:t>
      </w:r>
      <w:r w:rsidRPr="00412B38">
        <w:rPr>
          <w:b/>
        </w:rPr>
        <w:t xml:space="preserve">aerial application </w:t>
      </w:r>
      <w:r w:rsidRPr="00412B38">
        <w:t xml:space="preserve">excluding </w:t>
      </w:r>
      <w:r w:rsidRPr="00412B38">
        <w:rPr>
          <w:b/>
        </w:rPr>
        <w:t xml:space="preserve">drone application </w:t>
      </w:r>
      <w:r w:rsidRPr="00412B38">
        <w:t xml:space="preserve">complying with condition 1(c)) of where the </w:t>
      </w:r>
      <w:r w:rsidRPr="00412B38">
        <w:rPr>
          <w:b/>
        </w:rPr>
        <w:t>agrichemical</w:t>
      </w:r>
      <w:r w:rsidRPr="00412B38">
        <w:t xml:space="preserve"> is being sprayed:</w:t>
      </w:r>
    </w:p>
    <w:p w14:paraId="3E17754B" w14:textId="77777777" w:rsidR="0028106B" w:rsidRPr="00412B38" w:rsidRDefault="0028106B" w:rsidP="009A781A">
      <w:pPr>
        <w:pStyle w:val="para"/>
        <w:spacing w:after="60"/>
        <w:ind w:left="3261" w:hanging="426"/>
      </w:pPr>
      <w:r w:rsidRPr="00412B38">
        <w:t>EITHER</w:t>
      </w:r>
    </w:p>
    <w:p w14:paraId="24FB9431" w14:textId="77777777" w:rsidR="0028106B" w:rsidRPr="008F79CB" w:rsidRDefault="0028106B" w:rsidP="00A207BF">
      <w:pPr>
        <w:pStyle w:val="para"/>
        <w:numPr>
          <w:ilvl w:val="0"/>
          <w:numId w:val="26"/>
        </w:numPr>
        <w:spacing w:after="60"/>
        <w:ind w:left="3402" w:hanging="567"/>
      </w:pPr>
      <w:r w:rsidRPr="00412B38">
        <w:t xml:space="preserve">by notification, required no earlier than 72 hours, or no earlier than 20 days for spraying carried out on </w:t>
      </w:r>
      <w:r w:rsidRPr="0070440C">
        <w:rPr>
          <w:b/>
        </w:rPr>
        <w:t>plantation forestry</w:t>
      </w:r>
      <w:r w:rsidRPr="00412B38">
        <w:t xml:space="preserve"> or in</w:t>
      </w:r>
      <w:r w:rsidRPr="008F79CB">
        <w:t xml:space="preserve"> a conservation area,</w:t>
      </w:r>
      <w:r>
        <w:t xml:space="preserve"> </w:t>
      </w:r>
      <w:r w:rsidRPr="008F79CB">
        <w:t xml:space="preserve">and no later than 12 hours before the </w:t>
      </w:r>
      <w:r w:rsidRPr="008F79CB">
        <w:rPr>
          <w:b/>
        </w:rPr>
        <w:t>agrichemical</w:t>
      </w:r>
      <w:r w:rsidRPr="008F79CB">
        <w:t xml:space="preserve"> spraying.</w:t>
      </w:r>
      <w:r>
        <w:t xml:space="preserve"> </w:t>
      </w:r>
      <w:r w:rsidRPr="008F79CB">
        <w:t>Notification must include the following:</w:t>
      </w:r>
    </w:p>
    <w:p w14:paraId="6270DC63" w14:textId="77777777" w:rsidR="0028106B" w:rsidRPr="008F79CB" w:rsidRDefault="0028106B" w:rsidP="00C72BD9">
      <w:pPr>
        <w:pStyle w:val="para"/>
        <w:numPr>
          <w:ilvl w:val="0"/>
          <w:numId w:val="71"/>
        </w:numPr>
        <w:spacing w:after="60"/>
        <w:ind w:left="4111"/>
      </w:pPr>
      <w:r w:rsidRPr="008F79CB">
        <w:t>the address and location of proposed application</w:t>
      </w:r>
    </w:p>
    <w:p w14:paraId="1EC3B1D6" w14:textId="77777777" w:rsidR="0028106B" w:rsidRPr="008F79CB" w:rsidRDefault="0028106B" w:rsidP="00C72BD9">
      <w:pPr>
        <w:pStyle w:val="para"/>
        <w:numPr>
          <w:ilvl w:val="0"/>
          <w:numId w:val="71"/>
        </w:numPr>
        <w:spacing w:after="60"/>
        <w:ind w:left="4111"/>
      </w:pPr>
      <w:r w:rsidRPr="008F79CB">
        <w:t>the date/s of proposed application</w:t>
      </w:r>
    </w:p>
    <w:p w14:paraId="548A197C" w14:textId="77777777" w:rsidR="0028106B" w:rsidRPr="008F79CB" w:rsidRDefault="0028106B" w:rsidP="00C72BD9">
      <w:pPr>
        <w:pStyle w:val="para"/>
        <w:numPr>
          <w:ilvl w:val="0"/>
          <w:numId w:val="71"/>
        </w:numPr>
        <w:spacing w:after="60"/>
        <w:ind w:left="4111"/>
      </w:pPr>
      <w:r w:rsidRPr="008F79CB">
        <w:t xml:space="preserve">name and type of </w:t>
      </w:r>
      <w:r w:rsidRPr="008F79CB">
        <w:rPr>
          <w:b/>
        </w:rPr>
        <w:t>agrichemical</w:t>
      </w:r>
      <w:r w:rsidRPr="008F79CB">
        <w:t xml:space="preserve"> to be applied</w:t>
      </w:r>
    </w:p>
    <w:p w14:paraId="51009378" w14:textId="77777777" w:rsidR="0028106B" w:rsidRPr="008F79CB" w:rsidRDefault="0028106B" w:rsidP="00C72BD9">
      <w:pPr>
        <w:pStyle w:val="para"/>
        <w:numPr>
          <w:ilvl w:val="0"/>
          <w:numId w:val="71"/>
        </w:numPr>
        <w:spacing w:after="60"/>
        <w:ind w:left="4111"/>
      </w:pPr>
      <w:r w:rsidRPr="008F79CB">
        <w:t>name and phone number of person carrying out the spraying.</w:t>
      </w:r>
    </w:p>
    <w:p w14:paraId="1E26523D" w14:textId="77777777" w:rsidR="0028106B" w:rsidRPr="008F79CB" w:rsidRDefault="0028106B" w:rsidP="00A207BF">
      <w:pPr>
        <w:pStyle w:val="para"/>
        <w:spacing w:after="60"/>
        <w:ind w:left="3402" w:hanging="567"/>
      </w:pPr>
      <w:r w:rsidRPr="008F79CB">
        <w:t>OR</w:t>
      </w:r>
    </w:p>
    <w:p w14:paraId="3F2DBA5D" w14:textId="77777777" w:rsidR="0028106B" w:rsidRPr="008F79CB" w:rsidRDefault="0028106B" w:rsidP="00A207BF">
      <w:pPr>
        <w:pStyle w:val="para"/>
        <w:numPr>
          <w:ilvl w:val="0"/>
          <w:numId w:val="26"/>
        </w:numPr>
        <w:spacing w:after="60"/>
        <w:ind w:left="3402" w:hanging="567"/>
      </w:pPr>
      <w:r w:rsidRPr="008F79CB">
        <w:t>according to a notification agreement with the occupier. The notification agreement must:</w:t>
      </w:r>
    </w:p>
    <w:p w14:paraId="58535135" w14:textId="77777777" w:rsidR="0028106B" w:rsidRPr="008F79CB" w:rsidRDefault="0028106B" w:rsidP="00C72BD9">
      <w:pPr>
        <w:pStyle w:val="para"/>
        <w:numPr>
          <w:ilvl w:val="0"/>
          <w:numId w:val="72"/>
        </w:numPr>
        <w:spacing w:after="60"/>
        <w:ind w:left="4111" w:hanging="426"/>
      </w:pPr>
      <w:r w:rsidRPr="008F79CB">
        <w:t>contain (as a minimum) method of notification and minimum time for notification prior to spraying</w:t>
      </w:r>
    </w:p>
    <w:p w14:paraId="0F5F4CC7" w14:textId="77777777" w:rsidR="0028106B" w:rsidRPr="008F79CB" w:rsidRDefault="0028106B" w:rsidP="00C72BD9">
      <w:pPr>
        <w:pStyle w:val="para"/>
        <w:numPr>
          <w:ilvl w:val="0"/>
          <w:numId w:val="72"/>
        </w:numPr>
        <w:spacing w:after="60"/>
        <w:ind w:left="4111" w:hanging="426"/>
      </w:pPr>
      <w:r w:rsidRPr="008F79CB">
        <w:t>be recorded in writing and signed by all parties</w:t>
      </w:r>
    </w:p>
    <w:p w14:paraId="56111EB2" w14:textId="77777777" w:rsidR="0028106B" w:rsidRPr="008F79CB" w:rsidRDefault="0028106B" w:rsidP="00C72BD9">
      <w:pPr>
        <w:pStyle w:val="para"/>
        <w:numPr>
          <w:ilvl w:val="0"/>
          <w:numId w:val="72"/>
        </w:numPr>
        <w:spacing w:after="60"/>
        <w:ind w:left="4111" w:hanging="426"/>
      </w:pPr>
      <w:r w:rsidRPr="008F79CB">
        <w:t>be reviewed and re-signed annually.</w:t>
      </w:r>
    </w:p>
    <w:p w14:paraId="69D3798A" w14:textId="77777777" w:rsidR="0028106B" w:rsidRPr="008F79CB" w:rsidRDefault="0028106B" w:rsidP="009A781A">
      <w:pPr>
        <w:pStyle w:val="para"/>
        <w:numPr>
          <w:ilvl w:val="0"/>
          <w:numId w:val="25"/>
        </w:numPr>
        <w:spacing w:after="60"/>
        <w:ind w:left="2835" w:hanging="567"/>
      </w:pPr>
      <w:r w:rsidRPr="008F79CB">
        <w:t>Details of notification (including but not limited to date and time of notification, parties notified, method of notification) must be recorded.</w:t>
      </w:r>
    </w:p>
    <w:p w14:paraId="70EA8C08" w14:textId="77777777" w:rsidR="0028106B" w:rsidRPr="008F79CB" w:rsidRDefault="0028106B" w:rsidP="009A781A">
      <w:pPr>
        <w:pStyle w:val="para"/>
        <w:numPr>
          <w:ilvl w:val="0"/>
          <w:numId w:val="25"/>
        </w:numPr>
        <w:spacing w:after="60"/>
        <w:ind w:left="2835" w:hanging="567"/>
      </w:pPr>
      <w:r w:rsidRPr="008F79CB">
        <w:t xml:space="preserve">Where </w:t>
      </w:r>
      <w:r w:rsidRPr="008F79CB">
        <w:rPr>
          <w:b/>
        </w:rPr>
        <w:t>agrichemical</w:t>
      </w:r>
      <w:r w:rsidRPr="008F79CB">
        <w:t xml:space="preserve"> spraying is being carried out by any person other than the owner/occupier or agent responsible for notification, the person carrying out the spraying must confirm that notification requirements have been met before spraying takes place.</w:t>
      </w:r>
    </w:p>
    <w:p w14:paraId="710AF422" w14:textId="77777777" w:rsidR="0028106B" w:rsidRPr="008F79CB" w:rsidRDefault="0028106B" w:rsidP="009A781A">
      <w:pPr>
        <w:pStyle w:val="para"/>
        <w:numPr>
          <w:ilvl w:val="0"/>
          <w:numId w:val="25"/>
        </w:numPr>
        <w:spacing w:after="60"/>
        <w:ind w:left="2835" w:hanging="567"/>
      </w:pPr>
      <w:r w:rsidRPr="00412B38">
        <w:t xml:space="preserve">Where </w:t>
      </w:r>
      <w:r w:rsidRPr="00412B38">
        <w:rPr>
          <w:b/>
        </w:rPr>
        <w:t>agrichemicals</w:t>
      </w:r>
      <w:r w:rsidRPr="00412B38">
        <w:t xml:space="preserve"> are sprayed on </w:t>
      </w:r>
      <w:r w:rsidRPr="00412B38">
        <w:rPr>
          <w:b/>
        </w:rPr>
        <w:t xml:space="preserve">public amenity areas </w:t>
      </w:r>
      <w:r w:rsidRPr="00412B38">
        <w:t xml:space="preserve">or </w:t>
      </w:r>
      <w:r w:rsidRPr="00ED4D39">
        <w:rPr>
          <w:b/>
        </w:rPr>
        <w:t>public roads</w:t>
      </w:r>
      <w:r w:rsidRPr="00412B38">
        <w:t xml:space="preserve">, the owner/occupier or agent must publish on a publicly available webpage the </w:t>
      </w:r>
      <w:r w:rsidRPr="00412B38">
        <w:rPr>
          <w:b/>
        </w:rPr>
        <w:t>agrichemical</w:t>
      </w:r>
      <w:r w:rsidRPr="00412B38">
        <w:t xml:space="preserve"> spraying no earlier than 10 days</w:t>
      </w:r>
      <w:r>
        <w:t>,</w:t>
      </w:r>
      <w:r w:rsidRPr="00412B38">
        <w:t xml:space="preserve"> or no earlier than 20 days for spraying carried out on </w:t>
      </w:r>
      <w:r w:rsidRPr="0070440C">
        <w:rPr>
          <w:b/>
        </w:rPr>
        <w:t>plantation forestry</w:t>
      </w:r>
      <w:r w:rsidRPr="00412B38">
        <w:t xml:space="preserve"> or in a conservation area, and no later than 24 hours before the </w:t>
      </w:r>
      <w:r w:rsidRPr="00412B38">
        <w:rPr>
          <w:b/>
        </w:rPr>
        <w:t>agrichemical</w:t>
      </w:r>
      <w:r w:rsidRPr="008F79CB">
        <w:t xml:space="preserve"> spraying. Notification must include the following information:</w:t>
      </w:r>
    </w:p>
    <w:p w14:paraId="4C44A57A" w14:textId="77777777" w:rsidR="0028106B" w:rsidRPr="008F79CB" w:rsidRDefault="0028106B" w:rsidP="009A781A">
      <w:pPr>
        <w:pStyle w:val="para"/>
        <w:numPr>
          <w:ilvl w:val="0"/>
          <w:numId w:val="27"/>
        </w:numPr>
        <w:spacing w:after="60"/>
        <w:ind w:left="3686" w:hanging="567"/>
      </w:pPr>
      <w:r w:rsidRPr="008F79CB">
        <w:t xml:space="preserve">The name and type of </w:t>
      </w:r>
      <w:r w:rsidRPr="008F79CB">
        <w:rPr>
          <w:b/>
        </w:rPr>
        <w:t>agrichemical</w:t>
      </w:r>
      <w:r w:rsidRPr="008F79CB">
        <w:t xml:space="preserve"> used.</w:t>
      </w:r>
    </w:p>
    <w:p w14:paraId="008D0D2B" w14:textId="77777777" w:rsidR="0028106B" w:rsidRPr="008F79CB" w:rsidRDefault="0028106B" w:rsidP="009A781A">
      <w:pPr>
        <w:pStyle w:val="para"/>
        <w:numPr>
          <w:ilvl w:val="0"/>
          <w:numId w:val="27"/>
        </w:numPr>
        <w:spacing w:after="60"/>
        <w:ind w:left="3686" w:hanging="567"/>
      </w:pPr>
      <w:r w:rsidRPr="008F79CB">
        <w:t>A start and end date for spray operations.</w:t>
      </w:r>
    </w:p>
    <w:p w14:paraId="3E3EE7EA" w14:textId="77777777" w:rsidR="0028106B" w:rsidRPr="008F79CB" w:rsidRDefault="0028106B" w:rsidP="009A781A">
      <w:pPr>
        <w:pStyle w:val="para"/>
        <w:numPr>
          <w:ilvl w:val="0"/>
          <w:numId w:val="27"/>
        </w:numPr>
        <w:spacing w:after="60"/>
        <w:ind w:left="3686" w:hanging="567"/>
      </w:pPr>
      <w:r w:rsidRPr="008F79CB">
        <w:t>Contact details of the authority responsible for the spraying.</w:t>
      </w:r>
    </w:p>
    <w:p w14:paraId="0E53C5D1" w14:textId="77777777" w:rsidR="0028106B" w:rsidRPr="008F79CB" w:rsidRDefault="0028106B" w:rsidP="009A781A">
      <w:pPr>
        <w:pStyle w:val="para"/>
        <w:numPr>
          <w:ilvl w:val="0"/>
          <w:numId w:val="20"/>
        </w:numPr>
        <w:spacing w:before="360" w:after="120"/>
        <w:ind w:left="2268" w:hanging="567"/>
      </w:pPr>
      <w:r w:rsidRPr="008F79CB">
        <w:t xml:space="preserve">Spray Risk Management Plan </w:t>
      </w:r>
    </w:p>
    <w:p w14:paraId="3ED89EA5" w14:textId="77777777" w:rsidR="0028106B" w:rsidRPr="008F79CB" w:rsidRDefault="0028106B" w:rsidP="009A781A">
      <w:pPr>
        <w:pStyle w:val="para"/>
        <w:spacing w:after="120"/>
        <w:ind w:left="2268" w:firstLine="0"/>
      </w:pPr>
      <w:r w:rsidRPr="008F79CB">
        <w:t xml:space="preserve">Where specified by condition (2), the following conditions apply: </w:t>
      </w:r>
    </w:p>
    <w:p w14:paraId="174AF0DE" w14:textId="77777777" w:rsidR="0028106B" w:rsidRPr="008F79CB" w:rsidRDefault="0028106B" w:rsidP="009A781A">
      <w:pPr>
        <w:pStyle w:val="para"/>
        <w:numPr>
          <w:ilvl w:val="0"/>
          <w:numId w:val="28"/>
        </w:numPr>
        <w:spacing w:after="60"/>
        <w:ind w:left="2835" w:hanging="567"/>
      </w:pPr>
      <w:r w:rsidRPr="008F79CB">
        <w:t xml:space="preserve">Prior to the </w:t>
      </w:r>
      <w:r w:rsidRPr="008F79CB">
        <w:rPr>
          <w:b/>
        </w:rPr>
        <w:t>agrichemical</w:t>
      </w:r>
      <w:r w:rsidRPr="008F79CB">
        <w:t xml:space="preserve"> spraying, a spray risk management plan must be prepared and implemented by the owner/occupier or agent.</w:t>
      </w:r>
    </w:p>
    <w:p w14:paraId="31072EB8" w14:textId="77777777" w:rsidR="0028106B" w:rsidRPr="008F79CB" w:rsidRDefault="0028106B" w:rsidP="009A781A">
      <w:pPr>
        <w:pStyle w:val="para"/>
        <w:numPr>
          <w:ilvl w:val="0"/>
          <w:numId w:val="28"/>
        </w:numPr>
        <w:spacing w:after="60"/>
        <w:ind w:left="2835" w:hanging="567"/>
      </w:pPr>
      <w:r w:rsidRPr="008F79CB">
        <w:t>The spray risk management plan must contain the following information:</w:t>
      </w:r>
    </w:p>
    <w:p w14:paraId="7B9819EA" w14:textId="77777777" w:rsidR="0028106B" w:rsidRPr="008F79CB" w:rsidRDefault="0028106B" w:rsidP="009A781A">
      <w:pPr>
        <w:pStyle w:val="para"/>
        <w:numPr>
          <w:ilvl w:val="0"/>
          <w:numId w:val="29"/>
        </w:numPr>
        <w:spacing w:after="60"/>
        <w:ind w:left="3544" w:hanging="567"/>
      </w:pPr>
      <w:r w:rsidRPr="008F79CB">
        <w:lastRenderedPageBreak/>
        <w:t xml:space="preserve">A plan or map identifying the location of any </w:t>
      </w:r>
      <w:r w:rsidRPr="008F79CB">
        <w:rPr>
          <w:b/>
        </w:rPr>
        <w:t>sensitive areas</w:t>
      </w:r>
      <w:r w:rsidRPr="008F79CB">
        <w:t xml:space="preserve"> </w:t>
      </w:r>
      <w:r>
        <w:t xml:space="preserve">and </w:t>
      </w:r>
      <w:r w:rsidRPr="00ED4D39">
        <w:rPr>
          <w:b/>
        </w:rPr>
        <w:t>public roads</w:t>
      </w:r>
      <w:r>
        <w:t xml:space="preserve"> </w:t>
      </w:r>
      <w:r w:rsidRPr="00E40D18">
        <w:t xml:space="preserve">within 50 metres of the land being sprayed by </w:t>
      </w:r>
      <w:r w:rsidRPr="00E40D18">
        <w:rPr>
          <w:b/>
        </w:rPr>
        <w:t xml:space="preserve">ground based application </w:t>
      </w:r>
      <w:r w:rsidRPr="00E40D18">
        <w:t>or</w:t>
      </w:r>
      <w:r w:rsidRPr="00E40D18">
        <w:rPr>
          <w:b/>
        </w:rPr>
        <w:t xml:space="preserve"> drone application</w:t>
      </w:r>
      <w:r w:rsidRPr="00E40D18">
        <w:t xml:space="preserve"> (complying with condition 1(c)), or within 200 metres of the land being sprayed by </w:t>
      </w:r>
      <w:r w:rsidRPr="00E40D18">
        <w:rPr>
          <w:b/>
        </w:rPr>
        <w:t xml:space="preserve">aerial application </w:t>
      </w:r>
      <w:r w:rsidRPr="00E40D18">
        <w:t>(excluding</w:t>
      </w:r>
      <w:r w:rsidRPr="008F79CB">
        <w:t xml:space="preserve"> </w:t>
      </w:r>
      <w:r w:rsidRPr="008F79CB">
        <w:rPr>
          <w:b/>
        </w:rPr>
        <w:t xml:space="preserve">drone application </w:t>
      </w:r>
      <w:r w:rsidRPr="008F79CB">
        <w:t>complying with condition 1(c)).</w:t>
      </w:r>
    </w:p>
    <w:p w14:paraId="15271461" w14:textId="77777777" w:rsidR="0028106B" w:rsidRPr="008F79CB" w:rsidRDefault="0028106B" w:rsidP="009A781A">
      <w:pPr>
        <w:pStyle w:val="para"/>
        <w:numPr>
          <w:ilvl w:val="0"/>
          <w:numId w:val="29"/>
        </w:numPr>
        <w:spacing w:after="60"/>
        <w:ind w:left="3544" w:hanging="567"/>
      </w:pPr>
      <w:r w:rsidRPr="008F79CB">
        <w:t xml:space="preserve">Areas to be sprayed, type of </w:t>
      </w:r>
      <w:r w:rsidRPr="008F79CB">
        <w:rPr>
          <w:b/>
        </w:rPr>
        <w:t>agrichemical</w:t>
      </w:r>
      <w:r w:rsidRPr="008F79CB">
        <w:t xml:space="preserve"> likely to be used during the year and the times of year that spraying is likely to occur.</w:t>
      </w:r>
    </w:p>
    <w:p w14:paraId="17459625" w14:textId="77777777" w:rsidR="0028106B" w:rsidRPr="008F79CB" w:rsidRDefault="0028106B" w:rsidP="009A781A">
      <w:pPr>
        <w:pStyle w:val="para"/>
        <w:numPr>
          <w:ilvl w:val="0"/>
          <w:numId w:val="29"/>
        </w:numPr>
        <w:spacing w:after="60"/>
        <w:ind w:left="3544" w:hanging="567"/>
      </w:pPr>
      <w:r w:rsidRPr="008F79CB">
        <w:t xml:space="preserve">Strategies used to avoid contamination of </w:t>
      </w:r>
      <w:r w:rsidRPr="008F79CB">
        <w:rPr>
          <w:b/>
        </w:rPr>
        <w:t>sensitive areas</w:t>
      </w:r>
      <w:r>
        <w:t xml:space="preserve"> and </w:t>
      </w:r>
      <w:r w:rsidRPr="005468AA">
        <w:rPr>
          <w:b/>
        </w:rPr>
        <w:t>public roads</w:t>
      </w:r>
      <w:r>
        <w:t xml:space="preserve"> including consideration of the Draft Hazard Guidance Chart contained within Table G1 to NZS 8409:2004.</w:t>
      </w:r>
    </w:p>
    <w:p w14:paraId="639DD92A" w14:textId="77777777" w:rsidR="0028106B" w:rsidRPr="008F79CB" w:rsidRDefault="0028106B" w:rsidP="009A781A">
      <w:pPr>
        <w:pStyle w:val="para"/>
        <w:numPr>
          <w:ilvl w:val="0"/>
          <w:numId w:val="29"/>
        </w:numPr>
        <w:spacing w:after="60"/>
        <w:ind w:left="3544" w:hanging="567"/>
      </w:pPr>
      <w:r w:rsidRPr="008F79CB">
        <w:t>Strategies to mitigate any spray drift caused by particular weather conditions,</w:t>
      </w:r>
    </w:p>
    <w:p w14:paraId="39A1044A" w14:textId="77777777" w:rsidR="0028106B" w:rsidRPr="008F79CB" w:rsidRDefault="0028106B" w:rsidP="009A781A">
      <w:pPr>
        <w:pStyle w:val="para"/>
        <w:numPr>
          <w:ilvl w:val="0"/>
          <w:numId w:val="29"/>
        </w:numPr>
        <w:spacing w:after="60"/>
        <w:ind w:left="3544" w:hanging="567"/>
      </w:pPr>
      <w:r w:rsidRPr="008F79CB">
        <w:t xml:space="preserve">Strategies to manage any specific hazard associated with the </w:t>
      </w:r>
      <w:r w:rsidRPr="008F79CB">
        <w:rPr>
          <w:b/>
        </w:rPr>
        <w:t>agrichemical</w:t>
      </w:r>
      <w:r w:rsidRPr="008F79CB">
        <w:t xml:space="preserve"> to be sprayed (eg. toxicity to bees).</w:t>
      </w:r>
    </w:p>
    <w:p w14:paraId="712E512A" w14:textId="77777777" w:rsidR="0028106B" w:rsidRPr="008F79CB" w:rsidRDefault="0028106B" w:rsidP="009A781A">
      <w:pPr>
        <w:pStyle w:val="para"/>
        <w:numPr>
          <w:ilvl w:val="0"/>
          <w:numId w:val="28"/>
        </w:numPr>
        <w:spacing w:after="60"/>
        <w:ind w:left="2835" w:hanging="567"/>
      </w:pPr>
      <w:r w:rsidRPr="008F79CB">
        <w:t>The spray risk management plan must be reviewed and updated each year that spraying will be carried out.</w:t>
      </w:r>
    </w:p>
    <w:p w14:paraId="18ECA0A3" w14:textId="77777777" w:rsidR="0028106B" w:rsidRPr="00255856" w:rsidRDefault="0028106B" w:rsidP="009A781A">
      <w:pPr>
        <w:pStyle w:val="para"/>
        <w:numPr>
          <w:ilvl w:val="0"/>
          <w:numId w:val="28"/>
        </w:numPr>
        <w:spacing w:after="60"/>
        <w:ind w:left="2835" w:hanging="567"/>
      </w:pPr>
      <w:r w:rsidRPr="00255856">
        <w:t xml:space="preserve">The spray risk management plan must be made available to the Regional Council and to </w:t>
      </w:r>
      <w:r>
        <w:t xml:space="preserve">any party located within a </w:t>
      </w:r>
      <w:r>
        <w:rPr>
          <w:b/>
        </w:rPr>
        <w:t xml:space="preserve">sensitive area </w:t>
      </w:r>
      <w:r>
        <w:t xml:space="preserve">as identified in the spray risk management plan </w:t>
      </w:r>
      <w:r w:rsidRPr="00255856">
        <w:t>upon request within 20 working days of such a request being made.</w:t>
      </w:r>
    </w:p>
    <w:p w14:paraId="48DB41BD" w14:textId="77777777" w:rsidR="0028106B" w:rsidRDefault="0028106B" w:rsidP="00D02952">
      <w:pPr>
        <w:pStyle w:val="para"/>
        <w:spacing w:before="120" w:after="120"/>
        <w:ind w:firstLine="0"/>
      </w:pPr>
      <w:r w:rsidRPr="008F79CB">
        <w:t xml:space="preserve">Advice Note: This rule manages the air discharge component of </w:t>
      </w:r>
      <w:r w:rsidRPr="008F79CB">
        <w:rPr>
          <w:b/>
        </w:rPr>
        <w:t>agrichemical</w:t>
      </w:r>
      <w:r w:rsidRPr="008F79CB">
        <w:t xml:space="preserve"> use. Users must also comply with all other rules in this regional plan (see DW Discharges to Water and Land). Other matters that should be considered when using </w:t>
      </w:r>
      <w:r w:rsidRPr="008F79CB">
        <w:rPr>
          <w:b/>
        </w:rPr>
        <w:t>agrichemicals</w:t>
      </w:r>
      <w:r w:rsidRPr="008F79CB">
        <w:t xml:space="preserve"> include: storage, transport, and disposal. Users (particularly large-scale) should also comply with the New Zealand Standard Management of Agrichemicals NZS 8409:2004. </w:t>
      </w:r>
    </w:p>
    <w:p w14:paraId="1E75D62A" w14:textId="77777777" w:rsidR="0028106B" w:rsidRDefault="0028106B" w:rsidP="00D02952">
      <w:pPr>
        <w:pStyle w:val="para"/>
        <w:spacing w:before="120" w:after="120"/>
        <w:ind w:firstLine="0"/>
      </w:pPr>
      <w:r>
        <w:t xml:space="preserve">Users applying </w:t>
      </w:r>
      <w:r>
        <w:rPr>
          <w:b/>
        </w:rPr>
        <w:t xml:space="preserve">agrichemicals </w:t>
      </w:r>
      <w:r>
        <w:t xml:space="preserve">using </w:t>
      </w:r>
      <w:r>
        <w:rPr>
          <w:b/>
        </w:rPr>
        <w:t xml:space="preserve">drones </w:t>
      </w:r>
      <w:r>
        <w:t>should also comply with Civil Aviation Authority regulations.</w:t>
      </w:r>
    </w:p>
    <w:p w14:paraId="29A5CF51" w14:textId="2495B2AE" w:rsidR="0028106B" w:rsidRPr="00204023" w:rsidRDefault="006D54B7" w:rsidP="00D02952">
      <w:pPr>
        <w:pStyle w:val="para"/>
        <w:spacing w:before="120" w:after="120"/>
        <w:ind w:firstLine="0"/>
      </w:pPr>
      <w:r>
        <w:t>For the purposes of AIR-R18</w:t>
      </w:r>
      <w:r w:rsidR="00ED4D39">
        <w:t xml:space="preserve"> </w:t>
      </w:r>
      <w:r w:rsidR="00ED4D39" w:rsidRPr="00ED4D39">
        <w:rPr>
          <w:b/>
        </w:rPr>
        <w:t>public road</w:t>
      </w:r>
      <w:r w:rsidR="0028106B">
        <w:t xml:space="preserve"> means any road which the public have permission to access and use, and includes footpaths, berms and cycle-lanes in the road.</w:t>
      </w:r>
    </w:p>
    <w:p w14:paraId="403EE74E" w14:textId="4339784B" w:rsidR="0028106B" w:rsidRPr="008F79CB" w:rsidRDefault="0028106B" w:rsidP="0045078A">
      <w:pPr>
        <w:pStyle w:val="Heading2"/>
        <w:tabs>
          <w:tab w:val="left" w:pos="1701"/>
        </w:tabs>
        <w:spacing w:before="240"/>
        <w:ind w:left="1701" w:hanging="1701"/>
        <w:rPr>
          <w:sz w:val="20"/>
          <w:szCs w:val="20"/>
        </w:rPr>
      </w:pPr>
      <w:r w:rsidRPr="00DA4592">
        <w:rPr>
          <w:sz w:val="20"/>
          <w:szCs w:val="20"/>
        </w:rPr>
        <w:t>AIR-AGR-</w:t>
      </w:r>
      <w:r w:rsidR="00617A64" w:rsidRPr="00DA4592">
        <w:rPr>
          <w:sz w:val="20"/>
          <w:szCs w:val="20"/>
        </w:rPr>
        <w:t>R19</w:t>
      </w:r>
      <w:r w:rsidRPr="008F79CB">
        <w:rPr>
          <w:sz w:val="20"/>
          <w:szCs w:val="20"/>
        </w:rPr>
        <w:tab/>
        <w:t xml:space="preserve">Agrichemical spraying – Controlled – Torehu matuahuwhenua - </w:t>
      </w:r>
      <w:r w:rsidR="00967EE0">
        <w:rPr>
          <w:sz w:val="20"/>
          <w:szCs w:val="20"/>
        </w:rPr>
        <w:t>Ka whakahaeretia</w:t>
      </w:r>
    </w:p>
    <w:p w14:paraId="483C6D9B" w14:textId="44A869BE" w:rsidR="0028106B" w:rsidRPr="008F79CB" w:rsidRDefault="0028106B" w:rsidP="003E732A">
      <w:pPr>
        <w:pStyle w:val="para"/>
        <w:spacing w:after="120"/>
        <w:ind w:firstLine="0"/>
      </w:pPr>
      <w:r w:rsidRPr="008F79CB">
        <w:t xml:space="preserve">The discharge of </w:t>
      </w:r>
      <w:r w:rsidRPr="008F79CB">
        <w:rPr>
          <w:i/>
        </w:rPr>
        <w:t>contaminants</w:t>
      </w:r>
      <w:r w:rsidRPr="008F79CB">
        <w:t xml:space="preserve"> to air from the use of </w:t>
      </w:r>
      <w:r w:rsidRPr="008F79CB">
        <w:rPr>
          <w:b/>
        </w:rPr>
        <w:t xml:space="preserve">agrichemicals </w:t>
      </w:r>
      <w:r w:rsidRPr="008F79CB">
        <w:t xml:space="preserve">not otherwise permitted by </w:t>
      </w:r>
      <w:r w:rsidR="00ED4D39">
        <w:t>AIR-AGR-R18</w:t>
      </w:r>
      <w:r w:rsidRPr="008F79CB">
        <w:t xml:space="preserve"> is a controlled activity.</w:t>
      </w:r>
    </w:p>
    <w:p w14:paraId="5145BE15" w14:textId="77777777" w:rsidR="0028106B" w:rsidRPr="008F79CB" w:rsidRDefault="0028106B" w:rsidP="003E732A">
      <w:pPr>
        <w:pStyle w:val="para"/>
        <w:spacing w:after="120"/>
        <w:ind w:firstLine="0"/>
      </w:pPr>
      <w:r w:rsidRPr="008F79CB">
        <w:t>The Regional Council reserves control over the following matters:</w:t>
      </w:r>
    </w:p>
    <w:p w14:paraId="7B99FF3F" w14:textId="635E6EEE" w:rsidR="0028106B" w:rsidRPr="008F79CB" w:rsidRDefault="0028106B" w:rsidP="00C72BD9">
      <w:pPr>
        <w:pStyle w:val="para"/>
        <w:numPr>
          <w:ilvl w:val="0"/>
          <w:numId w:val="73"/>
        </w:numPr>
        <w:spacing w:after="120"/>
        <w:ind w:left="2268" w:hanging="567"/>
      </w:pPr>
      <w:r w:rsidRPr="008F79CB">
        <w:t xml:space="preserve">the location where spraying will take place, frequency of spraying, application method, and proximity of spraying to </w:t>
      </w:r>
      <w:r w:rsidRPr="0070440C">
        <w:rPr>
          <w:b/>
        </w:rPr>
        <w:t xml:space="preserve">sensitive </w:t>
      </w:r>
      <w:r w:rsidR="0070440C" w:rsidRPr="0070440C">
        <w:rPr>
          <w:b/>
        </w:rPr>
        <w:t>areas</w:t>
      </w:r>
      <w:r w:rsidR="0070440C" w:rsidRPr="0070440C">
        <w:t>.</w:t>
      </w:r>
    </w:p>
    <w:p w14:paraId="5DE20900" w14:textId="77777777" w:rsidR="0028106B" w:rsidRPr="008F79CB" w:rsidRDefault="0028106B" w:rsidP="00C72BD9">
      <w:pPr>
        <w:pStyle w:val="para"/>
        <w:numPr>
          <w:ilvl w:val="0"/>
          <w:numId w:val="73"/>
        </w:numPr>
        <w:spacing w:after="120"/>
        <w:ind w:left="2268" w:hanging="567"/>
      </w:pPr>
      <w:r w:rsidRPr="008F79CB">
        <w:t xml:space="preserve">measures to manage spray drift including setting conditions to ensure the discharge is not noxious or dangerous, offensive or objectionable, beyond the boundary of the </w:t>
      </w:r>
      <w:r w:rsidRPr="008F79CB">
        <w:rPr>
          <w:b/>
        </w:rPr>
        <w:t>subject property</w:t>
      </w:r>
    </w:p>
    <w:p w14:paraId="43801B3E" w14:textId="77777777" w:rsidR="0028106B" w:rsidRPr="008F79CB" w:rsidRDefault="0028106B" w:rsidP="00C72BD9">
      <w:pPr>
        <w:pStyle w:val="para"/>
        <w:numPr>
          <w:ilvl w:val="0"/>
          <w:numId w:val="73"/>
        </w:numPr>
        <w:spacing w:after="120"/>
        <w:ind w:left="2268" w:hanging="567"/>
      </w:pPr>
      <w:r w:rsidRPr="008F79CB">
        <w:t>measures to notify neighbouring properties that spraying will take place (including notification and signage)</w:t>
      </w:r>
    </w:p>
    <w:p w14:paraId="24A1F5FD" w14:textId="77777777" w:rsidR="0028106B" w:rsidRPr="008F79CB" w:rsidRDefault="0028106B" w:rsidP="00C72BD9">
      <w:pPr>
        <w:pStyle w:val="para"/>
        <w:numPr>
          <w:ilvl w:val="0"/>
          <w:numId w:val="73"/>
        </w:numPr>
        <w:spacing w:after="120"/>
        <w:ind w:left="2268" w:hanging="567"/>
      </w:pPr>
      <w:r w:rsidRPr="008F79CB">
        <w:t>notification agreements with neighbours</w:t>
      </w:r>
    </w:p>
    <w:p w14:paraId="7466A3ED" w14:textId="77777777" w:rsidR="0028106B" w:rsidRPr="008F79CB" w:rsidRDefault="0028106B" w:rsidP="00C72BD9">
      <w:pPr>
        <w:pStyle w:val="para"/>
        <w:numPr>
          <w:ilvl w:val="0"/>
          <w:numId w:val="73"/>
        </w:numPr>
        <w:spacing w:after="120"/>
        <w:ind w:left="2268" w:hanging="567"/>
      </w:pPr>
      <w:r w:rsidRPr="008F79CB">
        <w:t>the preparation of and contents of a spray risk management plan</w:t>
      </w:r>
    </w:p>
    <w:p w14:paraId="20ABC412" w14:textId="77777777" w:rsidR="0028106B" w:rsidRPr="008F79CB" w:rsidRDefault="0028106B" w:rsidP="00C72BD9">
      <w:pPr>
        <w:pStyle w:val="para"/>
        <w:numPr>
          <w:ilvl w:val="0"/>
          <w:numId w:val="73"/>
        </w:numPr>
        <w:spacing w:after="120"/>
        <w:ind w:left="2268" w:hanging="567"/>
      </w:pPr>
      <w:r w:rsidRPr="008F79CB">
        <w:t>duration of consent and consent condition review including the timing and purpose of the review</w:t>
      </w:r>
    </w:p>
    <w:p w14:paraId="2F1436A5" w14:textId="6C3FF1C3" w:rsidR="00933B93" w:rsidRPr="00B7550C" w:rsidRDefault="00933B93" w:rsidP="003E732A">
      <w:pPr>
        <w:pStyle w:val="Head4Chapter"/>
        <w:numPr>
          <w:ilvl w:val="0"/>
          <w:numId w:val="0"/>
        </w:numPr>
        <w:spacing w:before="400" w:after="240"/>
        <w:ind w:left="1418" w:firstLine="295"/>
        <w:rPr>
          <w:sz w:val="28"/>
        </w:rPr>
      </w:pPr>
      <w:r w:rsidRPr="00B7550C">
        <w:rPr>
          <w:sz w:val="28"/>
        </w:rPr>
        <w:lastRenderedPageBreak/>
        <w:t>AIR – FUM</w:t>
      </w:r>
      <w:r w:rsidR="005E0779">
        <w:rPr>
          <w:sz w:val="28"/>
        </w:rPr>
        <w:t>E</w:t>
      </w:r>
      <w:r w:rsidRPr="00B7550C">
        <w:rPr>
          <w:sz w:val="28"/>
        </w:rPr>
        <w:t xml:space="preserve"> – Fumigation</w:t>
      </w:r>
    </w:p>
    <w:p w14:paraId="30942BEF" w14:textId="77777777" w:rsidR="00933B93" w:rsidRPr="00C4456F" w:rsidRDefault="00933B93" w:rsidP="003E732A">
      <w:pPr>
        <w:pStyle w:val="Head4Chapter"/>
        <w:numPr>
          <w:ilvl w:val="0"/>
          <w:numId w:val="0"/>
        </w:numPr>
        <w:spacing w:before="400" w:after="240"/>
        <w:ind w:left="1418" w:firstLine="295"/>
        <w:rPr>
          <w:sz w:val="28"/>
        </w:rPr>
      </w:pPr>
      <w:r w:rsidRPr="00C4456F">
        <w:rPr>
          <w:sz w:val="24"/>
        </w:rPr>
        <w:t>Policy</w:t>
      </w:r>
    </w:p>
    <w:p w14:paraId="3F6633C9" w14:textId="400A8EFB" w:rsidR="00933B93" w:rsidRPr="008F79CB" w:rsidRDefault="00933B93" w:rsidP="003E732A">
      <w:pPr>
        <w:pStyle w:val="Heading2"/>
        <w:tabs>
          <w:tab w:val="left" w:pos="1701"/>
        </w:tabs>
        <w:spacing w:before="240"/>
        <w:ind w:left="1701" w:hanging="1701"/>
        <w:rPr>
          <w:sz w:val="20"/>
          <w:szCs w:val="20"/>
        </w:rPr>
      </w:pPr>
      <w:bookmarkStart w:id="39" w:name="_Toc462123453"/>
      <w:bookmarkStart w:id="40" w:name="_Toc472520450"/>
      <w:r>
        <w:rPr>
          <w:sz w:val="20"/>
          <w:szCs w:val="20"/>
        </w:rPr>
        <w:t>AIR-FUM</w:t>
      </w:r>
      <w:r w:rsidR="005E0779">
        <w:rPr>
          <w:sz w:val="20"/>
          <w:szCs w:val="20"/>
        </w:rPr>
        <w:t>E</w:t>
      </w:r>
      <w:r>
        <w:rPr>
          <w:sz w:val="20"/>
          <w:szCs w:val="20"/>
        </w:rPr>
        <w:t>-</w:t>
      </w:r>
      <w:r w:rsidR="00617A64">
        <w:rPr>
          <w:sz w:val="20"/>
          <w:szCs w:val="20"/>
        </w:rPr>
        <w:t>P6</w:t>
      </w:r>
      <w:r w:rsidRPr="008F79CB">
        <w:rPr>
          <w:sz w:val="20"/>
          <w:szCs w:val="20"/>
        </w:rPr>
        <w:tab/>
        <w:t xml:space="preserve">Fumigation for quarantine application or pre-shipment application </w:t>
      </w:r>
      <w:bookmarkEnd w:id="39"/>
      <w:bookmarkEnd w:id="40"/>
      <w:r w:rsidRPr="008F79CB">
        <w:rPr>
          <w:rFonts w:ascii="Times New Roman" w:hAnsi="Times New Roman" w:cs="Times New Roman"/>
          <w:sz w:val="20"/>
          <w:szCs w:val="20"/>
        </w:rPr>
        <w:t>—</w:t>
      </w:r>
      <w:r w:rsidRPr="008F79CB">
        <w:rPr>
          <w:sz w:val="20"/>
          <w:szCs w:val="20"/>
        </w:rPr>
        <w:t xml:space="preserve"> Auahina ki te paitini mō te tono taratahi, tono utanga-tōmua rānei</w:t>
      </w:r>
    </w:p>
    <w:p w14:paraId="4EDD7631" w14:textId="77777777" w:rsidR="00933B93" w:rsidRPr="008F79CB" w:rsidRDefault="00933B93" w:rsidP="003E732A">
      <w:pPr>
        <w:pStyle w:val="para"/>
        <w:ind w:firstLine="0"/>
      </w:pPr>
      <w:r w:rsidRPr="008F79CB">
        <w:t xml:space="preserve">Protect human health and the </w:t>
      </w:r>
      <w:r w:rsidRPr="008F79CB">
        <w:rPr>
          <w:i/>
        </w:rPr>
        <w:t>environment</w:t>
      </w:r>
      <w:r w:rsidRPr="008F79CB">
        <w:t xml:space="preserve"> from adverse </w:t>
      </w:r>
      <w:r w:rsidRPr="008F79CB">
        <w:rPr>
          <w:i/>
        </w:rPr>
        <w:t>effects</w:t>
      </w:r>
      <w:r w:rsidRPr="008F79CB">
        <w:t xml:space="preserve"> from use of fumigants for </w:t>
      </w:r>
      <w:r w:rsidRPr="008F79CB">
        <w:rPr>
          <w:b/>
        </w:rPr>
        <w:t>quarantine application</w:t>
      </w:r>
      <w:r w:rsidRPr="008F79CB">
        <w:t xml:space="preserve"> or </w:t>
      </w:r>
      <w:r w:rsidRPr="008F79CB">
        <w:rPr>
          <w:b/>
        </w:rPr>
        <w:t>pre-shipment application</w:t>
      </w:r>
      <w:r w:rsidRPr="008F79CB">
        <w:t xml:space="preserve"> by:</w:t>
      </w:r>
    </w:p>
    <w:p w14:paraId="210C1D47" w14:textId="77777777" w:rsidR="00933B93" w:rsidRPr="008F79CB" w:rsidRDefault="00933B93" w:rsidP="00C72BD9">
      <w:pPr>
        <w:pStyle w:val="para"/>
        <w:numPr>
          <w:ilvl w:val="0"/>
          <w:numId w:val="74"/>
        </w:numPr>
        <w:spacing w:after="60"/>
        <w:ind w:left="2268" w:hanging="567"/>
      </w:pPr>
      <w:r w:rsidRPr="008F79CB">
        <w:t xml:space="preserve">enforcing the </w:t>
      </w:r>
      <w:r w:rsidRPr="008F79CB">
        <w:rPr>
          <w:i/>
        </w:rPr>
        <w:t>best practicable option</w:t>
      </w:r>
      <w:r w:rsidRPr="008F79CB">
        <w:t xml:space="preserve"> for use of the fumigant, including via the use of </w:t>
      </w:r>
      <w:r w:rsidRPr="00773A0C">
        <w:rPr>
          <w:b/>
        </w:rPr>
        <w:t>effective</w:t>
      </w:r>
      <w:r>
        <w:t xml:space="preserve"> </w:t>
      </w:r>
      <w:r w:rsidRPr="008F79CB">
        <w:rPr>
          <w:b/>
        </w:rPr>
        <w:t>recapture</w:t>
      </w:r>
      <w:r w:rsidRPr="008F79CB">
        <w:t xml:space="preserve"> technology of fumigant gases, the use of safer fumigants, or alternative methods</w:t>
      </w:r>
    </w:p>
    <w:p w14:paraId="68CC00B6" w14:textId="77777777" w:rsidR="00933B93" w:rsidRPr="008F79CB" w:rsidRDefault="00933B93" w:rsidP="00C72BD9">
      <w:pPr>
        <w:pStyle w:val="para"/>
        <w:numPr>
          <w:ilvl w:val="0"/>
          <w:numId w:val="74"/>
        </w:numPr>
        <w:spacing w:after="60"/>
        <w:ind w:left="2268" w:hanging="567"/>
      </w:pPr>
      <w:r w:rsidRPr="008F79CB">
        <w:t>ensuring compliance with relevant exposure levels and management regime set by the New Zealand Environmental Protection Authority to protect human health</w:t>
      </w:r>
    </w:p>
    <w:p w14:paraId="754430BD" w14:textId="77777777" w:rsidR="00933B93" w:rsidRDefault="00933B93" w:rsidP="00C72BD9">
      <w:pPr>
        <w:pStyle w:val="para"/>
        <w:numPr>
          <w:ilvl w:val="0"/>
          <w:numId w:val="74"/>
        </w:numPr>
        <w:spacing w:after="60"/>
        <w:ind w:left="2268" w:hanging="567"/>
      </w:pPr>
      <w:r w:rsidRPr="008F79CB">
        <w:t xml:space="preserve">having particular regard to protecting the health of persons in </w:t>
      </w:r>
      <w:r w:rsidRPr="008F79CB">
        <w:rPr>
          <w:b/>
        </w:rPr>
        <w:t>sensitive areas</w:t>
      </w:r>
      <w:r w:rsidRPr="008F79CB">
        <w:t xml:space="preserve"> from fumigant exposure.</w:t>
      </w:r>
    </w:p>
    <w:p w14:paraId="46087AE3" w14:textId="77777777" w:rsidR="00933B93" w:rsidRPr="00C4456F" w:rsidRDefault="00933B93" w:rsidP="003E732A">
      <w:pPr>
        <w:pStyle w:val="Head4Chapter"/>
        <w:numPr>
          <w:ilvl w:val="0"/>
          <w:numId w:val="0"/>
        </w:numPr>
        <w:spacing w:before="400" w:after="240"/>
        <w:ind w:left="1418" w:firstLine="295"/>
        <w:rPr>
          <w:sz w:val="28"/>
        </w:rPr>
      </w:pPr>
      <w:bookmarkStart w:id="41" w:name="_Toc462123449"/>
      <w:bookmarkStart w:id="42" w:name="_Toc472520446"/>
      <w:r w:rsidRPr="00C4456F">
        <w:rPr>
          <w:sz w:val="24"/>
        </w:rPr>
        <w:t>Rule</w:t>
      </w:r>
    </w:p>
    <w:bookmarkEnd w:id="41"/>
    <w:bookmarkEnd w:id="42"/>
    <w:p w14:paraId="4E5F27D6" w14:textId="13791094" w:rsidR="00933B93" w:rsidRPr="008F79CB" w:rsidRDefault="00933B93" w:rsidP="003E732A">
      <w:pPr>
        <w:pStyle w:val="Heading2"/>
        <w:spacing w:before="240"/>
        <w:ind w:left="1701" w:hanging="1701"/>
        <w:rPr>
          <w:sz w:val="20"/>
          <w:szCs w:val="20"/>
        </w:rPr>
      </w:pPr>
      <w:r>
        <w:rPr>
          <w:sz w:val="20"/>
          <w:szCs w:val="20"/>
        </w:rPr>
        <w:t>AIR-FUM</w:t>
      </w:r>
      <w:r w:rsidR="005E0779">
        <w:rPr>
          <w:sz w:val="20"/>
          <w:szCs w:val="20"/>
        </w:rPr>
        <w:t>E</w:t>
      </w:r>
      <w:r>
        <w:rPr>
          <w:sz w:val="20"/>
          <w:szCs w:val="20"/>
        </w:rPr>
        <w:t>-</w:t>
      </w:r>
      <w:r w:rsidRPr="008F79CB">
        <w:rPr>
          <w:sz w:val="20"/>
          <w:szCs w:val="20"/>
        </w:rPr>
        <w:t>R20</w:t>
      </w:r>
      <w:r w:rsidRPr="008F79CB">
        <w:rPr>
          <w:sz w:val="20"/>
          <w:szCs w:val="20"/>
        </w:rPr>
        <w:tab/>
        <w:t xml:space="preserve">Fumigation for quarantine application or pre-shipment application – Discretionary or Non-complying </w:t>
      </w:r>
      <w:r w:rsidRPr="008F79CB">
        <w:rPr>
          <w:rFonts w:ascii="Times New Roman" w:hAnsi="Times New Roman" w:cs="Times New Roman"/>
          <w:sz w:val="20"/>
          <w:szCs w:val="20"/>
        </w:rPr>
        <w:t xml:space="preserve">— </w:t>
      </w:r>
      <w:r w:rsidRPr="008F79CB">
        <w:rPr>
          <w:sz w:val="20"/>
          <w:szCs w:val="20"/>
        </w:rPr>
        <w:t>Auahina ki te paitini mō te tono taratahi, tono utanga-tōmua rānei – Ka whiriwhirihia, Tautuku-kore rānei</w:t>
      </w:r>
    </w:p>
    <w:p w14:paraId="3388209F" w14:textId="77777777" w:rsidR="00933B93" w:rsidRPr="008F79CB" w:rsidRDefault="00933B93" w:rsidP="003E732A">
      <w:pPr>
        <w:pStyle w:val="para"/>
        <w:spacing w:after="120"/>
        <w:ind w:firstLine="0"/>
      </w:pPr>
      <w:r w:rsidRPr="008F79CB">
        <w:t xml:space="preserve">The discharge of </w:t>
      </w:r>
      <w:r w:rsidRPr="008F79CB">
        <w:rPr>
          <w:i/>
        </w:rPr>
        <w:t>contaminants</w:t>
      </w:r>
      <w:r w:rsidRPr="008F79CB">
        <w:t xml:space="preserve"> into air from fumigation for </w:t>
      </w:r>
      <w:r w:rsidRPr="008F79CB">
        <w:rPr>
          <w:b/>
        </w:rPr>
        <w:t>quarantine application</w:t>
      </w:r>
      <w:r w:rsidRPr="008F79CB">
        <w:t xml:space="preserve"> or </w:t>
      </w:r>
      <w:r w:rsidRPr="008F79CB">
        <w:rPr>
          <w:b/>
        </w:rPr>
        <w:t>pre-shipment application</w:t>
      </w:r>
      <w:r w:rsidRPr="008F79CB">
        <w:t>:</w:t>
      </w:r>
    </w:p>
    <w:p w14:paraId="0858527A" w14:textId="77777777" w:rsidR="00933B93" w:rsidRPr="008F79CB" w:rsidRDefault="00933B93" w:rsidP="00C72BD9">
      <w:pPr>
        <w:pStyle w:val="para"/>
        <w:numPr>
          <w:ilvl w:val="0"/>
          <w:numId w:val="75"/>
        </w:numPr>
        <w:spacing w:after="120"/>
        <w:ind w:left="2268" w:hanging="567"/>
      </w:pPr>
      <w:r w:rsidRPr="008F79CB">
        <w:t>Using fumigants other than methyl bromide, is a discretionary activity.</w:t>
      </w:r>
    </w:p>
    <w:p w14:paraId="3F60B636" w14:textId="77777777" w:rsidR="00933B93" w:rsidRPr="008F79CB" w:rsidRDefault="00933B93" w:rsidP="00C72BD9">
      <w:pPr>
        <w:pStyle w:val="para"/>
        <w:numPr>
          <w:ilvl w:val="0"/>
          <w:numId w:val="75"/>
        </w:numPr>
        <w:spacing w:after="120"/>
        <w:ind w:left="2268" w:hanging="567"/>
      </w:pPr>
      <w:r w:rsidRPr="008F79CB">
        <w:t xml:space="preserve">Using methyl bromide with </w:t>
      </w:r>
      <w:r w:rsidRPr="008F79CB">
        <w:rPr>
          <w:b/>
        </w:rPr>
        <w:t>effective recapture</w:t>
      </w:r>
      <w:r w:rsidRPr="008F79CB">
        <w:t>, is a discretionary activity.</w:t>
      </w:r>
    </w:p>
    <w:p w14:paraId="7C3B0FAD" w14:textId="77777777" w:rsidR="00933B93" w:rsidRPr="008F79CB" w:rsidRDefault="00933B93" w:rsidP="00C72BD9">
      <w:pPr>
        <w:pStyle w:val="para"/>
        <w:numPr>
          <w:ilvl w:val="0"/>
          <w:numId w:val="75"/>
        </w:numPr>
        <w:spacing w:after="120"/>
        <w:ind w:left="2268" w:hanging="567"/>
      </w:pPr>
      <w:r w:rsidRPr="008F79CB">
        <w:t xml:space="preserve">Using methyl bromide without </w:t>
      </w:r>
      <w:r w:rsidRPr="000321C9">
        <w:rPr>
          <w:b/>
        </w:rPr>
        <w:t>effective</w:t>
      </w:r>
      <w:r w:rsidRPr="008F79CB">
        <w:t xml:space="preserve"> </w:t>
      </w:r>
      <w:r w:rsidRPr="008F79CB">
        <w:rPr>
          <w:b/>
        </w:rPr>
        <w:t>recapture,</w:t>
      </w:r>
      <w:r w:rsidRPr="008F79CB">
        <w:t xml:space="preserve"> is a non-complying activity.</w:t>
      </w:r>
    </w:p>
    <w:p w14:paraId="73B8E0E7" w14:textId="0CF9ED03" w:rsidR="00E03520" w:rsidRPr="00B7550C" w:rsidRDefault="00E03520" w:rsidP="003E732A">
      <w:pPr>
        <w:pStyle w:val="Head4Chapter"/>
        <w:numPr>
          <w:ilvl w:val="0"/>
          <w:numId w:val="0"/>
        </w:numPr>
        <w:spacing w:before="400" w:after="240"/>
        <w:ind w:left="1418" w:firstLine="295"/>
        <w:rPr>
          <w:sz w:val="28"/>
        </w:rPr>
      </w:pPr>
      <w:r w:rsidRPr="00B7550C">
        <w:rPr>
          <w:sz w:val="28"/>
        </w:rPr>
        <w:t>AIR – OBURN – Open burning</w:t>
      </w:r>
    </w:p>
    <w:p w14:paraId="243D79BB" w14:textId="7D098348" w:rsidR="00E03520" w:rsidRPr="00C4456F" w:rsidRDefault="00E03520" w:rsidP="0045078A">
      <w:pPr>
        <w:pStyle w:val="Head4Chapter"/>
        <w:numPr>
          <w:ilvl w:val="0"/>
          <w:numId w:val="0"/>
        </w:numPr>
        <w:spacing w:before="400" w:after="240"/>
        <w:ind w:left="981" w:firstLine="720"/>
        <w:rPr>
          <w:sz w:val="28"/>
        </w:rPr>
      </w:pPr>
      <w:r w:rsidRPr="00C4456F">
        <w:rPr>
          <w:sz w:val="24"/>
        </w:rPr>
        <w:t>Policy</w:t>
      </w:r>
    </w:p>
    <w:p w14:paraId="6DDEE063" w14:textId="44B603BA" w:rsidR="00385A72" w:rsidRPr="008F79CB" w:rsidRDefault="00385A72" w:rsidP="0045078A">
      <w:pPr>
        <w:pStyle w:val="Heading2"/>
        <w:tabs>
          <w:tab w:val="left" w:pos="1701"/>
        </w:tabs>
        <w:spacing w:before="240"/>
        <w:rPr>
          <w:sz w:val="20"/>
          <w:szCs w:val="20"/>
        </w:rPr>
      </w:pPr>
      <w:r>
        <w:rPr>
          <w:sz w:val="20"/>
          <w:szCs w:val="20"/>
        </w:rPr>
        <w:t>AIR-OBURN-</w:t>
      </w:r>
      <w:r w:rsidRPr="005B21AC">
        <w:rPr>
          <w:sz w:val="20"/>
          <w:szCs w:val="20"/>
        </w:rPr>
        <w:t>P</w:t>
      </w:r>
      <w:r w:rsidR="00617A64">
        <w:rPr>
          <w:sz w:val="20"/>
          <w:szCs w:val="20"/>
        </w:rPr>
        <w:t>7</w:t>
      </w:r>
      <w:r w:rsidRPr="005B21AC">
        <w:rPr>
          <w:sz w:val="20"/>
          <w:szCs w:val="20"/>
        </w:rPr>
        <w:tab/>
        <w:t xml:space="preserve">Open burning </w:t>
      </w:r>
      <w:r w:rsidRPr="005B21AC">
        <w:rPr>
          <w:rFonts w:ascii="Times New Roman" w:hAnsi="Times New Roman" w:cs="Times New Roman"/>
          <w:sz w:val="20"/>
          <w:szCs w:val="20"/>
        </w:rPr>
        <w:t>—</w:t>
      </w:r>
      <w:r w:rsidRPr="005B21AC">
        <w:rPr>
          <w:sz w:val="20"/>
          <w:szCs w:val="20"/>
        </w:rPr>
        <w:t xml:space="preserve"> Te tahutahu ahi</w:t>
      </w:r>
    </w:p>
    <w:p w14:paraId="1A53381E" w14:textId="77777777" w:rsidR="00385A72" w:rsidRPr="008F79CB" w:rsidRDefault="00385A72" w:rsidP="003E732A">
      <w:pPr>
        <w:pStyle w:val="para"/>
        <w:ind w:firstLine="0"/>
      </w:pPr>
      <w:r w:rsidRPr="008F79CB">
        <w:t xml:space="preserve">Manage </w:t>
      </w:r>
      <w:r w:rsidRPr="008F79CB">
        <w:rPr>
          <w:b/>
        </w:rPr>
        <w:t>open burning</w:t>
      </w:r>
      <w:r w:rsidRPr="008F79CB">
        <w:t xml:space="preserve"> by:</w:t>
      </w:r>
    </w:p>
    <w:p w14:paraId="059C9E02" w14:textId="77777777" w:rsidR="00385A72" w:rsidRPr="005B21AC" w:rsidRDefault="00385A72" w:rsidP="00C72BD9">
      <w:pPr>
        <w:pStyle w:val="para"/>
        <w:numPr>
          <w:ilvl w:val="0"/>
          <w:numId w:val="76"/>
        </w:numPr>
        <w:spacing w:before="120" w:after="120"/>
        <w:ind w:left="2268" w:hanging="567"/>
      </w:pPr>
      <w:r w:rsidRPr="005B21AC">
        <w:t xml:space="preserve">avoiding the discharge of </w:t>
      </w:r>
      <w:r w:rsidRPr="005B21AC">
        <w:rPr>
          <w:i/>
        </w:rPr>
        <w:t>contaminants</w:t>
      </w:r>
      <w:r w:rsidRPr="005B21AC">
        <w:t xml:space="preserve"> to air from </w:t>
      </w:r>
      <w:r w:rsidRPr="005B21AC">
        <w:rPr>
          <w:b/>
        </w:rPr>
        <w:t>open burning</w:t>
      </w:r>
      <w:r w:rsidRPr="005B21AC">
        <w:t xml:space="preserve"> within 100 metres of any neighbouring </w:t>
      </w:r>
      <w:r w:rsidRPr="005B21AC">
        <w:rPr>
          <w:b/>
        </w:rPr>
        <w:t>dwelling house</w:t>
      </w:r>
      <w:r w:rsidRPr="005B21AC">
        <w:t xml:space="preserve">, except where carried out as part of a </w:t>
      </w:r>
      <w:r w:rsidRPr="005B21AC">
        <w:rPr>
          <w:b/>
        </w:rPr>
        <w:t xml:space="preserve">recreational/cultural </w:t>
      </w:r>
      <w:r w:rsidRPr="005B21AC">
        <w:t xml:space="preserve">activity or where </w:t>
      </w:r>
      <w:r w:rsidRPr="004B4CA9">
        <w:rPr>
          <w:b/>
        </w:rPr>
        <w:t>open burning</w:t>
      </w:r>
      <w:r w:rsidRPr="005B21AC">
        <w:t xml:space="preserve"> of vegetative material is carried out as part of </w:t>
      </w:r>
      <w:r w:rsidRPr="0070440C">
        <w:t>rural production activities,</w:t>
      </w:r>
      <w:r w:rsidRPr="005B21AC">
        <w:t xml:space="preserve"> provided the burning is managed to minimise production of noxious or dangerous,</w:t>
      </w:r>
      <w:r w:rsidRPr="005B21AC">
        <w:rPr>
          <w:b/>
        </w:rPr>
        <w:t xml:space="preserve"> </w:t>
      </w:r>
      <w:r w:rsidRPr="005B21AC">
        <w:t xml:space="preserve">offensive or objectionable discharges </w:t>
      </w:r>
    </w:p>
    <w:p w14:paraId="646674A9" w14:textId="77777777" w:rsidR="00385A72" w:rsidRPr="008F79CB" w:rsidRDefault="00385A72" w:rsidP="00C72BD9">
      <w:pPr>
        <w:pStyle w:val="para"/>
        <w:numPr>
          <w:ilvl w:val="0"/>
          <w:numId w:val="76"/>
        </w:numPr>
        <w:spacing w:before="120" w:after="120"/>
        <w:ind w:left="2268" w:hanging="567"/>
      </w:pPr>
      <w:r w:rsidRPr="008F79CB">
        <w:t xml:space="preserve">permitting </w:t>
      </w:r>
      <w:r w:rsidRPr="008F79CB">
        <w:rPr>
          <w:b/>
        </w:rPr>
        <w:t>open burning:</w:t>
      </w:r>
    </w:p>
    <w:p w14:paraId="4996719A" w14:textId="77777777" w:rsidR="00385A72" w:rsidRPr="004B4CA9" w:rsidRDefault="00385A72" w:rsidP="00C72BD9">
      <w:pPr>
        <w:pStyle w:val="para"/>
        <w:numPr>
          <w:ilvl w:val="1"/>
          <w:numId w:val="77"/>
        </w:numPr>
        <w:spacing w:before="120" w:after="120"/>
        <w:ind w:left="2835" w:hanging="567"/>
      </w:pPr>
      <w:r w:rsidRPr="004B4CA9">
        <w:t>provided the burning is managed to minimise production of noxious or dangerous,</w:t>
      </w:r>
      <w:r w:rsidRPr="004B4CA9">
        <w:rPr>
          <w:b/>
        </w:rPr>
        <w:t xml:space="preserve"> </w:t>
      </w:r>
      <w:r w:rsidRPr="004B4CA9">
        <w:t>offensive or objectionable discharges;</w:t>
      </w:r>
    </w:p>
    <w:p w14:paraId="2B91049A" w14:textId="77777777" w:rsidR="00385A72" w:rsidRPr="008F79CB" w:rsidRDefault="00385A72" w:rsidP="00C72BD9">
      <w:pPr>
        <w:pStyle w:val="para"/>
        <w:numPr>
          <w:ilvl w:val="1"/>
          <w:numId w:val="77"/>
        </w:numPr>
        <w:spacing w:before="120" w:after="120"/>
        <w:ind w:left="2835" w:hanging="567"/>
      </w:pPr>
      <w:r w:rsidRPr="008F79CB">
        <w:t>of animal carcasses and/or vegetative material burned in accordance with quarantine or disease control requirements</w:t>
      </w:r>
      <w:r>
        <w:t>;</w:t>
      </w:r>
    </w:p>
    <w:p w14:paraId="756A51BF" w14:textId="77777777" w:rsidR="00385A72" w:rsidRDefault="00385A72" w:rsidP="00C72BD9">
      <w:pPr>
        <w:pStyle w:val="para"/>
        <w:numPr>
          <w:ilvl w:val="1"/>
          <w:numId w:val="77"/>
        </w:numPr>
        <w:spacing w:before="120" w:after="120"/>
        <w:ind w:left="2835" w:hanging="567"/>
      </w:pPr>
      <w:r w:rsidRPr="008F79CB">
        <w:t>for the purposes of firefighting research or training.</w:t>
      </w:r>
    </w:p>
    <w:p w14:paraId="4470638E" w14:textId="135D0EF1" w:rsidR="00E03520" w:rsidRDefault="00385A72" w:rsidP="00C72BD9">
      <w:pPr>
        <w:pStyle w:val="para"/>
        <w:numPr>
          <w:ilvl w:val="0"/>
          <w:numId w:val="76"/>
        </w:numPr>
        <w:spacing w:before="120" w:after="120"/>
        <w:ind w:left="2268" w:hanging="567"/>
      </w:pPr>
      <w:r>
        <w:lastRenderedPageBreak/>
        <w:t xml:space="preserve">providing for </w:t>
      </w:r>
      <w:r>
        <w:rPr>
          <w:b/>
        </w:rPr>
        <w:t>open burning</w:t>
      </w:r>
      <w:r>
        <w:t xml:space="preserve"> of vegetative material associated with </w:t>
      </w:r>
      <w:r w:rsidRPr="0070440C">
        <w:t>rural production activities</w:t>
      </w:r>
      <w:r>
        <w:rPr>
          <w:i/>
        </w:rPr>
        <w:t xml:space="preserve"> </w:t>
      </w:r>
      <w:r>
        <w:t>provided the burning is managed to minimise production of noxious or dangerous, offensive or objectionable discharges.</w:t>
      </w:r>
    </w:p>
    <w:p w14:paraId="5F5DF494" w14:textId="77777777" w:rsidR="00E03520" w:rsidRPr="00C4456F" w:rsidRDefault="00E03520" w:rsidP="003E732A">
      <w:pPr>
        <w:pStyle w:val="Head4Chapter"/>
        <w:numPr>
          <w:ilvl w:val="0"/>
          <w:numId w:val="0"/>
        </w:numPr>
        <w:spacing w:before="400" w:after="240"/>
        <w:ind w:left="1418" w:firstLine="295"/>
        <w:rPr>
          <w:sz w:val="24"/>
        </w:rPr>
      </w:pPr>
      <w:r w:rsidRPr="00C4456F">
        <w:rPr>
          <w:sz w:val="24"/>
        </w:rPr>
        <w:t>Rules</w:t>
      </w:r>
    </w:p>
    <w:p w14:paraId="1236CFCE" w14:textId="3A8B0FE8" w:rsidR="00F25252" w:rsidRPr="008F79CB" w:rsidRDefault="00E84DD2" w:rsidP="003E732A">
      <w:pPr>
        <w:pStyle w:val="Heading2"/>
        <w:tabs>
          <w:tab w:val="left" w:pos="1701"/>
        </w:tabs>
        <w:spacing w:before="240"/>
        <w:rPr>
          <w:sz w:val="20"/>
          <w:szCs w:val="20"/>
        </w:rPr>
      </w:pPr>
      <w:r>
        <w:rPr>
          <w:sz w:val="20"/>
          <w:szCs w:val="20"/>
        </w:rPr>
        <w:t>AIR-OBURN-</w:t>
      </w:r>
      <w:r w:rsidR="003C23E6" w:rsidRPr="006F01D2">
        <w:rPr>
          <w:sz w:val="20"/>
          <w:szCs w:val="20"/>
        </w:rPr>
        <w:t>R</w:t>
      </w:r>
      <w:r w:rsidR="00617A64" w:rsidRPr="003E732A">
        <w:rPr>
          <w:sz w:val="20"/>
          <w:szCs w:val="20"/>
        </w:rPr>
        <w:t>21</w:t>
      </w:r>
      <w:r w:rsidR="003E732A">
        <w:rPr>
          <w:sz w:val="20"/>
          <w:szCs w:val="20"/>
        </w:rPr>
        <w:tab/>
      </w:r>
      <w:r w:rsidR="00D37A9B" w:rsidRPr="006F01D2">
        <w:rPr>
          <w:sz w:val="20"/>
          <w:szCs w:val="20"/>
        </w:rPr>
        <w:t>Open b</w:t>
      </w:r>
      <w:r w:rsidR="00F25252" w:rsidRPr="006F01D2">
        <w:rPr>
          <w:sz w:val="20"/>
          <w:szCs w:val="20"/>
        </w:rPr>
        <w:t>urning – Permitted</w:t>
      </w:r>
      <w:bookmarkEnd w:id="27"/>
      <w:bookmarkEnd w:id="28"/>
      <w:r w:rsidR="00DF2E63" w:rsidRPr="006F01D2">
        <w:rPr>
          <w:sz w:val="20"/>
          <w:szCs w:val="20"/>
        </w:rPr>
        <w:t xml:space="preserve"> </w:t>
      </w:r>
      <w:r w:rsidR="000B7F59" w:rsidRPr="006F01D2">
        <w:rPr>
          <w:rFonts w:ascii="Times New Roman" w:hAnsi="Times New Roman" w:cs="Times New Roman"/>
          <w:sz w:val="20"/>
          <w:szCs w:val="20"/>
        </w:rPr>
        <w:t>—</w:t>
      </w:r>
      <w:r w:rsidR="000B7F59" w:rsidRPr="006F01D2">
        <w:rPr>
          <w:sz w:val="20"/>
          <w:szCs w:val="20"/>
        </w:rPr>
        <w:t xml:space="preserve"> </w:t>
      </w:r>
      <w:r w:rsidR="00DF2E63" w:rsidRPr="006F01D2">
        <w:rPr>
          <w:sz w:val="20"/>
          <w:szCs w:val="20"/>
        </w:rPr>
        <w:t>Te tahutahu ahi noa – E whakaaehia ana</w:t>
      </w:r>
    </w:p>
    <w:p w14:paraId="7D033788" w14:textId="233CFF54" w:rsidR="00F25252" w:rsidRPr="008F79CB" w:rsidRDefault="00723FA3" w:rsidP="003E732A">
      <w:pPr>
        <w:pStyle w:val="para"/>
        <w:spacing w:after="120"/>
        <w:ind w:firstLine="0"/>
      </w:pPr>
      <w:r w:rsidRPr="008F79CB">
        <w:t xml:space="preserve">Except where </w:t>
      </w:r>
      <w:r w:rsidR="00A7126A">
        <w:t>AIR-R2</w:t>
      </w:r>
      <w:r w:rsidR="00CA7314">
        <w:t xml:space="preserve">, </w:t>
      </w:r>
      <w:r w:rsidR="00A7126A">
        <w:t>AIR</w:t>
      </w:r>
      <w:r w:rsidR="0016572E">
        <w:t>-OBURN-R22</w:t>
      </w:r>
      <w:r w:rsidR="006F01D2">
        <w:t xml:space="preserve">, </w:t>
      </w:r>
      <w:r w:rsidR="0016572E">
        <w:t>AIR-OBURN-R23, AIR-OBURN-R24, AIR-OBURN-R25, or AIR-R17</w:t>
      </w:r>
      <w:r w:rsidRPr="008F79CB">
        <w:t xml:space="preserve"> apply, t</w:t>
      </w:r>
      <w:r w:rsidR="00F25252" w:rsidRPr="008F79CB">
        <w:t xml:space="preserve">he discharge of </w:t>
      </w:r>
      <w:r w:rsidR="00F25252" w:rsidRPr="008F79CB">
        <w:rPr>
          <w:i/>
        </w:rPr>
        <w:t>contaminants</w:t>
      </w:r>
      <w:r w:rsidR="00F25252" w:rsidRPr="008F79CB">
        <w:t xml:space="preserve"> to air from </w:t>
      </w:r>
      <w:r w:rsidR="00F25252" w:rsidRPr="008F79CB">
        <w:rPr>
          <w:b/>
        </w:rPr>
        <w:t xml:space="preserve">open </w:t>
      </w:r>
      <w:r w:rsidR="00ED6CD1" w:rsidRPr="008F79CB">
        <w:rPr>
          <w:b/>
        </w:rPr>
        <w:t>burning</w:t>
      </w:r>
      <w:r w:rsidR="00ED6CD1" w:rsidRPr="008F79CB">
        <w:t xml:space="preserve"> </w:t>
      </w:r>
      <w:r w:rsidR="00F25252" w:rsidRPr="008F79CB">
        <w:t xml:space="preserve">is a permitted activity provided the </w:t>
      </w:r>
      <w:r w:rsidR="00326BDD">
        <w:t>fire is not located</w:t>
      </w:r>
      <w:r w:rsidR="00EC68CB" w:rsidRPr="008F79CB">
        <w:t xml:space="preserve"> within 100 metres of any</w:t>
      </w:r>
      <w:r w:rsidR="00A845A0" w:rsidRPr="008F79CB">
        <w:t xml:space="preserve"> </w:t>
      </w:r>
      <w:r w:rsidR="006F01D2">
        <w:t xml:space="preserve">neighbouring </w:t>
      </w:r>
      <w:r w:rsidR="00EC68CB" w:rsidRPr="008F79CB">
        <w:rPr>
          <w:b/>
        </w:rPr>
        <w:t>dwelling house</w:t>
      </w:r>
      <w:r w:rsidR="006F01D2">
        <w:t>,</w:t>
      </w:r>
      <w:r w:rsidR="00A845A0" w:rsidRPr="008F79CB">
        <w:t xml:space="preserve"> </w:t>
      </w:r>
      <w:r w:rsidR="005D14A6" w:rsidRPr="008F79CB">
        <w:t xml:space="preserve">and the </w:t>
      </w:r>
      <w:r w:rsidR="00F25252" w:rsidRPr="008F79CB">
        <w:t>following</w:t>
      </w:r>
      <w:r w:rsidR="005D14A6" w:rsidRPr="008F79CB">
        <w:t xml:space="preserve"> conditions are complied with:</w:t>
      </w:r>
    </w:p>
    <w:p w14:paraId="7F765483" w14:textId="59094456" w:rsidR="00F25252" w:rsidRPr="008F79CB" w:rsidRDefault="00F25252" w:rsidP="00C72BD9">
      <w:pPr>
        <w:pStyle w:val="para"/>
        <w:numPr>
          <w:ilvl w:val="0"/>
          <w:numId w:val="78"/>
        </w:numPr>
        <w:spacing w:after="60"/>
        <w:ind w:left="2268" w:hanging="567"/>
      </w:pPr>
      <w:r w:rsidRPr="008F79CB">
        <w:t xml:space="preserve">No materials either listed in </w:t>
      </w:r>
      <w:r w:rsidR="0016572E">
        <w:t>AIR-R17</w:t>
      </w:r>
      <w:r w:rsidRPr="008F79CB">
        <w:t xml:space="preserve"> or prohibited by the regulations of the </w:t>
      </w:r>
      <w:r w:rsidR="001404FE" w:rsidRPr="008F79CB">
        <w:t xml:space="preserve">National Environmental Standards for Air Quality </w:t>
      </w:r>
      <w:r w:rsidRPr="008F79CB">
        <w:t xml:space="preserve">are burned. </w:t>
      </w:r>
    </w:p>
    <w:p w14:paraId="3574B368" w14:textId="62106722" w:rsidR="006879A5" w:rsidRPr="008F79CB" w:rsidRDefault="006879A5" w:rsidP="00C72BD9">
      <w:pPr>
        <w:pStyle w:val="para"/>
        <w:numPr>
          <w:ilvl w:val="0"/>
          <w:numId w:val="78"/>
        </w:numPr>
        <w:spacing w:after="60"/>
        <w:ind w:left="2268" w:hanging="567"/>
      </w:pPr>
      <w:r w:rsidRPr="008F79CB">
        <w:t xml:space="preserve">The discharge of smoke must not adversely affect the safety of any vehicle, aircraft, or </w:t>
      </w:r>
      <w:r w:rsidRPr="008F79CB">
        <w:rPr>
          <w:i/>
        </w:rPr>
        <w:t>ship.</w:t>
      </w:r>
    </w:p>
    <w:p w14:paraId="6AD4A31C" w14:textId="155397D1" w:rsidR="00F25252" w:rsidRPr="006F01D2" w:rsidRDefault="00F25252" w:rsidP="00C72BD9">
      <w:pPr>
        <w:pStyle w:val="para"/>
        <w:numPr>
          <w:ilvl w:val="0"/>
          <w:numId w:val="78"/>
        </w:numPr>
        <w:spacing w:after="60"/>
        <w:ind w:left="2268" w:hanging="567"/>
      </w:pPr>
      <w:r w:rsidRPr="006F01D2">
        <w:t xml:space="preserve">The discharge </w:t>
      </w:r>
      <w:r w:rsidR="0070440C">
        <w:t xml:space="preserve">must </w:t>
      </w:r>
      <w:r w:rsidRPr="006F01D2">
        <w:t>not</w:t>
      </w:r>
      <w:r w:rsidR="00F97D22" w:rsidRPr="006F01D2">
        <w:t xml:space="preserve"> be noxious</w:t>
      </w:r>
      <w:r w:rsidR="00FB6080" w:rsidRPr="006F01D2">
        <w:t xml:space="preserve"> or</w:t>
      </w:r>
      <w:r w:rsidR="00F97D22" w:rsidRPr="006F01D2">
        <w:t xml:space="preserve"> dangerous, offensive, or</w:t>
      </w:r>
      <w:r w:rsidRPr="006F01D2">
        <w:t xml:space="preserve"> objectionable beyond the </w:t>
      </w:r>
      <w:r w:rsidR="00CA29D0" w:rsidRPr="006F01D2">
        <w:t xml:space="preserve">boundary of the </w:t>
      </w:r>
      <w:r w:rsidR="00533131" w:rsidRPr="006F01D2">
        <w:rPr>
          <w:b/>
        </w:rPr>
        <w:t>subject property</w:t>
      </w:r>
      <w:r w:rsidR="005B6DDF" w:rsidRPr="006F01D2">
        <w:t>.</w:t>
      </w:r>
    </w:p>
    <w:p w14:paraId="0BA5BD9B" w14:textId="1A65D1AB" w:rsidR="0022123F" w:rsidRPr="008F79CB" w:rsidRDefault="0022123F" w:rsidP="003E732A">
      <w:pPr>
        <w:pStyle w:val="para"/>
        <w:spacing w:after="120"/>
        <w:ind w:firstLine="0"/>
      </w:pPr>
      <w:r w:rsidRPr="008F79CB">
        <w:t xml:space="preserve">Advice Note: This rule manages </w:t>
      </w:r>
      <w:r w:rsidRPr="008F79CB">
        <w:rPr>
          <w:b/>
        </w:rPr>
        <w:t>open burning</w:t>
      </w:r>
      <w:r w:rsidRPr="008F79CB">
        <w:t xml:space="preserve"> according to the potential for adverse </w:t>
      </w:r>
      <w:r w:rsidR="005C45E0" w:rsidRPr="008F79CB">
        <w:rPr>
          <w:i/>
        </w:rPr>
        <w:t>effects</w:t>
      </w:r>
      <w:r w:rsidRPr="008F79CB">
        <w:t xml:space="preserve"> on air quality. </w:t>
      </w:r>
      <w:r w:rsidRPr="008F79CB">
        <w:rPr>
          <w:b/>
        </w:rPr>
        <w:t>Open burning</w:t>
      </w:r>
      <w:r w:rsidRPr="008F79CB">
        <w:t xml:space="preserve"> must also be carried out according to local bylaws and the</w:t>
      </w:r>
      <w:r w:rsidR="0073783F" w:rsidRPr="008F79CB">
        <w:t xml:space="preserve"> Fire and Emergency New Zealand Act 2017</w:t>
      </w:r>
      <w:r w:rsidR="004F22C8" w:rsidRPr="008F79CB">
        <w:t>.</w:t>
      </w:r>
    </w:p>
    <w:p w14:paraId="38B18BB9" w14:textId="38E19E76" w:rsidR="00BE5BD6" w:rsidRPr="008F79CB" w:rsidRDefault="00E84DD2" w:rsidP="003E732A">
      <w:pPr>
        <w:pStyle w:val="Heading2"/>
        <w:tabs>
          <w:tab w:val="left" w:pos="1701"/>
        </w:tabs>
        <w:spacing w:before="240"/>
        <w:ind w:left="1701" w:hanging="1701"/>
        <w:rPr>
          <w:sz w:val="20"/>
          <w:szCs w:val="20"/>
        </w:rPr>
      </w:pPr>
      <w:bookmarkStart w:id="43" w:name="_Toc462123463"/>
      <w:bookmarkStart w:id="44" w:name="_Toc472520462"/>
      <w:r>
        <w:rPr>
          <w:sz w:val="20"/>
          <w:szCs w:val="20"/>
        </w:rPr>
        <w:t>AIR-OBURN-</w:t>
      </w:r>
      <w:r w:rsidR="003C23E6" w:rsidRPr="008F79CB">
        <w:rPr>
          <w:sz w:val="20"/>
          <w:szCs w:val="20"/>
        </w:rPr>
        <w:t>R</w:t>
      </w:r>
      <w:r w:rsidR="00617A64">
        <w:rPr>
          <w:sz w:val="20"/>
          <w:szCs w:val="20"/>
        </w:rPr>
        <w:t>22</w:t>
      </w:r>
      <w:r w:rsidR="002E7F8A" w:rsidRPr="008F79CB">
        <w:rPr>
          <w:sz w:val="20"/>
          <w:szCs w:val="20"/>
        </w:rPr>
        <w:tab/>
      </w:r>
      <w:r w:rsidR="006E1056" w:rsidRPr="008F79CB">
        <w:rPr>
          <w:sz w:val="20"/>
          <w:szCs w:val="20"/>
        </w:rPr>
        <w:t xml:space="preserve">Open burning for </w:t>
      </w:r>
      <w:r w:rsidR="00D37A9B" w:rsidRPr="008F79CB">
        <w:rPr>
          <w:sz w:val="20"/>
          <w:szCs w:val="20"/>
        </w:rPr>
        <w:t>e</w:t>
      </w:r>
      <w:r w:rsidR="00BE5BD6" w:rsidRPr="008F79CB">
        <w:rPr>
          <w:sz w:val="20"/>
          <w:szCs w:val="20"/>
        </w:rPr>
        <w:t xml:space="preserve">mergency </w:t>
      </w:r>
      <w:r w:rsidR="006E1056" w:rsidRPr="008F79CB">
        <w:rPr>
          <w:sz w:val="20"/>
          <w:szCs w:val="20"/>
        </w:rPr>
        <w:t xml:space="preserve">disposal </w:t>
      </w:r>
      <w:r w:rsidR="00D37A9B" w:rsidRPr="008F79CB">
        <w:rPr>
          <w:sz w:val="20"/>
          <w:szCs w:val="20"/>
        </w:rPr>
        <w:t>of diseased carcasses and v</w:t>
      </w:r>
      <w:r w:rsidR="006827AD">
        <w:rPr>
          <w:sz w:val="20"/>
          <w:szCs w:val="20"/>
        </w:rPr>
        <w:t xml:space="preserve">egetation </w:t>
      </w:r>
      <w:r w:rsidR="00BE5BD6" w:rsidRPr="008F79CB">
        <w:rPr>
          <w:sz w:val="20"/>
          <w:szCs w:val="20"/>
        </w:rPr>
        <w:t>Permitted</w:t>
      </w:r>
      <w:bookmarkEnd w:id="43"/>
      <w:bookmarkEnd w:id="44"/>
      <w:r w:rsidR="00BE5BD6"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Te tahutahu ahi noa mō te whakawātea ohotata – E whakaaehia ana</w:t>
      </w:r>
    </w:p>
    <w:p w14:paraId="0E4A1319" w14:textId="4F294F0F" w:rsidR="00BE5BD6" w:rsidRPr="008F79CB" w:rsidRDefault="00BE5BD6" w:rsidP="006827AD">
      <w:pPr>
        <w:pStyle w:val="para"/>
        <w:spacing w:after="120"/>
        <w:ind w:firstLine="0"/>
      </w:pPr>
      <w:r w:rsidRPr="008F79CB">
        <w:t xml:space="preserve">The discharge of </w:t>
      </w:r>
      <w:r w:rsidRPr="008F79CB">
        <w:rPr>
          <w:i/>
        </w:rPr>
        <w:t>contaminants</w:t>
      </w:r>
      <w:r w:rsidRPr="008F79CB">
        <w:t xml:space="preserve"> to air from the emergency </w:t>
      </w:r>
      <w:r w:rsidR="00175EB6" w:rsidRPr="008F79CB">
        <w:rPr>
          <w:b/>
        </w:rPr>
        <w:t xml:space="preserve">open </w:t>
      </w:r>
      <w:r w:rsidRPr="008F79CB">
        <w:rPr>
          <w:b/>
        </w:rPr>
        <w:t>burning</w:t>
      </w:r>
      <w:r w:rsidRPr="008F79CB">
        <w:t xml:space="preserve"> of dead diseased marine mammals, dead diseased livestock, or </w:t>
      </w:r>
      <w:r w:rsidR="0073783F" w:rsidRPr="008F79CB">
        <w:t xml:space="preserve">infected or </w:t>
      </w:r>
      <w:r w:rsidRPr="008F79CB">
        <w:t>diseased vegetation is a permitted activity provided the following conditions are complied with:</w:t>
      </w:r>
    </w:p>
    <w:p w14:paraId="4ACB6638" w14:textId="2DB4ED95" w:rsidR="00BE5BD6" w:rsidRPr="008F79CB" w:rsidRDefault="00BE5BD6" w:rsidP="00C72BD9">
      <w:pPr>
        <w:pStyle w:val="para"/>
        <w:numPr>
          <w:ilvl w:val="0"/>
          <w:numId w:val="79"/>
        </w:numPr>
        <w:spacing w:after="60"/>
        <w:ind w:left="2268" w:hanging="567"/>
      </w:pPr>
      <w:r w:rsidRPr="008F79CB">
        <w:t xml:space="preserve">Disposal must be carried out under the </w:t>
      </w:r>
      <w:r w:rsidR="00920479" w:rsidRPr="008F79CB">
        <w:t xml:space="preserve">instruction </w:t>
      </w:r>
      <w:r w:rsidR="0096261D" w:rsidRPr="008F79CB">
        <w:t>of</w:t>
      </w:r>
      <w:r w:rsidRPr="008F79CB">
        <w:t xml:space="preserve"> the </w:t>
      </w:r>
      <w:r w:rsidR="00B318DD" w:rsidRPr="008F79CB">
        <w:t>responsible authority</w:t>
      </w:r>
      <w:r w:rsidR="00A9262F" w:rsidRPr="008F79CB">
        <w:t>.</w:t>
      </w:r>
      <w:r w:rsidRPr="008F79CB">
        <w:t xml:space="preserve"> </w:t>
      </w:r>
    </w:p>
    <w:p w14:paraId="2A16D389" w14:textId="236ED67A" w:rsidR="00D739D0" w:rsidRPr="008F79CB" w:rsidRDefault="00D739D0" w:rsidP="00C72BD9">
      <w:pPr>
        <w:pStyle w:val="para"/>
        <w:numPr>
          <w:ilvl w:val="0"/>
          <w:numId w:val="79"/>
        </w:numPr>
        <w:spacing w:after="60"/>
        <w:ind w:left="2268" w:hanging="567"/>
      </w:pPr>
      <w:r w:rsidRPr="008F79CB">
        <w:t xml:space="preserve">The discharge of smoke must not adversely affect the safety of any vehicle, aircraft, or </w:t>
      </w:r>
      <w:r w:rsidRPr="008F79CB">
        <w:rPr>
          <w:i/>
        </w:rPr>
        <w:t>ship</w:t>
      </w:r>
      <w:r w:rsidR="0067100A" w:rsidRPr="008F79CB">
        <w:t>.</w:t>
      </w:r>
    </w:p>
    <w:p w14:paraId="10FFBCB9" w14:textId="37EB1E2A" w:rsidR="00C10BD6" w:rsidRPr="008F79CB" w:rsidRDefault="00C10BD6" w:rsidP="006827AD">
      <w:pPr>
        <w:pStyle w:val="para"/>
        <w:spacing w:after="120"/>
        <w:ind w:firstLine="0"/>
      </w:pPr>
      <w:r w:rsidRPr="008F79CB">
        <w:t>Advice Note: Appropriate government departments at the time of notification are the Ministry for Primary Industries (livestock and vegetation) or the Department of Conservation (marine mammals)</w:t>
      </w:r>
      <w:r w:rsidR="006E1056" w:rsidRPr="008F79CB">
        <w:t>.</w:t>
      </w:r>
      <w:r w:rsidR="0073783F" w:rsidRPr="008F79CB">
        <w:t xml:space="preserve"> </w:t>
      </w:r>
      <w:r w:rsidR="00DD61A2" w:rsidRPr="008F79CB">
        <w:t xml:space="preserve">Regional Council’s Pollution Hotline (or its equivalent) should be notified </w:t>
      </w:r>
      <w:r w:rsidR="00D172D8" w:rsidRPr="008F79CB">
        <w:t>before burning begins</w:t>
      </w:r>
      <w:r w:rsidR="0073783F" w:rsidRPr="008F79CB">
        <w:t>, or as soon as practicable after burning commences.</w:t>
      </w:r>
    </w:p>
    <w:p w14:paraId="25CABCE6" w14:textId="50454F2B" w:rsidR="00517892" w:rsidRPr="008F79CB" w:rsidRDefault="00E84DD2" w:rsidP="006827AD">
      <w:pPr>
        <w:pStyle w:val="Heading2"/>
        <w:tabs>
          <w:tab w:val="left" w:pos="1701"/>
        </w:tabs>
        <w:spacing w:before="240"/>
        <w:ind w:left="1701" w:hanging="1701"/>
        <w:rPr>
          <w:sz w:val="20"/>
          <w:szCs w:val="20"/>
        </w:rPr>
      </w:pPr>
      <w:bookmarkStart w:id="45" w:name="_Toc462123464"/>
      <w:bookmarkStart w:id="46" w:name="_Toc472520463"/>
      <w:r>
        <w:rPr>
          <w:sz w:val="20"/>
          <w:szCs w:val="20"/>
        </w:rPr>
        <w:t>AIR-OBURN-</w:t>
      </w:r>
      <w:r w:rsidR="003C23E6" w:rsidRPr="008F79CB">
        <w:rPr>
          <w:sz w:val="20"/>
          <w:szCs w:val="20"/>
        </w:rPr>
        <w:t>R</w:t>
      </w:r>
      <w:r w:rsidR="00617A64">
        <w:rPr>
          <w:sz w:val="20"/>
          <w:szCs w:val="20"/>
        </w:rPr>
        <w:t>23</w:t>
      </w:r>
      <w:r w:rsidR="002E7F8A" w:rsidRPr="008F79CB">
        <w:rPr>
          <w:sz w:val="20"/>
          <w:szCs w:val="20"/>
        </w:rPr>
        <w:tab/>
      </w:r>
      <w:r w:rsidR="006E1056" w:rsidRPr="008F79CB">
        <w:rPr>
          <w:sz w:val="20"/>
          <w:szCs w:val="20"/>
        </w:rPr>
        <w:t>Open burning for f</w:t>
      </w:r>
      <w:r w:rsidR="00517892" w:rsidRPr="008F79CB">
        <w:rPr>
          <w:sz w:val="20"/>
          <w:szCs w:val="20"/>
        </w:rPr>
        <w:t>irefighter training – Permitted</w:t>
      </w:r>
      <w:bookmarkEnd w:id="45"/>
      <w:bookmarkEnd w:id="46"/>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Te tahutahu ahi noa mō te whakangungu tinei ahi</w:t>
      </w:r>
      <w:r w:rsidR="00D41C82" w:rsidRPr="008F79CB">
        <w:rPr>
          <w:sz w:val="20"/>
          <w:szCs w:val="20"/>
        </w:rPr>
        <w:t xml:space="preserve"> </w:t>
      </w:r>
      <w:r w:rsidR="00D172D8" w:rsidRPr="008F79CB">
        <w:rPr>
          <w:sz w:val="20"/>
          <w:szCs w:val="20"/>
        </w:rPr>
        <w:t>–</w:t>
      </w:r>
      <w:r w:rsidR="00D41C82" w:rsidRPr="008F79CB">
        <w:rPr>
          <w:sz w:val="20"/>
          <w:szCs w:val="20"/>
        </w:rPr>
        <w:t xml:space="preserve"> E whakaaehia ana</w:t>
      </w:r>
    </w:p>
    <w:p w14:paraId="6DBD8723" w14:textId="09571CFD" w:rsidR="00517892" w:rsidRPr="008F79CB" w:rsidRDefault="00517892" w:rsidP="006827AD">
      <w:pPr>
        <w:pStyle w:val="para"/>
        <w:spacing w:after="120"/>
        <w:ind w:firstLine="0"/>
      </w:pPr>
      <w:r w:rsidRPr="008F79CB">
        <w:t xml:space="preserve">The discharge of </w:t>
      </w:r>
      <w:r w:rsidRPr="008F79CB">
        <w:rPr>
          <w:i/>
        </w:rPr>
        <w:t>contaminants</w:t>
      </w:r>
      <w:r w:rsidRPr="008F79CB">
        <w:t xml:space="preserve"> to air from the burning of materials (including </w:t>
      </w:r>
      <w:r w:rsidR="00B92592" w:rsidRPr="008F79CB">
        <w:t>buildings</w:t>
      </w:r>
      <w:r w:rsidRPr="008F79CB">
        <w:t xml:space="preserve"> and vehicles) for the purpose of firefighting research or training firefighters is a permitted activity provided the following conditions are complied with:</w:t>
      </w:r>
    </w:p>
    <w:p w14:paraId="1AF643C7" w14:textId="03167DBA" w:rsidR="00517892" w:rsidRPr="008F79CB" w:rsidRDefault="00517892" w:rsidP="00C72BD9">
      <w:pPr>
        <w:pStyle w:val="para"/>
        <w:numPr>
          <w:ilvl w:val="0"/>
          <w:numId w:val="80"/>
        </w:numPr>
        <w:spacing w:after="60"/>
        <w:ind w:left="2268" w:hanging="567"/>
      </w:pPr>
      <w:r w:rsidRPr="008F79CB">
        <w:t xml:space="preserve">The fire must be under direct control of </w:t>
      </w:r>
      <w:r w:rsidR="0000111C" w:rsidRPr="008F79CB">
        <w:t xml:space="preserve">Fire </w:t>
      </w:r>
      <w:r w:rsidR="00966D9C" w:rsidRPr="008F79CB">
        <w:t xml:space="preserve">and </w:t>
      </w:r>
      <w:r w:rsidR="0000111C" w:rsidRPr="008F79CB">
        <w:t>Emergency New Zealand</w:t>
      </w:r>
      <w:r w:rsidR="00966D9C" w:rsidRPr="008F79CB">
        <w:t xml:space="preserve">, a </w:t>
      </w:r>
      <w:r w:rsidR="00966D9C" w:rsidRPr="008F79CB">
        <w:rPr>
          <w:b/>
        </w:rPr>
        <w:t>defence fire brigade</w:t>
      </w:r>
      <w:r w:rsidR="00966D9C" w:rsidRPr="008F79CB">
        <w:t xml:space="preserve">, or </w:t>
      </w:r>
      <w:r w:rsidR="00966D9C" w:rsidRPr="008F79CB">
        <w:rPr>
          <w:b/>
        </w:rPr>
        <w:t>industry brigade</w:t>
      </w:r>
      <w:r w:rsidRPr="008F79CB">
        <w:t>.</w:t>
      </w:r>
    </w:p>
    <w:p w14:paraId="7492D8B8" w14:textId="77777777" w:rsidR="00517892" w:rsidRPr="008F79CB" w:rsidRDefault="00517892" w:rsidP="00C72BD9">
      <w:pPr>
        <w:pStyle w:val="para"/>
        <w:numPr>
          <w:ilvl w:val="0"/>
          <w:numId w:val="80"/>
        </w:numPr>
        <w:spacing w:after="60"/>
        <w:ind w:left="2268" w:hanging="567"/>
      </w:pPr>
      <w:r w:rsidRPr="008F79CB">
        <w:t>The recognised body under (a) must notify:</w:t>
      </w:r>
    </w:p>
    <w:p w14:paraId="40910A39" w14:textId="77777777" w:rsidR="00517892" w:rsidRPr="008F79CB" w:rsidRDefault="00517892" w:rsidP="00C72BD9">
      <w:pPr>
        <w:pStyle w:val="para"/>
        <w:numPr>
          <w:ilvl w:val="1"/>
          <w:numId w:val="81"/>
        </w:numPr>
        <w:spacing w:after="60"/>
        <w:ind w:left="2835" w:hanging="567"/>
      </w:pPr>
      <w:r w:rsidRPr="008F79CB">
        <w:t>the Regional Council at least 24 hours before the training takes place and</w:t>
      </w:r>
    </w:p>
    <w:p w14:paraId="1741FE75" w14:textId="66FF752E" w:rsidR="00517892" w:rsidRPr="008F79CB" w:rsidRDefault="00517892" w:rsidP="00C72BD9">
      <w:pPr>
        <w:pStyle w:val="para"/>
        <w:numPr>
          <w:ilvl w:val="1"/>
          <w:numId w:val="81"/>
        </w:numPr>
        <w:spacing w:after="60"/>
        <w:ind w:left="2835" w:hanging="567"/>
      </w:pPr>
      <w:r w:rsidRPr="008F79CB">
        <w:t>the occup</w:t>
      </w:r>
      <w:r w:rsidR="00F97D22" w:rsidRPr="008F79CB">
        <w:t>ier of any properties within a 1</w:t>
      </w:r>
      <w:r w:rsidRPr="008F79CB">
        <w:t>00 metre radius of the training site, no earlier than 72 hours and no later than 12 hours before the training takes place.</w:t>
      </w:r>
    </w:p>
    <w:p w14:paraId="59CB887F" w14:textId="3C2094CD" w:rsidR="00517892" w:rsidRPr="008F79CB" w:rsidRDefault="0070440C" w:rsidP="00C72BD9">
      <w:pPr>
        <w:pStyle w:val="para"/>
        <w:numPr>
          <w:ilvl w:val="0"/>
          <w:numId w:val="80"/>
        </w:numPr>
        <w:spacing w:after="60"/>
        <w:ind w:left="2268" w:hanging="567"/>
      </w:pPr>
      <w:r>
        <w:t>Notification under (2</w:t>
      </w:r>
      <w:r w:rsidR="00517892" w:rsidRPr="008F79CB">
        <w:t>) must include:</w:t>
      </w:r>
    </w:p>
    <w:p w14:paraId="7040609A" w14:textId="4071612C" w:rsidR="00517892" w:rsidRPr="008F79CB" w:rsidRDefault="00517892" w:rsidP="00C72BD9">
      <w:pPr>
        <w:pStyle w:val="para"/>
        <w:numPr>
          <w:ilvl w:val="1"/>
          <w:numId w:val="82"/>
        </w:numPr>
        <w:spacing w:after="60"/>
        <w:ind w:left="2835" w:hanging="567"/>
      </w:pPr>
      <w:r w:rsidRPr="008F79CB">
        <w:lastRenderedPageBreak/>
        <w:t>intended time and location of the training activity</w:t>
      </w:r>
      <w:r w:rsidR="00472EF2" w:rsidRPr="008F79CB">
        <w:t>,</w:t>
      </w:r>
      <w:r w:rsidRPr="008F79CB">
        <w:t xml:space="preserve"> and</w:t>
      </w:r>
    </w:p>
    <w:p w14:paraId="70C6E66F" w14:textId="4245852E" w:rsidR="00517892" w:rsidRPr="008F79CB" w:rsidRDefault="00517892" w:rsidP="00C72BD9">
      <w:pPr>
        <w:pStyle w:val="para"/>
        <w:numPr>
          <w:ilvl w:val="1"/>
          <w:numId w:val="82"/>
        </w:numPr>
        <w:spacing w:after="60"/>
        <w:ind w:left="2835" w:hanging="567"/>
      </w:pPr>
      <w:r w:rsidRPr="008F79CB">
        <w:t xml:space="preserve">details of any materials listed in </w:t>
      </w:r>
      <w:r w:rsidR="000B3EF3">
        <w:t>AIR-R17</w:t>
      </w:r>
      <w:r w:rsidRPr="008F79CB">
        <w:t xml:space="preserve"> that may be burned as part of the training and the potential </w:t>
      </w:r>
      <w:r w:rsidR="00F942EA" w:rsidRPr="008F79CB">
        <w:t>adverse</w:t>
      </w:r>
      <w:r w:rsidRPr="008F79CB">
        <w:t xml:space="preserve"> </w:t>
      </w:r>
      <w:r w:rsidR="005C45E0" w:rsidRPr="008F79CB">
        <w:rPr>
          <w:i/>
        </w:rPr>
        <w:t>effects</w:t>
      </w:r>
      <w:r w:rsidRPr="008F79CB">
        <w:t xml:space="preserve"> of these discharges.</w:t>
      </w:r>
    </w:p>
    <w:p w14:paraId="19831F25" w14:textId="393FDA81" w:rsidR="00517892" w:rsidRPr="008F79CB" w:rsidRDefault="00517892" w:rsidP="00C72BD9">
      <w:pPr>
        <w:pStyle w:val="para"/>
        <w:numPr>
          <w:ilvl w:val="0"/>
          <w:numId w:val="80"/>
        </w:numPr>
        <w:spacing w:after="60"/>
        <w:ind w:left="2268" w:hanging="567"/>
      </w:pPr>
      <w:r w:rsidRPr="008F79CB">
        <w:t xml:space="preserve">No burning may be carried out within the </w:t>
      </w:r>
      <w:r w:rsidRPr="008F79CB">
        <w:rPr>
          <w:b/>
        </w:rPr>
        <w:t>Rotorua Airshed</w:t>
      </w:r>
      <w:r w:rsidRPr="008F79CB">
        <w:t xml:space="preserve"> between the months of April to September of any calendar year.</w:t>
      </w:r>
    </w:p>
    <w:p w14:paraId="5E4DFB1E" w14:textId="377C1536" w:rsidR="00D739D0" w:rsidRPr="008F79CB" w:rsidRDefault="00D739D0" w:rsidP="00C72BD9">
      <w:pPr>
        <w:pStyle w:val="para"/>
        <w:numPr>
          <w:ilvl w:val="0"/>
          <w:numId w:val="80"/>
        </w:numPr>
        <w:spacing w:after="60"/>
        <w:ind w:left="2268" w:hanging="567"/>
      </w:pPr>
      <w:r w:rsidRPr="008F79CB">
        <w:t xml:space="preserve">The discharge of smoke must not adversely affect the safety of any vehicle, aircraft, or </w:t>
      </w:r>
      <w:r w:rsidRPr="008F79CB">
        <w:rPr>
          <w:i/>
        </w:rPr>
        <w:t>ship</w:t>
      </w:r>
      <w:r w:rsidRPr="008F79CB">
        <w:t>.</w:t>
      </w:r>
    </w:p>
    <w:p w14:paraId="564E9ACB" w14:textId="7C0BE588" w:rsidR="00517892" w:rsidRDefault="00517892" w:rsidP="006827AD">
      <w:pPr>
        <w:pStyle w:val="para"/>
        <w:spacing w:after="120"/>
        <w:ind w:firstLine="0"/>
      </w:pPr>
      <w:r w:rsidRPr="008F79CB">
        <w:t xml:space="preserve">Advice Note: Regulation 9 of the </w:t>
      </w:r>
      <w:r w:rsidR="007D3112">
        <w:t>National Environmental Standard for Air Quality</w:t>
      </w:r>
      <w:r w:rsidR="007D3112" w:rsidRPr="008F79CB">
        <w:t xml:space="preserve"> </w:t>
      </w:r>
      <w:r w:rsidRPr="008F79CB">
        <w:t xml:space="preserve">prohibits the burning of coated wire except in certain cases such as when burnt as part of firefighter training. </w:t>
      </w:r>
    </w:p>
    <w:p w14:paraId="6F71935B" w14:textId="079998B2" w:rsidR="008D4241" w:rsidRPr="00E40346" w:rsidRDefault="00E84DD2" w:rsidP="00D451F6">
      <w:pPr>
        <w:pStyle w:val="Heading2"/>
        <w:tabs>
          <w:tab w:val="left" w:pos="1701"/>
        </w:tabs>
        <w:spacing w:before="240"/>
        <w:ind w:left="1695" w:hanging="1695"/>
        <w:rPr>
          <w:sz w:val="20"/>
          <w:szCs w:val="20"/>
        </w:rPr>
      </w:pPr>
      <w:r w:rsidRPr="00B601A1">
        <w:rPr>
          <w:sz w:val="20"/>
          <w:szCs w:val="20"/>
        </w:rPr>
        <w:t>AIR-OBURN-</w:t>
      </w:r>
      <w:r w:rsidR="00617A64" w:rsidRPr="00B601A1">
        <w:rPr>
          <w:sz w:val="20"/>
          <w:szCs w:val="20"/>
        </w:rPr>
        <w:t>R24</w:t>
      </w:r>
      <w:r w:rsidR="008D4241" w:rsidRPr="00B601A1">
        <w:rPr>
          <w:sz w:val="20"/>
          <w:szCs w:val="20"/>
        </w:rPr>
        <w:t xml:space="preserve"> </w:t>
      </w:r>
      <w:r w:rsidR="007C1DB3" w:rsidRPr="00B601A1">
        <w:rPr>
          <w:sz w:val="20"/>
          <w:szCs w:val="20"/>
        </w:rPr>
        <w:tab/>
      </w:r>
      <w:r w:rsidR="008D4241" w:rsidRPr="00B601A1">
        <w:rPr>
          <w:sz w:val="20"/>
          <w:szCs w:val="20"/>
        </w:rPr>
        <w:t>Open burning carried out as part of rural production activities –</w:t>
      </w:r>
      <w:r w:rsidR="00D451F6" w:rsidRPr="00B601A1">
        <w:rPr>
          <w:sz w:val="20"/>
        </w:rPr>
        <w:t xml:space="preserve"> </w:t>
      </w:r>
      <w:r w:rsidR="00B601A1" w:rsidRPr="00B601A1">
        <w:rPr>
          <w:sz w:val="20"/>
        </w:rPr>
        <w:t>Ka whakahaeretia ngā tahutahu i roto i ngā mahi whakanaonga taiwhenua</w:t>
      </w:r>
      <w:r w:rsidR="00B601A1" w:rsidRPr="00B601A1">
        <w:rPr>
          <w:sz w:val="20"/>
          <w:szCs w:val="20"/>
        </w:rPr>
        <w:t xml:space="preserve"> </w:t>
      </w:r>
      <w:r w:rsidR="00D451F6" w:rsidRPr="00B601A1">
        <w:rPr>
          <w:sz w:val="20"/>
          <w:szCs w:val="20"/>
        </w:rPr>
        <w:t xml:space="preserve">– </w:t>
      </w:r>
      <w:r w:rsidR="008D4241" w:rsidRPr="00B601A1">
        <w:rPr>
          <w:sz w:val="20"/>
          <w:szCs w:val="20"/>
        </w:rPr>
        <w:t>Controlled</w:t>
      </w:r>
      <w:r w:rsidR="00D451F6" w:rsidRPr="00B601A1">
        <w:rPr>
          <w:sz w:val="20"/>
          <w:szCs w:val="20"/>
        </w:rPr>
        <w:t xml:space="preserve"> </w:t>
      </w:r>
      <w:r w:rsidR="00967EE0" w:rsidRPr="00B601A1">
        <w:rPr>
          <w:sz w:val="20"/>
          <w:szCs w:val="20"/>
        </w:rPr>
        <w:t>– Ka whakahaeretia</w:t>
      </w:r>
    </w:p>
    <w:p w14:paraId="3F6D786E" w14:textId="6B5B067B" w:rsidR="008D4241" w:rsidRDefault="008D4241" w:rsidP="006827AD">
      <w:pPr>
        <w:pStyle w:val="para"/>
        <w:spacing w:after="120"/>
        <w:ind w:firstLine="0"/>
      </w:pPr>
      <w:r>
        <w:t>Except wh</w:t>
      </w:r>
      <w:r w:rsidR="000B3EF3">
        <w:t>ere AIR-OBURN-R22, AIR-OBURNR23, or AIR-R17</w:t>
      </w:r>
      <w:r>
        <w:t xml:space="preserve"> apply, the discharge of </w:t>
      </w:r>
      <w:r>
        <w:rPr>
          <w:i/>
        </w:rPr>
        <w:t>contaminants</w:t>
      </w:r>
      <w:r>
        <w:t xml:space="preserve"> to air from </w:t>
      </w:r>
      <w:r>
        <w:rPr>
          <w:b/>
        </w:rPr>
        <w:t xml:space="preserve">open burning </w:t>
      </w:r>
      <w:r>
        <w:t xml:space="preserve">of vegetative material carried out as part of </w:t>
      </w:r>
      <w:r w:rsidRPr="0070440C">
        <w:t>rural production activities</w:t>
      </w:r>
      <w:r>
        <w:t xml:space="preserve"> where the fire is located between 50 to 100 metres of any neighbouring </w:t>
      </w:r>
      <w:r>
        <w:rPr>
          <w:b/>
        </w:rPr>
        <w:t xml:space="preserve">dwelling house </w:t>
      </w:r>
      <w:r>
        <w:t>is a controlled activity.</w:t>
      </w:r>
    </w:p>
    <w:p w14:paraId="3A092AD8" w14:textId="64EB7E49" w:rsidR="008D4241" w:rsidRDefault="008D4241" w:rsidP="006827AD">
      <w:pPr>
        <w:pStyle w:val="para"/>
        <w:spacing w:after="120"/>
        <w:ind w:firstLine="0"/>
      </w:pPr>
      <w:r>
        <w:t>The Regional Council restricts its matters of control to:</w:t>
      </w:r>
    </w:p>
    <w:p w14:paraId="395895AE" w14:textId="099A3B36" w:rsidR="008D4241" w:rsidRPr="008D4241" w:rsidRDefault="008D4241" w:rsidP="00C72BD9">
      <w:pPr>
        <w:pStyle w:val="para"/>
        <w:numPr>
          <w:ilvl w:val="0"/>
          <w:numId w:val="83"/>
        </w:numPr>
        <w:spacing w:after="60"/>
        <w:ind w:left="2268" w:hanging="567"/>
      </w:pPr>
      <w:r w:rsidRPr="008D4241">
        <w:t>Setting conditions to control:</w:t>
      </w:r>
    </w:p>
    <w:p w14:paraId="7CDE2C4E" w14:textId="1DD85685" w:rsidR="008D4241" w:rsidRPr="008D4241" w:rsidRDefault="008D4241" w:rsidP="00C72BD9">
      <w:pPr>
        <w:pStyle w:val="para"/>
        <w:numPr>
          <w:ilvl w:val="1"/>
          <w:numId w:val="84"/>
        </w:numPr>
        <w:spacing w:after="60"/>
        <w:ind w:left="2835" w:hanging="567"/>
      </w:pPr>
      <w:r w:rsidRPr="008D4241">
        <w:t>Type, composition, volume, and source of material burned;</w:t>
      </w:r>
    </w:p>
    <w:p w14:paraId="25569BBC" w14:textId="4C333B03" w:rsidR="008D4241" w:rsidRPr="008D4241" w:rsidRDefault="008D4241" w:rsidP="00C72BD9">
      <w:pPr>
        <w:pStyle w:val="para"/>
        <w:numPr>
          <w:ilvl w:val="1"/>
          <w:numId w:val="84"/>
        </w:numPr>
        <w:spacing w:after="60"/>
        <w:ind w:left="2835" w:hanging="567"/>
      </w:pPr>
      <w:r w:rsidRPr="008D4241">
        <w:t>Duration of burn time</w:t>
      </w:r>
      <w:r>
        <w:t>;</w:t>
      </w:r>
    </w:p>
    <w:p w14:paraId="032B8C95" w14:textId="4B4B80E4" w:rsidR="008D4241" w:rsidRPr="008D4241" w:rsidRDefault="008D4241" w:rsidP="00C72BD9">
      <w:pPr>
        <w:pStyle w:val="para"/>
        <w:numPr>
          <w:ilvl w:val="0"/>
          <w:numId w:val="83"/>
        </w:numPr>
        <w:spacing w:after="60"/>
        <w:ind w:left="2268" w:hanging="567"/>
      </w:pPr>
      <w:r>
        <w:t xml:space="preserve">Proximity of and effects on neighbouring properties and nearby </w:t>
      </w:r>
      <w:r>
        <w:rPr>
          <w:b/>
        </w:rPr>
        <w:t>dwelling houses;</w:t>
      </w:r>
    </w:p>
    <w:p w14:paraId="1CCC10D9" w14:textId="7308655F" w:rsidR="008D4241" w:rsidRDefault="008D4241" w:rsidP="00C72BD9">
      <w:pPr>
        <w:pStyle w:val="para"/>
        <w:numPr>
          <w:ilvl w:val="0"/>
          <w:numId w:val="83"/>
        </w:numPr>
        <w:spacing w:after="60"/>
        <w:ind w:left="2268" w:hanging="567"/>
      </w:pPr>
      <w:r>
        <w:t>Requirements and contents of a smoke management plan;</w:t>
      </w:r>
    </w:p>
    <w:p w14:paraId="2425D969" w14:textId="40A77937" w:rsidR="008D4241" w:rsidRDefault="008D4241" w:rsidP="00C72BD9">
      <w:pPr>
        <w:pStyle w:val="para"/>
        <w:numPr>
          <w:ilvl w:val="0"/>
          <w:numId w:val="83"/>
        </w:numPr>
        <w:spacing w:after="60"/>
        <w:ind w:left="2268" w:hanging="567"/>
      </w:pPr>
      <w:r>
        <w:t xml:space="preserve">Duration of consent and </w:t>
      </w:r>
      <w:r w:rsidR="00E40346">
        <w:t xml:space="preserve">consent </w:t>
      </w:r>
      <w:r>
        <w:t>condition review including the timing and purpose of the review;</w:t>
      </w:r>
    </w:p>
    <w:p w14:paraId="7A954D8A" w14:textId="3A2A6B10" w:rsidR="008D4241" w:rsidRPr="008D4241" w:rsidRDefault="008D4241" w:rsidP="00C72BD9">
      <w:pPr>
        <w:pStyle w:val="para"/>
        <w:numPr>
          <w:ilvl w:val="0"/>
          <w:numId w:val="83"/>
        </w:numPr>
        <w:spacing w:after="60"/>
        <w:ind w:left="2268" w:hanging="567"/>
      </w:pPr>
      <w:r>
        <w:t>Measures to avoid, remedy or mitigate the adverse effects of the activity on air quality.</w:t>
      </w:r>
    </w:p>
    <w:p w14:paraId="5D1F1411" w14:textId="6D5C9F2C" w:rsidR="008D4241" w:rsidRDefault="008D4241" w:rsidP="00251DFB">
      <w:pPr>
        <w:pStyle w:val="para"/>
        <w:spacing w:after="120"/>
        <w:ind w:left="1276" w:firstLine="0"/>
      </w:pPr>
    </w:p>
    <w:p w14:paraId="20B27619" w14:textId="41D7A3C3" w:rsidR="007C1DB3" w:rsidRPr="00E40346" w:rsidRDefault="00E84DD2" w:rsidP="006827AD">
      <w:pPr>
        <w:pStyle w:val="Heading2"/>
        <w:tabs>
          <w:tab w:val="left" w:pos="1276"/>
        </w:tabs>
        <w:spacing w:before="240"/>
        <w:ind w:left="1701" w:hanging="1701"/>
        <w:rPr>
          <w:sz w:val="20"/>
          <w:szCs w:val="20"/>
        </w:rPr>
      </w:pPr>
      <w:r>
        <w:rPr>
          <w:sz w:val="20"/>
          <w:szCs w:val="20"/>
        </w:rPr>
        <w:t>AIR-OBURN-</w:t>
      </w:r>
      <w:r w:rsidR="00617A64">
        <w:rPr>
          <w:sz w:val="20"/>
          <w:szCs w:val="20"/>
        </w:rPr>
        <w:t>R25</w:t>
      </w:r>
      <w:r w:rsidR="007C1DB3" w:rsidRPr="00E40346">
        <w:rPr>
          <w:sz w:val="20"/>
          <w:szCs w:val="20"/>
        </w:rPr>
        <w:t xml:space="preserve"> </w:t>
      </w:r>
      <w:r w:rsidR="007C1DB3" w:rsidRPr="00E40346">
        <w:rPr>
          <w:sz w:val="20"/>
          <w:szCs w:val="20"/>
        </w:rPr>
        <w:tab/>
        <w:t xml:space="preserve">Open burning carried out as part of rural production activities </w:t>
      </w:r>
      <w:r w:rsidR="007C1DB3" w:rsidRPr="00D451F6">
        <w:rPr>
          <w:sz w:val="20"/>
          <w:szCs w:val="20"/>
        </w:rPr>
        <w:t xml:space="preserve">– </w:t>
      </w:r>
      <w:r w:rsidR="000F134D" w:rsidRPr="00E40346">
        <w:rPr>
          <w:sz w:val="20"/>
          <w:szCs w:val="20"/>
        </w:rPr>
        <w:t>Restricted Discretionary</w:t>
      </w:r>
      <w:r w:rsidR="000F134D">
        <w:rPr>
          <w:sz w:val="20"/>
          <w:szCs w:val="20"/>
        </w:rPr>
        <w:t xml:space="preserve"> – </w:t>
      </w:r>
      <w:r w:rsidR="00D451F6" w:rsidRPr="00D451F6">
        <w:rPr>
          <w:sz w:val="20"/>
        </w:rPr>
        <w:t>Ka whakahaeretia ngā tahutahu i roto i ngā mahi whakanaonga taiwhenua</w:t>
      </w:r>
      <w:r w:rsidR="00D451F6" w:rsidRPr="00D451F6">
        <w:rPr>
          <w:sz w:val="20"/>
          <w:szCs w:val="20"/>
        </w:rPr>
        <w:t xml:space="preserve"> –</w:t>
      </w:r>
      <w:r w:rsidR="000F134D">
        <w:rPr>
          <w:sz w:val="20"/>
          <w:szCs w:val="20"/>
        </w:rPr>
        <w:t xml:space="preserve"> </w:t>
      </w:r>
      <w:r w:rsidR="00D451F6" w:rsidRPr="000F134D">
        <w:rPr>
          <w:sz w:val="20"/>
        </w:rPr>
        <w:t>Matawhāitihanga</w:t>
      </w:r>
      <w:r w:rsidR="00D451F6">
        <w:rPr>
          <w:sz w:val="20"/>
        </w:rPr>
        <w:t xml:space="preserve"> </w:t>
      </w:r>
    </w:p>
    <w:p w14:paraId="7969562D" w14:textId="1E8ABFC3" w:rsidR="007C1DB3" w:rsidRDefault="000B3EF3" w:rsidP="006827AD">
      <w:pPr>
        <w:pStyle w:val="para"/>
        <w:spacing w:after="120"/>
        <w:ind w:firstLine="0"/>
      </w:pPr>
      <w:r>
        <w:t>Except where AIR-OBURN-R22, AIR-OBURN-R23, or AIR-R17</w:t>
      </w:r>
      <w:r w:rsidR="007C1DB3">
        <w:t xml:space="preserve"> apply, the discharge of </w:t>
      </w:r>
      <w:r w:rsidR="007C1DB3">
        <w:rPr>
          <w:i/>
        </w:rPr>
        <w:t>contaminants</w:t>
      </w:r>
      <w:r w:rsidR="007C1DB3">
        <w:t xml:space="preserve"> to air from </w:t>
      </w:r>
      <w:r w:rsidR="007C1DB3">
        <w:rPr>
          <w:b/>
        </w:rPr>
        <w:t xml:space="preserve">open burning </w:t>
      </w:r>
      <w:r w:rsidR="007C1DB3">
        <w:t xml:space="preserve">of vegetative material carried out as part of </w:t>
      </w:r>
      <w:r w:rsidR="007C1DB3" w:rsidRPr="0070440C">
        <w:t>rural production activities</w:t>
      </w:r>
      <w:r w:rsidR="007C1DB3">
        <w:t xml:space="preserve"> where the fire is located closer than 50 metres of any neighbouring </w:t>
      </w:r>
      <w:r w:rsidR="007C1DB3">
        <w:rPr>
          <w:b/>
        </w:rPr>
        <w:t xml:space="preserve">dwelling house </w:t>
      </w:r>
      <w:r w:rsidR="007C1DB3">
        <w:t>is a restricted discretionary activity.</w:t>
      </w:r>
    </w:p>
    <w:p w14:paraId="591BE5EC" w14:textId="51AEB075" w:rsidR="007C1DB3" w:rsidRDefault="007C1DB3" w:rsidP="006827AD">
      <w:pPr>
        <w:pStyle w:val="para"/>
        <w:spacing w:after="120"/>
        <w:ind w:firstLine="0"/>
      </w:pPr>
      <w:r>
        <w:t>The Regional Council restricts its discretion to:</w:t>
      </w:r>
    </w:p>
    <w:p w14:paraId="1E506607" w14:textId="2BECD8DB" w:rsidR="007C1DB3" w:rsidRDefault="008863AC" w:rsidP="00C72BD9">
      <w:pPr>
        <w:pStyle w:val="para"/>
        <w:numPr>
          <w:ilvl w:val="0"/>
          <w:numId w:val="85"/>
        </w:numPr>
        <w:spacing w:after="60"/>
        <w:ind w:left="2268" w:hanging="567"/>
      </w:pPr>
      <w:r w:rsidRPr="008D4241">
        <w:t>Type, composition, volume, and source of material burned</w:t>
      </w:r>
      <w:r>
        <w:t>;</w:t>
      </w:r>
    </w:p>
    <w:p w14:paraId="3F7E1F02" w14:textId="199D9AFD" w:rsidR="007C1DB3" w:rsidRPr="008D4241" w:rsidRDefault="008863AC" w:rsidP="00C72BD9">
      <w:pPr>
        <w:pStyle w:val="para"/>
        <w:numPr>
          <w:ilvl w:val="0"/>
          <w:numId w:val="85"/>
        </w:numPr>
        <w:spacing w:after="60"/>
        <w:ind w:left="2268" w:hanging="567"/>
      </w:pPr>
      <w:r>
        <w:t>Duration of burn time;</w:t>
      </w:r>
    </w:p>
    <w:p w14:paraId="64787793" w14:textId="1CCDF2B2" w:rsidR="007C1DB3" w:rsidRPr="00013269" w:rsidRDefault="007C1DB3" w:rsidP="00C72BD9">
      <w:pPr>
        <w:pStyle w:val="para"/>
        <w:numPr>
          <w:ilvl w:val="0"/>
          <w:numId w:val="85"/>
        </w:numPr>
        <w:spacing w:after="60"/>
        <w:ind w:left="2268" w:hanging="567"/>
      </w:pPr>
      <w:r>
        <w:t xml:space="preserve">Proximity of and </w:t>
      </w:r>
      <w:r w:rsidRPr="0070440C">
        <w:rPr>
          <w:i/>
        </w:rPr>
        <w:t>effects</w:t>
      </w:r>
      <w:r>
        <w:t xml:space="preserve"> on neighbouring properties and nearby </w:t>
      </w:r>
      <w:r>
        <w:rPr>
          <w:b/>
        </w:rPr>
        <w:t>dwelling houses;</w:t>
      </w:r>
    </w:p>
    <w:p w14:paraId="23E46198" w14:textId="608360B0" w:rsidR="00013269" w:rsidRPr="008D4241" w:rsidRDefault="00013269" w:rsidP="00C72BD9">
      <w:pPr>
        <w:pStyle w:val="para"/>
        <w:numPr>
          <w:ilvl w:val="0"/>
          <w:numId w:val="85"/>
        </w:numPr>
        <w:spacing w:after="60"/>
        <w:ind w:left="2268" w:hanging="567"/>
      </w:pPr>
      <w:r w:rsidRPr="00013269">
        <w:t xml:space="preserve">Consideration of alternatives </w:t>
      </w:r>
      <w:r>
        <w:rPr>
          <w:b/>
        </w:rPr>
        <w:t>to open burning;</w:t>
      </w:r>
    </w:p>
    <w:p w14:paraId="7C903929" w14:textId="77777777" w:rsidR="007C1DB3" w:rsidRDefault="007C1DB3" w:rsidP="00C72BD9">
      <w:pPr>
        <w:pStyle w:val="para"/>
        <w:numPr>
          <w:ilvl w:val="0"/>
          <w:numId w:val="85"/>
        </w:numPr>
        <w:spacing w:after="60"/>
        <w:ind w:left="2268" w:hanging="567"/>
      </w:pPr>
      <w:r>
        <w:t>Requirements and contents of a smoke management plan;</w:t>
      </w:r>
    </w:p>
    <w:p w14:paraId="43EDD647" w14:textId="77777777" w:rsidR="007C1DB3" w:rsidRDefault="007C1DB3" w:rsidP="00C72BD9">
      <w:pPr>
        <w:pStyle w:val="para"/>
        <w:numPr>
          <w:ilvl w:val="0"/>
          <w:numId w:val="85"/>
        </w:numPr>
        <w:spacing w:after="60"/>
        <w:ind w:left="2268" w:hanging="567"/>
      </w:pPr>
      <w:r>
        <w:t>Duration of consent and condition review including the timing and purpose of the review;</w:t>
      </w:r>
    </w:p>
    <w:p w14:paraId="1FB9BB36" w14:textId="6C99503B" w:rsidR="007C1DB3" w:rsidRPr="008F79CB" w:rsidRDefault="007C1DB3" w:rsidP="00C72BD9">
      <w:pPr>
        <w:pStyle w:val="para"/>
        <w:numPr>
          <w:ilvl w:val="0"/>
          <w:numId w:val="85"/>
        </w:numPr>
        <w:spacing w:after="60"/>
        <w:ind w:left="2268" w:hanging="567"/>
      </w:pPr>
      <w:r>
        <w:t>Measures to avoid, remedy or mitigate the adverse effects of the activity on air quality.</w:t>
      </w:r>
    </w:p>
    <w:p w14:paraId="65373360" w14:textId="0C260D1C" w:rsidR="00576184" w:rsidRPr="008863AC" w:rsidRDefault="00E84DD2" w:rsidP="006827AD">
      <w:pPr>
        <w:pStyle w:val="Heading2"/>
        <w:spacing w:before="240"/>
        <w:ind w:left="1701" w:hanging="1701"/>
        <w:rPr>
          <w:sz w:val="20"/>
          <w:szCs w:val="20"/>
        </w:rPr>
      </w:pPr>
      <w:bookmarkStart w:id="47" w:name="_Toc462123462"/>
      <w:bookmarkStart w:id="48" w:name="_Toc472520464"/>
      <w:r>
        <w:rPr>
          <w:sz w:val="20"/>
          <w:szCs w:val="20"/>
        </w:rPr>
        <w:t>AIR-OBURN-</w:t>
      </w:r>
      <w:r w:rsidR="00617A64">
        <w:rPr>
          <w:sz w:val="20"/>
          <w:szCs w:val="20"/>
        </w:rPr>
        <w:t>R26</w:t>
      </w:r>
      <w:r w:rsidR="006D6042" w:rsidRPr="008863AC">
        <w:rPr>
          <w:sz w:val="20"/>
          <w:szCs w:val="20"/>
        </w:rPr>
        <w:tab/>
      </w:r>
      <w:r w:rsidR="00D37A9B" w:rsidRPr="008863AC">
        <w:rPr>
          <w:sz w:val="20"/>
          <w:szCs w:val="20"/>
        </w:rPr>
        <w:t>Open b</w:t>
      </w:r>
      <w:r w:rsidR="00576184" w:rsidRPr="008863AC">
        <w:rPr>
          <w:sz w:val="20"/>
          <w:szCs w:val="20"/>
        </w:rPr>
        <w:t>urning– Non-complying</w:t>
      </w:r>
      <w:bookmarkEnd w:id="47"/>
      <w:bookmarkEnd w:id="48"/>
      <w:r w:rsidR="00DF2E63" w:rsidRPr="008863AC">
        <w:rPr>
          <w:sz w:val="20"/>
          <w:szCs w:val="20"/>
        </w:rPr>
        <w:t xml:space="preserve"> </w:t>
      </w:r>
      <w:r w:rsidR="00B601A1">
        <w:rPr>
          <w:rFonts w:ascii="Times New Roman" w:hAnsi="Times New Roman" w:cs="Times New Roman"/>
          <w:sz w:val="20"/>
          <w:szCs w:val="20"/>
        </w:rPr>
        <w:t xml:space="preserve">– </w:t>
      </w:r>
      <w:r w:rsidR="00DF2E63" w:rsidRPr="008863AC">
        <w:rPr>
          <w:sz w:val="20"/>
          <w:szCs w:val="20"/>
        </w:rPr>
        <w:t>Te tahutahu – Tautuku-kore</w:t>
      </w:r>
    </w:p>
    <w:p w14:paraId="2BB5351F" w14:textId="5A82B5BD" w:rsidR="0092501F" w:rsidRDefault="00AF288A" w:rsidP="006827AD">
      <w:pPr>
        <w:pStyle w:val="para"/>
        <w:spacing w:after="120"/>
        <w:ind w:firstLine="0"/>
      </w:pPr>
      <w:r w:rsidRPr="008863AC">
        <w:lastRenderedPageBreak/>
        <w:t>Except</w:t>
      </w:r>
      <w:r w:rsidR="000B3EF3">
        <w:t xml:space="preserve"> where AIR-OBURN-R22</w:t>
      </w:r>
      <w:r w:rsidR="008863AC" w:rsidRPr="008863AC">
        <w:t xml:space="preserve">, </w:t>
      </w:r>
      <w:r w:rsidR="000B3EF3">
        <w:t>AIR-OBURN-R23, AIR-OBURN-R24, AIR-OBURN-R25 or AIR-R17</w:t>
      </w:r>
      <w:r w:rsidRPr="008863AC">
        <w:t xml:space="preserve"> apply, the discharge of </w:t>
      </w:r>
      <w:r w:rsidRPr="008863AC">
        <w:rPr>
          <w:i/>
        </w:rPr>
        <w:t>contaminants</w:t>
      </w:r>
      <w:r w:rsidRPr="008863AC">
        <w:t xml:space="preserve"> to air from </w:t>
      </w:r>
      <w:r w:rsidRPr="008863AC">
        <w:rPr>
          <w:b/>
        </w:rPr>
        <w:t xml:space="preserve">open burning </w:t>
      </w:r>
      <w:r w:rsidR="009F233B" w:rsidRPr="008863AC">
        <w:t xml:space="preserve">within 100 metres of any </w:t>
      </w:r>
      <w:r w:rsidR="008863AC" w:rsidRPr="008863AC">
        <w:t>n</w:t>
      </w:r>
      <w:r w:rsidR="00C0749E" w:rsidRPr="008863AC">
        <w:t xml:space="preserve">eighbouring </w:t>
      </w:r>
      <w:r w:rsidR="009F233B" w:rsidRPr="008863AC">
        <w:rPr>
          <w:b/>
        </w:rPr>
        <w:t>dwelling house</w:t>
      </w:r>
      <w:r w:rsidR="009F233B" w:rsidRPr="008863AC">
        <w:t xml:space="preserve"> </w:t>
      </w:r>
      <w:r w:rsidRPr="008863AC">
        <w:t>is a non-complying activity</w:t>
      </w:r>
      <w:r w:rsidR="00C0749E" w:rsidRPr="008863AC">
        <w:t xml:space="preserve"> unless</w:t>
      </w:r>
      <w:r w:rsidR="008863AC" w:rsidRPr="008863AC">
        <w:t xml:space="preserve"> </w:t>
      </w:r>
      <w:r w:rsidR="00326BDD" w:rsidRPr="008863AC">
        <w:t xml:space="preserve">the fire is for </w:t>
      </w:r>
      <w:r w:rsidR="00326BDD" w:rsidRPr="008863AC">
        <w:rPr>
          <w:b/>
        </w:rPr>
        <w:t xml:space="preserve">recreational/cultural </w:t>
      </w:r>
      <w:r w:rsidR="00326BDD" w:rsidRPr="008863AC">
        <w:t>purposes only</w:t>
      </w:r>
      <w:bookmarkStart w:id="49" w:name="_Toc462123465"/>
      <w:bookmarkStart w:id="50" w:name="_Toc472520465"/>
      <w:r w:rsidR="0070440C">
        <w:t>.</w:t>
      </w:r>
    </w:p>
    <w:p w14:paraId="06A1A654" w14:textId="60F04501" w:rsidR="0092501F" w:rsidRPr="00B7550C" w:rsidRDefault="0092501F" w:rsidP="006827AD">
      <w:pPr>
        <w:pStyle w:val="Head4Chapter"/>
        <w:numPr>
          <w:ilvl w:val="0"/>
          <w:numId w:val="0"/>
        </w:numPr>
        <w:spacing w:before="400" w:after="240"/>
        <w:ind w:left="1418" w:firstLine="295"/>
        <w:rPr>
          <w:sz w:val="28"/>
        </w:rPr>
      </w:pPr>
      <w:r w:rsidRPr="00B7550C">
        <w:rPr>
          <w:sz w:val="28"/>
        </w:rPr>
        <w:t>AIR – SFB – Solid fuel burners</w:t>
      </w:r>
    </w:p>
    <w:p w14:paraId="539E08C4" w14:textId="727B0778" w:rsidR="0092501F" w:rsidRPr="00C4456F" w:rsidRDefault="0092501F" w:rsidP="006827AD">
      <w:pPr>
        <w:pStyle w:val="Head4Chapter"/>
        <w:numPr>
          <w:ilvl w:val="0"/>
          <w:numId w:val="0"/>
        </w:numPr>
        <w:spacing w:before="400" w:after="240"/>
        <w:ind w:left="1418" w:firstLine="295"/>
        <w:rPr>
          <w:sz w:val="28"/>
        </w:rPr>
      </w:pPr>
      <w:r w:rsidRPr="00C4456F">
        <w:rPr>
          <w:sz w:val="24"/>
        </w:rPr>
        <w:t>Policy</w:t>
      </w:r>
    </w:p>
    <w:p w14:paraId="449DA9E5" w14:textId="1221F9EB" w:rsidR="00385A72" w:rsidRPr="008F79CB" w:rsidRDefault="00385A72" w:rsidP="006827AD">
      <w:pPr>
        <w:pStyle w:val="Heading2"/>
        <w:tabs>
          <w:tab w:val="left" w:pos="1701"/>
        </w:tabs>
        <w:spacing w:before="240"/>
        <w:rPr>
          <w:sz w:val="20"/>
          <w:szCs w:val="20"/>
        </w:rPr>
      </w:pPr>
      <w:bookmarkStart w:id="51" w:name="_Toc462123450"/>
      <w:bookmarkStart w:id="52" w:name="_Toc472520447"/>
      <w:bookmarkStart w:id="53" w:name="_Toc462123466"/>
      <w:bookmarkStart w:id="54" w:name="_Toc472520466"/>
      <w:bookmarkEnd w:id="49"/>
      <w:bookmarkEnd w:id="50"/>
      <w:r>
        <w:rPr>
          <w:sz w:val="20"/>
          <w:szCs w:val="20"/>
        </w:rPr>
        <w:t>AIR-SFB-</w:t>
      </w:r>
      <w:r w:rsidRPr="008F79CB">
        <w:rPr>
          <w:sz w:val="20"/>
          <w:szCs w:val="20"/>
        </w:rPr>
        <w:t>P</w:t>
      </w:r>
      <w:r w:rsidR="00617A64">
        <w:rPr>
          <w:sz w:val="20"/>
          <w:szCs w:val="20"/>
        </w:rPr>
        <w:t>8</w:t>
      </w:r>
      <w:r w:rsidRPr="008F79CB">
        <w:rPr>
          <w:sz w:val="20"/>
          <w:szCs w:val="20"/>
        </w:rPr>
        <w:tab/>
        <w:t xml:space="preserve">Solid fuel burners </w:t>
      </w:r>
      <w:bookmarkEnd w:id="51"/>
      <w:bookmarkEnd w:id="52"/>
      <w:r w:rsidRPr="008F79CB">
        <w:rPr>
          <w:rFonts w:ascii="Times New Roman" w:hAnsi="Times New Roman" w:cs="Times New Roman"/>
          <w:sz w:val="20"/>
          <w:szCs w:val="20"/>
        </w:rPr>
        <w:t>—</w:t>
      </w:r>
      <w:r w:rsidRPr="008F79CB">
        <w:rPr>
          <w:sz w:val="20"/>
          <w:szCs w:val="20"/>
        </w:rPr>
        <w:t xml:space="preserve"> Ngā pāka ahi</w:t>
      </w:r>
    </w:p>
    <w:p w14:paraId="6F8B7CC5" w14:textId="77777777" w:rsidR="00385A72" w:rsidRPr="008F79CB" w:rsidRDefault="00385A72" w:rsidP="006827AD">
      <w:pPr>
        <w:pStyle w:val="para"/>
        <w:ind w:firstLine="0"/>
      </w:pPr>
      <w:r w:rsidRPr="008F79CB">
        <w:t xml:space="preserve">Avoid significant adverse </w:t>
      </w:r>
      <w:r w:rsidRPr="008F79CB">
        <w:rPr>
          <w:i/>
        </w:rPr>
        <w:t>effects</w:t>
      </w:r>
      <w:r w:rsidRPr="008F79CB">
        <w:t xml:space="preserve"> on the </w:t>
      </w:r>
      <w:r w:rsidRPr="008F79CB">
        <w:rPr>
          <w:i/>
        </w:rPr>
        <w:t>environment</w:t>
      </w:r>
      <w:r w:rsidRPr="008F79CB">
        <w:t xml:space="preserve"> from the operation of </w:t>
      </w:r>
      <w:r w:rsidRPr="008F79CB">
        <w:rPr>
          <w:b/>
        </w:rPr>
        <w:t>solid fuel burners</w:t>
      </w:r>
      <w:r w:rsidRPr="008F79CB">
        <w:t xml:space="preserve"> installed in </w:t>
      </w:r>
      <w:r w:rsidRPr="008F79CB">
        <w:rPr>
          <w:b/>
        </w:rPr>
        <w:t>dwelling houses</w:t>
      </w:r>
      <w:r w:rsidRPr="008F79CB">
        <w:t xml:space="preserve"> or buildings by avoiding:</w:t>
      </w:r>
    </w:p>
    <w:p w14:paraId="553E95D0" w14:textId="77777777" w:rsidR="00385A72" w:rsidRPr="008F79CB" w:rsidRDefault="00385A72" w:rsidP="00CF0604">
      <w:pPr>
        <w:pStyle w:val="para"/>
        <w:numPr>
          <w:ilvl w:val="0"/>
          <w:numId w:val="16"/>
        </w:numPr>
        <w:spacing w:after="60"/>
        <w:ind w:left="2268" w:hanging="567"/>
      </w:pPr>
      <w:r w:rsidRPr="008F79CB">
        <w:t xml:space="preserve">excessive discharge of </w:t>
      </w:r>
      <w:r w:rsidRPr="008F79CB">
        <w:rPr>
          <w:b/>
        </w:rPr>
        <w:t>particulates</w:t>
      </w:r>
      <w:r w:rsidRPr="008F79CB">
        <w:t xml:space="preserve"> (eg. caused by burning wet wood or restricting oxygen flow to the fire) </w:t>
      </w:r>
    </w:p>
    <w:p w14:paraId="5D063D54" w14:textId="520D6B4D" w:rsidR="00385A72" w:rsidRDefault="00385A72" w:rsidP="00CF0604">
      <w:pPr>
        <w:pStyle w:val="para"/>
        <w:numPr>
          <w:ilvl w:val="0"/>
          <w:numId w:val="16"/>
        </w:numPr>
        <w:spacing w:after="60"/>
        <w:ind w:left="2268" w:hanging="567"/>
      </w:pPr>
      <w:r w:rsidRPr="008F79CB">
        <w:t>any discharge that is noxious or dangerous,</w:t>
      </w:r>
      <w:r w:rsidRPr="008F79CB">
        <w:rPr>
          <w:b/>
        </w:rPr>
        <w:t xml:space="preserve"> </w:t>
      </w:r>
      <w:r w:rsidRPr="008F79CB">
        <w:t xml:space="preserve">offensive or objectionable (eg. burning painted or </w:t>
      </w:r>
      <w:r w:rsidRPr="008F79CB">
        <w:rPr>
          <w:b/>
        </w:rPr>
        <w:t>treated timber</w:t>
      </w:r>
      <w:r w:rsidRPr="008F79CB">
        <w:t xml:space="preserve"> or </w:t>
      </w:r>
      <w:r w:rsidRPr="008F79CB">
        <w:rPr>
          <w:i/>
        </w:rPr>
        <w:t>waste</w:t>
      </w:r>
      <w:r w:rsidRPr="008F79CB">
        <w:t>).</w:t>
      </w:r>
    </w:p>
    <w:p w14:paraId="6D178E5E" w14:textId="472D3822" w:rsidR="0092501F" w:rsidRPr="00C4456F" w:rsidRDefault="0092501F" w:rsidP="006827AD">
      <w:pPr>
        <w:pStyle w:val="Head4Chapter"/>
        <w:numPr>
          <w:ilvl w:val="0"/>
          <w:numId w:val="0"/>
        </w:numPr>
        <w:spacing w:before="400" w:after="240"/>
        <w:ind w:left="1418" w:firstLine="295"/>
        <w:rPr>
          <w:sz w:val="24"/>
        </w:rPr>
      </w:pPr>
      <w:r w:rsidRPr="00C4456F">
        <w:rPr>
          <w:sz w:val="24"/>
        </w:rPr>
        <w:t>Rule</w:t>
      </w:r>
    </w:p>
    <w:p w14:paraId="69FB8F0B" w14:textId="1C8192B5" w:rsidR="00BE5BD6" w:rsidRPr="008F79CB" w:rsidRDefault="005E5B9C" w:rsidP="006827AD">
      <w:pPr>
        <w:pStyle w:val="Heading2"/>
        <w:tabs>
          <w:tab w:val="left" w:pos="1701"/>
        </w:tabs>
        <w:spacing w:before="240"/>
        <w:ind w:left="1701" w:hanging="1701"/>
        <w:rPr>
          <w:sz w:val="20"/>
          <w:szCs w:val="20"/>
        </w:rPr>
      </w:pPr>
      <w:r>
        <w:rPr>
          <w:sz w:val="20"/>
          <w:szCs w:val="20"/>
        </w:rPr>
        <w:t>AIR-SFB-</w:t>
      </w:r>
      <w:r w:rsidR="003C23E6" w:rsidRPr="008F79CB">
        <w:rPr>
          <w:sz w:val="20"/>
          <w:szCs w:val="20"/>
        </w:rPr>
        <w:t>R</w:t>
      </w:r>
      <w:r w:rsidR="00617A64">
        <w:rPr>
          <w:sz w:val="20"/>
          <w:szCs w:val="20"/>
        </w:rPr>
        <w:t>27</w:t>
      </w:r>
      <w:r w:rsidR="006D6042" w:rsidRPr="008F79CB">
        <w:rPr>
          <w:sz w:val="20"/>
          <w:szCs w:val="20"/>
        </w:rPr>
        <w:tab/>
      </w:r>
      <w:r w:rsidR="00A31153" w:rsidRPr="008F79CB">
        <w:rPr>
          <w:sz w:val="20"/>
          <w:szCs w:val="20"/>
        </w:rPr>
        <w:t>S</w:t>
      </w:r>
      <w:r w:rsidR="004E4730" w:rsidRPr="008F79CB">
        <w:rPr>
          <w:sz w:val="20"/>
          <w:szCs w:val="20"/>
        </w:rPr>
        <w:t>olid fuel b</w:t>
      </w:r>
      <w:r w:rsidR="00BE5BD6" w:rsidRPr="008F79CB">
        <w:rPr>
          <w:sz w:val="20"/>
          <w:szCs w:val="20"/>
        </w:rPr>
        <w:t>urners</w:t>
      </w:r>
      <w:r w:rsidR="004E4730" w:rsidRPr="008F79CB">
        <w:rPr>
          <w:sz w:val="20"/>
          <w:szCs w:val="20"/>
        </w:rPr>
        <w:t xml:space="preserve"> outside the Rotorua Airshed </w:t>
      </w:r>
      <w:r w:rsidR="00BE5BD6" w:rsidRPr="008F79CB">
        <w:rPr>
          <w:sz w:val="20"/>
          <w:szCs w:val="20"/>
        </w:rPr>
        <w:t>– Permitted</w:t>
      </w:r>
      <w:bookmarkEnd w:id="53"/>
      <w:bookmarkEnd w:id="54"/>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Ngā pāka ahi i waho o te Takiwā Hau o Rotorua – E whakaaehia ana</w:t>
      </w:r>
    </w:p>
    <w:p w14:paraId="72AB7FF2" w14:textId="48DE3199" w:rsidR="00BE5BD6" w:rsidRPr="008F79CB" w:rsidRDefault="00BE5BD6" w:rsidP="006827AD">
      <w:pPr>
        <w:pStyle w:val="para"/>
        <w:spacing w:after="120"/>
        <w:ind w:firstLine="0"/>
      </w:pPr>
      <w:r w:rsidRPr="008F79CB">
        <w:t xml:space="preserve">The discharge of </w:t>
      </w:r>
      <w:r w:rsidRPr="008F79CB">
        <w:rPr>
          <w:i/>
        </w:rPr>
        <w:t>contaminants</w:t>
      </w:r>
      <w:r w:rsidRPr="008F79CB">
        <w:t xml:space="preserve"> to air from a </w:t>
      </w:r>
      <w:r w:rsidRPr="008F79CB">
        <w:rPr>
          <w:b/>
        </w:rPr>
        <w:t>solid fuel burner</w:t>
      </w:r>
      <w:r w:rsidRPr="008F79CB">
        <w:t xml:space="preserve"> installed in any </w:t>
      </w:r>
      <w:r w:rsidRPr="008F79CB">
        <w:rPr>
          <w:b/>
        </w:rPr>
        <w:t>dwelling</w:t>
      </w:r>
      <w:r w:rsidR="00ED16A9" w:rsidRPr="008F79CB">
        <w:rPr>
          <w:b/>
        </w:rPr>
        <w:t xml:space="preserve"> </w:t>
      </w:r>
      <w:r w:rsidRPr="008F79CB">
        <w:rPr>
          <w:b/>
        </w:rPr>
        <w:t>house</w:t>
      </w:r>
      <w:r w:rsidRPr="008F79CB">
        <w:t xml:space="preserve"> or </w:t>
      </w:r>
      <w:r w:rsidR="00A11BD0" w:rsidRPr="0070440C">
        <w:t>building</w:t>
      </w:r>
      <w:r w:rsidRPr="008F79CB">
        <w:t xml:space="preserve"> </w:t>
      </w:r>
      <w:r w:rsidR="005D48D0" w:rsidRPr="008F79CB">
        <w:t xml:space="preserve">outside the boundary of the </w:t>
      </w:r>
      <w:r w:rsidR="005D48D0" w:rsidRPr="008F79CB">
        <w:rPr>
          <w:b/>
        </w:rPr>
        <w:t>Rotorua Airshed,</w:t>
      </w:r>
      <w:r w:rsidR="005D48D0" w:rsidRPr="008F79CB">
        <w:t xml:space="preserve"> </w:t>
      </w:r>
      <w:r w:rsidRPr="008F79CB">
        <w:t>is a permitted activity provided:</w:t>
      </w:r>
    </w:p>
    <w:p w14:paraId="206DCF04" w14:textId="05D85F07" w:rsidR="002C34B2" w:rsidRPr="008F79CB" w:rsidRDefault="00472EF2" w:rsidP="00C72BD9">
      <w:pPr>
        <w:pStyle w:val="para"/>
        <w:numPr>
          <w:ilvl w:val="0"/>
          <w:numId w:val="86"/>
        </w:numPr>
        <w:spacing w:after="60"/>
        <w:ind w:left="2268" w:hanging="567"/>
      </w:pPr>
      <w:r w:rsidRPr="008F79CB">
        <w:t>T</w:t>
      </w:r>
      <w:r w:rsidR="00BE5BD6" w:rsidRPr="008F79CB">
        <w:t xml:space="preserve">he discharge from the </w:t>
      </w:r>
      <w:r w:rsidR="00BE5BD6" w:rsidRPr="008F79CB">
        <w:rPr>
          <w:b/>
        </w:rPr>
        <w:t>solid fuel burner</w:t>
      </w:r>
      <w:r w:rsidR="00BE5BD6" w:rsidRPr="008F79CB">
        <w:t xml:space="preserve"> complies with the regulations of</w:t>
      </w:r>
      <w:r w:rsidR="00CA78B5" w:rsidRPr="008F79CB">
        <w:t xml:space="preserve"> th</w:t>
      </w:r>
      <w:r w:rsidR="008D66F8" w:rsidRPr="008F79CB">
        <w:t xml:space="preserve">e </w:t>
      </w:r>
      <w:r w:rsidR="005A1AF2">
        <w:t>National Environmental Standards for Air Quality</w:t>
      </w:r>
      <w:r w:rsidR="005A1AF2" w:rsidRPr="008F79CB">
        <w:t xml:space="preserve"> </w:t>
      </w:r>
      <w:r w:rsidR="008D66F8" w:rsidRPr="008F79CB">
        <w:t>and any local bylaw</w:t>
      </w:r>
      <w:r w:rsidR="00CA78B5" w:rsidRPr="008F79CB">
        <w:t xml:space="preserve"> </w:t>
      </w:r>
    </w:p>
    <w:p w14:paraId="02367237" w14:textId="2463AEE5" w:rsidR="002C34B2" w:rsidRPr="008F79CB" w:rsidRDefault="00472EF2" w:rsidP="00C72BD9">
      <w:pPr>
        <w:pStyle w:val="para"/>
        <w:numPr>
          <w:ilvl w:val="0"/>
          <w:numId w:val="86"/>
        </w:numPr>
        <w:spacing w:after="60"/>
        <w:ind w:left="2268" w:hanging="567"/>
      </w:pPr>
      <w:r w:rsidRPr="008F79CB">
        <w:t>T</w:t>
      </w:r>
      <w:r w:rsidR="002C34B2" w:rsidRPr="008F79CB">
        <w:t xml:space="preserve">he </w:t>
      </w:r>
      <w:r w:rsidR="002C34B2" w:rsidRPr="008F79CB">
        <w:rPr>
          <w:b/>
        </w:rPr>
        <w:t>solid fuel burner</w:t>
      </w:r>
      <w:r w:rsidR="002C34B2" w:rsidRPr="008F79CB">
        <w:t xml:space="preserve"> is operated so that all reasonable steps are taken to minimise the amount of smoke discharged</w:t>
      </w:r>
    </w:p>
    <w:p w14:paraId="133E3121" w14:textId="24F93F35" w:rsidR="002C34B2" w:rsidRPr="008F79CB" w:rsidRDefault="00472EF2" w:rsidP="00C72BD9">
      <w:pPr>
        <w:pStyle w:val="para"/>
        <w:numPr>
          <w:ilvl w:val="0"/>
          <w:numId w:val="86"/>
        </w:numPr>
        <w:spacing w:after="60"/>
        <w:ind w:left="2268" w:hanging="567"/>
      </w:pPr>
      <w:r w:rsidRPr="008F79CB">
        <w:t>T</w:t>
      </w:r>
      <w:r w:rsidR="002C34B2" w:rsidRPr="008F79CB">
        <w:t xml:space="preserve">he discharge must not be noxious or dangerous, offensive or objectionable beyond the boundary of the </w:t>
      </w:r>
      <w:r w:rsidR="00533131" w:rsidRPr="008F79CB">
        <w:rPr>
          <w:b/>
        </w:rPr>
        <w:t>subject property</w:t>
      </w:r>
    </w:p>
    <w:p w14:paraId="08EC6230" w14:textId="5B6E673C" w:rsidR="00D81FF5" w:rsidRDefault="00472EF2" w:rsidP="00C72BD9">
      <w:pPr>
        <w:pStyle w:val="para"/>
        <w:numPr>
          <w:ilvl w:val="0"/>
          <w:numId w:val="86"/>
        </w:numPr>
        <w:spacing w:after="60"/>
        <w:ind w:left="2268" w:hanging="567"/>
      </w:pPr>
      <w:r w:rsidRPr="008F79CB">
        <w:t>N</w:t>
      </w:r>
      <w:r w:rsidR="00572811">
        <w:t>o materials either listed in AIR-R17</w:t>
      </w:r>
      <w:r w:rsidR="002C34B2" w:rsidRPr="008F79CB">
        <w:t xml:space="preserve"> or prohibited by the </w:t>
      </w:r>
      <w:r w:rsidR="0090109D" w:rsidRPr="008F79CB">
        <w:t xml:space="preserve">National Environmental Standards for Air Quality </w:t>
      </w:r>
      <w:r w:rsidR="002C34B2" w:rsidRPr="008F79CB">
        <w:t>regulations are burned.</w:t>
      </w:r>
      <w:bookmarkStart w:id="55" w:name="_Toc462123467"/>
      <w:bookmarkStart w:id="56" w:name="_Toc472520467"/>
    </w:p>
    <w:p w14:paraId="061DEAE8" w14:textId="0357F9F7" w:rsidR="0092501F" w:rsidRDefault="0092501F" w:rsidP="0092501F">
      <w:pPr>
        <w:pStyle w:val="para"/>
        <w:spacing w:after="60"/>
        <w:ind w:left="1276" w:firstLine="0"/>
      </w:pPr>
    </w:p>
    <w:bookmarkEnd w:id="55"/>
    <w:bookmarkEnd w:id="56"/>
    <w:p w14:paraId="5A91E6FB" w14:textId="77777777" w:rsidR="006C4DE0" w:rsidRDefault="006C4DE0">
      <w:pPr>
        <w:rPr>
          <w:rFonts w:eastAsia="Times New Roman" w:cs="Times New Roman"/>
          <w:b/>
          <w:i/>
          <w:sz w:val="28"/>
          <w:szCs w:val="20"/>
        </w:rPr>
      </w:pPr>
      <w:r>
        <w:rPr>
          <w:i/>
          <w:sz w:val="28"/>
        </w:rPr>
        <w:br w:type="page"/>
      </w:r>
    </w:p>
    <w:p w14:paraId="6B97483B" w14:textId="50F177E8" w:rsidR="00CE46BF" w:rsidRPr="008F79CB" w:rsidRDefault="002A32A4" w:rsidP="006827AD">
      <w:pPr>
        <w:pStyle w:val="Head4Chapter"/>
        <w:numPr>
          <w:ilvl w:val="0"/>
          <w:numId w:val="0"/>
        </w:numPr>
        <w:ind w:left="1701"/>
        <w:rPr>
          <w:i/>
          <w:sz w:val="28"/>
        </w:rPr>
      </w:pPr>
      <w:r w:rsidRPr="000321C9">
        <w:rPr>
          <w:i/>
          <w:sz w:val="28"/>
        </w:rPr>
        <w:lastRenderedPageBreak/>
        <w:t>Interpretation of the terms n</w:t>
      </w:r>
      <w:r w:rsidR="00CE46BF" w:rsidRPr="000321C9">
        <w:rPr>
          <w:i/>
          <w:sz w:val="28"/>
        </w:rPr>
        <w:t>oxious or dangerous,</w:t>
      </w:r>
      <w:r w:rsidR="00CE46BF" w:rsidRPr="008F79CB">
        <w:rPr>
          <w:i/>
          <w:sz w:val="28"/>
        </w:rPr>
        <w:t xml:space="preserve"> offensive or objectionable</w:t>
      </w:r>
    </w:p>
    <w:p w14:paraId="6990E96E" w14:textId="799A7E07" w:rsidR="00DB696E" w:rsidRPr="008F79CB" w:rsidRDefault="00DB696E" w:rsidP="006827AD">
      <w:pPr>
        <w:pStyle w:val="para"/>
        <w:ind w:firstLine="0"/>
      </w:pPr>
      <w:r w:rsidRPr="008F79CB">
        <w:rPr>
          <w:lang w:val="en"/>
        </w:rPr>
        <w:t>Several rules in the Air Quality chapter use the terms ‘</w:t>
      </w:r>
      <w:r w:rsidRPr="008F79CB">
        <w:t>noxious or dangerous</w:t>
      </w:r>
      <w:r w:rsidRPr="008F79CB">
        <w:rPr>
          <w:b/>
        </w:rPr>
        <w:t>’</w:t>
      </w:r>
      <w:r w:rsidRPr="008F79CB">
        <w:t xml:space="preserve"> or</w:t>
      </w:r>
      <w:r w:rsidRPr="008F79CB">
        <w:rPr>
          <w:b/>
        </w:rPr>
        <w:t xml:space="preserve"> </w:t>
      </w:r>
      <w:r w:rsidRPr="008F79CB">
        <w:t>‘offensive or objectionable’ as included in section 17 of the Act. These terms are not defined in the Definitions of Terms as they need to take account of case law precedents as they develop. However, some guidance is provided to give some certainty as to how the Council will interpret and implement these terms to determine whether an activity complies with permitted conditions or a resource consent condition.</w:t>
      </w:r>
    </w:p>
    <w:p w14:paraId="77581CD0" w14:textId="684D6A1B" w:rsidR="00DB696E" w:rsidRPr="008F79CB" w:rsidRDefault="00DB696E" w:rsidP="006827AD">
      <w:pPr>
        <w:pStyle w:val="para"/>
        <w:ind w:firstLine="0"/>
        <w:rPr>
          <w:lang w:val="en"/>
        </w:rPr>
      </w:pPr>
      <w:r w:rsidRPr="008F79CB">
        <w:rPr>
          <w:lang w:val="en"/>
        </w:rPr>
        <w:t>In assessing whether an activity is noxious, dangerous, offensive or objectionable</w:t>
      </w:r>
      <w:r w:rsidR="00212A0D">
        <w:rPr>
          <w:lang w:val="en"/>
        </w:rPr>
        <w:t>,</w:t>
      </w:r>
      <w:r w:rsidRPr="008F79CB">
        <w:rPr>
          <w:lang w:val="en"/>
        </w:rPr>
        <w:t xml:space="preserve"> the </w:t>
      </w:r>
      <w:r w:rsidR="00F91A07" w:rsidRPr="008F79CB">
        <w:rPr>
          <w:lang w:val="en"/>
        </w:rPr>
        <w:t>decision maker</w:t>
      </w:r>
      <w:r w:rsidRPr="008F79CB">
        <w:rPr>
          <w:lang w:val="en"/>
        </w:rPr>
        <w:t xml:space="preserve"> acts as representative of the community at large, weighs all competing considerations and ultimately makes a value judgement on behalf of the community as a whole. The </w:t>
      </w:r>
      <w:r w:rsidR="00F91A07" w:rsidRPr="008F79CB">
        <w:rPr>
          <w:lang w:val="en"/>
        </w:rPr>
        <w:t>decision maker</w:t>
      </w:r>
      <w:r w:rsidRPr="008F79CB">
        <w:rPr>
          <w:lang w:val="en"/>
        </w:rPr>
        <w:t xml:space="preserve"> must consider whether an “ordinary and reasonable person” would consider the action offensive and objectionable.</w:t>
      </w:r>
    </w:p>
    <w:p w14:paraId="0A56616F" w14:textId="2B7C086E" w:rsidR="00DB696E" w:rsidRPr="008F79CB" w:rsidRDefault="00DB696E" w:rsidP="006827AD">
      <w:pPr>
        <w:pStyle w:val="Heading2"/>
        <w:spacing w:before="240"/>
        <w:ind w:left="1701"/>
        <w:rPr>
          <w:sz w:val="20"/>
          <w:szCs w:val="20"/>
        </w:rPr>
      </w:pPr>
      <w:r w:rsidRPr="008F79CB">
        <w:rPr>
          <w:sz w:val="20"/>
          <w:szCs w:val="20"/>
        </w:rPr>
        <w:t>Noxious or dangerous</w:t>
      </w:r>
    </w:p>
    <w:p w14:paraId="2EE49B31" w14:textId="42FE5F50" w:rsidR="00DB696E" w:rsidRPr="000321C9" w:rsidRDefault="00DB696E" w:rsidP="006827AD">
      <w:pPr>
        <w:pStyle w:val="para"/>
        <w:ind w:firstLine="0"/>
        <w:rPr>
          <w:lang w:val="en"/>
        </w:rPr>
      </w:pPr>
      <w:r w:rsidRPr="008F79CB">
        <w:rPr>
          <w:lang w:val="en"/>
        </w:rPr>
        <w:t xml:space="preserve">The dictionary definition of ‘Noxious’ means harmful, unwholesome. ‘Dangerous’ </w:t>
      </w:r>
      <w:r w:rsidRPr="000321C9">
        <w:rPr>
          <w:lang w:val="en"/>
        </w:rPr>
        <w:t xml:space="preserve">means involving or causing exposure to harm. </w:t>
      </w:r>
    </w:p>
    <w:p w14:paraId="34469D54" w14:textId="2AC59651" w:rsidR="00DB696E" w:rsidRPr="000321C9" w:rsidRDefault="00DB696E" w:rsidP="006827AD">
      <w:pPr>
        <w:ind w:left="1701" w:firstLine="0"/>
        <w:rPr>
          <w:sz w:val="20"/>
        </w:rPr>
      </w:pPr>
      <w:r w:rsidRPr="000321C9">
        <w:rPr>
          <w:sz w:val="20"/>
        </w:rPr>
        <w:t>Noxious or dangerous</w:t>
      </w:r>
      <w:r w:rsidRPr="000321C9">
        <w:rPr>
          <w:b/>
          <w:sz w:val="20"/>
        </w:rPr>
        <w:t xml:space="preserve"> </w:t>
      </w:r>
      <w:r w:rsidRPr="000321C9">
        <w:rPr>
          <w:sz w:val="20"/>
        </w:rPr>
        <w:t xml:space="preserve">in the context of the Air Quality chapter is an activity or discharge of </w:t>
      </w:r>
      <w:r w:rsidRPr="000321C9">
        <w:rPr>
          <w:i/>
          <w:sz w:val="20"/>
        </w:rPr>
        <w:t>contaminants</w:t>
      </w:r>
      <w:r w:rsidRPr="000321C9">
        <w:rPr>
          <w:sz w:val="20"/>
        </w:rPr>
        <w:t xml:space="preserve"> to air that is harmful to people, property, or the </w:t>
      </w:r>
      <w:r w:rsidRPr="000321C9">
        <w:rPr>
          <w:i/>
          <w:sz w:val="20"/>
        </w:rPr>
        <w:t>environment</w:t>
      </w:r>
      <w:r w:rsidRPr="000321C9">
        <w:rPr>
          <w:sz w:val="20"/>
        </w:rPr>
        <w:t>. This may include, but is not limited to, the following:</w:t>
      </w:r>
    </w:p>
    <w:p w14:paraId="140E6221" w14:textId="1367D7CD" w:rsidR="00DB696E" w:rsidRPr="008F79CB" w:rsidRDefault="00DB696E" w:rsidP="00C72BD9">
      <w:pPr>
        <w:pStyle w:val="ListParagraph"/>
        <w:numPr>
          <w:ilvl w:val="0"/>
          <w:numId w:val="87"/>
        </w:numPr>
        <w:spacing w:before="60" w:after="60"/>
        <w:ind w:left="2268" w:hanging="567"/>
        <w:contextualSpacing w:val="0"/>
        <w:rPr>
          <w:sz w:val="20"/>
          <w:lang w:val="en-US"/>
        </w:rPr>
      </w:pPr>
      <w:r w:rsidRPr="000321C9">
        <w:rPr>
          <w:sz w:val="20"/>
        </w:rPr>
        <w:t xml:space="preserve">Human health </w:t>
      </w:r>
      <w:r w:rsidR="00CB174B" w:rsidRPr="000321C9">
        <w:rPr>
          <w:i/>
          <w:sz w:val="20"/>
        </w:rPr>
        <w:t>effects</w:t>
      </w:r>
      <w:r w:rsidRPr="008F79CB">
        <w:rPr>
          <w:sz w:val="20"/>
          <w:lang w:val="en-US"/>
        </w:rPr>
        <w:t>.</w:t>
      </w:r>
    </w:p>
    <w:p w14:paraId="06D751D3" w14:textId="77777777" w:rsidR="00DB696E" w:rsidRPr="008F79CB" w:rsidRDefault="00DB696E" w:rsidP="00C72BD9">
      <w:pPr>
        <w:pStyle w:val="ListParagraph"/>
        <w:numPr>
          <w:ilvl w:val="0"/>
          <w:numId w:val="87"/>
        </w:numPr>
        <w:spacing w:before="60" w:after="60"/>
        <w:ind w:left="2268" w:hanging="567"/>
        <w:contextualSpacing w:val="0"/>
        <w:rPr>
          <w:sz w:val="20"/>
        </w:rPr>
      </w:pPr>
      <w:r w:rsidRPr="008F79CB">
        <w:rPr>
          <w:sz w:val="20"/>
          <w:lang w:val="en-US"/>
        </w:rPr>
        <w:t xml:space="preserve">Contamination of potable water supplies where the concentration of </w:t>
      </w:r>
      <w:r w:rsidRPr="00F22490">
        <w:rPr>
          <w:i/>
          <w:sz w:val="20"/>
          <w:lang w:val="en-US"/>
        </w:rPr>
        <w:t>contaminant</w:t>
      </w:r>
      <w:r w:rsidRPr="008F79CB">
        <w:rPr>
          <w:sz w:val="20"/>
          <w:lang w:val="en-US"/>
        </w:rPr>
        <w:t xml:space="preserve"> in the water supply is at a level that exceeds the safe level for human consumption.</w:t>
      </w:r>
    </w:p>
    <w:p w14:paraId="0D6ACA39" w14:textId="77777777" w:rsidR="00DB696E" w:rsidRPr="008F79CB" w:rsidRDefault="00DB696E" w:rsidP="00C72BD9">
      <w:pPr>
        <w:pStyle w:val="ListParagraph"/>
        <w:numPr>
          <w:ilvl w:val="0"/>
          <w:numId w:val="87"/>
        </w:numPr>
        <w:spacing w:before="60" w:after="60"/>
        <w:ind w:left="2268" w:hanging="567"/>
        <w:contextualSpacing w:val="0"/>
        <w:rPr>
          <w:sz w:val="20"/>
          <w:lang w:val="en-US"/>
        </w:rPr>
      </w:pPr>
      <w:r w:rsidRPr="008F79CB">
        <w:rPr>
          <w:sz w:val="20"/>
          <w:lang w:val="en-US"/>
        </w:rPr>
        <w:t xml:space="preserve">Exceedance of a maximum residue limit for an </w:t>
      </w:r>
      <w:r w:rsidRPr="008F79CB">
        <w:rPr>
          <w:b/>
          <w:sz w:val="20"/>
          <w:lang w:val="en-US"/>
        </w:rPr>
        <w:t>agrichemical</w:t>
      </w:r>
      <w:r w:rsidRPr="008F79CB">
        <w:rPr>
          <w:sz w:val="20"/>
          <w:lang w:val="en-US"/>
        </w:rPr>
        <w:t xml:space="preserve"> on, or in, food or stock feed at harvest or slaughter.</w:t>
      </w:r>
    </w:p>
    <w:p w14:paraId="54DC9385" w14:textId="12B59B80" w:rsidR="00DB696E" w:rsidRPr="008F79CB" w:rsidRDefault="00DB696E" w:rsidP="00C72BD9">
      <w:pPr>
        <w:pStyle w:val="ListParagraph"/>
        <w:numPr>
          <w:ilvl w:val="0"/>
          <w:numId w:val="87"/>
        </w:numPr>
        <w:spacing w:before="60" w:after="60"/>
        <w:ind w:left="2268" w:hanging="567"/>
        <w:contextualSpacing w:val="0"/>
        <w:rPr>
          <w:sz w:val="20"/>
          <w:lang w:val="en-US"/>
        </w:rPr>
      </w:pPr>
      <w:r w:rsidRPr="008F79CB">
        <w:rPr>
          <w:sz w:val="20"/>
          <w:lang w:val="en-US"/>
        </w:rPr>
        <w:t xml:space="preserve">Adverse </w:t>
      </w:r>
      <w:r w:rsidR="00CB174B" w:rsidRPr="008F79CB">
        <w:rPr>
          <w:i/>
          <w:sz w:val="20"/>
          <w:lang w:val="en-US"/>
        </w:rPr>
        <w:t>effects</w:t>
      </w:r>
      <w:r w:rsidR="00CB174B" w:rsidRPr="008F79CB">
        <w:rPr>
          <w:sz w:val="20"/>
          <w:lang w:val="en-US"/>
        </w:rPr>
        <w:t xml:space="preserve"> </w:t>
      </w:r>
      <w:r w:rsidRPr="008F79CB">
        <w:rPr>
          <w:sz w:val="20"/>
          <w:lang w:val="en-US"/>
        </w:rPr>
        <w:t xml:space="preserve">on ecosystems including </w:t>
      </w:r>
      <w:r w:rsidRPr="00212A0D">
        <w:rPr>
          <w:i/>
          <w:sz w:val="20"/>
          <w:lang w:val="en-US"/>
        </w:rPr>
        <w:t>water bodies</w:t>
      </w:r>
      <w:r w:rsidRPr="008F79CB">
        <w:rPr>
          <w:sz w:val="20"/>
          <w:lang w:val="en-US"/>
        </w:rPr>
        <w:t>. This includes exotic and indigenous flora and fauna.</w:t>
      </w:r>
    </w:p>
    <w:p w14:paraId="2D14329B" w14:textId="668B50BD" w:rsidR="00DB696E" w:rsidRPr="008F79CB" w:rsidRDefault="00DB696E" w:rsidP="00C72BD9">
      <w:pPr>
        <w:pStyle w:val="ListParagraph"/>
        <w:numPr>
          <w:ilvl w:val="0"/>
          <w:numId w:val="87"/>
        </w:numPr>
        <w:spacing w:before="60" w:after="60"/>
        <w:ind w:left="2268" w:hanging="567"/>
        <w:contextualSpacing w:val="0"/>
        <w:rPr>
          <w:sz w:val="20"/>
          <w:lang w:val="en-US"/>
        </w:rPr>
      </w:pPr>
      <w:r w:rsidRPr="008F79CB">
        <w:rPr>
          <w:sz w:val="20"/>
          <w:lang w:val="en-US"/>
        </w:rPr>
        <w:t xml:space="preserve">Damage to crops or plants where </w:t>
      </w:r>
      <w:r w:rsidRPr="008F79CB">
        <w:rPr>
          <w:i/>
          <w:sz w:val="20"/>
          <w:lang w:val="en-US"/>
        </w:rPr>
        <w:t>contaminants</w:t>
      </w:r>
      <w:r w:rsidRPr="008F79CB">
        <w:rPr>
          <w:sz w:val="20"/>
          <w:lang w:val="en-US"/>
        </w:rPr>
        <w:t xml:space="preserve"> have affected the growth or quality of the crop such that levels exceed safe levels for human consumption</w:t>
      </w:r>
      <w:r w:rsidR="000321C9">
        <w:rPr>
          <w:sz w:val="20"/>
          <w:lang w:val="en-US"/>
        </w:rPr>
        <w:t>.</w:t>
      </w:r>
    </w:p>
    <w:p w14:paraId="7AE61D40" w14:textId="77777777" w:rsidR="00DB696E" w:rsidRPr="008F79CB" w:rsidRDefault="00DB696E" w:rsidP="00C72BD9">
      <w:pPr>
        <w:pStyle w:val="ListParagraph"/>
        <w:numPr>
          <w:ilvl w:val="0"/>
          <w:numId w:val="87"/>
        </w:numPr>
        <w:spacing w:before="60" w:after="60"/>
        <w:ind w:left="2268" w:hanging="567"/>
        <w:contextualSpacing w:val="0"/>
        <w:rPr>
          <w:sz w:val="20"/>
          <w:lang w:val="en-US"/>
        </w:rPr>
      </w:pPr>
      <w:r w:rsidRPr="008F79CB">
        <w:rPr>
          <w:sz w:val="20"/>
          <w:lang w:val="en-US"/>
        </w:rPr>
        <w:t xml:space="preserve">A discharge of </w:t>
      </w:r>
      <w:r w:rsidRPr="008F79CB">
        <w:rPr>
          <w:b/>
          <w:sz w:val="20"/>
          <w:lang w:val="en-US"/>
        </w:rPr>
        <w:t>fertiliser</w:t>
      </w:r>
      <w:r w:rsidRPr="008F79CB">
        <w:rPr>
          <w:sz w:val="20"/>
          <w:lang w:val="en-US"/>
        </w:rPr>
        <w:t xml:space="preserve"> or </w:t>
      </w:r>
      <w:r w:rsidRPr="008F79CB">
        <w:rPr>
          <w:b/>
          <w:sz w:val="20"/>
          <w:lang w:val="en-US"/>
        </w:rPr>
        <w:t>agrichemical</w:t>
      </w:r>
      <w:r w:rsidRPr="008F79CB">
        <w:rPr>
          <w:sz w:val="20"/>
          <w:lang w:val="en-US"/>
        </w:rPr>
        <w:t xml:space="preserve"> spray that compromises the organic status of another property.</w:t>
      </w:r>
    </w:p>
    <w:p w14:paraId="68FD2240" w14:textId="77777777" w:rsidR="00DB696E" w:rsidRPr="008F79CB" w:rsidRDefault="00DB696E" w:rsidP="00C72BD9">
      <w:pPr>
        <w:pStyle w:val="ListParagraph"/>
        <w:numPr>
          <w:ilvl w:val="0"/>
          <w:numId w:val="87"/>
        </w:numPr>
        <w:spacing w:before="60" w:after="60"/>
        <w:ind w:left="2268" w:hanging="567"/>
        <w:contextualSpacing w:val="0"/>
        <w:rPr>
          <w:sz w:val="20"/>
          <w:lang w:val="en-US"/>
        </w:rPr>
      </w:pPr>
      <w:r w:rsidRPr="008F79CB">
        <w:rPr>
          <w:sz w:val="20"/>
          <w:lang w:val="en-US"/>
        </w:rPr>
        <w:t xml:space="preserve">Damage to paintwork, windows or surfaces from deposition of airborne </w:t>
      </w:r>
      <w:r w:rsidRPr="008F79CB">
        <w:rPr>
          <w:i/>
          <w:sz w:val="20"/>
          <w:lang w:val="en-US"/>
        </w:rPr>
        <w:t>contaminants</w:t>
      </w:r>
      <w:r w:rsidRPr="008F79CB">
        <w:rPr>
          <w:sz w:val="20"/>
          <w:lang w:val="en-US"/>
        </w:rPr>
        <w:t xml:space="preserve">. </w:t>
      </w:r>
    </w:p>
    <w:p w14:paraId="5217D0C8" w14:textId="77777777" w:rsidR="00DB696E" w:rsidRPr="008F79CB" w:rsidRDefault="00DB696E" w:rsidP="00C72BD9">
      <w:pPr>
        <w:pStyle w:val="ListParagraph"/>
        <w:numPr>
          <w:ilvl w:val="0"/>
          <w:numId w:val="87"/>
        </w:numPr>
        <w:spacing w:after="360"/>
        <w:ind w:left="2268" w:hanging="567"/>
        <w:contextualSpacing w:val="0"/>
        <w:rPr>
          <w:sz w:val="20"/>
          <w:lang w:val="en-US"/>
        </w:rPr>
      </w:pPr>
      <w:r w:rsidRPr="008F79CB">
        <w:rPr>
          <w:sz w:val="20"/>
          <w:lang w:val="en-US"/>
        </w:rPr>
        <w:t xml:space="preserve">Reduced visibility that endangers the passage of any vehicle, aircraft, or </w:t>
      </w:r>
      <w:r w:rsidRPr="008F79CB">
        <w:rPr>
          <w:i/>
          <w:sz w:val="20"/>
          <w:lang w:val="en-US"/>
        </w:rPr>
        <w:t>ship</w:t>
      </w:r>
      <w:r w:rsidRPr="008F79CB">
        <w:rPr>
          <w:sz w:val="20"/>
          <w:lang w:val="en-US"/>
        </w:rPr>
        <w:t>.</w:t>
      </w:r>
    </w:p>
    <w:p w14:paraId="42B78E72" w14:textId="3EE68222" w:rsidR="00817CDB" w:rsidRPr="008F79CB" w:rsidRDefault="00817CDB" w:rsidP="006827AD">
      <w:pPr>
        <w:pStyle w:val="Heading2"/>
        <w:tabs>
          <w:tab w:val="left" w:pos="1701"/>
        </w:tabs>
        <w:spacing w:before="240"/>
        <w:ind w:left="1701"/>
        <w:rPr>
          <w:sz w:val="20"/>
          <w:szCs w:val="20"/>
        </w:rPr>
      </w:pPr>
      <w:r w:rsidRPr="008F79CB">
        <w:rPr>
          <w:sz w:val="20"/>
          <w:szCs w:val="20"/>
        </w:rPr>
        <w:t>Offensive or objectionable</w:t>
      </w:r>
    </w:p>
    <w:p w14:paraId="16E087CE" w14:textId="77777777" w:rsidR="00817CDB" w:rsidRPr="008F79CB" w:rsidRDefault="00817CDB" w:rsidP="006827AD">
      <w:pPr>
        <w:pStyle w:val="para"/>
        <w:tabs>
          <w:tab w:val="left" w:pos="1701"/>
        </w:tabs>
        <w:ind w:firstLine="0"/>
        <w:rPr>
          <w:lang w:val="en"/>
        </w:rPr>
      </w:pPr>
      <w:r w:rsidRPr="008F79CB">
        <w:rPr>
          <w:lang w:val="en"/>
        </w:rPr>
        <w:t>The dictionary definition of ‘offensive’ is giving or meant to give offence, disgusting, foul-smelling, nauseous, repulsive. ‘Offensive’ is defined as ‘open to objection, unpleasant, offensive.</w:t>
      </w:r>
    </w:p>
    <w:p w14:paraId="3EC69BE3" w14:textId="77777777" w:rsidR="00817CDB" w:rsidRPr="008F79CB" w:rsidRDefault="00817CDB" w:rsidP="006827AD">
      <w:pPr>
        <w:pStyle w:val="para"/>
        <w:tabs>
          <w:tab w:val="left" w:pos="1701"/>
        </w:tabs>
        <w:spacing w:before="60" w:after="60"/>
        <w:ind w:firstLine="0"/>
        <w:rPr>
          <w:lang w:val="en"/>
        </w:rPr>
      </w:pPr>
      <w:r w:rsidRPr="008F79CB">
        <w:rPr>
          <w:lang w:val="en"/>
        </w:rPr>
        <w:t>To determine if a discharge is offensive or objectionable, the Regional Council will make an overall judgment that considers the FIDOL factors as follows:</w:t>
      </w:r>
    </w:p>
    <w:p w14:paraId="64573A31" w14:textId="76C2CC3E" w:rsidR="00817CDB" w:rsidRPr="008F79CB" w:rsidRDefault="00817CDB" w:rsidP="006827AD">
      <w:pPr>
        <w:pStyle w:val="para"/>
        <w:tabs>
          <w:tab w:val="left" w:pos="1701"/>
        </w:tabs>
        <w:spacing w:before="60" w:after="60"/>
        <w:ind w:firstLine="0"/>
        <w:rPr>
          <w:lang w:val="en"/>
        </w:rPr>
      </w:pPr>
      <w:r w:rsidRPr="008F79CB">
        <w:rPr>
          <w:lang w:val="en"/>
        </w:rPr>
        <w:t>Frequency – how often an individual is exposed</w:t>
      </w:r>
      <w:r w:rsidR="00586AE8" w:rsidRPr="008F79CB">
        <w:rPr>
          <w:lang w:val="en"/>
        </w:rPr>
        <w:t>.</w:t>
      </w:r>
    </w:p>
    <w:p w14:paraId="016044C5" w14:textId="2A226035" w:rsidR="00817CDB" w:rsidRPr="008F79CB" w:rsidRDefault="00817CDB" w:rsidP="006827AD">
      <w:pPr>
        <w:pStyle w:val="para"/>
        <w:tabs>
          <w:tab w:val="left" w:pos="1701"/>
        </w:tabs>
        <w:spacing w:before="60" w:after="60"/>
        <w:ind w:firstLine="0"/>
        <w:rPr>
          <w:lang w:val="en"/>
        </w:rPr>
      </w:pPr>
      <w:r w:rsidRPr="008F79CB">
        <w:rPr>
          <w:lang w:val="en"/>
        </w:rPr>
        <w:t>Intensity – the strength or concentration</w:t>
      </w:r>
      <w:r w:rsidR="00586AE8" w:rsidRPr="008F79CB">
        <w:rPr>
          <w:lang w:val="en"/>
        </w:rPr>
        <w:t>.</w:t>
      </w:r>
    </w:p>
    <w:p w14:paraId="653ADA4F" w14:textId="03D1AA7F" w:rsidR="00817CDB" w:rsidRPr="008F79CB" w:rsidRDefault="00817CDB" w:rsidP="006827AD">
      <w:pPr>
        <w:pStyle w:val="para"/>
        <w:tabs>
          <w:tab w:val="left" w:pos="1701"/>
        </w:tabs>
        <w:spacing w:before="60" w:after="60"/>
        <w:ind w:firstLine="0"/>
        <w:rPr>
          <w:lang w:val="en"/>
        </w:rPr>
      </w:pPr>
      <w:r w:rsidRPr="008F79CB">
        <w:rPr>
          <w:lang w:val="en"/>
        </w:rPr>
        <w:t>Duration – the length of exposure</w:t>
      </w:r>
      <w:r w:rsidR="00586AE8" w:rsidRPr="008F79CB">
        <w:rPr>
          <w:lang w:val="en"/>
        </w:rPr>
        <w:t>.</w:t>
      </w:r>
    </w:p>
    <w:p w14:paraId="1DD5F101" w14:textId="1D868A6D" w:rsidR="00817CDB" w:rsidRPr="008F79CB" w:rsidRDefault="00817CDB" w:rsidP="006827AD">
      <w:pPr>
        <w:pStyle w:val="para"/>
        <w:tabs>
          <w:tab w:val="left" w:pos="1701"/>
        </w:tabs>
        <w:spacing w:before="60" w:after="60"/>
        <w:ind w:firstLine="0"/>
        <w:rPr>
          <w:lang w:val="en"/>
        </w:rPr>
      </w:pPr>
      <w:r w:rsidRPr="008F79CB">
        <w:rPr>
          <w:lang w:val="en"/>
        </w:rPr>
        <w:lastRenderedPageBreak/>
        <w:t>Offensiveness/character – the hedonic tone (pleasant, neutral, unpleasant) or type</w:t>
      </w:r>
      <w:r w:rsidR="00586AE8" w:rsidRPr="008F79CB">
        <w:rPr>
          <w:lang w:val="en"/>
        </w:rPr>
        <w:t>.</w:t>
      </w:r>
    </w:p>
    <w:p w14:paraId="25BAFFCA" w14:textId="0C502DED" w:rsidR="00CE46BF" w:rsidRPr="008F79CB" w:rsidRDefault="00817CDB" w:rsidP="006827AD">
      <w:pPr>
        <w:pStyle w:val="para"/>
        <w:tabs>
          <w:tab w:val="left" w:pos="1701"/>
        </w:tabs>
        <w:spacing w:before="60" w:after="60"/>
        <w:ind w:firstLine="0"/>
        <w:rPr>
          <w:lang w:val="en"/>
        </w:rPr>
      </w:pPr>
      <w:r w:rsidRPr="008F79CB">
        <w:rPr>
          <w:lang w:val="en"/>
        </w:rPr>
        <w:t>Location – the type of land use and nature of human activities in the vicinity of the source</w:t>
      </w:r>
      <w:r w:rsidR="00586AE8" w:rsidRPr="008F79CB">
        <w:rPr>
          <w:lang w:val="en"/>
        </w:rPr>
        <w:t>.</w:t>
      </w:r>
    </w:p>
    <w:p w14:paraId="526907C3" w14:textId="69172FEC" w:rsidR="008C59ED" w:rsidRPr="000321C9" w:rsidRDefault="008C59ED" w:rsidP="006827AD">
      <w:pPr>
        <w:pStyle w:val="para"/>
        <w:spacing w:before="240"/>
        <w:ind w:firstLine="0"/>
        <w:rPr>
          <w:lang w:val="en"/>
        </w:rPr>
      </w:pPr>
      <w:r w:rsidRPr="000321C9">
        <w:rPr>
          <w:lang w:val="en"/>
        </w:rPr>
        <w:t xml:space="preserve">When assessing discharges (odour, smoke, dust and </w:t>
      </w:r>
      <w:r w:rsidRPr="00212A0D">
        <w:rPr>
          <w:b/>
          <w:lang w:val="en"/>
        </w:rPr>
        <w:t>particulates</w:t>
      </w:r>
      <w:r w:rsidRPr="000321C9">
        <w:rPr>
          <w:lang w:val="en"/>
        </w:rPr>
        <w:t>) the</w:t>
      </w:r>
      <w:r w:rsidRPr="000321C9">
        <w:rPr>
          <w:sz w:val="22"/>
          <w:lang w:val="en"/>
        </w:rPr>
        <w:t xml:space="preserve"> </w:t>
      </w:r>
      <w:r w:rsidRPr="000321C9">
        <w:rPr>
          <w:lang w:val="en"/>
        </w:rPr>
        <w:t>Regional Council will use the following approach:</w:t>
      </w:r>
    </w:p>
    <w:p w14:paraId="225BA147" w14:textId="77777777" w:rsidR="008C59ED" w:rsidRPr="000321C9" w:rsidRDefault="008C59ED" w:rsidP="00C72BD9">
      <w:pPr>
        <w:pStyle w:val="para"/>
        <w:numPr>
          <w:ilvl w:val="0"/>
          <w:numId w:val="88"/>
        </w:numPr>
        <w:spacing w:before="120" w:after="120"/>
        <w:ind w:left="2268" w:hanging="567"/>
      </w:pPr>
      <w:r w:rsidRPr="000321C9">
        <w:t xml:space="preserve">An experienced, warranted Council Officer will make an assessment of the situation taking into account the FIDOL factors. </w:t>
      </w:r>
    </w:p>
    <w:p w14:paraId="3046F58A" w14:textId="77777777" w:rsidR="008C59ED" w:rsidRPr="000321C9" w:rsidRDefault="008C59ED" w:rsidP="00C72BD9">
      <w:pPr>
        <w:pStyle w:val="para"/>
        <w:numPr>
          <w:ilvl w:val="0"/>
          <w:numId w:val="88"/>
        </w:numPr>
        <w:spacing w:before="120" w:after="120"/>
        <w:ind w:left="2268" w:hanging="567"/>
      </w:pPr>
      <w:r w:rsidRPr="000321C9">
        <w:t xml:space="preserve">If the discharge is deemed to be offensive or objectionable by the warranted Council Officer, the discharger may be asked to take whatever action is necessary to avoid, remedy or mitigate the </w:t>
      </w:r>
      <w:r w:rsidRPr="00F22490">
        <w:rPr>
          <w:i/>
        </w:rPr>
        <w:t>effects</w:t>
      </w:r>
      <w:r w:rsidRPr="000321C9">
        <w:t xml:space="preserve"> of the discharge on the </w:t>
      </w:r>
      <w:r w:rsidRPr="00212A0D">
        <w:rPr>
          <w:i/>
        </w:rPr>
        <w:t>environment</w:t>
      </w:r>
      <w:r w:rsidRPr="000321C9">
        <w:t>.</w:t>
      </w:r>
    </w:p>
    <w:p w14:paraId="2D467352" w14:textId="77777777" w:rsidR="008C59ED" w:rsidRPr="000321C9" w:rsidRDefault="008C59ED" w:rsidP="00C72BD9">
      <w:pPr>
        <w:pStyle w:val="para"/>
        <w:numPr>
          <w:ilvl w:val="0"/>
          <w:numId w:val="88"/>
        </w:numPr>
        <w:spacing w:before="120" w:after="120"/>
        <w:ind w:left="2268" w:hanging="567"/>
      </w:pPr>
      <w:r w:rsidRPr="000321C9">
        <w:t>If the discharger disputes the warranted Council Officer’s assessment or the problem is ongoing, then further evaluation may be required. This evaluation could include:</w:t>
      </w:r>
    </w:p>
    <w:p w14:paraId="02C2CF82" w14:textId="77777777" w:rsidR="008C59ED" w:rsidRPr="000321C9" w:rsidRDefault="008C59ED" w:rsidP="00C72BD9">
      <w:pPr>
        <w:pStyle w:val="para"/>
        <w:numPr>
          <w:ilvl w:val="1"/>
          <w:numId w:val="89"/>
        </w:numPr>
        <w:spacing w:before="120" w:after="120"/>
        <w:ind w:left="2835" w:hanging="567"/>
      </w:pPr>
      <w:r w:rsidRPr="000321C9">
        <w:t>An assessment by another experienced, warranted Council Officer.</w:t>
      </w:r>
    </w:p>
    <w:p w14:paraId="069F62FB" w14:textId="77777777" w:rsidR="008C59ED" w:rsidRPr="000321C9" w:rsidRDefault="008C59ED" w:rsidP="00C72BD9">
      <w:pPr>
        <w:pStyle w:val="para"/>
        <w:numPr>
          <w:ilvl w:val="1"/>
          <w:numId w:val="89"/>
        </w:numPr>
        <w:spacing w:before="120" w:after="120"/>
        <w:ind w:left="2835" w:hanging="567"/>
      </w:pPr>
      <w:r w:rsidRPr="000321C9">
        <w:t>For odour, monitoring using olfactometry or other appropriate technology.</w:t>
      </w:r>
    </w:p>
    <w:p w14:paraId="1CD66A5C" w14:textId="7A671BFD" w:rsidR="008C59ED" w:rsidRPr="000321C9" w:rsidRDefault="008C59ED" w:rsidP="00C72BD9">
      <w:pPr>
        <w:pStyle w:val="para"/>
        <w:numPr>
          <w:ilvl w:val="1"/>
          <w:numId w:val="89"/>
        </w:numPr>
        <w:spacing w:before="120" w:after="120"/>
        <w:ind w:left="2835" w:hanging="567"/>
      </w:pPr>
      <w:r w:rsidRPr="000321C9">
        <w:t xml:space="preserve">For </w:t>
      </w:r>
      <w:r w:rsidRPr="00F9696A">
        <w:rPr>
          <w:b/>
        </w:rPr>
        <w:t>particulate</w:t>
      </w:r>
      <w:r w:rsidR="00212A0D" w:rsidRPr="00F9696A">
        <w:rPr>
          <w:b/>
        </w:rPr>
        <w:t>s</w:t>
      </w:r>
      <w:r w:rsidR="00212A0D">
        <w:t>,</w:t>
      </w:r>
      <w:r w:rsidRPr="000321C9">
        <w:t xml:space="preserve"> monitoring of </w:t>
      </w:r>
      <w:r w:rsidRPr="00F9696A">
        <w:rPr>
          <w:b/>
        </w:rPr>
        <w:t>particulate</w:t>
      </w:r>
      <w:r w:rsidR="00212A0D" w:rsidRPr="00F9696A">
        <w:rPr>
          <w:b/>
        </w:rPr>
        <w:t>s</w:t>
      </w:r>
      <w:r w:rsidRPr="000321C9">
        <w:t xml:space="preserve"> beyond the boundary will be compared with the N</w:t>
      </w:r>
      <w:r w:rsidR="00212A0D">
        <w:t xml:space="preserve">ational </w:t>
      </w:r>
      <w:r w:rsidRPr="000321C9">
        <w:t>E</w:t>
      </w:r>
      <w:r w:rsidR="00212A0D">
        <w:t xml:space="preserve">nvironmental </w:t>
      </w:r>
      <w:r w:rsidRPr="000321C9">
        <w:t>S</w:t>
      </w:r>
      <w:r w:rsidR="00212A0D">
        <w:t xml:space="preserve">tandards for </w:t>
      </w:r>
      <w:r w:rsidRPr="000321C9">
        <w:t>A</w:t>
      </w:r>
      <w:r w:rsidR="00212A0D">
        <w:t xml:space="preserve">ir </w:t>
      </w:r>
      <w:r w:rsidRPr="000321C9">
        <w:t>Q</w:t>
      </w:r>
      <w:r w:rsidR="00212A0D">
        <w:t>uality</w:t>
      </w:r>
      <w:r w:rsidRPr="000321C9">
        <w:t xml:space="preserve"> for </w:t>
      </w:r>
      <w:r w:rsidRPr="00F9696A">
        <w:rPr>
          <w:b/>
        </w:rPr>
        <w:t>particulate</w:t>
      </w:r>
      <w:r w:rsidR="00212A0D" w:rsidRPr="00F9696A">
        <w:rPr>
          <w:b/>
        </w:rPr>
        <w:t>s</w:t>
      </w:r>
      <w:r w:rsidRPr="000321C9">
        <w:t xml:space="preserve"> if people may be exposed</w:t>
      </w:r>
      <w:r w:rsidR="00212A0D">
        <w:t>.</w:t>
      </w:r>
    </w:p>
    <w:p w14:paraId="471342F9" w14:textId="396E5229" w:rsidR="008B6B8D" w:rsidRPr="008F79CB" w:rsidRDefault="008B6B8D" w:rsidP="006827AD">
      <w:pPr>
        <w:pStyle w:val="Heading2"/>
        <w:tabs>
          <w:tab w:val="left" w:pos="1276"/>
        </w:tabs>
        <w:spacing w:before="240"/>
        <w:ind w:left="1701"/>
        <w:rPr>
          <w:sz w:val="20"/>
          <w:szCs w:val="20"/>
        </w:rPr>
      </w:pPr>
      <w:r>
        <w:rPr>
          <w:sz w:val="20"/>
          <w:szCs w:val="20"/>
        </w:rPr>
        <w:t xml:space="preserve">Reverse sensitivity </w:t>
      </w:r>
    </w:p>
    <w:p w14:paraId="24E2F04B" w14:textId="3E04BC8D" w:rsidR="008C59ED" w:rsidRDefault="008B6B8D" w:rsidP="006827AD">
      <w:pPr>
        <w:pStyle w:val="para"/>
        <w:spacing w:after="120"/>
        <w:ind w:firstLine="0"/>
        <w:rPr>
          <w:i/>
          <w:lang w:val="en"/>
        </w:rPr>
      </w:pPr>
      <w:r>
        <w:rPr>
          <w:lang w:val="en"/>
        </w:rPr>
        <w:t xml:space="preserve">When considering complaints regarding </w:t>
      </w:r>
      <w:r w:rsidRPr="00F22490">
        <w:rPr>
          <w:lang w:val="en"/>
        </w:rPr>
        <w:t>rural production activities</w:t>
      </w:r>
      <w:r>
        <w:rPr>
          <w:i/>
          <w:lang w:val="en"/>
        </w:rPr>
        <w:t xml:space="preserve"> </w:t>
      </w:r>
      <w:r>
        <w:rPr>
          <w:lang w:val="en"/>
        </w:rPr>
        <w:t xml:space="preserve">the Regional Council will take into account reverse sensitivity where new sensitive activities are located near established </w:t>
      </w:r>
      <w:r w:rsidRPr="00F22490">
        <w:rPr>
          <w:lang w:val="en"/>
        </w:rPr>
        <w:t>rural production activities</w:t>
      </w:r>
      <w:r>
        <w:rPr>
          <w:i/>
          <w:lang w:val="en"/>
        </w:rPr>
        <w:t>.</w:t>
      </w:r>
    </w:p>
    <w:p w14:paraId="31904439" w14:textId="41A26955" w:rsidR="001807BB" w:rsidRPr="00700147" w:rsidRDefault="001807BB" w:rsidP="00700147">
      <w:pPr>
        <w:rPr>
          <w:rFonts w:eastAsia="Times New Roman" w:cs="Times New Roman"/>
          <w:i/>
          <w:sz w:val="20"/>
          <w:szCs w:val="20"/>
        </w:rPr>
        <w:sectPr w:rsidR="001807BB" w:rsidRPr="00700147" w:rsidSect="009418DC">
          <w:headerReference w:type="even" r:id="rId13"/>
          <w:headerReference w:type="default" r:id="rId14"/>
          <w:footerReference w:type="even" r:id="rId15"/>
          <w:footerReference w:type="default" r:id="rId16"/>
          <w:type w:val="oddPage"/>
          <w:pgSz w:w="11906" w:h="16838"/>
          <w:pgMar w:top="1440" w:right="1440" w:bottom="1440" w:left="1440" w:header="708" w:footer="708" w:gutter="0"/>
          <w:pgNumType w:start="1"/>
          <w:cols w:space="708"/>
          <w:docGrid w:linePitch="360"/>
        </w:sectPr>
      </w:pPr>
    </w:p>
    <w:p w14:paraId="4287A379" w14:textId="3E8DAD06" w:rsidR="00700147" w:rsidRPr="008F79CB" w:rsidRDefault="00700147" w:rsidP="00700147">
      <w:pPr>
        <w:pStyle w:val="Plan1"/>
        <w:ind w:left="0" w:firstLine="0"/>
        <w:rPr>
          <w:rFonts w:cs="Arial"/>
        </w:rPr>
      </w:pPr>
      <w:r>
        <w:rPr>
          <w:rFonts w:cs="Arial"/>
        </w:rPr>
        <w:lastRenderedPageBreak/>
        <w:t>AIR-SCHED1 – Training requirements: Application of Agrichemicals</w:t>
      </w:r>
    </w:p>
    <w:p w14:paraId="6897350B" w14:textId="4DBBE2F2" w:rsidR="00700147" w:rsidRDefault="00700147" w:rsidP="00700147">
      <w:pPr>
        <w:ind w:left="0" w:firstLine="0"/>
        <w:rPr>
          <w:sz w:val="20"/>
        </w:rPr>
      </w:pPr>
      <w:r>
        <w:rPr>
          <w:sz w:val="20"/>
        </w:rPr>
        <w:t>A training pro</w:t>
      </w:r>
      <w:r w:rsidR="00572811">
        <w:rPr>
          <w:sz w:val="20"/>
        </w:rPr>
        <w:t>gramme as referred to in Rule AIR-AGR-R18</w:t>
      </w:r>
      <w:r>
        <w:rPr>
          <w:sz w:val="20"/>
        </w:rPr>
        <w:t>(1)(d) must meet the following specifications:</w:t>
      </w:r>
    </w:p>
    <w:p w14:paraId="0BDAC9E8" w14:textId="77777777" w:rsidR="00700147" w:rsidRDefault="00700147" w:rsidP="00700147">
      <w:pPr>
        <w:pStyle w:val="ListParagraph"/>
        <w:numPr>
          <w:ilvl w:val="0"/>
          <w:numId w:val="55"/>
        </w:numPr>
        <w:ind w:left="567" w:hanging="567"/>
        <w:rPr>
          <w:sz w:val="20"/>
          <w:lang w:val="en-US"/>
        </w:rPr>
      </w:pPr>
      <w:r>
        <w:rPr>
          <w:sz w:val="20"/>
          <w:lang w:val="en-US"/>
        </w:rPr>
        <w:t>Structure of the programme</w:t>
      </w:r>
    </w:p>
    <w:p w14:paraId="638073C4" w14:textId="77777777" w:rsidR="00700147" w:rsidRDefault="00700147" w:rsidP="00700147">
      <w:pPr>
        <w:pStyle w:val="ListParagraph"/>
        <w:numPr>
          <w:ilvl w:val="0"/>
          <w:numId w:val="55"/>
        </w:numPr>
        <w:ind w:left="567" w:hanging="567"/>
        <w:rPr>
          <w:sz w:val="20"/>
          <w:lang w:val="en-US"/>
        </w:rPr>
      </w:pPr>
      <w:r>
        <w:rPr>
          <w:sz w:val="20"/>
          <w:lang w:val="en-US"/>
        </w:rPr>
        <w:t>Content of the programme</w:t>
      </w:r>
    </w:p>
    <w:p w14:paraId="51E5FFAB" w14:textId="77777777" w:rsidR="00700147" w:rsidRPr="0005777C" w:rsidRDefault="00700147" w:rsidP="00700147">
      <w:pPr>
        <w:pStyle w:val="ListParagraph"/>
        <w:numPr>
          <w:ilvl w:val="0"/>
          <w:numId w:val="55"/>
        </w:numPr>
        <w:ind w:left="567" w:hanging="567"/>
        <w:rPr>
          <w:sz w:val="20"/>
          <w:lang w:val="en-US"/>
        </w:rPr>
      </w:pPr>
      <w:r>
        <w:rPr>
          <w:sz w:val="20"/>
          <w:lang w:val="en-US"/>
        </w:rPr>
        <w:t>Assessment of competency.</w:t>
      </w:r>
    </w:p>
    <w:p w14:paraId="7F8E1850" w14:textId="77777777" w:rsidR="00700147" w:rsidRDefault="00700147" w:rsidP="00700147">
      <w:pPr>
        <w:ind w:left="0" w:firstLine="0"/>
        <w:rPr>
          <w:b/>
          <w:lang w:val="en-US"/>
        </w:rPr>
      </w:pPr>
    </w:p>
    <w:p w14:paraId="0947A310" w14:textId="77777777" w:rsidR="00700147" w:rsidRPr="006C4DE0" w:rsidRDefault="00700147" w:rsidP="00700147">
      <w:pPr>
        <w:ind w:left="0" w:firstLine="0"/>
        <w:rPr>
          <w:b/>
          <w:lang w:val="en-US"/>
        </w:rPr>
      </w:pPr>
      <w:r w:rsidRPr="006C4DE0">
        <w:rPr>
          <w:b/>
          <w:lang w:val="en-US"/>
        </w:rPr>
        <w:t>Structure of the programme:</w:t>
      </w:r>
    </w:p>
    <w:p w14:paraId="1C4742CE" w14:textId="77777777" w:rsidR="00700147" w:rsidRDefault="00700147" w:rsidP="00700147">
      <w:pPr>
        <w:pStyle w:val="ListParagraph"/>
        <w:numPr>
          <w:ilvl w:val="0"/>
          <w:numId w:val="56"/>
        </w:numPr>
        <w:ind w:left="567" w:hanging="567"/>
        <w:rPr>
          <w:sz w:val="20"/>
          <w:lang w:val="en-US"/>
        </w:rPr>
      </w:pPr>
      <w:r>
        <w:rPr>
          <w:sz w:val="20"/>
          <w:lang w:val="en-US"/>
        </w:rPr>
        <w:t>The training programme will include delivery of the contents set out below.</w:t>
      </w:r>
    </w:p>
    <w:p w14:paraId="74DA8FD5" w14:textId="77777777" w:rsidR="00700147" w:rsidRDefault="00700147" w:rsidP="00700147">
      <w:pPr>
        <w:pStyle w:val="ListParagraph"/>
        <w:numPr>
          <w:ilvl w:val="0"/>
          <w:numId w:val="56"/>
        </w:numPr>
        <w:ind w:left="567" w:hanging="567"/>
        <w:rPr>
          <w:sz w:val="20"/>
          <w:lang w:val="en-US"/>
        </w:rPr>
      </w:pPr>
      <w:r>
        <w:rPr>
          <w:sz w:val="20"/>
          <w:lang w:val="en-US"/>
        </w:rPr>
        <w:t>The training programme and provider of such training should be regularly reviewed and appraised by a suitably qualified or experienced external party to ensure ongoing quality and relevance of training.</w:t>
      </w:r>
    </w:p>
    <w:p w14:paraId="7FCCC4A7" w14:textId="77777777" w:rsidR="00700147" w:rsidRDefault="00700147" w:rsidP="00700147">
      <w:pPr>
        <w:pStyle w:val="ListParagraph"/>
        <w:numPr>
          <w:ilvl w:val="0"/>
          <w:numId w:val="56"/>
        </w:numPr>
        <w:ind w:left="567" w:hanging="567"/>
        <w:rPr>
          <w:sz w:val="20"/>
          <w:lang w:val="en-US"/>
        </w:rPr>
      </w:pPr>
      <w:r>
        <w:rPr>
          <w:sz w:val="20"/>
          <w:lang w:val="en-US"/>
        </w:rPr>
        <w:t>The assessment process will be moderated to ensure that it adequately addresses matters covered in the course.</w:t>
      </w:r>
    </w:p>
    <w:p w14:paraId="6DA1389F" w14:textId="77777777" w:rsidR="00700147" w:rsidRDefault="00700147" w:rsidP="00700147">
      <w:pPr>
        <w:pStyle w:val="ListParagraph"/>
        <w:numPr>
          <w:ilvl w:val="0"/>
          <w:numId w:val="56"/>
        </w:numPr>
        <w:ind w:left="567" w:hanging="567"/>
        <w:rPr>
          <w:sz w:val="20"/>
          <w:lang w:val="en-US"/>
        </w:rPr>
      </w:pPr>
      <w:r>
        <w:rPr>
          <w:sz w:val="20"/>
          <w:lang w:val="en-US"/>
        </w:rPr>
        <w:t>The programme will certify competency on the matters set out in the contents below for a period of five years which will then be reviewed through a refresher programme.</w:t>
      </w:r>
    </w:p>
    <w:p w14:paraId="5D0612A3" w14:textId="77777777" w:rsidR="00700147" w:rsidRPr="0005777C" w:rsidRDefault="00700147" w:rsidP="00700147">
      <w:pPr>
        <w:pStyle w:val="ListParagraph"/>
        <w:numPr>
          <w:ilvl w:val="0"/>
          <w:numId w:val="56"/>
        </w:numPr>
        <w:ind w:left="567" w:hanging="567"/>
        <w:rPr>
          <w:sz w:val="20"/>
          <w:lang w:val="en-US"/>
        </w:rPr>
      </w:pPr>
      <w:r>
        <w:rPr>
          <w:sz w:val="20"/>
          <w:lang w:val="en-US"/>
        </w:rPr>
        <w:t>The programme provider will provide a copy of training materials to the Regional Council.</w:t>
      </w:r>
    </w:p>
    <w:p w14:paraId="4D05E030" w14:textId="77777777" w:rsidR="00700147" w:rsidRDefault="00700147" w:rsidP="00700147">
      <w:pPr>
        <w:ind w:left="0" w:firstLine="0"/>
        <w:rPr>
          <w:b/>
          <w:lang w:val="en-US"/>
        </w:rPr>
      </w:pPr>
    </w:p>
    <w:p w14:paraId="75767DA2" w14:textId="77777777" w:rsidR="00700147" w:rsidRPr="006C4DE0" w:rsidRDefault="00700147" w:rsidP="00700147">
      <w:pPr>
        <w:ind w:left="0" w:firstLine="0"/>
        <w:rPr>
          <w:b/>
          <w:lang w:val="en-US"/>
        </w:rPr>
      </w:pPr>
      <w:r w:rsidRPr="006C4DE0">
        <w:rPr>
          <w:b/>
          <w:lang w:val="en-US"/>
        </w:rPr>
        <w:t>Content of the programme</w:t>
      </w:r>
    </w:p>
    <w:p w14:paraId="5DBE94C7" w14:textId="77777777" w:rsidR="00700147" w:rsidRDefault="00700147" w:rsidP="00700147">
      <w:pPr>
        <w:ind w:left="0" w:firstLine="0"/>
        <w:rPr>
          <w:sz w:val="20"/>
          <w:lang w:val="en-US"/>
        </w:rPr>
      </w:pPr>
      <w:r>
        <w:rPr>
          <w:sz w:val="20"/>
          <w:lang w:val="en-US"/>
        </w:rPr>
        <w:t>The training programme should include as a minimum, and users will demonstrate competency in, the following</w:t>
      </w:r>
      <w:r>
        <w:rPr>
          <w:rStyle w:val="FootnoteReference"/>
          <w:sz w:val="20"/>
          <w:lang w:val="en-US"/>
        </w:rPr>
        <w:footnoteReference w:id="1"/>
      </w:r>
      <w:r>
        <w:rPr>
          <w:sz w:val="20"/>
          <w:lang w:val="en-US"/>
        </w:rPr>
        <w:t>:</w:t>
      </w:r>
    </w:p>
    <w:p w14:paraId="735E89E8" w14:textId="77777777" w:rsidR="00700147" w:rsidRDefault="00700147" w:rsidP="00700147">
      <w:pPr>
        <w:pStyle w:val="ListParagraph"/>
        <w:numPr>
          <w:ilvl w:val="0"/>
          <w:numId w:val="57"/>
        </w:numPr>
        <w:ind w:left="567" w:hanging="567"/>
        <w:rPr>
          <w:sz w:val="20"/>
          <w:lang w:val="en-US"/>
        </w:rPr>
      </w:pPr>
      <w:r>
        <w:rPr>
          <w:sz w:val="20"/>
          <w:lang w:val="en-US"/>
        </w:rPr>
        <w:t>The hazard classifications of agrichemicals to be used and related requirements;</w:t>
      </w:r>
    </w:p>
    <w:p w14:paraId="0CDD6D8A" w14:textId="77777777" w:rsidR="00700147" w:rsidRDefault="00700147" w:rsidP="00700147">
      <w:pPr>
        <w:pStyle w:val="ListParagraph"/>
        <w:numPr>
          <w:ilvl w:val="0"/>
          <w:numId w:val="57"/>
        </w:numPr>
        <w:ind w:left="567" w:hanging="567"/>
        <w:rPr>
          <w:sz w:val="20"/>
          <w:lang w:val="en-US"/>
        </w:rPr>
      </w:pPr>
      <w:r>
        <w:rPr>
          <w:sz w:val="20"/>
          <w:lang w:val="en-US"/>
        </w:rPr>
        <w:t>Adverse effects that could be caused by agrichemicals;</w:t>
      </w:r>
    </w:p>
    <w:p w14:paraId="25BFFC1C" w14:textId="77777777" w:rsidR="00700147" w:rsidRDefault="00700147" w:rsidP="00700147">
      <w:pPr>
        <w:pStyle w:val="ListParagraph"/>
        <w:numPr>
          <w:ilvl w:val="0"/>
          <w:numId w:val="57"/>
        </w:numPr>
        <w:ind w:left="567" w:hanging="567"/>
        <w:rPr>
          <w:sz w:val="20"/>
          <w:lang w:val="en-US"/>
        </w:rPr>
      </w:pPr>
      <w:r>
        <w:rPr>
          <w:sz w:val="20"/>
          <w:lang w:val="en-US"/>
        </w:rPr>
        <w:t>Relevant regulatory requirements including Regional Plan;</w:t>
      </w:r>
    </w:p>
    <w:p w14:paraId="513781C2" w14:textId="77777777" w:rsidR="00700147" w:rsidRDefault="00700147" w:rsidP="00700147">
      <w:pPr>
        <w:pStyle w:val="ListParagraph"/>
        <w:numPr>
          <w:ilvl w:val="0"/>
          <w:numId w:val="57"/>
        </w:numPr>
        <w:ind w:left="567" w:hanging="567"/>
        <w:rPr>
          <w:sz w:val="20"/>
          <w:lang w:val="en-US"/>
        </w:rPr>
      </w:pPr>
      <w:r>
        <w:rPr>
          <w:sz w:val="20"/>
          <w:lang w:val="en-US"/>
        </w:rPr>
        <w:t>Agrichemical best practice for the safe, responsible and effective use of agrichemicals based on NZS 8409:2004 Management of Agrichemicals as follows:</w:t>
      </w:r>
    </w:p>
    <w:p w14:paraId="5979C32C" w14:textId="77777777" w:rsidR="00700147" w:rsidRPr="0005777C" w:rsidRDefault="00700147" w:rsidP="00700147">
      <w:pPr>
        <w:pStyle w:val="ListParagraph"/>
        <w:ind w:left="567" w:firstLine="0"/>
        <w:rPr>
          <w:sz w:val="20"/>
          <w:lang w:val="en-US"/>
        </w:rPr>
      </w:pPr>
    </w:p>
    <w:tbl>
      <w:tblPr>
        <w:tblStyle w:val="TableGrid"/>
        <w:tblW w:w="0" w:type="auto"/>
        <w:tblLook w:val="04A0" w:firstRow="1" w:lastRow="0" w:firstColumn="1" w:lastColumn="0" w:noHBand="0" w:noVBand="1"/>
      </w:tblPr>
      <w:tblGrid>
        <w:gridCol w:w="4621"/>
        <w:gridCol w:w="4621"/>
      </w:tblGrid>
      <w:tr w:rsidR="00700147" w:rsidRPr="006C4DE0" w14:paraId="6626C18E" w14:textId="77777777" w:rsidTr="00A7126A">
        <w:trPr>
          <w:cantSplit/>
          <w:tblHeader/>
        </w:trPr>
        <w:tc>
          <w:tcPr>
            <w:tcW w:w="4621" w:type="dxa"/>
            <w:shd w:val="clear" w:color="auto" w:fill="D9D9D9" w:themeFill="background1" w:themeFillShade="D9"/>
          </w:tcPr>
          <w:p w14:paraId="2F4144B4" w14:textId="77777777" w:rsidR="00700147" w:rsidRPr="006C4DE0" w:rsidRDefault="00700147" w:rsidP="00A7126A">
            <w:pPr>
              <w:spacing w:before="60" w:after="60"/>
              <w:ind w:left="0" w:firstLine="0"/>
              <w:rPr>
                <w:b/>
                <w:sz w:val="20"/>
                <w:lang w:val="en-US"/>
              </w:rPr>
            </w:pPr>
            <w:r w:rsidRPr="006C4DE0">
              <w:rPr>
                <w:b/>
                <w:sz w:val="20"/>
                <w:lang w:val="en-US"/>
              </w:rPr>
              <w:t>Topic</w:t>
            </w:r>
          </w:p>
        </w:tc>
        <w:tc>
          <w:tcPr>
            <w:tcW w:w="4621" w:type="dxa"/>
            <w:shd w:val="clear" w:color="auto" w:fill="D9D9D9" w:themeFill="background1" w:themeFillShade="D9"/>
          </w:tcPr>
          <w:p w14:paraId="75F57F6F" w14:textId="77777777" w:rsidR="00700147" w:rsidRPr="006C4DE0" w:rsidRDefault="00700147" w:rsidP="00A7126A">
            <w:pPr>
              <w:spacing w:before="60" w:after="60"/>
              <w:ind w:left="0" w:firstLine="0"/>
              <w:rPr>
                <w:b/>
                <w:sz w:val="20"/>
                <w:lang w:val="en-US"/>
              </w:rPr>
            </w:pPr>
            <w:r w:rsidRPr="006C4DE0">
              <w:rPr>
                <w:b/>
                <w:sz w:val="20"/>
                <w:lang w:val="en-US"/>
              </w:rPr>
              <w:t>Relevant sections of NZS 8409:2004</w:t>
            </w:r>
          </w:p>
        </w:tc>
      </w:tr>
      <w:tr w:rsidR="00700147" w:rsidRPr="006C4DE0" w14:paraId="6326AC80" w14:textId="77777777" w:rsidTr="00A7126A">
        <w:trPr>
          <w:cantSplit/>
        </w:trPr>
        <w:tc>
          <w:tcPr>
            <w:tcW w:w="4621" w:type="dxa"/>
          </w:tcPr>
          <w:p w14:paraId="77DC44B7" w14:textId="77777777" w:rsidR="00700147" w:rsidRPr="006C4DE0" w:rsidRDefault="00700147" w:rsidP="00A7126A">
            <w:pPr>
              <w:spacing w:before="60" w:after="60"/>
              <w:ind w:left="0" w:firstLine="0"/>
              <w:rPr>
                <w:sz w:val="20"/>
                <w:lang w:val="en-US"/>
              </w:rPr>
            </w:pPr>
            <w:r w:rsidRPr="006C4DE0">
              <w:rPr>
                <w:sz w:val="20"/>
                <w:lang w:val="en-US"/>
              </w:rPr>
              <w:t>Managing environmental risks from discharges to air</w:t>
            </w:r>
          </w:p>
        </w:tc>
        <w:tc>
          <w:tcPr>
            <w:tcW w:w="4621" w:type="dxa"/>
          </w:tcPr>
          <w:p w14:paraId="58452268" w14:textId="77777777" w:rsidR="00700147" w:rsidRPr="006C4DE0" w:rsidRDefault="00700147" w:rsidP="00A7126A">
            <w:pPr>
              <w:spacing w:before="60" w:after="60"/>
              <w:ind w:left="0" w:firstLine="0"/>
              <w:rPr>
                <w:sz w:val="20"/>
                <w:lang w:val="en-US"/>
              </w:rPr>
            </w:pPr>
            <w:r w:rsidRPr="006C4DE0">
              <w:rPr>
                <w:sz w:val="20"/>
                <w:lang w:val="en-US"/>
              </w:rPr>
              <w:t>Section 2 Management of Agrichemicals</w:t>
            </w:r>
          </w:p>
          <w:p w14:paraId="6F45C86B" w14:textId="77777777" w:rsidR="00700147" w:rsidRPr="006C4DE0" w:rsidRDefault="00700147" w:rsidP="00A7126A">
            <w:pPr>
              <w:spacing w:before="60" w:after="60"/>
              <w:ind w:left="0" w:firstLine="0"/>
              <w:rPr>
                <w:sz w:val="20"/>
                <w:lang w:val="en-US"/>
              </w:rPr>
            </w:pPr>
            <w:r w:rsidRPr="006C4DE0">
              <w:rPr>
                <w:sz w:val="20"/>
                <w:lang w:val="en-US"/>
              </w:rPr>
              <w:t>Section 5 Use of Agrichemicals</w:t>
            </w:r>
          </w:p>
        </w:tc>
      </w:tr>
      <w:tr w:rsidR="00700147" w:rsidRPr="006C4DE0" w14:paraId="6A4C4062" w14:textId="77777777" w:rsidTr="00A7126A">
        <w:trPr>
          <w:cantSplit/>
        </w:trPr>
        <w:tc>
          <w:tcPr>
            <w:tcW w:w="4621" w:type="dxa"/>
          </w:tcPr>
          <w:p w14:paraId="5DB49F9D" w14:textId="77777777" w:rsidR="00700147" w:rsidRPr="006C4DE0" w:rsidRDefault="00700147" w:rsidP="00A7126A">
            <w:pPr>
              <w:spacing w:before="60" w:after="60"/>
              <w:ind w:left="0" w:firstLine="0"/>
              <w:rPr>
                <w:sz w:val="20"/>
                <w:lang w:val="en-US"/>
              </w:rPr>
            </w:pPr>
            <w:r w:rsidRPr="006C4DE0">
              <w:rPr>
                <w:sz w:val="20"/>
                <w:lang w:val="en-US"/>
              </w:rPr>
              <w:t>Property spray plans</w:t>
            </w:r>
          </w:p>
        </w:tc>
        <w:tc>
          <w:tcPr>
            <w:tcW w:w="4621" w:type="dxa"/>
          </w:tcPr>
          <w:p w14:paraId="755C2033" w14:textId="77777777" w:rsidR="00700147" w:rsidRPr="006C4DE0" w:rsidRDefault="00700147" w:rsidP="00A7126A">
            <w:pPr>
              <w:spacing w:before="60" w:after="60"/>
              <w:ind w:left="0" w:firstLine="0"/>
              <w:rPr>
                <w:sz w:val="20"/>
                <w:lang w:val="en-US"/>
              </w:rPr>
            </w:pPr>
            <w:r w:rsidRPr="006C4DE0">
              <w:rPr>
                <w:sz w:val="20"/>
                <w:lang w:val="en-US"/>
              </w:rPr>
              <w:t>Section 5 Use of Agrichemicals and Appendix M Notification</w:t>
            </w:r>
          </w:p>
        </w:tc>
      </w:tr>
      <w:tr w:rsidR="00700147" w:rsidRPr="006C4DE0" w14:paraId="1879E963" w14:textId="77777777" w:rsidTr="00A7126A">
        <w:trPr>
          <w:cantSplit/>
        </w:trPr>
        <w:tc>
          <w:tcPr>
            <w:tcW w:w="4621" w:type="dxa"/>
          </w:tcPr>
          <w:p w14:paraId="0A4ED32F" w14:textId="77777777" w:rsidR="00700147" w:rsidRPr="006C4DE0" w:rsidRDefault="00700147" w:rsidP="00A7126A">
            <w:pPr>
              <w:spacing w:before="60" w:after="60"/>
              <w:ind w:left="0" w:firstLine="0"/>
              <w:rPr>
                <w:sz w:val="20"/>
                <w:lang w:val="en-US"/>
              </w:rPr>
            </w:pPr>
            <w:r w:rsidRPr="006C4DE0">
              <w:rPr>
                <w:sz w:val="20"/>
                <w:lang w:val="en-US"/>
              </w:rPr>
              <w:t xml:space="preserve">Notification </w:t>
            </w:r>
          </w:p>
        </w:tc>
        <w:tc>
          <w:tcPr>
            <w:tcW w:w="4621" w:type="dxa"/>
          </w:tcPr>
          <w:p w14:paraId="0D0874EA" w14:textId="77777777" w:rsidR="00700147" w:rsidRPr="006C4DE0" w:rsidRDefault="00700147" w:rsidP="00A7126A">
            <w:pPr>
              <w:spacing w:before="60" w:after="60"/>
              <w:ind w:left="0" w:firstLine="0"/>
              <w:rPr>
                <w:sz w:val="20"/>
                <w:lang w:val="en-US"/>
              </w:rPr>
            </w:pPr>
            <w:r w:rsidRPr="006C4DE0">
              <w:rPr>
                <w:sz w:val="20"/>
                <w:lang w:val="en-US"/>
              </w:rPr>
              <w:t>Section 5 Use of Agrichemicals and Appendix M Notification and Signage</w:t>
            </w:r>
          </w:p>
        </w:tc>
      </w:tr>
      <w:tr w:rsidR="00700147" w:rsidRPr="006C4DE0" w14:paraId="23F76875" w14:textId="77777777" w:rsidTr="00A7126A">
        <w:trPr>
          <w:cantSplit/>
        </w:trPr>
        <w:tc>
          <w:tcPr>
            <w:tcW w:w="4621" w:type="dxa"/>
          </w:tcPr>
          <w:p w14:paraId="17FB2D2B" w14:textId="77777777" w:rsidR="00700147" w:rsidRPr="006C4DE0" w:rsidRDefault="00700147" w:rsidP="00A7126A">
            <w:pPr>
              <w:spacing w:before="60" w:after="60"/>
              <w:ind w:left="0" w:firstLine="0"/>
              <w:rPr>
                <w:sz w:val="20"/>
                <w:lang w:val="en-US"/>
              </w:rPr>
            </w:pPr>
            <w:r w:rsidRPr="006C4DE0">
              <w:rPr>
                <w:sz w:val="20"/>
                <w:lang w:val="en-US"/>
              </w:rPr>
              <w:t>Signage</w:t>
            </w:r>
          </w:p>
        </w:tc>
        <w:tc>
          <w:tcPr>
            <w:tcW w:w="4621" w:type="dxa"/>
          </w:tcPr>
          <w:p w14:paraId="1A0098EC" w14:textId="77777777" w:rsidR="00700147" w:rsidRPr="006C4DE0" w:rsidRDefault="00700147" w:rsidP="00A7126A">
            <w:pPr>
              <w:spacing w:before="60" w:after="60"/>
              <w:ind w:left="0" w:firstLine="0"/>
              <w:rPr>
                <w:sz w:val="20"/>
                <w:lang w:val="en-US"/>
              </w:rPr>
            </w:pPr>
            <w:r w:rsidRPr="006C4DE0">
              <w:rPr>
                <w:sz w:val="20"/>
                <w:lang w:val="en-US"/>
              </w:rPr>
              <w:t>Section 5 Use of Agrichemicals and Appendix M Notification and Signage</w:t>
            </w:r>
          </w:p>
        </w:tc>
      </w:tr>
      <w:tr w:rsidR="00700147" w:rsidRPr="006C4DE0" w14:paraId="7A047E35" w14:textId="77777777" w:rsidTr="00A7126A">
        <w:trPr>
          <w:cantSplit/>
        </w:trPr>
        <w:tc>
          <w:tcPr>
            <w:tcW w:w="4621" w:type="dxa"/>
          </w:tcPr>
          <w:p w14:paraId="656F185C" w14:textId="77777777" w:rsidR="00700147" w:rsidRPr="006C4DE0" w:rsidRDefault="00700147" w:rsidP="00A7126A">
            <w:pPr>
              <w:spacing w:before="60" w:after="60"/>
              <w:ind w:left="0" w:firstLine="0"/>
              <w:rPr>
                <w:sz w:val="20"/>
                <w:lang w:val="en-US"/>
              </w:rPr>
            </w:pPr>
            <w:r w:rsidRPr="006C4DE0">
              <w:rPr>
                <w:sz w:val="20"/>
                <w:lang w:val="en-US"/>
              </w:rPr>
              <w:t>Operating equipment – nozzle selection and calibration, mixing sites</w:t>
            </w:r>
          </w:p>
        </w:tc>
        <w:tc>
          <w:tcPr>
            <w:tcW w:w="4621" w:type="dxa"/>
          </w:tcPr>
          <w:p w14:paraId="720662AD" w14:textId="77777777" w:rsidR="00700147" w:rsidRPr="006C4DE0" w:rsidRDefault="00700147" w:rsidP="00A7126A">
            <w:pPr>
              <w:spacing w:before="60" w:after="60"/>
              <w:ind w:left="0" w:firstLine="0"/>
              <w:rPr>
                <w:sz w:val="20"/>
                <w:lang w:val="en-US"/>
              </w:rPr>
            </w:pPr>
            <w:r w:rsidRPr="006C4DE0">
              <w:rPr>
                <w:sz w:val="20"/>
                <w:lang w:val="en-US"/>
              </w:rPr>
              <w:t>Section 5 Use of Agrichemicals and Appendix Q Application Equipment and Appendix R Handling and Mixing Agrichemicals</w:t>
            </w:r>
          </w:p>
        </w:tc>
      </w:tr>
      <w:tr w:rsidR="00700147" w:rsidRPr="006C4DE0" w14:paraId="169958B1" w14:textId="77777777" w:rsidTr="00A7126A">
        <w:trPr>
          <w:cantSplit/>
        </w:trPr>
        <w:tc>
          <w:tcPr>
            <w:tcW w:w="4621" w:type="dxa"/>
          </w:tcPr>
          <w:p w14:paraId="196A9EBC" w14:textId="77777777" w:rsidR="00700147" w:rsidRPr="006C4DE0" w:rsidRDefault="00700147" w:rsidP="00A7126A">
            <w:pPr>
              <w:spacing w:before="60" w:after="60"/>
              <w:ind w:left="0" w:firstLine="0"/>
              <w:rPr>
                <w:sz w:val="20"/>
                <w:lang w:val="en-US"/>
              </w:rPr>
            </w:pPr>
            <w:r w:rsidRPr="006C4DE0">
              <w:rPr>
                <w:sz w:val="20"/>
                <w:lang w:val="en-US"/>
              </w:rPr>
              <w:lastRenderedPageBreak/>
              <w:t>Minimising spray drift</w:t>
            </w:r>
          </w:p>
        </w:tc>
        <w:tc>
          <w:tcPr>
            <w:tcW w:w="4621" w:type="dxa"/>
          </w:tcPr>
          <w:p w14:paraId="2A583FEE" w14:textId="77777777" w:rsidR="00700147" w:rsidRPr="006C4DE0" w:rsidRDefault="00700147" w:rsidP="00A7126A">
            <w:pPr>
              <w:spacing w:before="60" w:after="60"/>
              <w:ind w:left="0" w:firstLine="0"/>
              <w:rPr>
                <w:sz w:val="20"/>
                <w:lang w:val="en-US"/>
              </w:rPr>
            </w:pPr>
            <w:r w:rsidRPr="006C4DE0">
              <w:rPr>
                <w:sz w:val="20"/>
                <w:lang w:val="en-US"/>
              </w:rPr>
              <w:t>Section 5 Use of Agrichemicals and Appendix G Spray Drift Hazard</w:t>
            </w:r>
          </w:p>
        </w:tc>
      </w:tr>
      <w:tr w:rsidR="00700147" w:rsidRPr="006C4DE0" w14:paraId="07BD929C" w14:textId="77777777" w:rsidTr="00A7126A">
        <w:trPr>
          <w:cantSplit/>
        </w:trPr>
        <w:tc>
          <w:tcPr>
            <w:tcW w:w="4621" w:type="dxa"/>
          </w:tcPr>
          <w:p w14:paraId="13EC3FDE" w14:textId="77777777" w:rsidR="00700147" w:rsidRPr="006C4DE0" w:rsidRDefault="00700147" w:rsidP="00A7126A">
            <w:pPr>
              <w:spacing w:before="60" w:after="60"/>
              <w:ind w:left="0" w:firstLine="0"/>
              <w:rPr>
                <w:sz w:val="20"/>
                <w:lang w:val="en-US"/>
              </w:rPr>
            </w:pPr>
            <w:r w:rsidRPr="006C4DE0">
              <w:rPr>
                <w:sz w:val="20"/>
                <w:lang w:val="en-US"/>
              </w:rPr>
              <w:t>Record keeping – inventory, spray diaries, tracking</w:t>
            </w:r>
          </w:p>
        </w:tc>
        <w:tc>
          <w:tcPr>
            <w:tcW w:w="4621" w:type="dxa"/>
          </w:tcPr>
          <w:p w14:paraId="695AD8A6" w14:textId="77777777" w:rsidR="00700147" w:rsidRPr="006C4DE0" w:rsidRDefault="00700147" w:rsidP="00A7126A">
            <w:pPr>
              <w:spacing w:before="60" w:after="60"/>
              <w:ind w:left="0" w:firstLine="0"/>
              <w:rPr>
                <w:sz w:val="20"/>
                <w:lang w:val="en-US"/>
              </w:rPr>
            </w:pPr>
            <w:r w:rsidRPr="006C4DE0">
              <w:rPr>
                <w:sz w:val="20"/>
                <w:lang w:val="en-US"/>
              </w:rPr>
              <w:t>Section 2 Management of Agrichemicals 2.6 Documentation and Appendix C</w:t>
            </w:r>
          </w:p>
          <w:p w14:paraId="5D365090" w14:textId="77777777" w:rsidR="00700147" w:rsidRPr="006C4DE0" w:rsidRDefault="00700147" w:rsidP="00A7126A">
            <w:pPr>
              <w:spacing w:before="60" w:after="60"/>
              <w:ind w:left="0" w:firstLine="0"/>
              <w:rPr>
                <w:sz w:val="20"/>
                <w:lang w:val="en-US"/>
              </w:rPr>
            </w:pPr>
            <w:r w:rsidRPr="006C4DE0">
              <w:rPr>
                <w:sz w:val="20"/>
                <w:lang w:val="en-US"/>
              </w:rPr>
              <w:t>Section 5 Use of Agrichemicals 5.3.5</w:t>
            </w:r>
          </w:p>
        </w:tc>
      </w:tr>
    </w:tbl>
    <w:p w14:paraId="0EAE2C8A" w14:textId="77777777" w:rsidR="00700147" w:rsidRPr="006C4DE0" w:rsidRDefault="00700147" w:rsidP="00700147">
      <w:pPr>
        <w:ind w:left="0" w:firstLine="0"/>
        <w:rPr>
          <w:b/>
          <w:sz w:val="20"/>
          <w:lang w:val="en-US"/>
        </w:rPr>
      </w:pPr>
      <w:r w:rsidRPr="006C4DE0">
        <w:rPr>
          <w:b/>
          <w:sz w:val="20"/>
          <w:lang w:val="en-US"/>
        </w:rPr>
        <w:t>Assessment of competency</w:t>
      </w:r>
    </w:p>
    <w:p w14:paraId="4AEF50A5" w14:textId="77777777" w:rsidR="00700147" w:rsidRPr="008F79CB" w:rsidRDefault="00700147" w:rsidP="00700147">
      <w:pPr>
        <w:ind w:left="0" w:firstLine="0"/>
        <w:rPr>
          <w:sz w:val="20"/>
          <w:lang w:val="en-US"/>
        </w:rPr>
      </w:pPr>
      <w:r>
        <w:rPr>
          <w:sz w:val="20"/>
          <w:lang w:val="en-US"/>
        </w:rPr>
        <w:t>A course participant should be able to demonstrate knowledge and understanding of the contents of the course through either a practical, verbal or written assessment.</w:t>
      </w:r>
    </w:p>
    <w:p w14:paraId="58B375AF" w14:textId="4259DE00" w:rsidR="00700147" w:rsidRDefault="00700147" w:rsidP="00064C6A">
      <w:pPr>
        <w:rPr>
          <w:rFonts w:ascii="Calibri" w:eastAsia="Calibri" w:hAnsi="Calibri" w:cs="Times New Roman"/>
          <w:sz w:val="20"/>
          <w:szCs w:val="20"/>
          <w:lang w:val="en-US"/>
        </w:rPr>
      </w:pPr>
    </w:p>
    <w:p w14:paraId="0CA672F4" w14:textId="6FB0EF98" w:rsidR="00700147" w:rsidRDefault="00700147" w:rsidP="00064C6A">
      <w:pPr>
        <w:rPr>
          <w:rFonts w:ascii="Calibri" w:eastAsia="Calibri" w:hAnsi="Calibri" w:cs="Times New Roman"/>
          <w:sz w:val="20"/>
          <w:szCs w:val="20"/>
          <w:lang w:val="en-US"/>
        </w:rPr>
      </w:pPr>
    </w:p>
    <w:p w14:paraId="71E48AFC" w14:textId="77777777" w:rsidR="00700147" w:rsidRDefault="00700147" w:rsidP="00064C6A">
      <w:pPr>
        <w:rPr>
          <w:rFonts w:ascii="Calibri" w:eastAsia="Calibri" w:hAnsi="Calibri" w:cs="Times New Roman"/>
          <w:sz w:val="20"/>
          <w:szCs w:val="20"/>
          <w:lang w:val="en-US"/>
        </w:rPr>
      </w:pPr>
    </w:p>
    <w:p w14:paraId="63CB2185" w14:textId="77777777" w:rsidR="00700147" w:rsidRDefault="00700147" w:rsidP="00064C6A">
      <w:pPr>
        <w:rPr>
          <w:rFonts w:ascii="Calibri" w:eastAsia="Calibri" w:hAnsi="Calibri" w:cs="Times New Roman"/>
          <w:sz w:val="20"/>
          <w:szCs w:val="20"/>
          <w:lang w:val="en-US"/>
        </w:rPr>
        <w:sectPr w:rsidR="00700147" w:rsidSect="009418DC">
          <w:type w:val="oddPage"/>
          <w:pgSz w:w="11906" w:h="16838"/>
          <w:pgMar w:top="1440" w:right="1440" w:bottom="1440" w:left="1440" w:header="708" w:footer="708" w:gutter="0"/>
          <w:pgNumType w:start="1"/>
          <w:cols w:space="708"/>
          <w:docGrid w:linePitch="360"/>
        </w:sectPr>
      </w:pPr>
    </w:p>
    <w:p w14:paraId="670C73FE" w14:textId="668D6047" w:rsidR="00064C6A" w:rsidRPr="008F79CB" w:rsidRDefault="00064C6A" w:rsidP="00064C6A">
      <w:pPr>
        <w:rPr>
          <w:rFonts w:ascii="Calibri" w:eastAsia="Calibri" w:hAnsi="Calibri" w:cs="Times New Roman"/>
          <w:sz w:val="20"/>
          <w:szCs w:val="20"/>
          <w:lang w:val="en-US"/>
        </w:rPr>
      </w:pPr>
    </w:p>
    <w:p w14:paraId="63CAB8AE" w14:textId="77777777" w:rsidR="00064C6A" w:rsidRPr="008F79CB" w:rsidRDefault="00064C6A" w:rsidP="00064C6A">
      <w:pPr>
        <w:rPr>
          <w:rFonts w:ascii="Calibri" w:eastAsia="Calibri" w:hAnsi="Calibri" w:cs="Times New Roman"/>
          <w:sz w:val="20"/>
          <w:szCs w:val="20"/>
          <w:lang w:val="en-US"/>
        </w:rPr>
      </w:pPr>
    </w:p>
    <w:p w14:paraId="731BCA24" w14:textId="77777777" w:rsidR="00064C6A" w:rsidRPr="008F79CB" w:rsidRDefault="00064C6A" w:rsidP="00064C6A">
      <w:pPr>
        <w:jc w:val="center"/>
        <w:rPr>
          <w:b/>
          <w:sz w:val="32"/>
          <w:szCs w:val="32"/>
          <w:lang w:val="es-BO"/>
        </w:rPr>
      </w:pPr>
      <w:r w:rsidRPr="008F79CB">
        <w:rPr>
          <w:b/>
          <w:sz w:val="32"/>
          <w:szCs w:val="32"/>
          <w:lang w:val="es-BO"/>
        </w:rPr>
        <w:t>Contents</w:t>
      </w:r>
    </w:p>
    <w:p w14:paraId="0C26CC9B" w14:textId="77777777" w:rsidR="00064C6A" w:rsidRPr="008F79CB" w:rsidRDefault="00064C6A" w:rsidP="00064C6A">
      <w:pPr>
        <w:rPr>
          <w:noProof/>
          <w:lang w:val="es-BO"/>
        </w:rPr>
      </w:pPr>
    </w:p>
    <w:p w14:paraId="437EE944" w14:textId="77777777" w:rsidR="00064C6A" w:rsidRPr="008F79CB" w:rsidRDefault="00064C6A" w:rsidP="00064C6A">
      <w:pPr>
        <w:tabs>
          <w:tab w:val="right" w:leader="dot" w:pos="9072"/>
        </w:tabs>
        <w:rPr>
          <w:b/>
          <w:sz w:val="28"/>
          <w:szCs w:val="32"/>
          <w:lang w:val="es-BO"/>
        </w:rPr>
      </w:pPr>
      <w:r>
        <w:rPr>
          <w:b/>
          <w:sz w:val="28"/>
          <w:szCs w:val="32"/>
          <w:lang w:val="es-BO"/>
        </w:rPr>
        <w:t>AREA1 – Rotorua Airshed</w:t>
      </w:r>
      <w:r w:rsidRPr="008F79CB">
        <w:rPr>
          <w:b/>
          <w:sz w:val="28"/>
          <w:szCs w:val="32"/>
          <w:lang w:val="es-BO"/>
        </w:rPr>
        <w:tab/>
      </w:r>
      <w:r w:rsidRPr="008F79CB">
        <w:rPr>
          <w:b/>
          <w:sz w:val="28"/>
          <w:szCs w:val="32"/>
          <w:lang w:val="es-BO"/>
        </w:rPr>
        <w:tab/>
        <w:t>1</w:t>
      </w:r>
    </w:p>
    <w:p w14:paraId="76C7BCF4" w14:textId="77777777" w:rsidR="00064C6A" w:rsidRDefault="00064C6A" w:rsidP="00064C6A">
      <w:pPr>
        <w:tabs>
          <w:tab w:val="right" w:leader="dot" w:pos="9072"/>
        </w:tabs>
        <w:ind w:left="392" w:firstLine="0"/>
        <w:rPr>
          <w:sz w:val="24"/>
          <w:szCs w:val="24"/>
          <w:lang w:val="es-BO"/>
        </w:rPr>
      </w:pPr>
    </w:p>
    <w:p w14:paraId="67A8C204" w14:textId="77777777" w:rsidR="00064C6A" w:rsidRPr="000475DD" w:rsidRDefault="00064C6A" w:rsidP="00064C6A">
      <w:pPr>
        <w:tabs>
          <w:tab w:val="right" w:leader="dot" w:pos="9072"/>
        </w:tabs>
        <w:rPr>
          <w:sz w:val="28"/>
          <w:szCs w:val="32"/>
          <w:lang w:val="es-BO"/>
        </w:rPr>
      </w:pPr>
      <w:r>
        <w:rPr>
          <w:sz w:val="28"/>
          <w:szCs w:val="32"/>
          <w:lang w:val="es-BO"/>
        </w:rPr>
        <w:t>Policies</w:t>
      </w:r>
      <w:r w:rsidRPr="000475DD">
        <w:rPr>
          <w:sz w:val="28"/>
          <w:szCs w:val="32"/>
          <w:lang w:val="es-BO"/>
        </w:rPr>
        <w:tab/>
      </w:r>
      <w:r>
        <w:rPr>
          <w:sz w:val="28"/>
          <w:szCs w:val="32"/>
          <w:lang w:val="es-BO"/>
        </w:rPr>
        <w:t>1</w:t>
      </w:r>
    </w:p>
    <w:p w14:paraId="50280A83" w14:textId="77777777" w:rsidR="00064C6A" w:rsidRPr="000475DD" w:rsidRDefault="00064C6A" w:rsidP="00064C6A">
      <w:pPr>
        <w:tabs>
          <w:tab w:val="right" w:leader="dot" w:pos="9072"/>
        </w:tabs>
        <w:rPr>
          <w:sz w:val="28"/>
          <w:szCs w:val="32"/>
          <w:lang w:val="es-BO"/>
        </w:rPr>
      </w:pPr>
      <w:r w:rsidRPr="000475DD">
        <w:rPr>
          <w:sz w:val="28"/>
          <w:szCs w:val="32"/>
          <w:lang w:val="es-BO"/>
        </w:rPr>
        <w:t>Rules</w:t>
      </w:r>
      <w:r w:rsidRPr="000475DD">
        <w:rPr>
          <w:sz w:val="28"/>
          <w:szCs w:val="32"/>
          <w:lang w:val="es-BO"/>
        </w:rPr>
        <w:tab/>
      </w:r>
      <w:r>
        <w:rPr>
          <w:sz w:val="28"/>
          <w:szCs w:val="32"/>
          <w:lang w:val="es-BO"/>
        </w:rPr>
        <w:t>2</w:t>
      </w:r>
    </w:p>
    <w:p w14:paraId="2B28357C" w14:textId="77777777" w:rsidR="00064C6A" w:rsidRPr="008F79CB" w:rsidRDefault="00064C6A" w:rsidP="00064C6A">
      <w:pPr>
        <w:tabs>
          <w:tab w:val="right" w:leader="dot" w:pos="9072"/>
        </w:tabs>
        <w:rPr>
          <w:sz w:val="24"/>
          <w:szCs w:val="24"/>
          <w:lang w:val="es-BO"/>
        </w:rPr>
      </w:pPr>
    </w:p>
    <w:p w14:paraId="56C245F0" w14:textId="442D8D02" w:rsidR="008B6B8D" w:rsidRPr="00064C6A" w:rsidRDefault="008B6B8D" w:rsidP="008B6B8D">
      <w:pPr>
        <w:pStyle w:val="para"/>
        <w:spacing w:after="120"/>
        <w:ind w:left="1276" w:firstLine="0"/>
        <w:rPr>
          <w:i/>
        </w:rPr>
      </w:pPr>
    </w:p>
    <w:p w14:paraId="22876DA7" w14:textId="4AC84796" w:rsidR="00064C6A" w:rsidRDefault="00064C6A" w:rsidP="008B6B8D">
      <w:pPr>
        <w:pStyle w:val="para"/>
        <w:spacing w:after="120"/>
        <w:ind w:left="1276" w:firstLine="0"/>
        <w:rPr>
          <w:i/>
        </w:rPr>
      </w:pPr>
    </w:p>
    <w:p w14:paraId="006F3178" w14:textId="61F67EC4" w:rsidR="00064C6A" w:rsidRDefault="00064C6A" w:rsidP="008B6B8D">
      <w:pPr>
        <w:pStyle w:val="para"/>
        <w:spacing w:after="120"/>
        <w:ind w:left="1276" w:firstLine="0"/>
        <w:rPr>
          <w:i/>
        </w:rPr>
      </w:pPr>
    </w:p>
    <w:p w14:paraId="599FE1F0" w14:textId="77777777" w:rsidR="00064C6A" w:rsidRDefault="00064C6A" w:rsidP="008B6B8D">
      <w:pPr>
        <w:pStyle w:val="para"/>
        <w:spacing w:after="120"/>
        <w:ind w:left="1276" w:firstLine="0"/>
        <w:rPr>
          <w:i/>
        </w:rPr>
        <w:sectPr w:rsidR="00064C6A" w:rsidSect="009418DC">
          <w:type w:val="oddPage"/>
          <w:pgSz w:w="11906" w:h="16838"/>
          <w:pgMar w:top="1440" w:right="1440" w:bottom="1440" w:left="1440" w:header="708" w:footer="708" w:gutter="0"/>
          <w:pgNumType w:start="1"/>
          <w:cols w:space="708"/>
          <w:docGrid w:linePitch="360"/>
        </w:sectPr>
      </w:pPr>
    </w:p>
    <w:p w14:paraId="38D26F28" w14:textId="5E085BB0" w:rsidR="00C4456F" w:rsidRPr="008F79CB" w:rsidRDefault="00C4456F" w:rsidP="00C4456F">
      <w:pPr>
        <w:pStyle w:val="Plan1"/>
        <w:ind w:hanging="1559"/>
        <w:rPr>
          <w:rFonts w:cs="Arial"/>
        </w:rPr>
      </w:pPr>
      <w:r>
        <w:rPr>
          <w:rFonts w:cs="Arial"/>
        </w:rPr>
        <w:lastRenderedPageBreak/>
        <w:t>AREA1 – Rotorua Airshed</w:t>
      </w:r>
    </w:p>
    <w:p w14:paraId="689D3151" w14:textId="07BAD7C3" w:rsidR="004C26CC" w:rsidRPr="00C4456F" w:rsidRDefault="00C4456F" w:rsidP="00C67B4F">
      <w:pPr>
        <w:pStyle w:val="Head4Chapter"/>
        <w:numPr>
          <w:ilvl w:val="0"/>
          <w:numId w:val="0"/>
        </w:numPr>
        <w:spacing w:before="400" w:after="240"/>
        <w:ind w:left="1418"/>
        <w:rPr>
          <w:sz w:val="28"/>
        </w:rPr>
      </w:pPr>
      <w:r w:rsidRPr="00C4456F">
        <w:rPr>
          <w:sz w:val="24"/>
        </w:rPr>
        <w:t>Policies</w:t>
      </w:r>
    </w:p>
    <w:p w14:paraId="7179E2B0" w14:textId="77777777" w:rsidR="004C26CC" w:rsidRPr="008F79CB" w:rsidRDefault="004C26CC" w:rsidP="00C67B4F">
      <w:pPr>
        <w:pStyle w:val="Heading2"/>
        <w:tabs>
          <w:tab w:val="left" w:pos="1418"/>
        </w:tabs>
        <w:spacing w:before="240"/>
        <w:rPr>
          <w:sz w:val="20"/>
          <w:szCs w:val="20"/>
        </w:rPr>
      </w:pPr>
      <w:bookmarkStart w:id="57" w:name="_Toc462123451"/>
      <w:bookmarkStart w:id="58" w:name="_Toc472520448"/>
      <w:bookmarkStart w:id="59" w:name="_Toc462123452"/>
      <w:bookmarkStart w:id="60" w:name="_Toc472520449"/>
      <w:bookmarkStart w:id="61" w:name="_Toc462123454"/>
      <w:bookmarkStart w:id="62" w:name="_Toc472520451"/>
      <w:r>
        <w:rPr>
          <w:sz w:val="20"/>
          <w:szCs w:val="20"/>
        </w:rPr>
        <w:t>AREA1-</w:t>
      </w:r>
      <w:r w:rsidRPr="008F79CB">
        <w:rPr>
          <w:sz w:val="20"/>
          <w:szCs w:val="20"/>
        </w:rPr>
        <w:t>P</w:t>
      </w:r>
      <w:r>
        <w:rPr>
          <w:sz w:val="20"/>
          <w:szCs w:val="20"/>
        </w:rPr>
        <w:t>1</w:t>
      </w:r>
      <w:r w:rsidRPr="008F79CB">
        <w:rPr>
          <w:sz w:val="20"/>
          <w:szCs w:val="20"/>
        </w:rPr>
        <w:tab/>
        <w:t>Solid fuel burners in Rotorua Airshed</w:t>
      </w:r>
      <w:bookmarkEnd w:id="57"/>
      <w:bookmarkEnd w:id="58"/>
      <w:r w:rsidRPr="008F79CB">
        <w:rPr>
          <w:sz w:val="20"/>
          <w:szCs w:val="20"/>
        </w:rPr>
        <w:t xml:space="preserve"> </w:t>
      </w:r>
      <w:r w:rsidRPr="008F79CB">
        <w:rPr>
          <w:rFonts w:ascii="Times New Roman" w:hAnsi="Times New Roman" w:cs="Times New Roman"/>
          <w:sz w:val="20"/>
          <w:szCs w:val="20"/>
        </w:rPr>
        <w:t>—</w:t>
      </w:r>
      <w:r w:rsidRPr="008F79CB">
        <w:rPr>
          <w:sz w:val="20"/>
          <w:szCs w:val="20"/>
        </w:rPr>
        <w:t xml:space="preserve"> Ngā pāka ahi i te Takiwā Hau o Rotorua</w:t>
      </w:r>
    </w:p>
    <w:p w14:paraId="6BFA7A36" w14:textId="77777777" w:rsidR="004C26CC" w:rsidRPr="008F79CB" w:rsidRDefault="004C26CC" w:rsidP="00C67B4F">
      <w:pPr>
        <w:pStyle w:val="para"/>
        <w:ind w:left="1418" w:firstLine="0"/>
      </w:pPr>
      <w:r w:rsidRPr="008F79CB">
        <w:t xml:space="preserve">Avoid discharges of </w:t>
      </w:r>
      <w:r w:rsidRPr="008F79CB">
        <w:rPr>
          <w:b/>
        </w:rPr>
        <w:t>particulates</w:t>
      </w:r>
      <w:r w:rsidRPr="008F79CB">
        <w:t xml:space="preserve"> to air from certain </w:t>
      </w:r>
      <w:r w:rsidRPr="008F79CB">
        <w:rPr>
          <w:b/>
        </w:rPr>
        <w:t>solid fuel burners</w:t>
      </w:r>
      <w:r w:rsidRPr="008F79CB">
        <w:t xml:space="preserve"> in the </w:t>
      </w:r>
      <w:r w:rsidRPr="008F79CB">
        <w:rPr>
          <w:b/>
        </w:rPr>
        <w:t>Rotorua Airshed</w:t>
      </w:r>
      <w:r w:rsidRPr="008F79CB">
        <w:t>, in particular discharges from:</w:t>
      </w:r>
    </w:p>
    <w:p w14:paraId="032F68A0" w14:textId="77777777" w:rsidR="004C26CC" w:rsidRPr="008F79CB" w:rsidRDefault="004C26CC" w:rsidP="00C72BD9">
      <w:pPr>
        <w:pStyle w:val="para"/>
        <w:numPr>
          <w:ilvl w:val="0"/>
          <w:numId w:val="90"/>
        </w:numPr>
        <w:spacing w:after="60"/>
        <w:ind w:left="1985" w:hanging="567"/>
        <w:jc w:val="left"/>
      </w:pPr>
      <w:r w:rsidRPr="008F79CB">
        <w:t xml:space="preserve">new </w:t>
      </w:r>
      <w:r w:rsidRPr="008F79CB">
        <w:rPr>
          <w:b/>
        </w:rPr>
        <w:t>solid fuel burners</w:t>
      </w:r>
      <w:r w:rsidRPr="008F79CB">
        <w:t xml:space="preserve">, except </w:t>
      </w:r>
      <w:r w:rsidRPr="008F79CB">
        <w:rPr>
          <w:b/>
        </w:rPr>
        <w:t>pellet burners</w:t>
      </w:r>
      <w:r w:rsidRPr="008F79CB">
        <w:t xml:space="preserve">, replacement low emissions </w:t>
      </w:r>
      <w:r w:rsidRPr="008F79CB">
        <w:rPr>
          <w:b/>
        </w:rPr>
        <w:t>woodburners/ultra-low emission burners,</w:t>
      </w:r>
      <w:r w:rsidRPr="008F79CB">
        <w:t xml:space="preserve"> and new </w:t>
      </w:r>
      <w:r w:rsidRPr="008F79CB">
        <w:rPr>
          <w:b/>
        </w:rPr>
        <w:t xml:space="preserve">woodburners/ultra-low emission burners </w:t>
      </w:r>
      <w:r w:rsidRPr="008F79CB">
        <w:t xml:space="preserve">where an </w:t>
      </w:r>
      <w:r w:rsidRPr="008F79CB">
        <w:rPr>
          <w:b/>
        </w:rPr>
        <w:t>offset</w:t>
      </w:r>
      <w:r w:rsidRPr="008F79CB">
        <w:t xml:space="preserve"> is provided</w:t>
      </w:r>
    </w:p>
    <w:p w14:paraId="4CCD711B" w14:textId="77777777" w:rsidR="004C26CC" w:rsidRPr="008F79CB" w:rsidRDefault="004C26CC" w:rsidP="00C72BD9">
      <w:pPr>
        <w:pStyle w:val="para"/>
        <w:numPr>
          <w:ilvl w:val="0"/>
          <w:numId w:val="90"/>
        </w:numPr>
        <w:spacing w:after="60"/>
        <w:ind w:left="1985" w:hanging="567"/>
        <w:jc w:val="left"/>
      </w:pPr>
      <w:r w:rsidRPr="008F79CB">
        <w:rPr>
          <w:b/>
        </w:rPr>
        <w:t>indoor open fires</w:t>
      </w:r>
      <w:r w:rsidRPr="008F79CB">
        <w:t xml:space="preserve">, </w:t>
      </w:r>
      <w:r w:rsidRPr="008F79CB">
        <w:rPr>
          <w:b/>
        </w:rPr>
        <w:t>coal burners</w:t>
      </w:r>
      <w:r w:rsidRPr="008F79CB">
        <w:t xml:space="preserve">, </w:t>
      </w:r>
      <w:r w:rsidRPr="008F79CB">
        <w:rPr>
          <w:b/>
        </w:rPr>
        <w:t>multifuel burners</w:t>
      </w:r>
      <w:r w:rsidRPr="008F79CB">
        <w:t xml:space="preserve">, and </w:t>
      </w:r>
      <w:r w:rsidRPr="008F79CB">
        <w:rPr>
          <w:b/>
        </w:rPr>
        <w:t>woodburners</w:t>
      </w:r>
      <w:r w:rsidRPr="008F79CB">
        <w:t xml:space="preserve"> installed before September 2005</w:t>
      </w:r>
    </w:p>
    <w:p w14:paraId="0078EE62" w14:textId="77777777" w:rsidR="004C26CC" w:rsidRPr="008F79CB" w:rsidRDefault="004C26CC" w:rsidP="00C72BD9">
      <w:pPr>
        <w:pStyle w:val="para"/>
        <w:numPr>
          <w:ilvl w:val="0"/>
          <w:numId w:val="90"/>
        </w:numPr>
        <w:spacing w:after="60"/>
        <w:ind w:left="1985" w:hanging="567"/>
        <w:jc w:val="left"/>
      </w:pPr>
      <w:r w:rsidRPr="008F79CB">
        <w:rPr>
          <w:b/>
        </w:rPr>
        <w:t>solid fuel burners</w:t>
      </w:r>
      <w:r w:rsidRPr="008F79CB">
        <w:t xml:space="preserve"> that have been </w:t>
      </w:r>
      <w:r w:rsidRPr="008F79CB">
        <w:rPr>
          <w:b/>
        </w:rPr>
        <w:t>refurbished</w:t>
      </w:r>
      <w:r w:rsidRPr="008F79CB">
        <w:t xml:space="preserve"> since their installation</w:t>
      </w:r>
    </w:p>
    <w:p w14:paraId="3A5DDA5A" w14:textId="77777777" w:rsidR="004C26CC" w:rsidRPr="008F79CB" w:rsidRDefault="004C26CC" w:rsidP="00C72BD9">
      <w:pPr>
        <w:pStyle w:val="para"/>
        <w:numPr>
          <w:ilvl w:val="0"/>
          <w:numId w:val="90"/>
        </w:numPr>
        <w:spacing w:after="60"/>
        <w:ind w:left="1985" w:hanging="567"/>
        <w:jc w:val="left"/>
      </w:pPr>
      <w:r w:rsidRPr="008F79CB">
        <w:rPr>
          <w:b/>
        </w:rPr>
        <w:t>solid fuel burners</w:t>
      </w:r>
      <w:r w:rsidRPr="008F79CB">
        <w:t xml:space="preserve"> used or designed for use other than as a </w:t>
      </w:r>
      <w:r w:rsidRPr="008F79CB">
        <w:rPr>
          <w:b/>
        </w:rPr>
        <w:t>space heater</w:t>
      </w:r>
    </w:p>
    <w:p w14:paraId="3D8E83BE" w14:textId="77777777" w:rsidR="004C26CC" w:rsidRDefault="004C26CC" w:rsidP="00C67B4F">
      <w:pPr>
        <w:pStyle w:val="para"/>
        <w:spacing w:after="60"/>
        <w:ind w:left="1418" w:firstLine="0"/>
      </w:pPr>
      <w:r w:rsidRPr="008F79CB">
        <w:t>except where exceptional circumstances apply.</w:t>
      </w:r>
    </w:p>
    <w:p w14:paraId="1F60D52F" w14:textId="77777777" w:rsidR="004C26CC" w:rsidRDefault="004C26CC" w:rsidP="004C26CC">
      <w:pPr>
        <w:pStyle w:val="para"/>
        <w:spacing w:after="60"/>
        <w:ind w:left="1265" w:firstLine="0"/>
      </w:pPr>
    </w:p>
    <w:p w14:paraId="133A0B1E" w14:textId="77777777" w:rsidR="004826BB" w:rsidRPr="008F79CB" w:rsidRDefault="004826BB" w:rsidP="00C67B4F">
      <w:pPr>
        <w:pStyle w:val="Heading2"/>
        <w:tabs>
          <w:tab w:val="left" w:pos="1418"/>
        </w:tabs>
        <w:spacing w:before="240"/>
        <w:rPr>
          <w:sz w:val="20"/>
          <w:szCs w:val="20"/>
        </w:rPr>
      </w:pPr>
      <w:r>
        <w:rPr>
          <w:sz w:val="20"/>
          <w:szCs w:val="20"/>
        </w:rPr>
        <w:t>AREA1-P2</w:t>
      </w:r>
      <w:r w:rsidRPr="008F79CB">
        <w:rPr>
          <w:sz w:val="20"/>
          <w:szCs w:val="20"/>
        </w:rPr>
        <w:tab/>
        <w:t xml:space="preserve">Offsets in Rotorua Airshed </w:t>
      </w:r>
      <w:r w:rsidRPr="008F79CB">
        <w:rPr>
          <w:rFonts w:ascii="Times New Roman" w:hAnsi="Times New Roman" w:cs="Times New Roman"/>
          <w:sz w:val="20"/>
          <w:szCs w:val="20"/>
        </w:rPr>
        <w:t>—</w:t>
      </w:r>
      <w:r w:rsidRPr="008F79CB">
        <w:rPr>
          <w:sz w:val="20"/>
          <w:szCs w:val="20"/>
        </w:rPr>
        <w:t xml:space="preserve"> Ngā whakatautika i te Takiwā Hau o Rotorua</w:t>
      </w:r>
    </w:p>
    <w:p w14:paraId="34C94994" w14:textId="77777777" w:rsidR="004826BB" w:rsidRPr="008F79CB" w:rsidRDefault="004826BB" w:rsidP="00C67B4F">
      <w:pPr>
        <w:pStyle w:val="para"/>
        <w:ind w:left="1418" w:firstLine="0"/>
      </w:pPr>
      <w:r w:rsidRPr="008F79CB">
        <w:t xml:space="preserve">Any </w:t>
      </w:r>
      <w:r w:rsidRPr="008F79CB">
        <w:rPr>
          <w:b/>
        </w:rPr>
        <w:t>offsets</w:t>
      </w:r>
      <w:r w:rsidRPr="008F79CB">
        <w:t xml:space="preserve"> required in the </w:t>
      </w:r>
      <w:r w:rsidRPr="008F79CB">
        <w:rPr>
          <w:b/>
        </w:rPr>
        <w:t>Rotorua Airshed</w:t>
      </w:r>
      <w:r w:rsidRPr="008F79CB">
        <w:t xml:space="preserve"> by Regulation 17 of the </w:t>
      </w:r>
      <w:r>
        <w:t>National Environmental Standards for Air Quality</w:t>
      </w:r>
      <w:r w:rsidRPr="008F79CB">
        <w:t xml:space="preserve"> must:</w:t>
      </w:r>
    </w:p>
    <w:p w14:paraId="291877C7" w14:textId="77777777" w:rsidR="004826BB" w:rsidRPr="008F79CB" w:rsidRDefault="004826BB" w:rsidP="00C72BD9">
      <w:pPr>
        <w:pStyle w:val="para"/>
        <w:numPr>
          <w:ilvl w:val="0"/>
          <w:numId w:val="91"/>
        </w:numPr>
        <w:spacing w:after="60"/>
        <w:ind w:left="1985" w:hanging="567"/>
      </w:pPr>
      <w:r w:rsidRPr="008F79CB">
        <w:t>be expressed in kilograms per year and calculated using annual mass emission rates based on the maximum consented discharge rate</w:t>
      </w:r>
    </w:p>
    <w:p w14:paraId="2AB7CBEF" w14:textId="77777777" w:rsidR="004826BB" w:rsidRPr="008F79CB" w:rsidRDefault="004826BB" w:rsidP="00C72BD9">
      <w:pPr>
        <w:pStyle w:val="para"/>
        <w:numPr>
          <w:ilvl w:val="0"/>
          <w:numId w:val="91"/>
        </w:numPr>
        <w:spacing w:after="60"/>
        <w:ind w:left="1985" w:hanging="567"/>
      </w:pPr>
      <w:r w:rsidRPr="008F79CB">
        <w:t>be based on quantifiable emissions reduced from another source or sources that can be shown to have occurred, either by measurement, monitoring or other robust means</w:t>
      </w:r>
    </w:p>
    <w:p w14:paraId="681763F7" w14:textId="77777777" w:rsidR="004826BB" w:rsidRPr="008F79CB" w:rsidRDefault="004826BB" w:rsidP="00C72BD9">
      <w:pPr>
        <w:pStyle w:val="para"/>
        <w:numPr>
          <w:ilvl w:val="0"/>
          <w:numId w:val="91"/>
        </w:numPr>
        <w:spacing w:after="60"/>
        <w:ind w:left="1985" w:hanging="567"/>
      </w:pPr>
      <w:r w:rsidRPr="008F79CB">
        <w:t xml:space="preserve">permanently remove the emissions used as </w:t>
      </w:r>
      <w:r w:rsidRPr="008F79CB">
        <w:rPr>
          <w:b/>
        </w:rPr>
        <w:t>offsets</w:t>
      </w:r>
      <w:r w:rsidRPr="008F79CB">
        <w:t xml:space="preserve"> from the </w:t>
      </w:r>
      <w:r w:rsidRPr="008F79CB">
        <w:rPr>
          <w:b/>
        </w:rPr>
        <w:t>Rotorua Airshed</w:t>
      </w:r>
    </w:p>
    <w:p w14:paraId="6462FA42" w14:textId="77777777" w:rsidR="004826BB" w:rsidRPr="008F79CB" w:rsidRDefault="004826BB" w:rsidP="00C72BD9">
      <w:pPr>
        <w:pStyle w:val="para"/>
        <w:numPr>
          <w:ilvl w:val="0"/>
          <w:numId w:val="91"/>
        </w:numPr>
        <w:spacing w:after="60"/>
        <w:ind w:left="1985" w:hanging="567"/>
      </w:pPr>
      <w:r w:rsidRPr="008F79CB">
        <w:t xml:space="preserve">be located within the </w:t>
      </w:r>
      <w:r w:rsidRPr="008F79CB">
        <w:rPr>
          <w:b/>
        </w:rPr>
        <w:t>Rotorua Airshed</w:t>
      </w:r>
      <w:r w:rsidRPr="008F79CB">
        <w:t xml:space="preserve"> or where emissions can be shown to contribute to the </w:t>
      </w:r>
      <w:r w:rsidRPr="008F79CB">
        <w:rPr>
          <w:b/>
        </w:rPr>
        <w:t>Rotorua Airshed</w:t>
      </w:r>
    </w:p>
    <w:p w14:paraId="442795A9" w14:textId="77777777" w:rsidR="004826BB" w:rsidRPr="008F79CB" w:rsidRDefault="004826BB" w:rsidP="00C72BD9">
      <w:pPr>
        <w:pStyle w:val="para"/>
        <w:numPr>
          <w:ilvl w:val="0"/>
          <w:numId w:val="91"/>
        </w:numPr>
        <w:spacing w:after="60"/>
        <w:ind w:left="1985" w:hanging="567"/>
      </w:pPr>
      <w:r w:rsidRPr="008F79CB">
        <w:t xml:space="preserve">be carried out as close as practicable to where the </w:t>
      </w:r>
      <w:r w:rsidRPr="008F79CB">
        <w:rPr>
          <w:i/>
        </w:rPr>
        <w:t>effects</w:t>
      </w:r>
      <w:r w:rsidRPr="008F79CB">
        <w:t xml:space="preserve"> of the emissions being </w:t>
      </w:r>
      <w:r w:rsidRPr="008F79CB">
        <w:rPr>
          <w:b/>
        </w:rPr>
        <w:t>offset</w:t>
      </w:r>
      <w:r w:rsidRPr="008F79CB">
        <w:t xml:space="preserve"> may occur</w:t>
      </w:r>
    </w:p>
    <w:p w14:paraId="3DA54C83" w14:textId="77777777" w:rsidR="004826BB" w:rsidRPr="008F79CB" w:rsidRDefault="004826BB" w:rsidP="00C72BD9">
      <w:pPr>
        <w:pStyle w:val="para"/>
        <w:numPr>
          <w:ilvl w:val="0"/>
          <w:numId w:val="91"/>
        </w:numPr>
        <w:spacing w:after="60"/>
        <w:ind w:left="1985" w:hanging="567"/>
      </w:pPr>
      <w:r w:rsidRPr="008F79CB">
        <w:t>be above and beyond any emissions decrease that would otherwise occur or would otherwise be required by the Regional Council</w:t>
      </w:r>
    </w:p>
    <w:p w14:paraId="09750872" w14:textId="77777777" w:rsidR="004826BB" w:rsidRPr="008F79CB" w:rsidRDefault="004826BB" w:rsidP="00C72BD9">
      <w:pPr>
        <w:pStyle w:val="para"/>
        <w:numPr>
          <w:ilvl w:val="0"/>
          <w:numId w:val="91"/>
        </w:numPr>
        <w:spacing w:after="60"/>
        <w:ind w:left="1985" w:hanging="567"/>
      </w:pPr>
      <w:r w:rsidRPr="008F79CB">
        <w:t xml:space="preserve">assume that all </w:t>
      </w:r>
      <w:r w:rsidRPr="002002BC">
        <w:rPr>
          <w:b/>
        </w:rPr>
        <w:t>TSP</w:t>
      </w:r>
      <w:r w:rsidRPr="008F79CB">
        <w:t xml:space="preserve"> is </w:t>
      </w:r>
      <w:r w:rsidRPr="002002BC">
        <w:rPr>
          <w:b/>
        </w:rPr>
        <w:t>PM</w:t>
      </w:r>
      <w:r w:rsidRPr="002002BC">
        <w:rPr>
          <w:b/>
          <w:vertAlign w:val="subscript"/>
        </w:rPr>
        <w:t>10</w:t>
      </w:r>
      <w:r w:rsidRPr="008F79CB">
        <w:t xml:space="preserve"> unless demonstrated otherwise</w:t>
      </w:r>
    </w:p>
    <w:p w14:paraId="69D1C27F" w14:textId="77777777" w:rsidR="004826BB" w:rsidRPr="008F79CB" w:rsidRDefault="004826BB" w:rsidP="00C72BD9">
      <w:pPr>
        <w:pStyle w:val="para"/>
        <w:numPr>
          <w:ilvl w:val="0"/>
          <w:numId w:val="91"/>
        </w:numPr>
        <w:spacing w:after="60"/>
        <w:ind w:left="1985" w:hanging="567"/>
      </w:pPr>
      <w:r w:rsidRPr="008F79CB">
        <w:t xml:space="preserve">treat all </w:t>
      </w:r>
      <w:r w:rsidRPr="002002BC">
        <w:rPr>
          <w:b/>
        </w:rPr>
        <w:t>PM</w:t>
      </w:r>
      <w:r w:rsidRPr="002002BC">
        <w:rPr>
          <w:b/>
          <w:vertAlign w:val="subscript"/>
        </w:rPr>
        <w:t>10</w:t>
      </w:r>
      <w:r w:rsidRPr="008F79CB">
        <w:t xml:space="preserve"> as equal, having the same health </w:t>
      </w:r>
      <w:r w:rsidRPr="008F79CB">
        <w:rPr>
          <w:i/>
        </w:rPr>
        <w:t>effects</w:t>
      </w:r>
      <w:r w:rsidRPr="008F79CB">
        <w:t xml:space="preserve"> irrespective of the source of </w:t>
      </w:r>
      <w:r w:rsidRPr="002002BC">
        <w:rPr>
          <w:b/>
        </w:rPr>
        <w:t>PM</w:t>
      </w:r>
      <w:r w:rsidRPr="002002BC">
        <w:rPr>
          <w:b/>
          <w:vertAlign w:val="subscript"/>
        </w:rPr>
        <w:t>10</w:t>
      </w:r>
      <w:r w:rsidRPr="008F79CB">
        <w:t xml:space="preserve"> </w:t>
      </w:r>
    </w:p>
    <w:p w14:paraId="2F1F6E1C" w14:textId="77777777" w:rsidR="004826BB" w:rsidRPr="008F79CB" w:rsidRDefault="004826BB" w:rsidP="00C72BD9">
      <w:pPr>
        <w:pStyle w:val="para"/>
        <w:numPr>
          <w:ilvl w:val="0"/>
          <w:numId w:val="91"/>
        </w:numPr>
        <w:spacing w:after="60"/>
        <w:ind w:left="1985" w:hanging="567"/>
      </w:pPr>
      <w:r w:rsidRPr="008F79CB">
        <w:t>be effective before any emission from the proposed activity occurs</w:t>
      </w:r>
    </w:p>
    <w:p w14:paraId="63CFF832" w14:textId="5544B64D" w:rsidR="004826BB" w:rsidRDefault="004826BB" w:rsidP="00C72BD9">
      <w:pPr>
        <w:pStyle w:val="para"/>
        <w:numPr>
          <w:ilvl w:val="0"/>
          <w:numId w:val="91"/>
        </w:numPr>
        <w:spacing w:after="60"/>
        <w:ind w:left="1985" w:hanging="567"/>
      </w:pPr>
      <w:r w:rsidRPr="008F79CB">
        <w:t xml:space="preserve">use the emission factors set out in Table </w:t>
      </w:r>
      <w:r w:rsidR="00572811">
        <w:t>AIR1</w:t>
      </w:r>
      <w:r w:rsidRPr="008F79CB">
        <w:t xml:space="preserve"> for each </w:t>
      </w:r>
      <w:r w:rsidRPr="008F79CB">
        <w:rPr>
          <w:b/>
        </w:rPr>
        <w:t>solid fuel burner</w:t>
      </w:r>
      <w:r w:rsidRPr="008F79CB">
        <w:t xml:space="preserve"> type, where domestic sources are selected to provide reductions of emissions </w:t>
      </w:r>
      <w:r w:rsidRPr="000321C9">
        <w:t>unless alternative emission factors for domestic sources have been determined based on robust evidence consisting of, but not limited to, actual measurements based on a suitable methodology.</w:t>
      </w:r>
    </w:p>
    <w:p w14:paraId="3C716FB4" w14:textId="77777777" w:rsidR="004826BB" w:rsidRPr="001915DC" w:rsidRDefault="004826BB" w:rsidP="009A3D5C">
      <w:pPr>
        <w:pStyle w:val="para"/>
        <w:spacing w:after="60"/>
        <w:ind w:firstLine="0"/>
      </w:pPr>
    </w:p>
    <w:p w14:paraId="0FEAE611" w14:textId="77777777" w:rsidR="00AA08D6" w:rsidRDefault="00AA08D6">
      <w:pPr>
        <w:rPr>
          <w:i/>
        </w:rPr>
      </w:pPr>
      <w:r>
        <w:rPr>
          <w:i/>
        </w:rPr>
        <w:br w:type="page"/>
      </w:r>
    </w:p>
    <w:p w14:paraId="66D7288D" w14:textId="330C7C26" w:rsidR="004826BB" w:rsidRPr="008F79CB" w:rsidRDefault="004826BB" w:rsidP="004826BB">
      <w:pPr>
        <w:ind w:left="0" w:firstLine="0"/>
        <w:jc w:val="center"/>
        <w:rPr>
          <w:i/>
        </w:rPr>
      </w:pPr>
      <w:r w:rsidRPr="008F79CB">
        <w:rPr>
          <w:i/>
        </w:rPr>
        <w:lastRenderedPageBreak/>
        <w:t>Table A</w:t>
      </w:r>
      <w:r w:rsidR="009A3D5C">
        <w:rPr>
          <w:i/>
        </w:rPr>
        <w:t>IR</w:t>
      </w:r>
      <w:r w:rsidRPr="008F79CB">
        <w:rPr>
          <w:i/>
        </w:rPr>
        <w:t>1</w:t>
      </w:r>
      <w:r w:rsidRPr="008F79CB">
        <w:rPr>
          <w:i/>
        </w:rPr>
        <w:tab/>
        <w:t>Emission factors for domestic sources</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1571"/>
        <w:gridCol w:w="1572"/>
        <w:gridCol w:w="1572"/>
        <w:gridCol w:w="1572"/>
      </w:tblGrid>
      <w:tr w:rsidR="004826BB" w:rsidRPr="008F79CB" w14:paraId="37AC0D21" w14:textId="77777777" w:rsidTr="00987743">
        <w:trPr>
          <w:trHeight w:val="930"/>
        </w:trPr>
        <w:tc>
          <w:tcPr>
            <w:tcW w:w="2218" w:type="dxa"/>
            <w:shd w:val="clear" w:color="auto" w:fill="BFBFBF" w:themeFill="background1" w:themeFillShade="BF"/>
            <w:noWrap/>
            <w:hideMark/>
          </w:tcPr>
          <w:p w14:paraId="673B9318" w14:textId="77777777" w:rsidR="004826BB" w:rsidRPr="008F79CB" w:rsidRDefault="004826BB" w:rsidP="000475DD">
            <w:pPr>
              <w:ind w:left="0" w:firstLine="0"/>
              <w:rPr>
                <w:bCs/>
                <w:sz w:val="18"/>
              </w:rPr>
            </w:pPr>
            <w:r w:rsidRPr="008F79CB">
              <w:rPr>
                <w:bCs/>
                <w:sz w:val="18"/>
              </w:rPr>
              <w:t>Source</w:t>
            </w:r>
            <w:r w:rsidRPr="008F79CB">
              <w:rPr>
                <w:rStyle w:val="FootnoteReference"/>
                <w:bCs/>
                <w:sz w:val="18"/>
              </w:rPr>
              <w:footnoteReference w:id="2"/>
            </w:r>
          </w:p>
        </w:tc>
        <w:tc>
          <w:tcPr>
            <w:tcW w:w="1571" w:type="dxa"/>
            <w:shd w:val="clear" w:color="auto" w:fill="BFBFBF" w:themeFill="background1" w:themeFillShade="BF"/>
            <w:hideMark/>
          </w:tcPr>
          <w:p w14:paraId="7386F2CE" w14:textId="77777777" w:rsidR="004826BB" w:rsidRPr="008F79CB" w:rsidRDefault="004826BB" w:rsidP="000475DD">
            <w:pPr>
              <w:ind w:left="0" w:firstLine="0"/>
              <w:rPr>
                <w:bCs/>
                <w:sz w:val="18"/>
              </w:rPr>
            </w:pPr>
            <w:r w:rsidRPr="00132FBC">
              <w:rPr>
                <w:b/>
                <w:bCs/>
                <w:sz w:val="18"/>
              </w:rPr>
              <w:t>PM</w:t>
            </w:r>
            <w:r w:rsidRPr="00132FBC">
              <w:rPr>
                <w:b/>
                <w:bCs/>
                <w:sz w:val="18"/>
                <w:vertAlign w:val="subscript"/>
              </w:rPr>
              <w:t>10</w:t>
            </w:r>
            <w:r w:rsidRPr="008F79CB">
              <w:rPr>
                <w:bCs/>
                <w:sz w:val="18"/>
              </w:rPr>
              <w:t xml:space="preserve"> Emission Factor</w:t>
            </w:r>
          </w:p>
          <w:p w14:paraId="1B1DC90A" w14:textId="77777777" w:rsidR="004826BB" w:rsidRPr="008F79CB" w:rsidRDefault="004826BB" w:rsidP="000475DD">
            <w:pPr>
              <w:ind w:left="0" w:firstLine="0"/>
              <w:rPr>
                <w:bCs/>
                <w:sz w:val="18"/>
              </w:rPr>
            </w:pPr>
            <w:r w:rsidRPr="008F79CB">
              <w:rPr>
                <w:bCs/>
                <w:sz w:val="18"/>
              </w:rPr>
              <w:t>Grams per kilogram (g/kg*)</w:t>
            </w:r>
          </w:p>
        </w:tc>
        <w:tc>
          <w:tcPr>
            <w:tcW w:w="1572" w:type="dxa"/>
            <w:shd w:val="clear" w:color="auto" w:fill="BFBFBF" w:themeFill="background1" w:themeFillShade="BF"/>
            <w:hideMark/>
          </w:tcPr>
          <w:p w14:paraId="60B65661" w14:textId="77777777" w:rsidR="004826BB" w:rsidRPr="008F79CB" w:rsidRDefault="004826BB" w:rsidP="000475DD">
            <w:pPr>
              <w:ind w:left="0" w:firstLine="0"/>
              <w:rPr>
                <w:bCs/>
                <w:sz w:val="18"/>
              </w:rPr>
            </w:pPr>
            <w:r w:rsidRPr="008F79CB">
              <w:rPr>
                <w:bCs/>
                <w:sz w:val="18"/>
              </w:rPr>
              <w:t>Annual Fuel Use</w:t>
            </w:r>
          </w:p>
          <w:p w14:paraId="4E1CA798" w14:textId="77777777" w:rsidR="004826BB" w:rsidRPr="008F79CB" w:rsidRDefault="004826BB" w:rsidP="000475DD">
            <w:pPr>
              <w:ind w:left="0" w:firstLine="0"/>
              <w:rPr>
                <w:bCs/>
                <w:sz w:val="18"/>
              </w:rPr>
            </w:pPr>
            <w:r w:rsidRPr="008F79CB">
              <w:rPr>
                <w:bCs/>
                <w:sz w:val="18"/>
              </w:rPr>
              <w:t>Tonnes per year</w:t>
            </w:r>
          </w:p>
        </w:tc>
        <w:tc>
          <w:tcPr>
            <w:tcW w:w="1572" w:type="dxa"/>
            <w:shd w:val="clear" w:color="auto" w:fill="BFBFBF" w:themeFill="background1" w:themeFillShade="BF"/>
            <w:hideMark/>
          </w:tcPr>
          <w:p w14:paraId="3C5662B0" w14:textId="77777777" w:rsidR="004826BB" w:rsidRPr="008F79CB" w:rsidRDefault="004826BB" w:rsidP="000475DD">
            <w:pPr>
              <w:ind w:left="0" w:firstLine="0"/>
              <w:rPr>
                <w:bCs/>
                <w:sz w:val="18"/>
              </w:rPr>
            </w:pPr>
            <w:r w:rsidRPr="00132FBC">
              <w:rPr>
                <w:b/>
                <w:bCs/>
                <w:sz w:val="18"/>
              </w:rPr>
              <w:t>PM</w:t>
            </w:r>
            <w:r w:rsidRPr="00132FBC">
              <w:rPr>
                <w:b/>
                <w:bCs/>
                <w:sz w:val="18"/>
                <w:vertAlign w:val="subscript"/>
              </w:rPr>
              <w:t>10</w:t>
            </w:r>
            <w:r w:rsidRPr="008F79CB">
              <w:rPr>
                <w:bCs/>
                <w:sz w:val="18"/>
              </w:rPr>
              <w:t xml:space="preserve"> Annual Emission</w:t>
            </w:r>
          </w:p>
          <w:p w14:paraId="5914C610" w14:textId="77777777" w:rsidR="004826BB" w:rsidRPr="008F79CB" w:rsidRDefault="004826BB" w:rsidP="000475DD">
            <w:pPr>
              <w:ind w:left="0" w:firstLine="0"/>
              <w:rPr>
                <w:bCs/>
                <w:sz w:val="18"/>
              </w:rPr>
            </w:pPr>
            <w:r w:rsidRPr="008F79CB">
              <w:rPr>
                <w:bCs/>
                <w:sz w:val="18"/>
              </w:rPr>
              <w:t>Kilograms per year</w:t>
            </w:r>
          </w:p>
        </w:tc>
        <w:tc>
          <w:tcPr>
            <w:tcW w:w="1572" w:type="dxa"/>
            <w:shd w:val="clear" w:color="auto" w:fill="BFBFBF" w:themeFill="background1" w:themeFillShade="BF"/>
            <w:hideMark/>
          </w:tcPr>
          <w:p w14:paraId="0CFF42A3" w14:textId="77777777" w:rsidR="004826BB" w:rsidRPr="008F79CB" w:rsidRDefault="004826BB" w:rsidP="000475DD">
            <w:pPr>
              <w:ind w:left="0" w:firstLine="0"/>
              <w:rPr>
                <w:bCs/>
                <w:sz w:val="18"/>
              </w:rPr>
            </w:pPr>
            <w:r w:rsidRPr="008F79CB">
              <w:rPr>
                <w:bCs/>
                <w:sz w:val="18"/>
              </w:rPr>
              <w:t xml:space="preserve">Number of </w:t>
            </w:r>
            <w:r w:rsidRPr="008F79CB">
              <w:rPr>
                <w:b/>
                <w:bCs/>
                <w:sz w:val="18"/>
              </w:rPr>
              <w:t>solid fuel burners</w:t>
            </w:r>
            <w:r w:rsidRPr="008F79CB">
              <w:rPr>
                <w:bCs/>
                <w:sz w:val="18"/>
              </w:rPr>
              <w:t xml:space="preserve"> to equal 1 tonne per year of </w:t>
            </w:r>
            <w:r w:rsidRPr="002002BC">
              <w:rPr>
                <w:b/>
                <w:bCs/>
                <w:sz w:val="18"/>
              </w:rPr>
              <w:t>PM</w:t>
            </w:r>
            <w:r w:rsidRPr="002002BC">
              <w:rPr>
                <w:b/>
                <w:bCs/>
                <w:sz w:val="18"/>
                <w:vertAlign w:val="subscript"/>
              </w:rPr>
              <w:t>10</w:t>
            </w:r>
          </w:p>
        </w:tc>
      </w:tr>
      <w:tr w:rsidR="004826BB" w:rsidRPr="008F79CB" w14:paraId="590D0FDF" w14:textId="77777777" w:rsidTr="00987743">
        <w:trPr>
          <w:trHeight w:val="285"/>
        </w:trPr>
        <w:tc>
          <w:tcPr>
            <w:tcW w:w="2218" w:type="dxa"/>
            <w:shd w:val="clear" w:color="auto" w:fill="auto"/>
            <w:noWrap/>
            <w:vAlign w:val="bottom"/>
            <w:hideMark/>
          </w:tcPr>
          <w:p w14:paraId="5E808161" w14:textId="77777777" w:rsidR="004826BB" w:rsidRPr="008F79CB" w:rsidRDefault="004826BB" w:rsidP="000475DD">
            <w:pPr>
              <w:ind w:left="0" w:firstLine="0"/>
              <w:rPr>
                <w:sz w:val="18"/>
              </w:rPr>
            </w:pPr>
            <w:r w:rsidRPr="008F79CB">
              <w:rPr>
                <w:sz w:val="18"/>
              </w:rPr>
              <w:t xml:space="preserve">Pre-2005 </w:t>
            </w:r>
            <w:r w:rsidRPr="008F79CB">
              <w:rPr>
                <w:b/>
                <w:sz w:val="18"/>
              </w:rPr>
              <w:t>woodburners</w:t>
            </w:r>
          </w:p>
        </w:tc>
        <w:tc>
          <w:tcPr>
            <w:tcW w:w="1571" w:type="dxa"/>
            <w:shd w:val="clear" w:color="auto" w:fill="auto"/>
            <w:noWrap/>
            <w:vAlign w:val="bottom"/>
            <w:hideMark/>
          </w:tcPr>
          <w:p w14:paraId="02F050A4" w14:textId="77777777" w:rsidR="004826BB" w:rsidRPr="008F79CB" w:rsidRDefault="004826BB" w:rsidP="000475DD">
            <w:pPr>
              <w:ind w:left="0" w:firstLine="0"/>
              <w:rPr>
                <w:sz w:val="18"/>
              </w:rPr>
            </w:pPr>
            <w:r>
              <w:rPr>
                <w:sz w:val="18"/>
              </w:rPr>
              <w:t>10</w:t>
            </w:r>
          </w:p>
        </w:tc>
        <w:tc>
          <w:tcPr>
            <w:tcW w:w="1572" w:type="dxa"/>
            <w:shd w:val="clear" w:color="auto" w:fill="auto"/>
            <w:noWrap/>
            <w:vAlign w:val="bottom"/>
            <w:hideMark/>
          </w:tcPr>
          <w:p w14:paraId="5852545B" w14:textId="77777777" w:rsidR="004826BB" w:rsidRPr="008F79CB" w:rsidRDefault="004826BB" w:rsidP="000475DD">
            <w:pPr>
              <w:ind w:left="0" w:firstLine="0"/>
              <w:rPr>
                <w:sz w:val="18"/>
              </w:rPr>
            </w:pPr>
            <w:r>
              <w:rPr>
                <w:sz w:val="18"/>
              </w:rPr>
              <w:t>2.5</w:t>
            </w:r>
          </w:p>
        </w:tc>
        <w:tc>
          <w:tcPr>
            <w:tcW w:w="1572" w:type="dxa"/>
            <w:shd w:val="clear" w:color="auto" w:fill="auto"/>
            <w:noWrap/>
            <w:vAlign w:val="bottom"/>
            <w:hideMark/>
          </w:tcPr>
          <w:p w14:paraId="697B0A6A" w14:textId="77777777" w:rsidR="004826BB" w:rsidRPr="008F79CB" w:rsidRDefault="004826BB" w:rsidP="000475DD">
            <w:pPr>
              <w:ind w:left="0" w:firstLine="0"/>
              <w:rPr>
                <w:sz w:val="18"/>
              </w:rPr>
            </w:pPr>
            <w:r>
              <w:rPr>
                <w:sz w:val="18"/>
              </w:rPr>
              <w:t>25</w:t>
            </w:r>
          </w:p>
        </w:tc>
        <w:tc>
          <w:tcPr>
            <w:tcW w:w="1572" w:type="dxa"/>
            <w:shd w:val="clear" w:color="auto" w:fill="auto"/>
            <w:noWrap/>
            <w:vAlign w:val="bottom"/>
            <w:hideMark/>
          </w:tcPr>
          <w:p w14:paraId="304B6FCE" w14:textId="77777777" w:rsidR="004826BB" w:rsidRPr="008F79CB" w:rsidRDefault="004826BB" w:rsidP="000475DD">
            <w:pPr>
              <w:ind w:left="0" w:firstLine="0"/>
              <w:rPr>
                <w:sz w:val="18"/>
              </w:rPr>
            </w:pPr>
            <w:r>
              <w:rPr>
                <w:sz w:val="18"/>
              </w:rPr>
              <w:t>40</w:t>
            </w:r>
          </w:p>
        </w:tc>
      </w:tr>
      <w:tr w:rsidR="004826BB" w:rsidRPr="008F79CB" w14:paraId="5100C4CA" w14:textId="77777777" w:rsidTr="00987743">
        <w:trPr>
          <w:trHeight w:val="285"/>
        </w:trPr>
        <w:tc>
          <w:tcPr>
            <w:tcW w:w="2218" w:type="dxa"/>
            <w:shd w:val="clear" w:color="auto" w:fill="auto"/>
            <w:noWrap/>
            <w:vAlign w:val="bottom"/>
            <w:hideMark/>
          </w:tcPr>
          <w:p w14:paraId="6526B646" w14:textId="77777777" w:rsidR="004826BB" w:rsidRPr="008F79CB" w:rsidRDefault="004826BB" w:rsidP="000475DD">
            <w:pPr>
              <w:ind w:left="0" w:firstLine="0"/>
              <w:rPr>
                <w:sz w:val="18"/>
              </w:rPr>
            </w:pPr>
            <w:r w:rsidRPr="008F79CB">
              <w:rPr>
                <w:sz w:val="18"/>
              </w:rPr>
              <w:t xml:space="preserve">Post-2005 (NESAQ compliant) </w:t>
            </w:r>
            <w:r w:rsidRPr="008F79CB">
              <w:rPr>
                <w:b/>
                <w:sz w:val="18"/>
              </w:rPr>
              <w:t>solid fuel burners</w:t>
            </w:r>
          </w:p>
        </w:tc>
        <w:tc>
          <w:tcPr>
            <w:tcW w:w="1571" w:type="dxa"/>
            <w:shd w:val="clear" w:color="auto" w:fill="auto"/>
            <w:noWrap/>
            <w:vAlign w:val="bottom"/>
            <w:hideMark/>
          </w:tcPr>
          <w:p w14:paraId="192B9A96" w14:textId="77777777" w:rsidR="004826BB" w:rsidRPr="008F79CB" w:rsidRDefault="004826BB" w:rsidP="000475DD">
            <w:pPr>
              <w:ind w:left="0" w:firstLine="0"/>
              <w:rPr>
                <w:sz w:val="18"/>
              </w:rPr>
            </w:pPr>
            <w:r w:rsidRPr="008F79CB">
              <w:rPr>
                <w:sz w:val="18"/>
              </w:rPr>
              <w:t xml:space="preserve"> </w:t>
            </w:r>
            <w:r>
              <w:rPr>
                <w:sz w:val="18"/>
              </w:rPr>
              <w:t>4.5</w:t>
            </w:r>
          </w:p>
        </w:tc>
        <w:tc>
          <w:tcPr>
            <w:tcW w:w="1572" w:type="dxa"/>
            <w:shd w:val="clear" w:color="auto" w:fill="auto"/>
            <w:noWrap/>
            <w:vAlign w:val="bottom"/>
            <w:hideMark/>
          </w:tcPr>
          <w:p w14:paraId="38D62956" w14:textId="77777777" w:rsidR="004826BB" w:rsidRPr="008F79CB" w:rsidRDefault="004826BB" w:rsidP="000475DD">
            <w:pPr>
              <w:ind w:left="0" w:firstLine="0"/>
              <w:rPr>
                <w:sz w:val="18"/>
              </w:rPr>
            </w:pPr>
            <w:r>
              <w:rPr>
                <w:sz w:val="18"/>
              </w:rPr>
              <w:t>2.5</w:t>
            </w:r>
          </w:p>
        </w:tc>
        <w:tc>
          <w:tcPr>
            <w:tcW w:w="1572" w:type="dxa"/>
            <w:shd w:val="clear" w:color="auto" w:fill="auto"/>
            <w:noWrap/>
            <w:vAlign w:val="bottom"/>
            <w:hideMark/>
          </w:tcPr>
          <w:p w14:paraId="0AFC8E9A" w14:textId="77777777" w:rsidR="004826BB" w:rsidRPr="008F79CB" w:rsidRDefault="004826BB" w:rsidP="000475DD">
            <w:pPr>
              <w:ind w:left="0" w:firstLine="0"/>
              <w:rPr>
                <w:sz w:val="18"/>
              </w:rPr>
            </w:pPr>
            <w:r>
              <w:rPr>
                <w:sz w:val="18"/>
              </w:rPr>
              <w:t>11</w:t>
            </w:r>
          </w:p>
        </w:tc>
        <w:tc>
          <w:tcPr>
            <w:tcW w:w="1572" w:type="dxa"/>
            <w:shd w:val="clear" w:color="auto" w:fill="auto"/>
            <w:noWrap/>
            <w:vAlign w:val="bottom"/>
            <w:hideMark/>
          </w:tcPr>
          <w:p w14:paraId="15F772EE" w14:textId="77777777" w:rsidR="004826BB" w:rsidRPr="008F79CB" w:rsidRDefault="004826BB" w:rsidP="000475DD">
            <w:pPr>
              <w:ind w:left="0" w:firstLine="0"/>
              <w:rPr>
                <w:sz w:val="18"/>
              </w:rPr>
            </w:pPr>
            <w:r>
              <w:rPr>
                <w:sz w:val="18"/>
              </w:rPr>
              <w:t>91</w:t>
            </w:r>
          </w:p>
        </w:tc>
      </w:tr>
      <w:tr w:rsidR="004826BB" w:rsidRPr="008F79CB" w14:paraId="25A20833" w14:textId="77777777" w:rsidTr="00987743">
        <w:trPr>
          <w:trHeight w:val="285"/>
        </w:trPr>
        <w:tc>
          <w:tcPr>
            <w:tcW w:w="2218" w:type="dxa"/>
            <w:shd w:val="clear" w:color="auto" w:fill="auto"/>
            <w:noWrap/>
            <w:vAlign w:val="bottom"/>
            <w:hideMark/>
          </w:tcPr>
          <w:p w14:paraId="258A594B" w14:textId="77777777" w:rsidR="004826BB" w:rsidRPr="008F79CB" w:rsidRDefault="004826BB" w:rsidP="000475DD">
            <w:pPr>
              <w:ind w:left="0" w:firstLine="0"/>
              <w:rPr>
                <w:sz w:val="18"/>
              </w:rPr>
            </w:pPr>
            <w:r w:rsidRPr="008F79CB">
              <w:rPr>
                <w:b/>
                <w:sz w:val="18"/>
              </w:rPr>
              <w:t>Multifuel burners</w:t>
            </w:r>
            <w:r w:rsidRPr="008F79CB">
              <w:rPr>
                <w:sz w:val="18"/>
              </w:rPr>
              <w:t xml:space="preserve"> (wood)</w:t>
            </w:r>
          </w:p>
        </w:tc>
        <w:tc>
          <w:tcPr>
            <w:tcW w:w="1571" w:type="dxa"/>
            <w:shd w:val="clear" w:color="auto" w:fill="auto"/>
            <w:noWrap/>
            <w:vAlign w:val="bottom"/>
            <w:hideMark/>
          </w:tcPr>
          <w:p w14:paraId="479058E7" w14:textId="77777777" w:rsidR="004826BB" w:rsidRPr="008F79CB" w:rsidRDefault="004826BB" w:rsidP="000475DD">
            <w:pPr>
              <w:ind w:left="0" w:firstLine="0"/>
              <w:rPr>
                <w:sz w:val="18"/>
              </w:rPr>
            </w:pPr>
            <w:r>
              <w:rPr>
                <w:sz w:val="18"/>
              </w:rPr>
              <w:t>10</w:t>
            </w:r>
          </w:p>
        </w:tc>
        <w:tc>
          <w:tcPr>
            <w:tcW w:w="1572" w:type="dxa"/>
            <w:shd w:val="clear" w:color="auto" w:fill="auto"/>
            <w:noWrap/>
            <w:vAlign w:val="bottom"/>
            <w:hideMark/>
          </w:tcPr>
          <w:p w14:paraId="07AF7AC6" w14:textId="77777777" w:rsidR="004826BB" w:rsidRPr="008F79CB" w:rsidRDefault="004826BB" w:rsidP="000475DD">
            <w:pPr>
              <w:ind w:left="0" w:firstLine="0"/>
              <w:rPr>
                <w:sz w:val="18"/>
              </w:rPr>
            </w:pPr>
            <w:r>
              <w:rPr>
                <w:sz w:val="18"/>
              </w:rPr>
              <w:t>2.5</w:t>
            </w:r>
          </w:p>
        </w:tc>
        <w:tc>
          <w:tcPr>
            <w:tcW w:w="1572" w:type="dxa"/>
            <w:shd w:val="clear" w:color="auto" w:fill="auto"/>
            <w:noWrap/>
            <w:vAlign w:val="bottom"/>
            <w:hideMark/>
          </w:tcPr>
          <w:p w14:paraId="7205C423" w14:textId="77777777" w:rsidR="004826BB" w:rsidRPr="008F79CB" w:rsidRDefault="004826BB" w:rsidP="000475DD">
            <w:pPr>
              <w:ind w:left="0" w:firstLine="0"/>
              <w:rPr>
                <w:sz w:val="18"/>
              </w:rPr>
            </w:pPr>
            <w:r>
              <w:rPr>
                <w:sz w:val="18"/>
              </w:rPr>
              <w:t>25</w:t>
            </w:r>
          </w:p>
        </w:tc>
        <w:tc>
          <w:tcPr>
            <w:tcW w:w="1572" w:type="dxa"/>
            <w:shd w:val="clear" w:color="auto" w:fill="auto"/>
            <w:noWrap/>
            <w:vAlign w:val="bottom"/>
            <w:hideMark/>
          </w:tcPr>
          <w:p w14:paraId="6242541F" w14:textId="77777777" w:rsidR="004826BB" w:rsidRPr="008F79CB" w:rsidRDefault="004826BB" w:rsidP="000475DD">
            <w:pPr>
              <w:ind w:left="0" w:firstLine="0"/>
              <w:rPr>
                <w:sz w:val="18"/>
              </w:rPr>
            </w:pPr>
            <w:r>
              <w:rPr>
                <w:sz w:val="18"/>
              </w:rPr>
              <w:t>40</w:t>
            </w:r>
          </w:p>
        </w:tc>
      </w:tr>
      <w:tr w:rsidR="004826BB" w:rsidRPr="008F79CB" w14:paraId="012F804B" w14:textId="77777777" w:rsidTr="00987743">
        <w:trPr>
          <w:trHeight w:val="285"/>
        </w:trPr>
        <w:tc>
          <w:tcPr>
            <w:tcW w:w="2218" w:type="dxa"/>
            <w:shd w:val="clear" w:color="auto" w:fill="auto"/>
            <w:noWrap/>
            <w:vAlign w:val="bottom"/>
            <w:hideMark/>
          </w:tcPr>
          <w:p w14:paraId="54214552" w14:textId="77777777" w:rsidR="004826BB" w:rsidRPr="008F79CB" w:rsidRDefault="004826BB" w:rsidP="000475DD">
            <w:pPr>
              <w:ind w:left="0" w:firstLine="0"/>
              <w:rPr>
                <w:sz w:val="18"/>
              </w:rPr>
            </w:pPr>
            <w:r w:rsidRPr="008F79CB">
              <w:rPr>
                <w:b/>
                <w:sz w:val="18"/>
              </w:rPr>
              <w:t>Multifuel burners</w:t>
            </w:r>
            <w:r w:rsidRPr="008F79CB">
              <w:rPr>
                <w:sz w:val="18"/>
              </w:rPr>
              <w:t xml:space="preserve"> (coal)</w:t>
            </w:r>
          </w:p>
        </w:tc>
        <w:tc>
          <w:tcPr>
            <w:tcW w:w="1571" w:type="dxa"/>
            <w:shd w:val="clear" w:color="auto" w:fill="auto"/>
            <w:noWrap/>
            <w:vAlign w:val="bottom"/>
            <w:hideMark/>
          </w:tcPr>
          <w:p w14:paraId="1B6D4EDB" w14:textId="77777777" w:rsidR="004826BB" w:rsidRPr="008F79CB" w:rsidRDefault="004826BB" w:rsidP="000475DD">
            <w:pPr>
              <w:ind w:left="0" w:firstLine="0"/>
              <w:rPr>
                <w:sz w:val="18"/>
              </w:rPr>
            </w:pPr>
            <w:r w:rsidRPr="008F79CB">
              <w:rPr>
                <w:sz w:val="18"/>
              </w:rPr>
              <w:t>19</w:t>
            </w:r>
          </w:p>
        </w:tc>
        <w:tc>
          <w:tcPr>
            <w:tcW w:w="1572" w:type="dxa"/>
            <w:shd w:val="clear" w:color="auto" w:fill="auto"/>
            <w:noWrap/>
            <w:vAlign w:val="bottom"/>
            <w:hideMark/>
          </w:tcPr>
          <w:p w14:paraId="4B76E8E5" w14:textId="77777777" w:rsidR="004826BB" w:rsidRPr="008F79CB" w:rsidRDefault="004826BB" w:rsidP="000475DD">
            <w:pPr>
              <w:ind w:left="0" w:firstLine="0"/>
              <w:rPr>
                <w:sz w:val="18"/>
              </w:rPr>
            </w:pPr>
            <w:r>
              <w:rPr>
                <w:sz w:val="18"/>
              </w:rPr>
              <w:t>1.8</w:t>
            </w:r>
          </w:p>
        </w:tc>
        <w:tc>
          <w:tcPr>
            <w:tcW w:w="1572" w:type="dxa"/>
            <w:shd w:val="clear" w:color="auto" w:fill="auto"/>
            <w:noWrap/>
            <w:vAlign w:val="bottom"/>
            <w:hideMark/>
          </w:tcPr>
          <w:p w14:paraId="2BD18205" w14:textId="77777777" w:rsidR="004826BB" w:rsidRPr="008F79CB" w:rsidRDefault="004826BB" w:rsidP="000475DD">
            <w:pPr>
              <w:ind w:left="0" w:firstLine="0"/>
              <w:rPr>
                <w:sz w:val="18"/>
              </w:rPr>
            </w:pPr>
            <w:r>
              <w:rPr>
                <w:sz w:val="18"/>
              </w:rPr>
              <w:t>34.2</w:t>
            </w:r>
          </w:p>
        </w:tc>
        <w:tc>
          <w:tcPr>
            <w:tcW w:w="1572" w:type="dxa"/>
            <w:shd w:val="clear" w:color="auto" w:fill="auto"/>
            <w:noWrap/>
            <w:vAlign w:val="bottom"/>
            <w:hideMark/>
          </w:tcPr>
          <w:p w14:paraId="1F75B1B7" w14:textId="77777777" w:rsidR="004826BB" w:rsidRPr="008F79CB" w:rsidRDefault="004826BB" w:rsidP="000475DD">
            <w:pPr>
              <w:ind w:left="0" w:firstLine="0"/>
              <w:rPr>
                <w:sz w:val="18"/>
              </w:rPr>
            </w:pPr>
            <w:r>
              <w:rPr>
                <w:sz w:val="18"/>
              </w:rPr>
              <w:t>29</w:t>
            </w:r>
          </w:p>
        </w:tc>
      </w:tr>
      <w:tr w:rsidR="004826BB" w:rsidRPr="008F79CB" w14:paraId="2593B018" w14:textId="77777777" w:rsidTr="00987743">
        <w:trPr>
          <w:trHeight w:val="80"/>
        </w:trPr>
        <w:tc>
          <w:tcPr>
            <w:tcW w:w="2218" w:type="dxa"/>
            <w:shd w:val="clear" w:color="auto" w:fill="auto"/>
            <w:noWrap/>
            <w:vAlign w:val="bottom"/>
          </w:tcPr>
          <w:p w14:paraId="16596350" w14:textId="77777777" w:rsidR="004826BB" w:rsidRPr="008F79CB" w:rsidRDefault="004826BB" w:rsidP="000475DD">
            <w:pPr>
              <w:ind w:left="0" w:firstLine="0"/>
              <w:rPr>
                <w:b/>
                <w:sz w:val="18"/>
              </w:rPr>
            </w:pPr>
            <w:r w:rsidRPr="008F79CB">
              <w:rPr>
                <w:b/>
                <w:sz w:val="18"/>
              </w:rPr>
              <w:t>Pellet burners</w:t>
            </w:r>
          </w:p>
        </w:tc>
        <w:tc>
          <w:tcPr>
            <w:tcW w:w="1571" w:type="dxa"/>
            <w:shd w:val="clear" w:color="auto" w:fill="auto"/>
            <w:noWrap/>
            <w:vAlign w:val="bottom"/>
          </w:tcPr>
          <w:p w14:paraId="7E43B207" w14:textId="77777777" w:rsidR="004826BB" w:rsidRPr="008F79CB" w:rsidRDefault="004826BB" w:rsidP="000475DD">
            <w:pPr>
              <w:ind w:left="0" w:firstLine="0"/>
              <w:rPr>
                <w:sz w:val="18"/>
              </w:rPr>
            </w:pPr>
            <w:r w:rsidRPr="008F79CB">
              <w:rPr>
                <w:sz w:val="18"/>
              </w:rPr>
              <w:t>1.4</w:t>
            </w:r>
          </w:p>
        </w:tc>
        <w:tc>
          <w:tcPr>
            <w:tcW w:w="1572" w:type="dxa"/>
            <w:shd w:val="clear" w:color="auto" w:fill="auto"/>
            <w:noWrap/>
            <w:vAlign w:val="bottom"/>
          </w:tcPr>
          <w:p w14:paraId="0611A434" w14:textId="77777777" w:rsidR="004826BB" w:rsidRPr="008F79CB" w:rsidRDefault="004826BB" w:rsidP="000475DD">
            <w:pPr>
              <w:ind w:left="0" w:firstLine="0"/>
              <w:rPr>
                <w:sz w:val="18"/>
              </w:rPr>
            </w:pPr>
            <w:r w:rsidRPr="008F79CB">
              <w:rPr>
                <w:sz w:val="18"/>
              </w:rPr>
              <w:t>1.0</w:t>
            </w:r>
          </w:p>
        </w:tc>
        <w:tc>
          <w:tcPr>
            <w:tcW w:w="1572" w:type="dxa"/>
            <w:shd w:val="clear" w:color="auto" w:fill="auto"/>
            <w:noWrap/>
            <w:vAlign w:val="bottom"/>
          </w:tcPr>
          <w:p w14:paraId="6DD51F1A" w14:textId="77777777" w:rsidR="004826BB" w:rsidRPr="008F79CB" w:rsidRDefault="004826BB" w:rsidP="000475DD">
            <w:pPr>
              <w:ind w:left="0" w:firstLine="0"/>
              <w:rPr>
                <w:sz w:val="18"/>
              </w:rPr>
            </w:pPr>
            <w:r>
              <w:rPr>
                <w:sz w:val="18"/>
              </w:rPr>
              <w:t>1.4</w:t>
            </w:r>
          </w:p>
        </w:tc>
        <w:tc>
          <w:tcPr>
            <w:tcW w:w="1572" w:type="dxa"/>
            <w:shd w:val="clear" w:color="auto" w:fill="auto"/>
            <w:noWrap/>
            <w:vAlign w:val="bottom"/>
          </w:tcPr>
          <w:p w14:paraId="24171BD6" w14:textId="77777777" w:rsidR="004826BB" w:rsidRPr="008F79CB" w:rsidRDefault="004826BB" w:rsidP="000475DD">
            <w:pPr>
              <w:ind w:left="0" w:firstLine="0"/>
              <w:rPr>
                <w:sz w:val="18"/>
              </w:rPr>
            </w:pPr>
            <w:r>
              <w:rPr>
                <w:sz w:val="18"/>
              </w:rPr>
              <w:t>714</w:t>
            </w:r>
          </w:p>
        </w:tc>
      </w:tr>
    </w:tbl>
    <w:p w14:paraId="2DD749E8" w14:textId="77777777" w:rsidR="004826BB" w:rsidRDefault="004826BB" w:rsidP="00C67B4F">
      <w:pPr>
        <w:spacing w:before="0"/>
        <w:ind w:left="567" w:firstLine="0"/>
        <w:rPr>
          <w:sz w:val="18"/>
        </w:rPr>
      </w:pPr>
      <w:r w:rsidRPr="008F79CB">
        <w:rPr>
          <w:sz w:val="20"/>
        </w:rPr>
        <w:t>*</w:t>
      </w:r>
      <w:r w:rsidRPr="008F79CB">
        <w:rPr>
          <w:sz w:val="18"/>
        </w:rPr>
        <w:t>Wet weight</w:t>
      </w:r>
    </w:p>
    <w:p w14:paraId="60DF38A6" w14:textId="77777777" w:rsidR="004C26CC" w:rsidRPr="00C4456F" w:rsidRDefault="004C26CC" w:rsidP="00987743">
      <w:pPr>
        <w:pStyle w:val="Head4Chapter"/>
        <w:numPr>
          <w:ilvl w:val="0"/>
          <w:numId w:val="0"/>
        </w:numPr>
        <w:spacing w:before="400" w:after="240"/>
        <w:ind w:left="1418"/>
        <w:rPr>
          <w:sz w:val="24"/>
        </w:rPr>
      </w:pPr>
      <w:r w:rsidRPr="00C4456F">
        <w:rPr>
          <w:sz w:val="24"/>
        </w:rPr>
        <w:t>Rules</w:t>
      </w:r>
    </w:p>
    <w:bookmarkEnd w:id="59"/>
    <w:bookmarkEnd w:id="60"/>
    <w:bookmarkEnd w:id="61"/>
    <w:bookmarkEnd w:id="62"/>
    <w:p w14:paraId="11C54DB1" w14:textId="15E7F487" w:rsidR="004C26CC" w:rsidRPr="008F79CB" w:rsidRDefault="004C26CC" w:rsidP="00987743">
      <w:pPr>
        <w:pStyle w:val="Heading2"/>
        <w:tabs>
          <w:tab w:val="left" w:pos="1418"/>
        </w:tabs>
        <w:spacing w:before="240" w:after="60"/>
        <w:ind w:left="1418" w:hanging="1418"/>
        <w:rPr>
          <w:sz w:val="20"/>
          <w:szCs w:val="20"/>
        </w:rPr>
      </w:pPr>
      <w:r>
        <w:rPr>
          <w:sz w:val="20"/>
          <w:szCs w:val="20"/>
        </w:rPr>
        <w:t>AREA1-</w:t>
      </w:r>
      <w:r w:rsidRPr="008F79CB">
        <w:rPr>
          <w:sz w:val="20"/>
          <w:szCs w:val="20"/>
        </w:rPr>
        <w:t>R1</w:t>
      </w:r>
      <w:r w:rsidRPr="008F79CB">
        <w:rPr>
          <w:sz w:val="20"/>
          <w:szCs w:val="20"/>
        </w:rPr>
        <w:tab/>
        <w:t xml:space="preserve">Solid fuel burners in the Rotorua Airshed – Permitted </w:t>
      </w:r>
      <w:r w:rsidRPr="008F79CB">
        <w:rPr>
          <w:rFonts w:ascii="Times New Roman" w:hAnsi="Times New Roman" w:cs="Times New Roman"/>
          <w:sz w:val="20"/>
          <w:szCs w:val="20"/>
        </w:rPr>
        <w:t>—</w:t>
      </w:r>
      <w:r w:rsidRPr="008F79CB">
        <w:rPr>
          <w:sz w:val="20"/>
          <w:szCs w:val="20"/>
        </w:rPr>
        <w:t xml:space="preserve"> Ngā pāka ahi i roto i te Takiwā Hau o Rotorua – E whakaaehia ana</w:t>
      </w:r>
    </w:p>
    <w:p w14:paraId="59422D28" w14:textId="77777777" w:rsidR="004C26CC" w:rsidRPr="008F79CB" w:rsidRDefault="004C26CC" w:rsidP="00987743">
      <w:pPr>
        <w:pStyle w:val="para"/>
        <w:spacing w:after="60"/>
        <w:ind w:left="1418" w:firstLine="0"/>
      </w:pPr>
      <w:r w:rsidRPr="008F79CB">
        <w:t xml:space="preserve">The discharge of </w:t>
      </w:r>
      <w:r w:rsidRPr="008F79CB">
        <w:rPr>
          <w:i/>
        </w:rPr>
        <w:t>contaminants</w:t>
      </w:r>
      <w:r w:rsidRPr="008F79CB">
        <w:t xml:space="preserve"> to air from a </w:t>
      </w:r>
      <w:r w:rsidRPr="008F79CB">
        <w:rPr>
          <w:b/>
        </w:rPr>
        <w:t>solid fuel burner</w:t>
      </w:r>
      <w:r w:rsidRPr="008F79CB">
        <w:t xml:space="preserve"> installed in any </w:t>
      </w:r>
      <w:r w:rsidRPr="008F79CB">
        <w:rPr>
          <w:b/>
        </w:rPr>
        <w:t>dwelling house</w:t>
      </w:r>
      <w:r w:rsidRPr="008F79CB">
        <w:t xml:space="preserve"> or </w:t>
      </w:r>
      <w:r w:rsidRPr="00AB4CF4">
        <w:t>building</w:t>
      </w:r>
      <w:r w:rsidRPr="008F79CB">
        <w:t xml:space="preserve"> inside the boundary of the </w:t>
      </w:r>
      <w:r w:rsidRPr="008F79CB">
        <w:rPr>
          <w:b/>
        </w:rPr>
        <w:t>Rotorua Airshed</w:t>
      </w:r>
      <w:r w:rsidRPr="008F79CB">
        <w:t xml:space="preserve"> is a permitted activity if:</w:t>
      </w:r>
    </w:p>
    <w:p w14:paraId="5ACB37AA" w14:textId="77777777" w:rsidR="004C26CC" w:rsidRPr="008F79CB" w:rsidRDefault="004C26CC" w:rsidP="00C72BD9">
      <w:pPr>
        <w:pStyle w:val="para"/>
        <w:numPr>
          <w:ilvl w:val="0"/>
          <w:numId w:val="92"/>
        </w:numPr>
        <w:spacing w:after="60"/>
        <w:ind w:left="1985" w:hanging="567"/>
      </w:pPr>
      <w:r w:rsidRPr="008F79CB">
        <w:t xml:space="preserve">the discharge is from an </w:t>
      </w:r>
      <w:r w:rsidRPr="008F79CB">
        <w:rPr>
          <w:b/>
        </w:rPr>
        <w:t>existing indoor open fire</w:t>
      </w:r>
      <w:r w:rsidRPr="008F79CB">
        <w:t xml:space="preserve"> provided the </w:t>
      </w:r>
      <w:r w:rsidRPr="008F79CB">
        <w:rPr>
          <w:b/>
        </w:rPr>
        <w:t xml:space="preserve">indoor open fire </w:t>
      </w:r>
      <w:r w:rsidRPr="008F79CB">
        <w:t>is:</w:t>
      </w:r>
    </w:p>
    <w:p w14:paraId="41235052" w14:textId="77777777" w:rsidR="004C26CC" w:rsidRPr="008F79CB" w:rsidRDefault="004C26CC" w:rsidP="00C72BD9">
      <w:pPr>
        <w:pStyle w:val="para"/>
        <w:numPr>
          <w:ilvl w:val="0"/>
          <w:numId w:val="93"/>
        </w:numPr>
        <w:spacing w:after="60"/>
        <w:ind w:left="2552" w:hanging="567"/>
      </w:pPr>
      <w:r w:rsidRPr="008F79CB">
        <w:t xml:space="preserve">located within a </w:t>
      </w:r>
      <w:r w:rsidRPr="00AB4CF4">
        <w:t>building</w:t>
      </w:r>
      <w:r w:rsidRPr="008F79CB">
        <w:t xml:space="preserve"> which has been entered onto the </w:t>
      </w:r>
      <w:r w:rsidRPr="008F79CB">
        <w:rPr>
          <w:b/>
        </w:rPr>
        <w:t>Heritage List</w:t>
      </w:r>
      <w:r w:rsidRPr="008F79CB">
        <w:t xml:space="preserve"> by </w:t>
      </w:r>
      <w:r w:rsidRPr="008F79CB">
        <w:rPr>
          <w:b/>
        </w:rPr>
        <w:t>Heritage New Zealand</w:t>
      </w:r>
      <w:r w:rsidRPr="008F79CB">
        <w:t>; or</w:t>
      </w:r>
    </w:p>
    <w:p w14:paraId="02CD3249" w14:textId="77777777" w:rsidR="004C26CC" w:rsidRPr="008F79CB" w:rsidRDefault="004C26CC" w:rsidP="00C72BD9">
      <w:pPr>
        <w:pStyle w:val="para"/>
        <w:numPr>
          <w:ilvl w:val="0"/>
          <w:numId w:val="93"/>
        </w:numPr>
        <w:spacing w:after="60"/>
        <w:ind w:left="2552" w:hanging="567"/>
      </w:pPr>
      <w:r w:rsidRPr="008F79CB">
        <w:t xml:space="preserve">on </w:t>
      </w:r>
      <w:r w:rsidRPr="008F79CB">
        <w:rPr>
          <w:i/>
        </w:rPr>
        <w:t>industrial or trade premises</w:t>
      </w:r>
      <w:r w:rsidRPr="008F79CB">
        <w:t xml:space="preserve"> where the </w:t>
      </w:r>
      <w:r w:rsidRPr="008F79CB">
        <w:rPr>
          <w:b/>
        </w:rPr>
        <w:t>indoor open fire</w:t>
      </w:r>
      <w:r w:rsidRPr="008F79CB">
        <w:t xml:space="preserve"> is used exclusively for the smoking and cooking of food for wholesale or retail sale</w:t>
      </w:r>
    </w:p>
    <w:p w14:paraId="150EBB7E" w14:textId="77777777" w:rsidR="004C26CC" w:rsidRPr="008F79CB" w:rsidRDefault="004C26CC" w:rsidP="00987743">
      <w:pPr>
        <w:pStyle w:val="para"/>
        <w:spacing w:after="120"/>
        <w:ind w:left="2268" w:hanging="283"/>
      </w:pPr>
      <w:r w:rsidRPr="008F79CB">
        <w:t>OR</w:t>
      </w:r>
    </w:p>
    <w:p w14:paraId="713B8140" w14:textId="77777777" w:rsidR="004C26CC" w:rsidRPr="008F79CB" w:rsidRDefault="004C26CC" w:rsidP="00C72BD9">
      <w:pPr>
        <w:pStyle w:val="para"/>
        <w:numPr>
          <w:ilvl w:val="0"/>
          <w:numId w:val="92"/>
        </w:numPr>
        <w:spacing w:after="60"/>
        <w:ind w:left="1985" w:hanging="567"/>
      </w:pPr>
      <w:r w:rsidRPr="008F79CB">
        <w:t xml:space="preserve">the discharge is from a </w:t>
      </w:r>
      <w:r w:rsidRPr="008F79CB">
        <w:rPr>
          <w:b/>
        </w:rPr>
        <w:t>pellet burner</w:t>
      </w:r>
      <w:r w:rsidRPr="008F79CB">
        <w:t xml:space="preserve">, provided the </w:t>
      </w:r>
      <w:r w:rsidRPr="008F79CB">
        <w:rPr>
          <w:b/>
        </w:rPr>
        <w:t>pellet burner</w:t>
      </w:r>
      <w:r w:rsidRPr="008F79CB">
        <w:t xml:space="preserve"> only burns the approved fuel for the device as specified in AS/NZS 4014.6:2007 Domestic solid fuel burning appliances – Test fuels – Wood pellets, or the functional equivalent</w:t>
      </w:r>
    </w:p>
    <w:p w14:paraId="12DA791A" w14:textId="77777777" w:rsidR="004C26CC" w:rsidRPr="008F79CB" w:rsidRDefault="004C26CC" w:rsidP="00987743">
      <w:pPr>
        <w:pStyle w:val="para"/>
        <w:spacing w:after="60"/>
        <w:ind w:left="2552" w:hanging="567"/>
      </w:pPr>
      <w:r w:rsidRPr="008F79CB">
        <w:t>OR</w:t>
      </w:r>
    </w:p>
    <w:p w14:paraId="62648FDE" w14:textId="77777777" w:rsidR="004C26CC" w:rsidRPr="008F79CB" w:rsidRDefault="004C26CC" w:rsidP="00C72BD9">
      <w:pPr>
        <w:pStyle w:val="para"/>
        <w:numPr>
          <w:ilvl w:val="0"/>
          <w:numId w:val="92"/>
        </w:numPr>
        <w:spacing w:after="60"/>
        <w:ind w:left="1985" w:hanging="567"/>
      </w:pPr>
      <w:r w:rsidRPr="008F79CB">
        <w:t>the discharge is from either:</w:t>
      </w:r>
    </w:p>
    <w:p w14:paraId="46F0250B" w14:textId="77777777" w:rsidR="004C26CC" w:rsidRPr="008F79CB" w:rsidRDefault="004C26CC" w:rsidP="00C72BD9">
      <w:pPr>
        <w:pStyle w:val="para"/>
        <w:numPr>
          <w:ilvl w:val="0"/>
          <w:numId w:val="94"/>
        </w:numPr>
        <w:spacing w:after="60"/>
        <w:ind w:left="2552" w:hanging="567"/>
      </w:pPr>
      <w:r w:rsidRPr="008F79CB">
        <w:t xml:space="preserve">an </w:t>
      </w:r>
      <w:r w:rsidRPr="008F79CB">
        <w:rPr>
          <w:b/>
        </w:rPr>
        <w:t>existing</w:t>
      </w:r>
      <w:r w:rsidRPr="008F79CB">
        <w:t xml:space="preserve"> </w:t>
      </w:r>
      <w:r w:rsidRPr="008F79CB">
        <w:rPr>
          <w:b/>
        </w:rPr>
        <w:t>woodburner</w:t>
      </w:r>
      <w:r w:rsidRPr="008F79CB">
        <w:t xml:space="preserve"> installed before 1 September 2005, until 31 January 2020, or</w:t>
      </w:r>
    </w:p>
    <w:p w14:paraId="05C9F855" w14:textId="77777777" w:rsidR="004C26CC" w:rsidRPr="008F79CB" w:rsidRDefault="004C26CC" w:rsidP="00C72BD9">
      <w:pPr>
        <w:pStyle w:val="para"/>
        <w:numPr>
          <w:ilvl w:val="0"/>
          <w:numId w:val="94"/>
        </w:numPr>
        <w:spacing w:after="60"/>
        <w:ind w:left="2552" w:hanging="567"/>
      </w:pPr>
      <w:r w:rsidRPr="008F79CB">
        <w:t xml:space="preserve">a </w:t>
      </w:r>
      <w:r w:rsidRPr="008F79CB">
        <w:rPr>
          <w:b/>
        </w:rPr>
        <w:t xml:space="preserve">coal burner </w:t>
      </w:r>
      <w:r w:rsidRPr="009C6A2B">
        <w:t>or</w:t>
      </w:r>
      <w:r w:rsidRPr="008F79CB">
        <w:rPr>
          <w:b/>
        </w:rPr>
        <w:t xml:space="preserve"> multifuel burner</w:t>
      </w:r>
      <w:r w:rsidRPr="008F79CB">
        <w:t>, until 31 January 2020, or</w:t>
      </w:r>
    </w:p>
    <w:p w14:paraId="3048867C" w14:textId="77777777" w:rsidR="004C26CC" w:rsidRPr="008F79CB" w:rsidRDefault="004C26CC" w:rsidP="00C72BD9">
      <w:pPr>
        <w:pStyle w:val="para"/>
        <w:numPr>
          <w:ilvl w:val="0"/>
          <w:numId w:val="94"/>
        </w:numPr>
        <w:spacing w:after="60"/>
        <w:ind w:left="2552" w:hanging="567"/>
      </w:pPr>
      <w:r w:rsidRPr="008F79CB">
        <w:t xml:space="preserve">an </w:t>
      </w:r>
      <w:r w:rsidRPr="008F79CB">
        <w:rPr>
          <w:b/>
        </w:rPr>
        <w:t>existing woodburner</w:t>
      </w:r>
      <w:r w:rsidRPr="008F79CB">
        <w:t xml:space="preserve"> installed after 1 September 2005, or</w:t>
      </w:r>
    </w:p>
    <w:p w14:paraId="695BFFF6" w14:textId="77777777" w:rsidR="004C26CC" w:rsidRPr="00512780" w:rsidRDefault="004C26CC" w:rsidP="00C72BD9">
      <w:pPr>
        <w:pStyle w:val="para"/>
        <w:numPr>
          <w:ilvl w:val="0"/>
          <w:numId w:val="94"/>
        </w:numPr>
        <w:spacing w:after="60"/>
        <w:ind w:left="2552" w:hanging="567"/>
      </w:pPr>
      <w:r w:rsidRPr="00512780">
        <w:t xml:space="preserve">an </w:t>
      </w:r>
      <w:r w:rsidRPr="00512780">
        <w:rPr>
          <w:b/>
        </w:rPr>
        <w:t xml:space="preserve">existing </w:t>
      </w:r>
      <w:r w:rsidRPr="00512780">
        <w:t xml:space="preserve">outdoor </w:t>
      </w:r>
      <w:r w:rsidRPr="00512780">
        <w:rPr>
          <w:b/>
        </w:rPr>
        <w:t xml:space="preserve">solid fuel burner </w:t>
      </w:r>
      <w:r w:rsidRPr="00512780">
        <w:t>on a business premises located at 1182 Tutanekai Street, Rotorua, until 31 January 2025</w:t>
      </w:r>
    </w:p>
    <w:p w14:paraId="0977740F" w14:textId="77777777" w:rsidR="004C26CC" w:rsidRPr="008F79CB" w:rsidRDefault="004C26CC" w:rsidP="00987743">
      <w:pPr>
        <w:pStyle w:val="para"/>
        <w:spacing w:after="60"/>
        <w:ind w:left="1985" w:firstLine="0"/>
      </w:pPr>
      <w:r w:rsidRPr="008F79CB">
        <w:t>OR</w:t>
      </w:r>
    </w:p>
    <w:p w14:paraId="46AC284F" w14:textId="77777777" w:rsidR="004C26CC" w:rsidRPr="008F79CB" w:rsidRDefault="004C26CC" w:rsidP="00C72BD9">
      <w:pPr>
        <w:pStyle w:val="para"/>
        <w:numPr>
          <w:ilvl w:val="0"/>
          <w:numId w:val="92"/>
        </w:numPr>
        <w:spacing w:after="60"/>
        <w:ind w:left="1985" w:hanging="567"/>
      </w:pPr>
      <w:r w:rsidRPr="008F79CB">
        <w:t xml:space="preserve">the discharge is from a </w:t>
      </w:r>
      <w:r w:rsidRPr="008F79CB">
        <w:rPr>
          <w:b/>
        </w:rPr>
        <w:t xml:space="preserve">woodburner </w:t>
      </w:r>
      <w:r w:rsidRPr="008F79CB">
        <w:t xml:space="preserve">or </w:t>
      </w:r>
      <w:r w:rsidRPr="008F79CB">
        <w:rPr>
          <w:b/>
        </w:rPr>
        <w:t xml:space="preserve">ultra-low emission </w:t>
      </w:r>
      <w:r w:rsidRPr="00723C75">
        <w:rPr>
          <w:b/>
        </w:rPr>
        <w:t>burner</w:t>
      </w:r>
      <w:r w:rsidRPr="008F79CB">
        <w:t xml:space="preserve"> that:</w:t>
      </w:r>
    </w:p>
    <w:p w14:paraId="559335C4" w14:textId="77777777" w:rsidR="004C26CC" w:rsidRPr="008F79CB" w:rsidRDefault="004C26CC" w:rsidP="00C72BD9">
      <w:pPr>
        <w:pStyle w:val="para"/>
        <w:numPr>
          <w:ilvl w:val="0"/>
          <w:numId w:val="95"/>
        </w:numPr>
        <w:spacing w:after="60"/>
        <w:ind w:left="2552" w:hanging="567"/>
      </w:pPr>
      <w:r w:rsidRPr="008F79CB">
        <w:rPr>
          <w:b/>
        </w:rPr>
        <w:lastRenderedPageBreak/>
        <w:t>replaced</w:t>
      </w:r>
      <w:r w:rsidRPr="008F79CB">
        <w:t xml:space="preserve"> an </w:t>
      </w:r>
      <w:r w:rsidRPr="008F79CB">
        <w:rPr>
          <w:b/>
        </w:rPr>
        <w:t>existing</w:t>
      </w:r>
      <w:r w:rsidRPr="008F79CB">
        <w:t xml:space="preserve"> </w:t>
      </w:r>
      <w:r w:rsidRPr="008F79CB">
        <w:rPr>
          <w:b/>
        </w:rPr>
        <w:t>woodburner</w:t>
      </w:r>
      <w:r w:rsidRPr="008F79CB">
        <w:t xml:space="preserve">, </w:t>
      </w:r>
      <w:r w:rsidRPr="008F79CB">
        <w:rPr>
          <w:b/>
        </w:rPr>
        <w:t>coal burner</w:t>
      </w:r>
      <w:r w:rsidRPr="008F79CB">
        <w:t xml:space="preserve">, or </w:t>
      </w:r>
      <w:r w:rsidRPr="008F79CB">
        <w:rPr>
          <w:b/>
        </w:rPr>
        <w:t>multifuel burner</w:t>
      </w:r>
      <w:r w:rsidRPr="008F79CB">
        <w:t xml:space="preserve"> that was used primarily as a </w:t>
      </w:r>
      <w:r w:rsidRPr="008F79CB">
        <w:rPr>
          <w:b/>
        </w:rPr>
        <w:t>space heater</w:t>
      </w:r>
      <w:r w:rsidRPr="008F79CB">
        <w:t xml:space="preserve"> in the same </w:t>
      </w:r>
      <w:r w:rsidRPr="008F79CB">
        <w:rPr>
          <w:b/>
        </w:rPr>
        <w:t>dwelling house</w:t>
      </w:r>
      <w:r w:rsidRPr="008F79CB">
        <w:t xml:space="preserve"> or </w:t>
      </w:r>
      <w:r w:rsidRPr="00AB4CF4">
        <w:t>building,</w:t>
      </w:r>
      <w:r w:rsidRPr="008F79CB">
        <w:t xml:space="preserve"> and</w:t>
      </w:r>
    </w:p>
    <w:p w14:paraId="0B827C98" w14:textId="77777777" w:rsidR="004C26CC" w:rsidRPr="008F79CB" w:rsidRDefault="004C26CC" w:rsidP="00C72BD9">
      <w:pPr>
        <w:pStyle w:val="para"/>
        <w:numPr>
          <w:ilvl w:val="0"/>
          <w:numId w:val="95"/>
        </w:numPr>
        <w:spacing w:after="60"/>
        <w:ind w:left="2552" w:hanging="567"/>
      </w:pPr>
      <w:r w:rsidRPr="008F79CB">
        <w:t xml:space="preserve">the </w:t>
      </w:r>
      <w:r w:rsidRPr="008F79CB">
        <w:rPr>
          <w:b/>
        </w:rPr>
        <w:t xml:space="preserve">woodburner </w:t>
      </w:r>
      <w:r w:rsidRPr="008F79CB">
        <w:t xml:space="preserve">has an </w:t>
      </w:r>
      <w:r w:rsidRPr="008F79CB">
        <w:rPr>
          <w:b/>
        </w:rPr>
        <w:t>emission rate</w:t>
      </w:r>
      <w:r w:rsidRPr="008F79CB">
        <w:t xml:space="preserve"> less than or equal to 0.60, and</w:t>
      </w:r>
    </w:p>
    <w:p w14:paraId="27F28546" w14:textId="77777777" w:rsidR="004C26CC" w:rsidRPr="008F79CB" w:rsidRDefault="004C26CC" w:rsidP="00C72BD9">
      <w:pPr>
        <w:pStyle w:val="para"/>
        <w:numPr>
          <w:ilvl w:val="0"/>
          <w:numId w:val="95"/>
        </w:numPr>
        <w:spacing w:after="60"/>
        <w:ind w:left="2552" w:hanging="567"/>
      </w:pPr>
      <w:r w:rsidRPr="008F79CB">
        <w:t xml:space="preserve">has a </w:t>
      </w:r>
      <w:r w:rsidRPr="007F3F4F">
        <w:rPr>
          <w:b/>
        </w:rPr>
        <w:t>thermal efficiency</w:t>
      </w:r>
      <w:r w:rsidRPr="008F79CB">
        <w:t xml:space="preserve"> of no less than 65%, and</w:t>
      </w:r>
    </w:p>
    <w:p w14:paraId="1DEF8ECC" w14:textId="77777777" w:rsidR="004C26CC" w:rsidRPr="008F79CB" w:rsidRDefault="004C26CC" w:rsidP="00C72BD9">
      <w:pPr>
        <w:pStyle w:val="para"/>
        <w:numPr>
          <w:ilvl w:val="0"/>
          <w:numId w:val="95"/>
        </w:numPr>
        <w:spacing w:after="60"/>
        <w:ind w:left="2552" w:hanging="567"/>
      </w:pPr>
      <w:r w:rsidRPr="008F79CB">
        <w:t xml:space="preserve">is an </w:t>
      </w:r>
      <w:r w:rsidRPr="008F79CB">
        <w:rPr>
          <w:b/>
        </w:rPr>
        <w:t>Authorised</w:t>
      </w:r>
      <w:r w:rsidRPr="008F79CB">
        <w:t xml:space="preserve"> </w:t>
      </w:r>
      <w:r w:rsidRPr="008F79CB">
        <w:rPr>
          <w:b/>
        </w:rPr>
        <w:t>solid fuel burner</w:t>
      </w:r>
    </w:p>
    <w:p w14:paraId="0A45DCB6" w14:textId="77777777" w:rsidR="004C26CC" w:rsidRPr="008F79CB" w:rsidRDefault="004C26CC" w:rsidP="00987743">
      <w:pPr>
        <w:pStyle w:val="para"/>
        <w:spacing w:after="60"/>
        <w:ind w:left="1985" w:firstLine="0"/>
      </w:pPr>
      <w:r w:rsidRPr="008F79CB">
        <w:t>AND</w:t>
      </w:r>
    </w:p>
    <w:p w14:paraId="3530F93A" w14:textId="2AB38CD8" w:rsidR="004C26CC" w:rsidRPr="008F79CB" w:rsidRDefault="004C26CC" w:rsidP="00C72BD9">
      <w:pPr>
        <w:pStyle w:val="para"/>
        <w:numPr>
          <w:ilvl w:val="0"/>
          <w:numId w:val="92"/>
        </w:numPr>
        <w:spacing w:after="60"/>
        <w:ind w:left="1985" w:hanging="567"/>
      </w:pPr>
      <w:r w:rsidRPr="008F79CB">
        <w:t xml:space="preserve">the discharge from </w:t>
      </w:r>
      <w:r w:rsidRPr="008F79CB">
        <w:rPr>
          <w:b/>
        </w:rPr>
        <w:t>solid fuel burners</w:t>
      </w:r>
      <w:r w:rsidRPr="008F79CB">
        <w:t xml:space="preserve"> permitted in (</w:t>
      </w:r>
      <w:r w:rsidR="003B69AC">
        <w:t>1</w:t>
      </w:r>
      <w:r w:rsidRPr="008F79CB">
        <w:t>) to (</w:t>
      </w:r>
      <w:r w:rsidR="003B69AC">
        <w:t>4</w:t>
      </w:r>
      <w:bookmarkStart w:id="63" w:name="_GoBack"/>
      <w:bookmarkEnd w:id="63"/>
      <w:r w:rsidRPr="008F79CB">
        <w:t xml:space="preserve">) complies with the following conditions: </w:t>
      </w:r>
    </w:p>
    <w:p w14:paraId="32D5E802" w14:textId="77777777" w:rsidR="004C26CC" w:rsidRPr="008F79CB" w:rsidRDefault="004C26CC" w:rsidP="00C72BD9">
      <w:pPr>
        <w:pStyle w:val="para"/>
        <w:numPr>
          <w:ilvl w:val="0"/>
          <w:numId w:val="96"/>
        </w:numPr>
        <w:spacing w:after="60"/>
        <w:ind w:left="2552" w:hanging="567"/>
      </w:pPr>
      <w:r w:rsidRPr="008F79CB">
        <w:t xml:space="preserve">the </w:t>
      </w:r>
      <w:r w:rsidRPr="008F79CB">
        <w:rPr>
          <w:b/>
        </w:rPr>
        <w:t>solid fuel burner</w:t>
      </w:r>
      <w:r w:rsidRPr="008F79CB">
        <w:t xml:space="preserve"> is operated so that all reasonable steps are taken to minimise the amount of smoke discharged</w:t>
      </w:r>
    </w:p>
    <w:p w14:paraId="53326892" w14:textId="77777777" w:rsidR="004C26CC" w:rsidRPr="008F79CB" w:rsidRDefault="004C26CC" w:rsidP="00C72BD9">
      <w:pPr>
        <w:pStyle w:val="para"/>
        <w:numPr>
          <w:ilvl w:val="0"/>
          <w:numId w:val="96"/>
        </w:numPr>
        <w:spacing w:after="60"/>
        <w:ind w:left="2552" w:hanging="567"/>
      </w:pPr>
      <w:r w:rsidRPr="008F79CB">
        <w:t>the discharge is not noxious or dangerous,</w:t>
      </w:r>
      <w:r w:rsidRPr="008F79CB">
        <w:rPr>
          <w:b/>
        </w:rPr>
        <w:t xml:space="preserve"> </w:t>
      </w:r>
      <w:r w:rsidRPr="008F79CB">
        <w:t>offensive or objectionable</w:t>
      </w:r>
      <w:r w:rsidRPr="008F79CB">
        <w:rPr>
          <w:b/>
        </w:rPr>
        <w:t xml:space="preserve"> </w:t>
      </w:r>
      <w:r w:rsidRPr="008F79CB">
        <w:t xml:space="preserve">beyond the boundary of the </w:t>
      </w:r>
      <w:r w:rsidRPr="008F79CB">
        <w:rPr>
          <w:b/>
        </w:rPr>
        <w:t>subject property</w:t>
      </w:r>
    </w:p>
    <w:p w14:paraId="4FE28CB1" w14:textId="5C8D5D53" w:rsidR="004C26CC" w:rsidRPr="008F79CB" w:rsidRDefault="00572811" w:rsidP="00C72BD9">
      <w:pPr>
        <w:pStyle w:val="para"/>
        <w:numPr>
          <w:ilvl w:val="0"/>
          <w:numId w:val="96"/>
        </w:numPr>
        <w:spacing w:after="60"/>
        <w:ind w:left="2552" w:hanging="567"/>
      </w:pPr>
      <w:r>
        <w:t>n</w:t>
      </w:r>
      <w:r w:rsidR="009C6A2B">
        <w:t>o materials either listed in AI</w:t>
      </w:r>
      <w:r>
        <w:t>R-R17</w:t>
      </w:r>
      <w:r w:rsidR="004C26CC" w:rsidRPr="008F79CB">
        <w:t xml:space="preserve"> or prohibited by the National Environmental Standards for Air Quality regulations are burned.</w:t>
      </w:r>
    </w:p>
    <w:p w14:paraId="413C5278" w14:textId="485C74F0" w:rsidR="004C26CC" w:rsidRPr="008F79CB" w:rsidRDefault="004C26CC" w:rsidP="00987743">
      <w:pPr>
        <w:pStyle w:val="Heading2"/>
        <w:tabs>
          <w:tab w:val="left" w:pos="1418"/>
        </w:tabs>
        <w:spacing w:before="240"/>
        <w:ind w:left="1418" w:hanging="1418"/>
        <w:rPr>
          <w:sz w:val="20"/>
          <w:szCs w:val="20"/>
        </w:rPr>
      </w:pPr>
      <w:bookmarkStart w:id="64" w:name="_Toc462123468"/>
      <w:bookmarkStart w:id="65" w:name="_Toc472520468"/>
      <w:r>
        <w:rPr>
          <w:sz w:val="20"/>
          <w:szCs w:val="20"/>
        </w:rPr>
        <w:t>AREA1-</w:t>
      </w:r>
      <w:r w:rsidRPr="008F79CB">
        <w:rPr>
          <w:sz w:val="20"/>
          <w:szCs w:val="20"/>
        </w:rPr>
        <w:t>R</w:t>
      </w:r>
      <w:r w:rsidR="004826BB">
        <w:rPr>
          <w:sz w:val="20"/>
          <w:szCs w:val="20"/>
        </w:rPr>
        <w:t>2</w:t>
      </w:r>
      <w:r w:rsidRPr="008F79CB">
        <w:rPr>
          <w:sz w:val="20"/>
          <w:szCs w:val="20"/>
        </w:rPr>
        <w:tab/>
        <w:t xml:space="preserve">Solid fuel burners in the Rotorua Airshed – Discretionary </w:t>
      </w:r>
      <w:r w:rsidRPr="008F79CB">
        <w:rPr>
          <w:rFonts w:ascii="Times New Roman" w:hAnsi="Times New Roman" w:cs="Times New Roman"/>
          <w:sz w:val="20"/>
          <w:szCs w:val="20"/>
        </w:rPr>
        <w:t>—</w:t>
      </w:r>
      <w:r w:rsidRPr="008F79CB">
        <w:rPr>
          <w:sz w:val="20"/>
          <w:szCs w:val="20"/>
        </w:rPr>
        <w:t xml:space="preserve"> Ngā pāka ahi i roto i te Takiwā Hau o Rotorua – Ka whiriwhirihia</w:t>
      </w:r>
    </w:p>
    <w:p w14:paraId="42349C36" w14:textId="719A366F" w:rsidR="004C26CC" w:rsidRPr="008F79CB" w:rsidRDefault="004C26CC" w:rsidP="00987743">
      <w:pPr>
        <w:pStyle w:val="para"/>
        <w:spacing w:after="120"/>
        <w:ind w:left="1418" w:firstLine="0"/>
      </w:pPr>
      <w:r w:rsidRPr="008F79CB">
        <w:t xml:space="preserve">The discharge of </w:t>
      </w:r>
      <w:r w:rsidRPr="008F79CB">
        <w:rPr>
          <w:i/>
        </w:rPr>
        <w:t>contaminants</w:t>
      </w:r>
      <w:r w:rsidRPr="008F79CB">
        <w:t xml:space="preserve"> to air from a </w:t>
      </w:r>
      <w:r w:rsidRPr="008F79CB">
        <w:rPr>
          <w:b/>
        </w:rPr>
        <w:t xml:space="preserve">woodburner </w:t>
      </w:r>
      <w:r w:rsidRPr="008F79CB">
        <w:t xml:space="preserve">or </w:t>
      </w:r>
      <w:r w:rsidRPr="008F79CB">
        <w:rPr>
          <w:b/>
        </w:rPr>
        <w:t>ultra-low emission burner</w:t>
      </w:r>
      <w:r w:rsidRPr="008F79CB">
        <w:t xml:space="preserve"> installed in any </w:t>
      </w:r>
      <w:r w:rsidRPr="008F79CB">
        <w:rPr>
          <w:b/>
        </w:rPr>
        <w:t>dwelling house</w:t>
      </w:r>
      <w:r w:rsidRPr="008F79CB">
        <w:t xml:space="preserve"> or </w:t>
      </w:r>
      <w:r w:rsidRPr="00AB4CF4">
        <w:t>building</w:t>
      </w:r>
      <w:r w:rsidRPr="008F79CB">
        <w:t xml:space="preserve"> inside the boundary of the </w:t>
      </w:r>
      <w:r w:rsidRPr="008F79CB">
        <w:rPr>
          <w:b/>
        </w:rPr>
        <w:t xml:space="preserve">Rotorua Airshed </w:t>
      </w:r>
      <w:r w:rsidRPr="008F79CB">
        <w:t>that is not otherwi</w:t>
      </w:r>
      <w:r w:rsidR="00572811">
        <w:t>se permitted by AREA1-R1(3) or AREA1-R1(4</w:t>
      </w:r>
      <w:r w:rsidRPr="008F79CB">
        <w:t>):</w:t>
      </w:r>
    </w:p>
    <w:p w14:paraId="77599C8E" w14:textId="77777777" w:rsidR="004C26CC" w:rsidRPr="008F79CB" w:rsidRDefault="004C26CC" w:rsidP="00C72BD9">
      <w:pPr>
        <w:pStyle w:val="para"/>
        <w:numPr>
          <w:ilvl w:val="0"/>
          <w:numId w:val="97"/>
        </w:numPr>
        <w:spacing w:before="60" w:after="60"/>
        <w:ind w:left="1985" w:hanging="567"/>
      </w:pPr>
      <w:r w:rsidRPr="008F79CB">
        <w:t xml:space="preserve">was </w:t>
      </w:r>
      <w:r w:rsidRPr="008F79CB">
        <w:rPr>
          <w:b/>
        </w:rPr>
        <w:t>offset</w:t>
      </w:r>
      <w:r w:rsidRPr="008F79CB">
        <w:t xml:space="preserve"> by replacing or removing an </w:t>
      </w:r>
      <w:r w:rsidRPr="008F79CB">
        <w:rPr>
          <w:b/>
        </w:rPr>
        <w:t>existing</w:t>
      </w:r>
      <w:r w:rsidRPr="008F79CB">
        <w:t xml:space="preserve"> </w:t>
      </w:r>
      <w:r w:rsidRPr="008F79CB">
        <w:rPr>
          <w:b/>
        </w:rPr>
        <w:t>woodburner</w:t>
      </w:r>
      <w:r w:rsidRPr="008F79CB">
        <w:t xml:space="preserve">, </w:t>
      </w:r>
      <w:r w:rsidRPr="008F79CB">
        <w:rPr>
          <w:b/>
        </w:rPr>
        <w:t>coal burner</w:t>
      </w:r>
      <w:r w:rsidRPr="008F79CB">
        <w:t xml:space="preserve"> or </w:t>
      </w:r>
      <w:r w:rsidRPr="008F79CB">
        <w:rPr>
          <w:b/>
        </w:rPr>
        <w:t>multifuel</w:t>
      </w:r>
      <w:r w:rsidRPr="008F79CB">
        <w:t xml:space="preserve"> burner with an </w:t>
      </w:r>
      <w:r w:rsidRPr="008F79CB">
        <w:rPr>
          <w:b/>
        </w:rPr>
        <w:t>emission rate</w:t>
      </w:r>
      <w:r w:rsidRPr="008F79CB">
        <w:t xml:space="preserve"> of 0.60 or greater, in a </w:t>
      </w:r>
      <w:r w:rsidRPr="008F79CB">
        <w:rPr>
          <w:b/>
        </w:rPr>
        <w:t>dwelling house</w:t>
      </w:r>
      <w:r w:rsidRPr="008F79CB">
        <w:t xml:space="preserve"> or </w:t>
      </w:r>
      <w:r w:rsidRPr="00AB4CF4">
        <w:t>building</w:t>
      </w:r>
      <w:r w:rsidRPr="008F79CB">
        <w:t xml:space="preserve"> within the </w:t>
      </w:r>
      <w:r w:rsidRPr="008F79CB">
        <w:rPr>
          <w:b/>
        </w:rPr>
        <w:t>Rotorua Airshed</w:t>
      </w:r>
      <w:r w:rsidRPr="008F79CB">
        <w:t>, and</w:t>
      </w:r>
    </w:p>
    <w:p w14:paraId="43D7E4BA" w14:textId="77777777" w:rsidR="004C26CC" w:rsidRPr="008F79CB" w:rsidRDefault="004C26CC" w:rsidP="00C72BD9">
      <w:pPr>
        <w:pStyle w:val="para"/>
        <w:numPr>
          <w:ilvl w:val="0"/>
          <w:numId w:val="97"/>
        </w:numPr>
        <w:spacing w:before="60" w:after="60"/>
        <w:ind w:left="1985" w:hanging="567"/>
      </w:pPr>
      <w:r w:rsidRPr="000321C9">
        <w:t xml:space="preserve">the </w:t>
      </w:r>
      <w:r w:rsidRPr="000321C9">
        <w:rPr>
          <w:b/>
        </w:rPr>
        <w:t>woodburner</w:t>
      </w:r>
      <w:r w:rsidRPr="008F79CB">
        <w:t xml:space="preserve"> has an </w:t>
      </w:r>
      <w:r w:rsidRPr="008F79CB">
        <w:rPr>
          <w:b/>
        </w:rPr>
        <w:t>emission rate</w:t>
      </w:r>
      <w:r w:rsidRPr="008F79CB">
        <w:t xml:space="preserve"> less than or equal to 0.60, and</w:t>
      </w:r>
    </w:p>
    <w:p w14:paraId="4C6E9833" w14:textId="77777777" w:rsidR="004C26CC" w:rsidRPr="008F79CB" w:rsidRDefault="004C26CC" w:rsidP="00C72BD9">
      <w:pPr>
        <w:pStyle w:val="para"/>
        <w:numPr>
          <w:ilvl w:val="0"/>
          <w:numId w:val="97"/>
        </w:numPr>
        <w:spacing w:before="60" w:after="60"/>
        <w:ind w:left="1985" w:hanging="567"/>
      </w:pPr>
      <w:r w:rsidRPr="008F79CB">
        <w:t xml:space="preserve">has a </w:t>
      </w:r>
      <w:r w:rsidRPr="007F3F4F">
        <w:rPr>
          <w:b/>
        </w:rPr>
        <w:t>thermal efficiency</w:t>
      </w:r>
      <w:r w:rsidRPr="008F79CB">
        <w:t xml:space="preserve"> of no less than 65% and</w:t>
      </w:r>
    </w:p>
    <w:p w14:paraId="49D1B431" w14:textId="77777777" w:rsidR="004C26CC" w:rsidRPr="008F79CB" w:rsidRDefault="004C26CC" w:rsidP="00C72BD9">
      <w:pPr>
        <w:pStyle w:val="para"/>
        <w:numPr>
          <w:ilvl w:val="0"/>
          <w:numId w:val="97"/>
        </w:numPr>
        <w:spacing w:before="60" w:after="60"/>
        <w:ind w:left="1985" w:hanging="567"/>
      </w:pPr>
      <w:r w:rsidRPr="008F79CB">
        <w:t xml:space="preserve">is an </w:t>
      </w:r>
      <w:r w:rsidRPr="008F79CB">
        <w:rPr>
          <w:b/>
        </w:rPr>
        <w:t>Authorised</w:t>
      </w:r>
      <w:r w:rsidRPr="008F79CB">
        <w:t xml:space="preserve"> </w:t>
      </w:r>
      <w:r w:rsidRPr="008F79CB">
        <w:rPr>
          <w:b/>
        </w:rPr>
        <w:t>solid fuel burner</w:t>
      </w:r>
    </w:p>
    <w:p w14:paraId="0CFAA993" w14:textId="77777777" w:rsidR="004C26CC" w:rsidRPr="008F79CB" w:rsidRDefault="004C26CC" w:rsidP="00987743">
      <w:pPr>
        <w:pStyle w:val="para"/>
        <w:spacing w:after="120"/>
        <w:ind w:left="1418" w:firstLine="0"/>
      </w:pPr>
      <w:r w:rsidRPr="008F79CB">
        <w:t>is a discretionary activity.</w:t>
      </w:r>
    </w:p>
    <w:p w14:paraId="074823DA" w14:textId="0F51EDDE" w:rsidR="004C26CC" w:rsidRPr="00A20F8B" w:rsidRDefault="004C26CC" w:rsidP="00987743">
      <w:pPr>
        <w:pStyle w:val="Heading2"/>
        <w:tabs>
          <w:tab w:val="left" w:pos="1418"/>
        </w:tabs>
        <w:spacing w:before="240"/>
        <w:ind w:left="1418" w:hanging="1418"/>
        <w:rPr>
          <w:sz w:val="20"/>
          <w:szCs w:val="20"/>
        </w:rPr>
      </w:pPr>
      <w:r>
        <w:rPr>
          <w:sz w:val="20"/>
          <w:szCs w:val="20"/>
        </w:rPr>
        <w:t>AREA1-</w:t>
      </w:r>
      <w:r w:rsidR="004826BB">
        <w:rPr>
          <w:sz w:val="20"/>
          <w:szCs w:val="20"/>
        </w:rPr>
        <w:t>R3</w:t>
      </w:r>
      <w:r w:rsidRPr="00A20F8B">
        <w:rPr>
          <w:sz w:val="20"/>
          <w:szCs w:val="20"/>
        </w:rPr>
        <w:tab/>
        <w:t xml:space="preserve">Existing outdoor solid fuel burners in the Rotorua Airshed – Discretionary — </w:t>
      </w:r>
      <w:r w:rsidR="009E6988" w:rsidRPr="009E6988">
        <w:rPr>
          <w:sz w:val="20"/>
          <w:szCs w:val="20"/>
        </w:rPr>
        <w:t>Ngā pāka tahu kora o waho i te Takiwā Hau o Rotorua</w:t>
      </w:r>
      <w:r w:rsidRPr="00A20F8B">
        <w:rPr>
          <w:sz w:val="20"/>
          <w:szCs w:val="20"/>
        </w:rPr>
        <w:t xml:space="preserve"> – Ka whiriwhirihia</w:t>
      </w:r>
    </w:p>
    <w:p w14:paraId="7594258E" w14:textId="77777777" w:rsidR="004C26CC" w:rsidRPr="000321C9" w:rsidRDefault="004C26CC" w:rsidP="00987743">
      <w:pPr>
        <w:pStyle w:val="para"/>
        <w:spacing w:after="120"/>
        <w:ind w:left="1418" w:firstLine="0"/>
      </w:pPr>
      <w:r w:rsidRPr="00A20F8B">
        <w:t xml:space="preserve">After 1 February 2025, the discharge of </w:t>
      </w:r>
      <w:r w:rsidRPr="00A20F8B">
        <w:rPr>
          <w:i/>
        </w:rPr>
        <w:t xml:space="preserve">contaminants </w:t>
      </w:r>
      <w:r w:rsidRPr="00A20F8B">
        <w:t xml:space="preserve">to air from an </w:t>
      </w:r>
      <w:r w:rsidRPr="00A20F8B">
        <w:rPr>
          <w:b/>
        </w:rPr>
        <w:t xml:space="preserve">existing </w:t>
      </w:r>
      <w:r w:rsidRPr="00A20F8B">
        <w:t xml:space="preserve">outdoor </w:t>
      </w:r>
      <w:r w:rsidRPr="00A20F8B">
        <w:rPr>
          <w:b/>
        </w:rPr>
        <w:t xml:space="preserve">solid fuel burner </w:t>
      </w:r>
      <w:r w:rsidRPr="00A20F8B">
        <w:t xml:space="preserve">on a business premises located at 1182 Tutanekai Street, Rotorua, and inside the boundary of the </w:t>
      </w:r>
      <w:r w:rsidRPr="00A20F8B">
        <w:rPr>
          <w:b/>
        </w:rPr>
        <w:t xml:space="preserve">Rotorua Airshed </w:t>
      </w:r>
      <w:r w:rsidRPr="00A20F8B">
        <w:t>is a discretionary activity.</w:t>
      </w:r>
    </w:p>
    <w:p w14:paraId="4F719DBD" w14:textId="5B331007" w:rsidR="004C26CC" w:rsidRPr="000321C9" w:rsidRDefault="004C26CC" w:rsidP="00987743">
      <w:pPr>
        <w:pStyle w:val="Heading2"/>
        <w:tabs>
          <w:tab w:val="left" w:pos="1418"/>
        </w:tabs>
        <w:spacing w:before="240"/>
        <w:ind w:left="1418" w:hanging="1418"/>
        <w:rPr>
          <w:sz w:val="20"/>
          <w:szCs w:val="20"/>
        </w:rPr>
      </w:pPr>
      <w:r>
        <w:rPr>
          <w:sz w:val="20"/>
          <w:szCs w:val="20"/>
        </w:rPr>
        <w:t>AREA1-</w:t>
      </w:r>
      <w:r w:rsidR="004826BB">
        <w:rPr>
          <w:sz w:val="20"/>
          <w:szCs w:val="20"/>
        </w:rPr>
        <w:t>R4</w:t>
      </w:r>
      <w:r w:rsidRPr="000321C9">
        <w:rPr>
          <w:sz w:val="20"/>
          <w:szCs w:val="20"/>
        </w:rPr>
        <w:tab/>
        <w:t>Solid fuel burners with secondary emission reduction devices in the Rotorua Airshed – Discretionary –</w:t>
      </w:r>
      <w:r w:rsidR="000F134D">
        <w:rPr>
          <w:sz w:val="20"/>
          <w:szCs w:val="20"/>
        </w:rPr>
        <w:t xml:space="preserve"> </w:t>
      </w:r>
      <w:r w:rsidR="000F134D" w:rsidRPr="000F134D">
        <w:rPr>
          <w:sz w:val="20"/>
        </w:rPr>
        <w:t>Ngā pāka tahu kora whai pūrere whakaiti pututunga tuarua i te Takiwā Hau o Rotorua</w:t>
      </w:r>
      <w:r w:rsidRPr="000F134D">
        <w:rPr>
          <w:sz w:val="20"/>
          <w:szCs w:val="20"/>
        </w:rPr>
        <w:t xml:space="preserve"> –</w:t>
      </w:r>
      <w:r w:rsidRPr="000321C9">
        <w:rPr>
          <w:sz w:val="20"/>
          <w:szCs w:val="20"/>
        </w:rPr>
        <w:t xml:space="preserve"> Ka whiriwhirihia</w:t>
      </w:r>
    </w:p>
    <w:p w14:paraId="54BD3DE4" w14:textId="77777777" w:rsidR="004C26CC" w:rsidRPr="000321C9" w:rsidRDefault="004C26CC" w:rsidP="00987743">
      <w:pPr>
        <w:pStyle w:val="para"/>
        <w:spacing w:after="120"/>
        <w:ind w:left="1418" w:hanging="1418"/>
      </w:pPr>
      <w:r w:rsidRPr="000321C9">
        <w:rPr>
          <w:b/>
        </w:rPr>
        <w:tab/>
      </w:r>
      <w:r w:rsidRPr="000321C9">
        <w:t xml:space="preserve">The discharge of contaminants to air from a </w:t>
      </w:r>
      <w:r w:rsidRPr="007D3112">
        <w:rPr>
          <w:b/>
        </w:rPr>
        <w:t>woodburner</w:t>
      </w:r>
      <w:r w:rsidRPr="000321C9">
        <w:t xml:space="preserve"> installed in any </w:t>
      </w:r>
      <w:r w:rsidRPr="000321C9">
        <w:rPr>
          <w:b/>
        </w:rPr>
        <w:t xml:space="preserve">dwelling house </w:t>
      </w:r>
      <w:r w:rsidRPr="000321C9">
        <w:t>or building</w:t>
      </w:r>
      <w:r w:rsidRPr="000321C9">
        <w:rPr>
          <w:i/>
        </w:rPr>
        <w:t xml:space="preserve"> </w:t>
      </w:r>
      <w:r w:rsidRPr="000321C9">
        <w:t xml:space="preserve">after 1 September 2005 that is fitted with a </w:t>
      </w:r>
      <w:r w:rsidRPr="000321C9">
        <w:rPr>
          <w:b/>
          <w:lang w:val="en-US"/>
        </w:rPr>
        <w:t>secondary emission reduction device</w:t>
      </w:r>
      <w:r w:rsidRPr="000321C9">
        <w:t>, is a discretionary activity.</w:t>
      </w:r>
    </w:p>
    <w:p w14:paraId="7AFC32AF" w14:textId="4E800055" w:rsidR="004C26CC" w:rsidRPr="008F79CB" w:rsidRDefault="004C26CC" w:rsidP="00987743">
      <w:pPr>
        <w:pStyle w:val="Heading2"/>
        <w:tabs>
          <w:tab w:val="left" w:pos="1418"/>
        </w:tabs>
        <w:spacing w:before="240"/>
        <w:ind w:left="1418" w:hanging="1418"/>
        <w:rPr>
          <w:sz w:val="20"/>
          <w:szCs w:val="20"/>
        </w:rPr>
      </w:pPr>
      <w:r>
        <w:rPr>
          <w:sz w:val="20"/>
          <w:szCs w:val="20"/>
        </w:rPr>
        <w:t>AREA1-</w:t>
      </w:r>
      <w:r w:rsidR="004826BB">
        <w:rPr>
          <w:sz w:val="20"/>
          <w:szCs w:val="20"/>
        </w:rPr>
        <w:t>R5</w:t>
      </w:r>
      <w:r w:rsidRPr="008F79CB">
        <w:rPr>
          <w:sz w:val="20"/>
          <w:szCs w:val="20"/>
        </w:rPr>
        <w:tab/>
        <w:t>Solid fuel burners in the Rotorua Airshed – Non-complying</w:t>
      </w:r>
      <w:bookmarkEnd w:id="64"/>
      <w:bookmarkEnd w:id="65"/>
      <w:r w:rsidRPr="008F79CB">
        <w:rPr>
          <w:sz w:val="20"/>
          <w:szCs w:val="20"/>
        </w:rPr>
        <w:t xml:space="preserve"> </w:t>
      </w:r>
      <w:r w:rsidRPr="008F79CB">
        <w:rPr>
          <w:rFonts w:ascii="Times New Roman" w:hAnsi="Times New Roman" w:cs="Times New Roman"/>
          <w:sz w:val="20"/>
          <w:szCs w:val="20"/>
        </w:rPr>
        <w:t>—</w:t>
      </w:r>
      <w:r w:rsidRPr="008F79CB">
        <w:rPr>
          <w:sz w:val="20"/>
          <w:szCs w:val="20"/>
        </w:rPr>
        <w:t xml:space="preserve"> Ngā pāka ahi i roto i te Takiwā Hau o Rotorua – Tautuku-kore</w:t>
      </w:r>
    </w:p>
    <w:p w14:paraId="38316221" w14:textId="77777777" w:rsidR="004C26CC" w:rsidRPr="008F79CB" w:rsidRDefault="004C26CC" w:rsidP="00987743">
      <w:pPr>
        <w:pStyle w:val="para"/>
        <w:spacing w:after="120"/>
        <w:ind w:left="1418" w:firstLine="0"/>
      </w:pPr>
      <w:r w:rsidRPr="008F79CB">
        <w:t xml:space="preserve">Within the </w:t>
      </w:r>
      <w:r w:rsidRPr="008F79CB">
        <w:rPr>
          <w:b/>
        </w:rPr>
        <w:t>Rotorua Airshed</w:t>
      </w:r>
      <w:r w:rsidRPr="008F79CB">
        <w:t xml:space="preserve"> the discharge of </w:t>
      </w:r>
      <w:r w:rsidRPr="008F79CB">
        <w:rPr>
          <w:i/>
        </w:rPr>
        <w:t>contaminants</w:t>
      </w:r>
      <w:r w:rsidRPr="008F79CB">
        <w:t xml:space="preserve"> to air from any </w:t>
      </w:r>
      <w:r w:rsidRPr="008F79CB">
        <w:rPr>
          <w:b/>
        </w:rPr>
        <w:t>solid fuel burner</w:t>
      </w:r>
      <w:r w:rsidRPr="008F79CB">
        <w:t xml:space="preserve"> that is not a permitted or discretionary activity according to a rule in this regional plan, is a non-complying activity. This applies from </w:t>
      </w:r>
      <w:r>
        <w:t xml:space="preserve">27 February 2018 </w:t>
      </w:r>
      <w:r w:rsidRPr="008F79CB">
        <w:t>except in the following cases:</w:t>
      </w:r>
    </w:p>
    <w:p w14:paraId="598E5DE2" w14:textId="77777777" w:rsidR="004C26CC" w:rsidRPr="008F79CB" w:rsidRDefault="004C26CC" w:rsidP="00C72BD9">
      <w:pPr>
        <w:pStyle w:val="para"/>
        <w:numPr>
          <w:ilvl w:val="0"/>
          <w:numId w:val="98"/>
        </w:numPr>
        <w:spacing w:after="60"/>
        <w:ind w:left="1985" w:hanging="567"/>
      </w:pPr>
      <w:r w:rsidRPr="008F79CB">
        <w:t xml:space="preserve">The discharge of </w:t>
      </w:r>
      <w:r w:rsidRPr="008F79CB">
        <w:rPr>
          <w:i/>
        </w:rPr>
        <w:t>contaminants</w:t>
      </w:r>
      <w:r w:rsidRPr="008F79CB">
        <w:t xml:space="preserve"> to air from any </w:t>
      </w:r>
      <w:r w:rsidRPr="008F79CB">
        <w:rPr>
          <w:b/>
        </w:rPr>
        <w:t>woodburner</w:t>
      </w:r>
      <w:r w:rsidRPr="008F79CB">
        <w:t xml:space="preserve"> that was installed in any </w:t>
      </w:r>
      <w:r w:rsidRPr="008F79CB">
        <w:rPr>
          <w:b/>
        </w:rPr>
        <w:t>dwelling house</w:t>
      </w:r>
      <w:r w:rsidRPr="008F79CB">
        <w:t xml:space="preserve"> or </w:t>
      </w:r>
      <w:r w:rsidRPr="00856F7A">
        <w:t>building</w:t>
      </w:r>
      <w:r w:rsidRPr="008F79CB">
        <w:t xml:space="preserve"> before 1 September 2005, or from any </w:t>
      </w:r>
      <w:r w:rsidRPr="008F79CB">
        <w:rPr>
          <w:b/>
        </w:rPr>
        <w:t>refurbished solid fuel burner</w:t>
      </w:r>
      <w:r w:rsidRPr="008F79CB">
        <w:t>, is a non-complying activity from 1 February 2020.</w:t>
      </w:r>
    </w:p>
    <w:p w14:paraId="45B49565" w14:textId="77777777" w:rsidR="004C26CC" w:rsidRDefault="004C26CC" w:rsidP="00C72BD9">
      <w:pPr>
        <w:pStyle w:val="para"/>
        <w:numPr>
          <w:ilvl w:val="0"/>
          <w:numId w:val="98"/>
        </w:numPr>
        <w:spacing w:after="60"/>
        <w:ind w:left="1985" w:hanging="567"/>
      </w:pPr>
      <w:r w:rsidRPr="008F79CB">
        <w:lastRenderedPageBreak/>
        <w:t xml:space="preserve">The discharge of </w:t>
      </w:r>
      <w:r w:rsidRPr="008F79CB">
        <w:rPr>
          <w:i/>
        </w:rPr>
        <w:t>contaminants</w:t>
      </w:r>
      <w:r w:rsidRPr="008F79CB">
        <w:t xml:space="preserve"> to air from any </w:t>
      </w:r>
      <w:r w:rsidRPr="008F79CB">
        <w:rPr>
          <w:b/>
        </w:rPr>
        <w:t>coal burner</w:t>
      </w:r>
      <w:r w:rsidRPr="008F79CB">
        <w:t xml:space="preserve"> or </w:t>
      </w:r>
      <w:r w:rsidRPr="008F79CB">
        <w:rPr>
          <w:b/>
        </w:rPr>
        <w:t>multifuel burner</w:t>
      </w:r>
      <w:r w:rsidRPr="008F79CB">
        <w:t xml:space="preserve"> in any </w:t>
      </w:r>
      <w:r w:rsidRPr="008F79CB">
        <w:rPr>
          <w:b/>
        </w:rPr>
        <w:t xml:space="preserve">dwelling house </w:t>
      </w:r>
      <w:r w:rsidRPr="008F79CB">
        <w:t>or</w:t>
      </w:r>
      <w:r w:rsidRPr="008F79CB">
        <w:rPr>
          <w:b/>
        </w:rPr>
        <w:t xml:space="preserve"> </w:t>
      </w:r>
      <w:r w:rsidRPr="00856F7A">
        <w:t>building</w:t>
      </w:r>
      <w:r w:rsidRPr="008F79CB">
        <w:rPr>
          <w:b/>
        </w:rPr>
        <w:t xml:space="preserve"> </w:t>
      </w:r>
      <w:r w:rsidRPr="008F79CB">
        <w:t>is a non-complying activity from 1 February 2020.</w:t>
      </w:r>
    </w:p>
    <w:p w14:paraId="511E4DB5" w14:textId="7317F60F" w:rsidR="004C26CC" w:rsidRDefault="004C26CC" w:rsidP="008B6B8D">
      <w:pPr>
        <w:pStyle w:val="para"/>
        <w:spacing w:after="120"/>
        <w:ind w:left="1276" w:firstLine="0"/>
        <w:rPr>
          <w:i/>
        </w:rPr>
      </w:pPr>
    </w:p>
    <w:p w14:paraId="2E482476" w14:textId="185F3243" w:rsidR="008C59ED" w:rsidRPr="008F79CB" w:rsidRDefault="008C59ED" w:rsidP="004B0817">
      <w:pPr>
        <w:pStyle w:val="para"/>
        <w:spacing w:after="120"/>
        <w:ind w:left="0" w:firstLine="0"/>
        <w:sectPr w:rsidR="008C59ED" w:rsidRPr="008F79CB" w:rsidSect="009418DC">
          <w:type w:val="oddPage"/>
          <w:pgSz w:w="11906" w:h="16838"/>
          <w:pgMar w:top="1440" w:right="1440" w:bottom="1440" w:left="1440" w:header="708" w:footer="708" w:gutter="0"/>
          <w:pgNumType w:start="1"/>
          <w:cols w:space="708"/>
          <w:docGrid w:linePitch="360"/>
        </w:sectPr>
      </w:pPr>
    </w:p>
    <w:p w14:paraId="0F1833C8" w14:textId="06B727EC" w:rsidR="00051C97" w:rsidRPr="008F79CB" w:rsidRDefault="003617A5" w:rsidP="00051C97">
      <w:pPr>
        <w:pStyle w:val="Plan1"/>
        <w:rPr>
          <w:rFonts w:cs="Arial"/>
        </w:rPr>
      </w:pPr>
      <w:r w:rsidRPr="008F79CB">
        <w:rPr>
          <w:rFonts w:cs="Arial"/>
        </w:rPr>
        <w:lastRenderedPageBreak/>
        <w:t>Definition of Terms</w:t>
      </w:r>
    </w:p>
    <w:p w14:paraId="703D17F0" w14:textId="73954992" w:rsidR="00E26EF2" w:rsidRPr="008F79CB" w:rsidRDefault="00E26EF2" w:rsidP="00E26EF2">
      <w:pPr>
        <w:ind w:left="0" w:firstLine="0"/>
        <w:rPr>
          <w:sz w:val="20"/>
          <w:lang w:val="en-US"/>
        </w:rPr>
      </w:pPr>
      <w:r w:rsidRPr="008F79CB">
        <w:rPr>
          <w:b/>
          <w:sz w:val="20"/>
        </w:rPr>
        <w:t xml:space="preserve">Aerial application </w:t>
      </w:r>
      <w:r w:rsidRPr="008F79CB">
        <w:rPr>
          <w:sz w:val="20"/>
        </w:rPr>
        <w:t xml:space="preserve">means </w:t>
      </w:r>
      <w:r w:rsidRPr="008F79CB">
        <w:rPr>
          <w:sz w:val="20"/>
          <w:lang w:val="en-US"/>
        </w:rPr>
        <w:t xml:space="preserve">any application of </w:t>
      </w:r>
      <w:r w:rsidRPr="008F79CB">
        <w:rPr>
          <w:b/>
          <w:sz w:val="20"/>
          <w:lang w:val="en-US"/>
        </w:rPr>
        <w:t>agrichemicals</w:t>
      </w:r>
      <w:r w:rsidRPr="008F79CB">
        <w:rPr>
          <w:sz w:val="20"/>
          <w:lang w:val="en-US"/>
        </w:rPr>
        <w:t xml:space="preserve"> where the product is applied from an aircraft including but not limited to planes, helicopters and </w:t>
      </w:r>
      <w:r w:rsidRPr="008F79CB">
        <w:rPr>
          <w:b/>
          <w:sz w:val="20"/>
          <w:lang w:val="en-US"/>
        </w:rPr>
        <w:t>drones</w:t>
      </w:r>
      <w:r w:rsidRPr="008F79CB">
        <w:rPr>
          <w:sz w:val="20"/>
          <w:lang w:val="en-US"/>
        </w:rPr>
        <w:t>.</w:t>
      </w:r>
    </w:p>
    <w:p w14:paraId="2028FE9E" w14:textId="01A2D605" w:rsidR="00E26EF2" w:rsidRPr="008F79CB" w:rsidRDefault="00E26EF2" w:rsidP="00E26EF2">
      <w:pPr>
        <w:ind w:left="0" w:firstLine="0"/>
        <w:rPr>
          <w:i/>
          <w:sz w:val="20"/>
        </w:rPr>
      </w:pPr>
      <w:r w:rsidRPr="008F79CB">
        <w:rPr>
          <w:b/>
          <w:sz w:val="20"/>
        </w:rPr>
        <w:t>Airshed</w:t>
      </w:r>
      <w:r w:rsidR="00212A0D">
        <w:rPr>
          <w:sz w:val="20"/>
        </w:rPr>
        <w:t xml:space="preserve"> </w:t>
      </w:r>
      <w:r w:rsidR="003E3EC9" w:rsidRPr="003E3EC9">
        <w:rPr>
          <w:sz w:val="20"/>
        </w:rPr>
        <w:t>(</w:t>
      </w:r>
      <w:r w:rsidR="00212A0D" w:rsidRPr="003E3EC9">
        <w:rPr>
          <w:sz w:val="20"/>
        </w:rPr>
        <w:t>as defined by the</w:t>
      </w:r>
      <w:r w:rsidRPr="003E3EC9">
        <w:rPr>
          <w:sz w:val="20"/>
        </w:rPr>
        <w:t xml:space="preserve"> </w:t>
      </w:r>
      <w:r w:rsidR="00212A0D" w:rsidRPr="003E3EC9">
        <w:rPr>
          <w:sz w:val="20"/>
        </w:rPr>
        <w:t>National Environmental Standards for Air Quality</w:t>
      </w:r>
      <w:r w:rsidR="00C87C45">
        <w:rPr>
          <w:sz w:val="20"/>
        </w:rPr>
        <w:t xml:space="preserve"> 2004</w:t>
      </w:r>
      <w:r w:rsidR="003E3EC9" w:rsidRPr="003E3EC9">
        <w:rPr>
          <w:sz w:val="20"/>
        </w:rPr>
        <w:t>)</w:t>
      </w:r>
      <w:r w:rsidR="00212A0D" w:rsidRPr="008F79CB">
        <w:rPr>
          <w:i/>
          <w:sz w:val="20"/>
        </w:rPr>
        <w:t xml:space="preserve"> </w:t>
      </w:r>
      <w:r w:rsidRPr="008F79CB">
        <w:rPr>
          <w:i/>
          <w:sz w:val="20"/>
        </w:rPr>
        <w:t>means:</w:t>
      </w:r>
    </w:p>
    <w:p w14:paraId="5FBCADEA" w14:textId="79E2779B" w:rsidR="00E26EF2" w:rsidRPr="008F79CB" w:rsidRDefault="00E26EF2" w:rsidP="00987743">
      <w:pPr>
        <w:pStyle w:val="ListParagraph"/>
        <w:numPr>
          <w:ilvl w:val="0"/>
          <w:numId w:val="10"/>
        </w:numPr>
        <w:ind w:left="851" w:hanging="567"/>
        <w:contextualSpacing w:val="0"/>
        <w:rPr>
          <w:i/>
          <w:sz w:val="20"/>
        </w:rPr>
      </w:pPr>
      <w:r w:rsidRPr="008F79CB">
        <w:rPr>
          <w:i/>
          <w:sz w:val="20"/>
        </w:rPr>
        <w:t>The region of a regional council excluding any area specified in a notice under paragraph (b)</w:t>
      </w:r>
      <w:r w:rsidR="00987743">
        <w:rPr>
          <w:i/>
          <w:sz w:val="20"/>
        </w:rPr>
        <w:t>.</w:t>
      </w:r>
    </w:p>
    <w:p w14:paraId="6468E4E3" w14:textId="77777777" w:rsidR="00E26EF2" w:rsidRDefault="00E26EF2" w:rsidP="00987743">
      <w:pPr>
        <w:pStyle w:val="ListParagraph"/>
        <w:numPr>
          <w:ilvl w:val="0"/>
          <w:numId w:val="10"/>
        </w:numPr>
        <w:ind w:left="851" w:hanging="567"/>
        <w:contextualSpacing w:val="0"/>
        <w:rPr>
          <w:i/>
          <w:sz w:val="20"/>
        </w:rPr>
      </w:pPr>
      <w:r w:rsidRPr="008F79CB">
        <w:rPr>
          <w:i/>
          <w:sz w:val="20"/>
        </w:rPr>
        <w:t xml:space="preserve">A part of the region of a regional council specified by the Minister for the Environment by notice in the </w:t>
      </w:r>
      <w:r w:rsidRPr="008F79CB">
        <w:rPr>
          <w:sz w:val="20"/>
        </w:rPr>
        <w:t>New Zealand Gazette</w:t>
      </w:r>
      <w:r w:rsidRPr="008F79CB">
        <w:rPr>
          <w:i/>
          <w:sz w:val="20"/>
        </w:rPr>
        <w:t xml:space="preserve"> to be a separate airshed.</w:t>
      </w:r>
    </w:p>
    <w:p w14:paraId="2721D479" w14:textId="357C3A4F" w:rsidR="00E26EF2" w:rsidRPr="008F79CB" w:rsidRDefault="00E26EF2" w:rsidP="00E26EF2">
      <w:pPr>
        <w:ind w:left="0" w:firstLine="0"/>
        <w:rPr>
          <w:sz w:val="20"/>
        </w:rPr>
      </w:pPr>
      <w:r w:rsidRPr="008F79CB">
        <w:rPr>
          <w:b/>
          <w:sz w:val="20"/>
        </w:rPr>
        <w:t xml:space="preserve">Ambient air </w:t>
      </w:r>
      <w:r w:rsidRPr="008F79CB">
        <w:rPr>
          <w:sz w:val="20"/>
        </w:rPr>
        <w:t xml:space="preserve">means the air outside </w:t>
      </w:r>
      <w:r w:rsidR="00B92592" w:rsidRPr="008F79CB">
        <w:rPr>
          <w:sz w:val="20"/>
        </w:rPr>
        <w:t>buildings</w:t>
      </w:r>
      <w:r w:rsidRPr="008F79CB">
        <w:rPr>
          <w:sz w:val="20"/>
        </w:rPr>
        <w:t xml:space="preserve"> and structures. This does not include indoor air</w:t>
      </w:r>
      <w:r w:rsidR="00C73A4C" w:rsidRPr="008F79CB">
        <w:rPr>
          <w:sz w:val="20"/>
        </w:rPr>
        <w:t xml:space="preserve"> </w:t>
      </w:r>
      <w:r w:rsidRPr="008F79CB">
        <w:rPr>
          <w:sz w:val="20"/>
        </w:rPr>
        <w:t>or contaminated air discharged from a source.</w:t>
      </w:r>
    </w:p>
    <w:p w14:paraId="57E0F109" w14:textId="77777777" w:rsidR="00E26EF2" w:rsidRPr="008F79CB" w:rsidRDefault="00E26EF2" w:rsidP="00E26EF2">
      <w:pPr>
        <w:ind w:left="0" w:firstLine="0"/>
        <w:rPr>
          <w:sz w:val="20"/>
        </w:rPr>
      </w:pPr>
      <w:r w:rsidRPr="008F79CB">
        <w:rPr>
          <w:b/>
          <w:sz w:val="20"/>
        </w:rPr>
        <w:t xml:space="preserve">Anthropogenic </w:t>
      </w:r>
      <w:r w:rsidRPr="008F79CB">
        <w:rPr>
          <w:sz w:val="20"/>
        </w:rPr>
        <w:t>means</w:t>
      </w:r>
      <w:r w:rsidRPr="008F79CB">
        <w:rPr>
          <w:b/>
          <w:sz w:val="20"/>
        </w:rPr>
        <w:t xml:space="preserve"> </w:t>
      </w:r>
      <w:r w:rsidRPr="008F79CB">
        <w:rPr>
          <w:sz w:val="20"/>
        </w:rPr>
        <w:t xml:space="preserve">created by or caused by humans. </w:t>
      </w:r>
    </w:p>
    <w:p w14:paraId="5E76EE06" w14:textId="6C06A49D" w:rsidR="00FF1ED1" w:rsidRPr="008F79CB" w:rsidRDefault="00FF1ED1" w:rsidP="00E26EF2">
      <w:pPr>
        <w:ind w:left="0" w:firstLine="0"/>
        <w:rPr>
          <w:sz w:val="20"/>
        </w:rPr>
      </w:pPr>
      <w:r w:rsidRPr="008F79CB">
        <w:rPr>
          <w:b/>
          <w:sz w:val="20"/>
        </w:rPr>
        <w:t xml:space="preserve">Authorised solid fuel burner </w:t>
      </w:r>
      <w:r w:rsidRPr="008F79CB">
        <w:rPr>
          <w:sz w:val="20"/>
        </w:rPr>
        <w:t xml:space="preserve">means a </w:t>
      </w:r>
      <w:r w:rsidRPr="008F79CB">
        <w:rPr>
          <w:b/>
          <w:sz w:val="20"/>
        </w:rPr>
        <w:t xml:space="preserve">solid fuel burner </w:t>
      </w:r>
      <w:r w:rsidRPr="008F79CB">
        <w:rPr>
          <w:sz w:val="20"/>
        </w:rPr>
        <w:t>that is either:</w:t>
      </w:r>
    </w:p>
    <w:p w14:paraId="2642CEDC" w14:textId="154F0C95" w:rsidR="00FF1ED1" w:rsidRPr="008F79CB" w:rsidRDefault="00FF1ED1" w:rsidP="00987743">
      <w:pPr>
        <w:pStyle w:val="ListParagraph"/>
        <w:numPr>
          <w:ilvl w:val="0"/>
          <w:numId w:val="44"/>
        </w:numPr>
        <w:ind w:left="851" w:hanging="567"/>
        <w:contextualSpacing w:val="0"/>
        <w:rPr>
          <w:sz w:val="20"/>
        </w:rPr>
      </w:pPr>
      <w:r w:rsidRPr="008F79CB">
        <w:rPr>
          <w:sz w:val="20"/>
        </w:rPr>
        <w:t>on the Ministry for the Environment’s Authorised Wood Burner list or</w:t>
      </w:r>
    </w:p>
    <w:p w14:paraId="23009724" w14:textId="77777777" w:rsidR="00744EE6" w:rsidRPr="008F79CB" w:rsidRDefault="00744EE6" w:rsidP="00987743">
      <w:pPr>
        <w:pStyle w:val="ListParagraph"/>
        <w:numPr>
          <w:ilvl w:val="0"/>
          <w:numId w:val="44"/>
        </w:numPr>
        <w:ind w:left="851" w:hanging="567"/>
        <w:contextualSpacing w:val="0"/>
        <w:rPr>
          <w:sz w:val="20"/>
        </w:rPr>
      </w:pPr>
      <w:r w:rsidRPr="008F79CB">
        <w:rPr>
          <w:sz w:val="20"/>
        </w:rPr>
        <w:t>has been authorised under the New Zealand Domestic Solid Fuel Burner Authorisation Manual 2011 (or its amendment or replacement).</w:t>
      </w:r>
    </w:p>
    <w:p w14:paraId="6B8BC042" w14:textId="1CA122B2" w:rsidR="00E26EF2" w:rsidRPr="008F79CB" w:rsidRDefault="00E26EF2" w:rsidP="00E26EF2">
      <w:pPr>
        <w:ind w:left="0" w:firstLine="0"/>
        <w:rPr>
          <w:sz w:val="20"/>
          <w:lang w:val="en-US"/>
        </w:rPr>
      </w:pPr>
      <w:r w:rsidRPr="008F79CB">
        <w:rPr>
          <w:b/>
          <w:sz w:val="20"/>
          <w:lang w:val="en-US"/>
        </w:rPr>
        <w:t xml:space="preserve">Coal burner </w:t>
      </w:r>
      <w:r w:rsidRPr="008F79CB">
        <w:rPr>
          <w:sz w:val="20"/>
          <w:lang w:val="en-US"/>
        </w:rPr>
        <w:t xml:space="preserve">means a </w:t>
      </w:r>
      <w:r w:rsidRPr="008F79CB">
        <w:rPr>
          <w:b/>
          <w:sz w:val="20"/>
          <w:lang w:val="en-US"/>
        </w:rPr>
        <w:t>solid fuel burner</w:t>
      </w:r>
      <w:r w:rsidRPr="008F79CB">
        <w:rPr>
          <w:sz w:val="20"/>
          <w:lang w:val="en-US"/>
        </w:rPr>
        <w:t xml:space="preserve"> designed to burn coal, which has </w:t>
      </w:r>
      <w:r w:rsidR="00086774" w:rsidRPr="008F79CB">
        <w:rPr>
          <w:sz w:val="20"/>
          <w:lang w:val="en-US"/>
        </w:rPr>
        <w:t xml:space="preserve">one or more of </w:t>
      </w:r>
      <w:r w:rsidRPr="008F79CB">
        <w:rPr>
          <w:sz w:val="20"/>
          <w:lang w:val="en-US"/>
        </w:rPr>
        <w:t>the following design features:</w:t>
      </w:r>
    </w:p>
    <w:p w14:paraId="6B5B8395" w14:textId="2A17F16A" w:rsidR="00E26EF2" w:rsidRPr="008F79CB" w:rsidRDefault="00E26EF2" w:rsidP="00987743">
      <w:pPr>
        <w:pStyle w:val="ListParagraph"/>
        <w:numPr>
          <w:ilvl w:val="0"/>
          <w:numId w:val="7"/>
        </w:numPr>
        <w:ind w:left="851" w:hanging="567"/>
        <w:contextualSpacing w:val="0"/>
        <w:rPr>
          <w:sz w:val="20"/>
          <w:lang w:val="en-US"/>
        </w:rPr>
      </w:pPr>
      <w:r w:rsidRPr="008F79CB">
        <w:rPr>
          <w:sz w:val="20"/>
          <w:lang w:val="en-US"/>
        </w:rPr>
        <w:t>fuel combustion air supplies with separate controls</w:t>
      </w:r>
    </w:p>
    <w:p w14:paraId="30D3E2A4" w14:textId="77777777" w:rsidR="00E26EF2" w:rsidRPr="008F79CB" w:rsidRDefault="00E26EF2" w:rsidP="00987743">
      <w:pPr>
        <w:pStyle w:val="ListParagraph"/>
        <w:numPr>
          <w:ilvl w:val="0"/>
          <w:numId w:val="7"/>
        </w:numPr>
        <w:ind w:left="851" w:hanging="567"/>
        <w:contextualSpacing w:val="0"/>
        <w:rPr>
          <w:sz w:val="20"/>
          <w:lang w:val="en-US"/>
        </w:rPr>
      </w:pPr>
      <w:r w:rsidRPr="008F79CB">
        <w:rPr>
          <w:sz w:val="20"/>
          <w:lang w:val="en-US"/>
        </w:rPr>
        <w:t>grate in the base of the firebox</w:t>
      </w:r>
    </w:p>
    <w:p w14:paraId="4BAA7CA1" w14:textId="77777777" w:rsidR="00E26EF2" w:rsidRPr="008F79CB" w:rsidRDefault="00E26EF2" w:rsidP="00987743">
      <w:pPr>
        <w:pStyle w:val="ListParagraph"/>
        <w:numPr>
          <w:ilvl w:val="0"/>
          <w:numId w:val="7"/>
        </w:numPr>
        <w:ind w:left="851" w:hanging="567"/>
        <w:contextualSpacing w:val="0"/>
        <w:rPr>
          <w:sz w:val="20"/>
          <w:lang w:val="en-US"/>
        </w:rPr>
      </w:pPr>
      <w:r w:rsidRPr="008F79CB">
        <w:rPr>
          <w:sz w:val="20"/>
          <w:lang w:val="en-US"/>
        </w:rPr>
        <w:t>ash pan under the grate.</w:t>
      </w:r>
    </w:p>
    <w:p w14:paraId="06286A09" w14:textId="0A61660F" w:rsidR="007C777F" w:rsidRPr="008F79CB" w:rsidRDefault="007C777F" w:rsidP="00E26EF2">
      <w:pPr>
        <w:ind w:left="0" w:firstLine="0"/>
        <w:rPr>
          <w:sz w:val="20"/>
        </w:rPr>
      </w:pPr>
      <w:r w:rsidRPr="008F79CB">
        <w:rPr>
          <w:b/>
          <w:sz w:val="20"/>
        </w:rPr>
        <w:t xml:space="preserve">Defence </w:t>
      </w:r>
      <w:r w:rsidR="00E96E72" w:rsidRPr="008F79CB">
        <w:rPr>
          <w:b/>
          <w:sz w:val="20"/>
        </w:rPr>
        <w:t xml:space="preserve">fire </w:t>
      </w:r>
      <w:r w:rsidRPr="008F79CB">
        <w:rPr>
          <w:b/>
          <w:sz w:val="20"/>
        </w:rPr>
        <w:t xml:space="preserve">brigade </w:t>
      </w:r>
      <w:r w:rsidRPr="008F79CB">
        <w:rPr>
          <w:sz w:val="20"/>
        </w:rPr>
        <w:t>means a unit of any other part of the Armed Forces established and trained under the authority of the Chief of Defence Force under the Defence Act 1990 for the prevention, suppression, and extinguishment of fires.</w:t>
      </w:r>
    </w:p>
    <w:p w14:paraId="3CEC4EA1" w14:textId="264950A2" w:rsidR="00E26EF2" w:rsidRPr="008F79CB" w:rsidRDefault="00E26EF2" w:rsidP="00E26EF2">
      <w:pPr>
        <w:ind w:left="0" w:firstLine="0"/>
        <w:rPr>
          <w:sz w:val="20"/>
        </w:rPr>
      </w:pPr>
      <w:r w:rsidRPr="008F79CB">
        <w:rPr>
          <w:b/>
          <w:sz w:val="20"/>
        </w:rPr>
        <w:t xml:space="preserve">Dioxins </w:t>
      </w:r>
      <w:r w:rsidRPr="008F79CB">
        <w:rPr>
          <w:sz w:val="20"/>
        </w:rPr>
        <w:t xml:space="preserve">means the group of chemicals known as polychlorinated dibenzodioxins and polychlorinated dibenzofurans, and other chemicals such as polychlorinated biphenyls, which are known to have dioxin-like </w:t>
      </w:r>
      <w:r w:rsidR="005C45E0" w:rsidRPr="008F79CB">
        <w:rPr>
          <w:i/>
          <w:sz w:val="20"/>
        </w:rPr>
        <w:t>effects</w:t>
      </w:r>
      <w:r w:rsidRPr="008F79CB">
        <w:rPr>
          <w:sz w:val="20"/>
        </w:rPr>
        <w:t>.</w:t>
      </w:r>
    </w:p>
    <w:p w14:paraId="50915B7E" w14:textId="77777777" w:rsidR="00E26EF2" w:rsidRPr="008F79CB" w:rsidRDefault="00E26EF2" w:rsidP="00E26EF2">
      <w:pPr>
        <w:ind w:left="0" w:firstLine="0"/>
        <w:rPr>
          <w:sz w:val="20"/>
        </w:rPr>
      </w:pPr>
      <w:r w:rsidRPr="008F79CB">
        <w:rPr>
          <w:b/>
          <w:sz w:val="20"/>
        </w:rPr>
        <w:t xml:space="preserve">Drone </w:t>
      </w:r>
      <w:r w:rsidRPr="008F79CB">
        <w:rPr>
          <w:sz w:val="20"/>
        </w:rPr>
        <w:t xml:space="preserve">means an </w:t>
      </w:r>
      <w:r w:rsidRPr="008F79CB">
        <w:rPr>
          <w:sz w:val="20"/>
          <w:lang w:val="en-US"/>
        </w:rPr>
        <w:t>Unmanned Aerial Vehicle (UAV) or Remotely Piloted Aircraft System (RPAS).</w:t>
      </w:r>
    </w:p>
    <w:p w14:paraId="736FC4EA" w14:textId="41344C9E" w:rsidR="00E26EF2" w:rsidRPr="008F79CB" w:rsidRDefault="00E26EF2" w:rsidP="00E26EF2">
      <w:pPr>
        <w:ind w:left="0" w:firstLine="0"/>
        <w:rPr>
          <w:sz w:val="20"/>
          <w:lang w:val="en-US"/>
        </w:rPr>
      </w:pPr>
      <w:r w:rsidRPr="008F79CB">
        <w:rPr>
          <w:b/>
          <w:sz w:val="20"/>
        </w:rPr>
        <w:t xml:space="preserve">Drone application </w:t>
      </w:r>
      <w:r w:rsidRPr="008F79CB">
        <w:rPr>
          <w:sz w:val="20"/>
        </w:rPr>
        <w:t>means</w:t>
      </w:r>
      <w:r w:rsidRPr="008F79CB">
        <w:rPr>
          <w:b/>
          <w:sz w:val="20"/>
        </w:rPr>
        <w:t xml:space="preserve"> aerial application </w:t>
      </w:r>
      <w:r w:rsidRPr="008F79CB">
        <w:rPr>
          <w:sz w:val="20"/>
          <w:lang w:val="en-US"/>
        </w:rPr>
        <w:t xml:space="preserve">of </w:t>
      </w:r>
      <w:r w:rsidRPr="008F79CB">
        <w:rPr>
          <w:b/>
          <w:sz w:val="20"/>
          <w:lang w:val="en-US"/>
        </w:rPr>
        <w:t>agrichemicals</w:t>
      </w:r>
      <w:r w:rsidRPr="008F79CB">
        <w:rPr>
          <w:sz w:val="20"/>
          <w:lang w:val="en-US"/>
        </w:rPr>
        <w:t xml:space="preserve"> using a </w:t>
      </w:r>
      <w:r w:rsidRPr="008F79CB">
        <w:rPr>
          <w:b/>
          <w:sz w:val="20"/>
          <w:lang w:val="en-US"/>
        </w:rPr>
        <w:t>drone</w:t>
      </w:r>
      <w:r w:rsidRPr="008F79CB">
        <w:rPr>
          <w:sz w:val="20"/>
          <w:lang w:val="en-US"/>
        </w:rPr>
        <w:t>.</w:t>
      </w:r>
    </w:p>
    <w:p w14:paraId="21E2448A" w14:textId="0702CF00" w:rsidR="00E26EF2" w:rsidRPr="008F79CB" w:rsidRDefault="00E26EF2" w:rsidP="00E26EF2">
      <w:pPr>
        <w:ind w:left="0" w:firstLine="0"/>
        <w:rPr>
          <w:sz w:val="20"/>
          <w:lang w:val="en-US"/>
        </w:rPr>
      </w:pPr>
      <w:r w:rsidRPr="008F79CB">
        <w:rPr>
          <w:b/>
          <w:sz w:val="20"/>
          <w:lang w:val="en-US"/>
        </w:rPr>
        <w:t>Dwelling</w:t>
      </w:r>
      <w:r w:rsidR="00A5121F" w:rsidRPr="008F79CB">
        <w:rPr>
          <w:b/>
          <w:sz w:val="20"/>
          <w:lang w:val="en-US"/>
        </w:rPr>
        <w:t xml:space="preserve"> </w:t>
      </w:r>
      <w:r w:rsidRPr="008F79CB">
        <w:rPr>
          <w:b/>
          <w:sz w:val="20"/>
          <w:lang w:val="en-US"/>
        </w:rPr>
        <w:t xml:space="preserve">house </w:t>
      </w:r>
      <w:r w:rsidRPr="008F79CB">
        <w:rPr>
          <w:sz w:val="20"/>
          <w:lang w:val="en-US"/>
        </w:rPr>
        <w:t>means</w:t>
      </w:r>
      <w:r w:rsidRPr="008F79CB">
        <w:rPr>
          <w:sz w:val="20"/>
        </w:rPr>
        <w:t xml:space="preserve"> </w:t>
      </w:r>
      <w:r w:rsidRPr="008F79CB">
        <w:rPr>
          <w:sz w:val="20"/>
          <w:lang w:val="en-US"/>
        </w:rPr>
        <w:t xml:space="preserve">any </w:t>
      </w:r>
      <w:r w:rsidR="00B92592" w:rsidRPr="003E3EC9">
        <w:rPr>
          <w:sz w:val="20"/>
          <w:lang w:val="en-US"/>
        </w:rPr>
        <w:t>building</w:t>
      </w:r>
      <w:r w:rsidRPr="008F79CB">
        <w:rPr>
          <w:sz w:val="20"/>
          <w:lang w:val="en-US"/>
        </w:rPr>
        <w:t xml:space="preserve">, whether permanent or temporary, that is occupied, </w:t>
      </w:r>
      <w:r w:rsidR="00A5121F" w:rsidRPr="008F79CB">
        <w:rPr>
          <w:sz w:val="20"/>
          <w:lang w:val="en-US"/>
        </w:rPr>
        <w:t xml:space="preserve">or is intended to be occupied, </w:t>
      </w:r>
      <w:r w:rsidRPr="008F79CB">
        <w:rPr>
          <w:sz w:val="20"/>
          <w:lang w:val="en-US"/>
        </w:rPr>
        <w:t>in whole or in part, as a residence; and includes any structure or outdoor living area that is accessory to, and used wholly or principally for the purposes of, the residence; but does not include the land upon which the residence is sited.</w:t>
      </w:r>
    </w:p>
    <w:p w14:paraId="5A5B2C32" w14:textId="676DD3FC" w:rsidR="006A1DEC" w:rsidRPr="00A06DD5" w:rsidRDefault="00AC17D7" w:rsidP="006A1DEC">
      <w:pPr>
        <w:tabs>
          <w:tab w:val="left" w:pos="3402"/>
        </w:tabs>
        <w:ind w:left="0" w:firstLine="0"/>
        <w:rPr>
          <w:sz w:val="20"/>
        </w:rPr>
      </w:pPr>
      <w:r w:rsidRPr="000321C9">
        <w:rPr>
          <w:b/>
          <w:sz w:val="20"/>
        </w:rPr>
        <w:t>Effective r</w:t>
      </w:r>
      <w:r w:rsidR="004F0318" w:rsidRPr="000321C9">
        <w:rPr>
          <w:b/>
          <w:sz w:val="20"/>
        </w:rPr>
        <w:t>ecapture</w:t>
      </w:r>
      <w:r w:rsidR="004F0318" w:rsidRPr="008F79CB">
        <w:rPr>
          <w:b/>
          <w:sz w:val="20"/>
        </w:rPr>
        <w:t xml:space="preserve"> </w:t>
      </w:r>
      <w:r w:rsidR="004F0318" w:rsidRPr="008F79CB">
        <w:rPr>
          <w:sz w:val="20"/>
        </w:rPr>
        <w:t>in relation to fumigation</w:t>
      </w:r>
      <w:r w:rsidR="00A06DD5">
        <w:rPr>
          <w:sz w:val="20"/>
        </w:rPr>
        <w:t>,</w:t>
      </w:r>
      <w:r w:rsidR="004F0318" w:rsidRPr="008F79CB">
        <w:rPr>
          <w:sz w:val="20"/>
        </w:rPr>
        <w:t xml:space="preserve"> means a process that captur</w:t>
      </w:r>
      <w:r w:rsidR="00792AB0" w:rsidRPr="008F79CB">
        <w:rPr>
          <w:sz w:val="20"/>
        </w:rPr>
        <w:t>es</w:t>
      </w:r>
      <w:r w:rsidR="004F0318" w:rsidRPr="008F79CB">
        <w:rPr>
          <w:sz w:val="20"/>
        </w:rPr>
        <w:t xml:space="preserve"> any fumigant </w:t>
      </w:r>
      <w:r w:rsidR="00792AB0" w:rsidRPr="00A06DD5">
        <w:rPr>
          <w:sz w:val="20"/>
        </w:rPr>
        <w:t>from fumigation enclosures (such as buildings, shipping containers or gas proof sheets covering target product)</w:t>
      </w:r>
      <w:r w:rsidR="00A06DD5">
        <w:rPr>
          <w:sz w:val="20"/>
        </w:rPr>
        <w:t xml:space="preserve"> </w:t>
      </w:r>
      <w:r w:rsidR="004F0318" w:rsidRPr="008F79CB">
        <w:rPr>
          <w:sz w:val="20"/>
        </w:rPr>
        <w:t xml:space="preserve">on activated carbon or other medium so that it is not released into the atmosphere when the fumigation enclosure is ventilated </w:t>
      </w:r>
      <w:r w:rsidR="006A1DEC" w:rsidRPr="00A06DD5">
        <w:rPr>
          <w:sz w:val="20"/>
        </w:rPr>
        <w:t>such that the concentration of fumigant (not absorbed by the target product) within the fumigation enclosure at the beginning of the fumigation period is reduced by 80% prior to ventilation of the fumigation enclosure.</w:t>
      </w:r>
    </w:p>
    <w:p w14:paraId="6A80F08D" w14:textId="00E5FFBC" w:rsidR="00A5121F" w:rsidRPr="008F79CB" w:rsidRDefault="00A5121F" w:rsidP="004F0318">
      <w:pPr>
        <w:tabs>
          <w:tab w:val="left" w:pos="3402"/>
        </w:tabs>
        <w:ind w:left="0" w:firstLine="0"/>
        <w:rPr>
          <w:sz w:val="20"/>
        </w:rPr>
      </w:pPr>
      <w:r w:rsidRPr="008F79CB">
        <w:rPr>
          <w:b/>
          <w:sz w:val="20"/>
          <w:lang w:val="en-US"/>
        </w:rPr>
        <w:t xml:space="preserve">Emission rate </w:t>
      </w:r>
      <w:r w:rsidR="004A7D3E" w:rsidRPr="008F79CB">
        <w:rPr>
          <w:sz w:val="20"/>
          <w:lang w:val="en-US"/>
        </w:rPr>
        <w:t xml:space="preserve">when used in relation to </w:t>
      </w:r>
      <w:r w:rsidR="004A7D3E" w:rsidRPr="00A06DD5">
        <w:rPr>
          <w:b/>
          <w:sz w:val="20"/>
          <w:lang w:val="en-US"/>
        </w:rPr>
        <w:t>solid fuel burners</w:t>
      </w:r>
      <w:r w:rsidR="004A7D3E" w:rsidRPr="008F79CB">
        <w:rPr>
          <w:sz w:val="20"/>
          <w:lang w:val="en-US"/>
        </w:rPr>
        <w:t xml:space="preserve"> </w:t>
      </w:r>
      <w:r w:rsidRPr="008F79CB">
        <w:rPr>
          <w:sz w:val="20"/>
          <w:lang w:val="en-US"/>
        </w:rPr>
        <w:t xml:space="preserve">means the amount </w:t>
      </w:r>
      <w:r w:rsidRPr="008F79CB">
        <w:rPr>
          <w:sz w:val="20"/>
        </w:rPr>
        <w:t xml:space="preserve">of particles (in grams) discharged from a </w:t>
      </w:r>
      <w:r w:rsidRPr="008F79CB">
        <w:rPr>
          <w:b/>
          <w:sz w:val="20"/>
        </w:rPr>
        <w:t>solid fuel burner</w:t>
      </w:r>
      <w:r w:rsidRPr="008F79CB">
        <w:rPr>
          <w:sz w:val="20"/>
        </w:rPr>
        <w:t xml:space="preserve"> for each kilogram of dry wood burnt. The discharge must be measured in accordance with:</w:t>
      </w:r>
    </w:p>
    <w:p w14:paraId="6F992ECE" w14:textId="636110CF" w:rsidR="00A5121F" w:rsidRPr="008F79CB" w:rsidRDefault="00A5121F" w:rsidP="00CF0604">
      <w:pPr>
        <w:numPr>
          <w:ilvl w:val="0"/>
          <w:numId w:val="38"/>
        </w:numPr>
        <w:ind w:left="851" w:hanging="567"/>
        <w:rPr>
          <w:sz w:val="20"/>
        </w:rPr>
      </w:pPr>
      <w:r w:rsidRPr="008F79CB">
        <w:rPr>
          <w:sz w:val="20"/>
        </w:rPr>
        <w:t>the method specified in Australian/New Zealand Standard AS/NZS 4013:2014, Domestic solid fuel burning appliances – Method for determination of flue gas emission</w:t>
      </w:r>
      <w:r w:rsidR="00FA3C5A" w:rsidRPr="008F79CB">
        <w:rPr>
          <w:sz w:val="20"/>
        </w:rPr>
        <w:t>,</w:t>
      </w:r>
      <w:r w:rsidRPr="008F79CB">
        <w:rPr>
          <w:sz w:val="20"/>
        </w:rPr>
        <w:t xml:space="preserve"> or</w:t>
      </w:r>
    </w:p>
    <w:p w14:paraId="62A59004" w14:textId="77777777" w:rsidR="00A5121F" w:rsidRPr="008F79CB" w:rsidRDefault="00A5121F" w:rsidP="00CF0604">
      <w:pPr>
        <w:numPr>
          <w:ilvl w:val="0"/>
          <w:numId w:val="38"/>
        </w:numPr>
        <w:ind w:left="851" w:hanging="567"/>
        <w:rPr>
          <w:sz w:val="20"/>
        </w:rPr>
      </w:pPr>
      <w:r w:rsidRPr="008F79CB">
        <w:rPr>
          <w:sz w:val="20"/>
        </w:rPr>
        <w:t xml:space="preserve">for a </w:t>
      </w:r>
      <w:r w:rsidRPr="008F79CB">
        <w:rPr>
          <w:b/>
          <w:sz w:val="20"/>
        </w:rPr>
        <w:t>woodburner</w:t>
      </w:r>
      <w:r w:rsidRPr="008F79CB">
        <w:rPr>
          <w:sz w:val="20"/>
        </w:rPr>
        <w:t xml:space="preserve"> excluded from that method, another method that is functionally equivalent.</w:t>
      </w:r>
    </w:p>
    <w:p w14:paraId="43D54B7E" w14:textId="77777777" w:rsidR="00ED10FF" w:rsidRPr="008F79CB" w:rsidRDefault="00E26EF2" w:rsidP="00E26EF2">
      <w:pPr>
        <w:ind w:left="0" w:firstLine="0"/>
        <w:rPr>
          <w:sz w:val="20"/>
          <w:lang w:val="en-US"/>
        </w:rPr>
      </w:pPr>
      <w:r w:rsidRPr="008F79CB">
        <w:rPr>
          <w:b/>
          <w:sz w:val="20"/>
          <w:lang w:val="en-US"/>
        </w:rPr>
        <w:lastRenderedPageBreak/>
        <w:t>Enclosed incinerat</w:t>
      </w:r>
      <w:r w:rsidR="00F65D22" w:rsidRPr="008F79CB">
        <w:rPr>
          <w:b/>
          <w:sz w:val="20"/>
          <w:lang w:val="en-US"/>
        </w:rPr>
        <w:t>or</w:t>
      </w:r>
      <w:r w:rsidRPr="008F79CB">
        <w:rPr>
          <w:b/>
          <w:sz w:val="20"/>
          <w:lang w:val="en-US"/>
        </w:rPr>
        <w:t xml:space="preserve"> </w:t>
      </w:r>
      <w:r w:rsidRPr="008F79CB">
        <w:rPr>
          <w:sz w:val="20"/>
          <w:lang w:val="en-US"/>
        </w:rPr>
        <w:t>means</w:t>
      </w:r>
      <w:r w:rsidR="00F65D22" w:rsidRPr="008F79CB">
        <w:rPr>
          <w:sz w:val="20"/>
          <w:lang w:val="en-US"/>
        </w:rPr>
        <w:t xml:space="preserve"> an incinerator</w:t>
      </w:r>
      <w:r w:rsidRPr="008F79CB">
        <w:rPr>
          <w:sz w:val="20"/>
          <w:lang w:val="en-US"/>
        </w:rPr>
        <w:t xml:space="preserve"> with a burning chamber that is closed off during use and </w:t>
      </w:r>
      <w:r w:rsidR="00F65D22" w:rsidRPr="008F79CB">
        <w:rPr>
          <w:sz w:val="20"/>
          <w:lang w:val="en-US"/>
        </w:rPr>
        <w:t>with</w:t>
      </w:r>
      <w:r w:rsidRPr="008F79CB">
        <w:rPr>
          <w:sz w:val="20"/>
          <w:lang w:val="en-US"/>
        </w:rPr>
        <w:t xml:space="preserve"> a regulated supply of air to the fire. </w:t>
      </w:r>
    </w:p>
    <w:p w14:paraId="4E660941" w14:textId="14A9A967" w:rsidR="00E26EF2" w:rsidRPr="008F79CB" w:rsidRDefault="00E26EF2" w:rsidP="00E26EF2">
      <w:pPr>
        <w:ind w:left="0" w:firstLine="0"/>
        <w:rPr>
          <w:sz w:val="20"/>
          <w:lang w:val="en-US"/>
        </w:rPr>
      </w:pPr>
      <w:r w:rsidRPr="008F79CB">
        <w:rPr>
          <w:b/>
          <w:sz w:val="20"/>
          <w:lang w:val="en-US"/>
        </w:rPr>
        <w:t xml:space="preserve">Existing </w:t>
      </w:r>
      <w:r w:rsidRPr="008F79CB">
        <w:rPr>
          <w:sz w:val="20"/>
          <w:lang w:val="en-US"/>
        </w:rPr>
        <w:t xml:space="preserve">in relation to </w:t>
      </w:r>
      <w:r w:rsidRPr="008F79CB">
        <w:rPr>
          <w:b/>
          <w:sz w:val="20"/>
          <w:lang w:val="en-US"/>
        </w:rPr>
        <w:t>solid fuel burners</w:t>
      </w:r>
      <w:r w:rsidRPr="008F79CB">
        <w:rPr>
          <w:sz w:val="20"/>
          <w:lang w:val="en-US"/>
        </w:rPr>
        <w:t xml:space="preserve"> means</w:t>
      </w:r>
      <w:r w:rsidRPr="008F79CB">
        <w:rPr>
          <w:b/>
          <w:sz w:val="20"/>
          <w:lang w:val="en-US"/>
        </w:rPr>
        <w:t xml:space="preserve"> </w:t>
      </w:r>
      <w:r w:rsidRPr="008F79CB">
        <w:rPr>
          <w:sz w:val="20"/>
          <w:lang w:val="en-US"/>
        </w:rPr>
        <w:t xml:space="preserve">a </w:t>
      </w:r>
      <w:r w:rsidRPr="008F79CB">
        <w:rPr>
          <w:b/>
          <w:sz w:val="20"/>
          <w:lang w:val="en-US"/>
        </w:rPr>
        <w:t>solid fuel burner</w:t>
      </w:r>
      <w:r w:rsidRPr="008F79CB">
        <w:rPr>
          <w:sz w:val="20"/>
          <w:lang w:val="en-US"/>
        </w:rPr>
        <w:t xml:space="preserve"> which</w:t>
      </w:r>
      <w:r w:rsidR="00A042AC" w:rsidRPr="008F79CB">
        <w:rPr>
          <w:sz w:val="20"/>
          <w:lang w:val="en-US"/>
        </w:rPr>
        <w:t>:</w:t>
      </w:r>
    </w:p>
    <w:p w14:paraId="3B7DF3D5" w14:textId="6EB58597" w:rsidR="00E26EF2" w:rsidRPr="008F79CB" w:rsidRDefault="004A7D3E" w:rsidP="00987743">
      <w:pPr>
        <w:pStyle w:val="ListParagraph"/>
        <w:numPr>
          <w:ilvl w:val="0"/>
          <w:numId w:val="4"/>
        </w:numPr>
        <w:ind w:left="851" w:hanging="567"/>
        <w:contextualSpacing w:val="0"/>
        <w:rPr>
          <w:sz w:val="20"/>
          <w:lang w:val="en-US"/>
        </w:rPr>
      </w:pPr>
      <w:r w:rsidRPr="008F79CB">
        <w:rPr>
          <w:sz w:val="20"/>
          <w:lang w:val="en-US"/>
        </w:rPr>
        <w:t xml:space="preserve">is in situ and </w:t>
      </w:r>
      <w:r w:rsidR="00E26EF2" w:rsidRPr="008F79CB">
        <w:rPr>
          <w:sz w:val="20"/>
          <w:lang w:val="en-US"/>
        </w:rPr>
        <w:t>has a building permit issued under the Local Government Act 2002, or</w:t>
      </w:r>
    </w:p>
    <w:p w14:paraId="6A0002ED" w14:textId="44D2E3D2" w:rsidR="00E26EF2" w:rsidRDefault="004A7D3E" w:rsidP="00987743">
      <w:pPr>
        <w:pStyle w:val="ListParagraph"/>
        <w:numPr>
          <w:ilvl w:val="0"/>
          <w:numId w:val="4"/>
        </w:numPr>
        <w:ind w:left="851" w:hanging="567"/>
        <w:contextualSpacing w:val="0"/>
        <w:rPr>
          <w:sz w:val="20"/>
          <w:lang w:val="en-US"/>
        </w:rPr>
      </w:pPr>
      <w:r w:rsidRPr="008F79CB">
        <w:rPr>
          <w:sz w:val="20"/>
          <w:lang w:val="en-US"/>
        </w:rPr>
        <w:t xml:space="preserve">is in situ and </w:t>
      </w:r>
      <w:r w:rsidR="00E26EF2" w:rsidRPr="008F79CB">
        <w:rPr>
          <w:sz w:val="20"/>
          <w:lang w:val="en-US"/>
        </w:rPr>
        <w:t>has a building consent issued under the Building Act 2004, or</w:t>
      </w:r>
    </w:p>
    <w:p w14:paraId="2A32AD67" w14:textId="7B6A47D4" w:rsidR="00A06DD5" w:rsidRDefault="00A06DD5" w:rsidP="00987743">
      <w:pPr>
        <w:pStyle w:val="ListParagraph"/>
        <w:numPr>
          <w:ilvl w:val="0"/>
          <w:numId w:val="4"/>
        </w:numPr>
        <w:ind w:left="851" w:hanging="567"/>
        <w:contextualSpacing w:val="0"/>
        <w:rPr>
          <w:sz w:val="20"/>
          <w:lang w:val="en-US"/>
        </w:rPr>
      </w:pPr>
      <w:r w:rsidRPr="008F79CB">
        <w:rPr>
          <w:sz w:val="20"/>
          <w:lang w:val="en-US"/>
        </w:rPr>
        <w:t xml:space="preserve">is the subject of a building consent or building permit application that has been accepted in writing by the Rotorua District Council on or before </w:t>
      </w:r>
      <w:r w:rsidR="006A6D4A" w:rsidRPr="00A06DD5">
        <w:rPr>
          <w:sz w:val="20"/>
          <w:lang w:val="en-US"/>
        </w:rPr>
        <w:t>27 February 2018</w:t>
      </w:r>
      <w:r w:rsidRPr="008F79CB">
        <w:rPr>
          <w:sz w:val="20"/>
          <w:lang w:val="en-US"/>
        </w:rPr>
        <w:t xml:space="preserve">, provided the consent or permit includes the </w:t>
      </w:r>
      <w:r w:rsidRPr="008F79CB">
        <w:rPr>
          <w:b/>
          <w:sz w:val="20"/>
          <w:lang w:val="en-US"/>
        </w:rPr>
        <w:t>solid fuel burner</w:t>
      </w:r>
      <w:r w:rsidRPr="008F79CB">
        <w:rPr>
          <w:sz w:val="20"/>
          <w:lang w:val="en-US"/>
        </w:rPr>
        <w:t xml:space="preserve"> as a part of the consent or permit and the consent or permit is not declined</w:t>
      </w:r>
      <w:r>
        <w:rPr>
          <w:sz w:val="20"/>
          <w:lang w:val="en-US"/>
        </w:rPr>
        <w:t>, or</w:t>
      </w:r>
    </w:p>
    <w:p w14:paraId="099A7039" w14:textId="77777777" w:rsidR="00A06DD5" w:rsidRPr="008F79CB" w:rsidRDefault="00A06DD5" w:rsidP="00987743">
      <w:pPr>
        <w:pStyle w:val="ListParagraph"/>
        <w:numPr>
          <w:ilvl w:val="0"/>
          <w:numId w:val="4"/>
        </w:numPr>
        <w:ind w:left="851" w:hanging="567"/>
        <w:contextualSpacing w:val="0"/>
        <w:rPr>
          <w:sz w:val="20"/>
          <w:lang w:val="en-US"/>
        </w:rPr>
      </w:pPr>
      <w:r w:rsidRPr="008F79CB">
        <w:rPr>
          <w:sz w:val="20"/>
          <w:lang w:val="en-US"/>
        </w:rPr>
        <w:t>has been verified by a delegate of the Rotorua District Council or Regional Council as lawfully installed.</w:t>
      </w:r>
    </w:p>
    <w:p w14:paraId="2B672C3D" w14:textId="7A41E291" w:rsidR="00455C4F" w:rsidRDefault="00455C4F" w:rsidP="00E26EF2">
      <w:pPr>
        <w:ind w:left="0" w:firstLine="0"/>
        <w:rPr>
          <w:sz w:val="20"/>
        </w:rPr>
      </w:pPr>
      <w:r>
        <w:rPr>
          <w:b/>
          <w:sz w:val="20"/>
        </w:rPr>
        <w:t xml:space="preserve">For the purposes of the Air Quality Chapter of this regional plan only (and no other chapter) Fertiliser </w:t>
      </w:r>
      <w:r>
        <w:rPr>
          <w:sz w:val="20"/>
        </w:rPr>
        <w:t xml:space="preserve">means a substance or biological compound or mix of substances or biological compounds in solid or liquid form, that is described as, or held out to be suitable for, sustaining or increasing the growth, productivity or quality of </w:t>
      </w:r>
      <w:r w:rsidRPr="0064791B">
        <w:rPr>
          <w:b/>
          <w:sz w:val="20"/>
        </w:rPr>
        <w:t>soils</w:t>
      </w:r>
      <w:r>
        <w:rPr>
          <w:sz w:val="20"/>
        </w:rPr>
        <w:t xml:space="preserve">, plants, or indirectly, animals through the </w:t>
      </w:r>
      <w:r w:rsidR="00426556">
        <w:rPr>
          <w:sz w:val="20"/>
        </w:rPr>
        <w:t xml:space="preserve">application to plants or </w:t>
      </w:r>
      <w:r w:rsidR="00426556" w:rsidRPr="0064791B">
        <w:rPr>
          <w:b/>
          <w:sz w:val="20"/>
        </w:rPr>
        <w:t>soil</w:t>
      </w:r>
      <w:r w:rsidR="00426556">
        <w:rPr>
          <w:sz w:val="20"/>
        </w:rPr>
        <w:t xml:space="preserve"> of</w:t>
      </w:r>
      <w:r>
        <w:rPr>
          <w:sz w:val="20"/>
        </w:rPr>
        <w:t xml:space="preserve"> any of the following:</w:t>
      </w:r>
    </w:p>
    <w:p w14:paraId="636D4501" w14:textId="52E64C70" w:rsidR="00455C4F" w:rsidRDefault="00455C4F" w:rsidP="00987743">
      <w:pPr>
        <w:pStyle w:val="ListParagraph"/>
        <w:numPr>
          <w:ilvl w:val="0"/>
          <w:numId w:val="58"/>
        </w:numPr>
        <w:ind w:left="851" w:hanging="567"/>
        <w:contextualSpacing w:val="0"/>
        <w:rPr>
          <w:sz w:val="20"/>
        </w:rPr>
      </w:pPr>
      <w:r>
        <w:rPr>
          <w:sz w:val="20"/>
        </w:rPr>
        <w:t>nitrogen, phosphorus, potassium, sulphur, magnesium, calcium, chlorine, and sodium as major nutrients; or</w:t>
      </w:r>
    </w:p>
    <w:p w14:paraId="7D121C4A" w14:textId="2F8AC1CA" w:rsidR="00455C4F" w:rsidRDefault="00455C4F" w:rsidP="00987743">
      <w:pPr>
        <w:pStyle w:val="ListParagraph"/>
        <w:numPr>
          <w:ilvl w:val="0"/>
          <w:numId w:val="58"/>
        </w:numPr>
        <w:ind w:left="851" w:hanging="567"/>
        <w:contextualSpacing w:val="0"/>
        <w:rPr>
          <w:sz w:val="20"/>
        </w:rPr>
      </w:pPr>
      <w:r>
        <w:rPr>
          <w:sz w:val="20"/>
        </w:rPr>
        <w:t>manganese, iron, zinc, copper, boron, cobalt, molybdenum, iodine, and selenium as minor nutrients; or</w:t>
      </w:r>
    </w:p>
    <w:p w14:paraId="79393061" w14:textId="4899851B" w:rsidR="00455C4F" w:rsidRDefault="00455C4F" w:rsidP="00987743">
      <w:pPr>
        <w:pStyle w:val="ListParagraph"/>
        <w:numPr>
          <w:ilvl w:val="0"/>
          <w:numId w:val="58"/>
        </w:numPr>
        <w:ind w:left="851" w:hanging="567"/>
        <w:contextualSpacing w:val="0"/>
        <w:rPr>
          <w:sz w:val="20"/>
        </w:rPr>
      </w:pPr>
      <w:r w:rsidRPr="00094BCF">
        <w:rPr>
          <w:b/>
          <w:sz w:val="20"/>
        </w:rPr>
        <w:t>fertiliser</w:t>
      </w:r>
      <w:r>
        <w:rPr>
          <w:sz w:val="20"/>
        </w:rPr>
        <w:t xml:space="preserve"> additives to facilitate the uptake and use of nutrients; or</w:t>
      </w:r>
    </w:p>
    <w:p w14:paraId="44944422" w14:textId="7B206515" w:rsidR="00455C4F" w:rsidRDefault="00455C4F" w:rsidP="00987743">
      <w:pPr>
        <w:pStyle w:val="ListParagraph"/>
        <w:numPr>
          <w:ilvl w:val="0"/>
          <w:numId w:val="58"/>
        </w:numPr>
        <w:ind w:left="851" w:hanging="567"/>
        <w:contextualSpacing w:val="0"/>
        <w:rPr>
          <w:sz w:val="20"/>
        </w:rPr>
      </w:pPr>
      <w:r>
        <w:rPr>
          <w:sz w:val="20"/>
        </w:rPr>
        <w:t xml:space="preserve">non-nutrient attributes of the materials used in </w:t>
      </w:r>
      <w:r w:rsidRPr="00094BCF">
        <w:rPr>
          <w:b/>
          <w:sz w:val="20"/>
        </w:rPr>
        <w:t>fertiliser</w:t>
      </w:r>
      <w:r>
        <w:rPr>
          <w:sz w:val="20"/>
        </w:rPr>
        <w:t>.</w:t>
      </w:r>
    </w:p>
    <w:p w14:paraId="24D2D4BC" w14:textId="0350128F" w:rsidR="00455C4F" w:rsidRPr="00455C4F" w:rsidRDefault="00455C4F" w:rsidP="00987743">
      <w:pPr>
        <w:ind w:left="0" w:firstLine="0"/>
        <w:rPr>
          <w:sz w:val="20"/>
        </w:rPr>
      </w:pPr>
      <w:r>
        <w:rPr>
          <w:sz w:val="20"/>
        </w:rPr>
        <w:t xml:space="preserve">It does not include livestock </w:t>
      </w:r>
      <w:r w:rsidRPr="00081898">
        <w:rPr>
          <w:b/>
          <w:sz w:val="20"/>
        </w:rPr>
        <w:t>effluent</w:t>
      </w:r>
      <w:r>
        <w:rPr>
          <w:sz w:val="20"/>
        </w:rPr>
        <w:t xml:space="preserve">, human </w:t>
      </w:r>
      <w:r w:rsidRPr="00081898">
        <w:rPr>
          <w:b/>
          <w:sz w:val="20"/>
        </w:rPr>
        <w:t>effluent</w:t>
      </w:r>
      <w:r>
        <w:rPr>
          <w:sz w:val="20"/>
        </w:rPr>
        <w:t xml:space="preserve">, substances containing </w:t>
      </w:r>
      <w:r w:rsidR="001F0883">
        <w:rPr>
          <w:sz w:val="20"/>
        </w:rPr>
        <w:t>pathogens, or substances that are plant growth regulators that modify the physiological functions of plants.</w:t>
      </w:r>
    </w:p>
    <w:p w14:paraId="67B6A482" w14:textId="459E40B4" w:rsidR="006A5EC2" w:rsidRPr="003E3EC9" w:rsidRDefault="006A5EC2" w:rsidP="00E26EF2">
      <w:pPr>
        <w:ind w:left="0" w:firstLine="0"/>
        <w:rPr>
          <w:sz w:val="20"/>
        </w:rPr>
      </w:pPr>
      <w:r w:rsidRPr="008F79CB">
        <w:rPr>
          <w:b/>
          <w:sz w:val="20"/>
        </w:rPr>
        <w:t xml:space="preserve">Forestry road </w:t>
      </w:r>
      <w:r w:rsidR="003E3EC9">
        <w:rPr>
          <w:sz w:val="20"/>
        </w:rPr>
        <w:t>as defined by the National Environmental Standards for Plantation Forestry</w:t>
      </w:r>
      <w:r w:rsidR="00C87C45">
        <w:rPr>
          <w:sz w:val="20"/>
        </w:rPr>
        <w:t xml:space="preserve"> 2017</w:t>
      </w:r>
    </w:p>
    <w:p w14:paraId="75467E33" w14:textId="6C77BF60" w:rsidR="006A5EC2" w:rsidRPr="008F79CB" w:rsidRDefault="006A5EC2" w:rsidP="00987743">
      <w:pPr>
        <w:pStyle w:val="ListParagraph"/>
        <w:numPr>
          <w:ilvl w:val="0"/>
          <w:numId w:val="42"/>
        </w:numPr>
        <w:ind w:left="851" w:hanging="567"/>
        <w:contextualSpacing w:val="0"/>
        <w:rPr>
          <w:i/>
          <w:sz w:val="20"/>
          <w:lang w:val="en-US"/>
        </w:rPr>
      </w:pPr>
      <w:r w:rsidRPr="008F79CB">
        <w:rPr>
          <w:i/>
          <w:sz w:val="20"/>
          <w:lang w:val="en-US"/>
        </w:rPr>
        <w:t>means a road that has the width, grade, strength, and pavement surface that allows a fully laden logging truck to safely traverse it and has all-weather access; but</w:t>
      </w:r>
    </w:p>
    <w:p w14:paraId="26EF2203" w14:textId="48F5C8D9" w:rsidR="006A5EC2" w:rsidRPr="008F79CB" w:rsidRDefault="006A5EC2" w:rsidP="00987743">
      <w:pPr>
        <w:pStyle w:val="ListParagraph"/>
        <w:numPr>
          <w:ilvl w:val="0"/>
          <w:numId w:val="42"/>
        </w:numPr>
        <w:ind w:left="851" w:hanging="567"/>
        <w:contextualSpacing w:val="0"/>
        <w:rPr>
          <w:i/>
          <w:sz w:val="20"/>
          <w:lang w:val="en-US"/>
        </w:rPr>
      </w:pPr>
      <w:r w:rsidRPr="008F79CB">
        <w:rPr>
          <w:i/>
          <w:sz w:val="20"/>
          <w:lang w:val="en-US"/>
        </w:rPr>
        <w:t>does not include a road managed by a local authority, the Department of Conservation, or the New Zealand Transport Agency.</w:t>
      </w:r>
    </w:p>
    <w:p w14:paraId="2C646377" w14:textId="4AC4379D" w:rsidR="006A5EC2" w:rsidRPr="008F79CB" w:rsidRDefault="006A5EC2" w:rsidP="00E26EF2">
      <w:pPr>
        <w:ind w:left="0" w:firstLine="0"/>
        <w:rPr>
          <w:b/>
          <w:sz w:val="20"/>
        </w:rPr>
      </w:pPr>
      <w:r w:rsidRPr="008F79CB">
        <w:rPr>
          <w:b/>
          <w:sz w:val="20"/>
        </w:rPr>
        <w:t>Forestry track</w:t>
      </w:r>
      <w:r w:rsidR="003E3EC9">
        <w:rPr>
          <w:b/>
          <w:sz w:val="20"/>
        </w:rPr>
        <w:t xml:space="preserve"> </w:t>
      </w:r>
      <w:r w:rsidR="003E3EC9">
        <w:rPr>
          <w:sz w:val="20"/>
        </w:rPr>
        <w:t>as defined by the National Environmental Standards for Plantation Forestry</w:t>
      </w:r>
      <w:r w:rsidR="00C87C45">
        <w:rPr>
          <w:sz w:val="20"/>
        </w:rPr>
        <w:t xml:space="preserve"> 2017</w:t>
      </w:r>
    </w:p>
    <w:p w14:paraId="7E1E6D85" w14:textId="66C199C1" w:rsidR="006A5EC2" w:rsidRPr="008F79CB" w:rsidRDefault="006A5EC2" w:rsidP="00987743">
      <w:pPr>
        <w:pStyle w:val="ListParagraph"/>
        <w:numPr>
          <w:ilvl w:val="0"/>
          <w:numId w:val="43"/>
        </w:numPr>
        <w:ind w:left="851" w:hanging="567"/>
        <w:contextualSpacing w:val="0"/>
        <w:rPr>
          <w:i/>
          <w:sz w:val="20"/>
          <w:lang w:val="en-US"/>
        </w:rPr>
      </w:pPr>
      <w:r w:rsidRPr="008F79CB">
        <w:rPr>
          <w:i/>
          <w:sz w:val="20"/>
          <w:lang w:val="en-US"/>
        </w:rPr>
        <w:t>means a track that allows the passage of forestry machinery or vehicles, but does not provide the width, grade, strength, and pavement surface to allow a fully laden logging truck to safely traverse it or lacks all-weather access; but</w:t>
      </w:r>
    </w:p>
    <w:p w14:paraId="705C7A07" w14:textId="0A61F645" w:rsidR="006A5EC2" w:rsidRPr="008F79CB" w:rsidRDefault="006A5EC2" w:rsidP="00987743">
      <w:pPr>
        <w:pStyle w:val="ListParagraph"/>
        <w:numPr>
          <w:ilvl w:val="0"/>
          <w:numId w:val="43"/>
        </w:numPr>
        <w:ind w:left="851" w:hanging="567"/>
        <w:contextualSpacing w:val="0"/>
        <w:rPr>
          <w:i/>
          <w:sz w:val="20"/>
          <w:lang w:val="en-US"/>
        </w:rPr>
      </w:pPr>
      <w:r w:rsidRPr="008F79CB">
        <w:rPr>
          <w:i/>
          <w:sz w:val="20"/>
          <w:lang w:val="en-US"/>
        </w:rPr>
        <w:t>does not include a track managed by a local authority, the Department of Conservation, or the New Zealand Transport Agency.</w:t>
      </w:r>
    </w:p>
    <w:p w14:paraId="64903266" w14:textId="17910755" w:rsidR="00E26EF2" w:rsidRPr="008F79CB" w:rsidRDefault="00A43838" w:rsidP="00E26EF2">
      <w:pPr>
        <w:ind w:left="0" w:firstLine="0"/>
        <w:rPr>
          <w:sz w:val="20"/>
        </w:rPr>
      </w:pPr>
      <w:r w:rsidRPr="00EE4A2D">
        <w:rPr>
          <w:b/>
          <w:sz w:val="20"/>
        </w:rPr>
        <w:t>Free-range</w:t>
      </w:r>
      <w:r w:rsidR="00E26EF2" w:rsidRPr="00EE4A2D">
        <w:rPr>
          <w:b/>
          <w:sz w:val="20"/>
        </w:rPr>
        <w:t xml:space="preserve"> farming </w:t>
      </w:r>
      <w:r w:rsidR="00E26EF2" w:rsidRPr="00EE4A2D">
        <w:rPr>
          <w:sz w:val="20"/>
        </w:rPr>
        <w:t xml:space="preserve">means farms where </w:t>
      </w:r>
      <w:r w:rsidR="00E26EF2" w:rsidRPr="00EE4A2D">
        <w:rPr>
          <w:b/>
          <w:sz w:val="20"/>
        </w:rPr>
        <w:t>poultry</w:t>
      </w:r>
      <w:r w:rsidR="00E26EF2" w:rsidRPr="00EE4A2D">
        <w:rPr>
          <w:sz w:val="20"/>
        </w:rPr>
        <w:t xml:space="preserve"> or pigs </w:t>
      </w:r>
      <w:r w:rsidR="007263C4" w:rsidRPr="00EE4A2D">
        <w:rPr>
          <w:sz w:val="20"/>
        </w:rPr>
        <w:t>(other than those kept as pets)</w:t>
      </w:r>
      <w:r w:rsidR="00E64C3E">
        <w:rPr>
          <w:sz w:val="20"/>
        </w:rPr>
        <w:t xml:space="preserve"> </w:t>
      </w:r>
      <w:r w:rsidR="00E26EF2" w:rsidRPr="00EE4A2D">
        <w:rPr>
          <w:sz w:val="20"/>
        </w:rPr>
        <w:t>have free access to the outdoors.</w:t>
      </w:r>
    </w:p>
    <w:p w14:paraId="0AEA5F8E" w14:textId="520BA82E" w:rsidR="00E26EF2" w:rsidRPr="008F79CB" w:rsidRDefault="00E26EF2" w:rsidP="00E26EF2">
      <w:pPr>
        <w:ind w:left="0" w:firstLine="0"/>
        <w:rPr>
          <w:sz w:val="20"/>
          <w:lang w:val="en-US"/>
        </w:rPr>
      </w:pPr>
      <w:r w:rsidRPr="008F79CB">
        <w:rPr>
          <w:b/>
          <w:sz w:val="20"/>
          <w:lang w:val="en-US"/>
        </w:rPr>
        <w:t xml:space="preserve">Fuel burning equipment </w:t>
      </w:r>
      <w:r w:rsidRPr="008F79CB">
        <w:rPr>
          <w:sz w:val="20"/>
          <w:lang w:val="en-US"/>
        </w:rPr>
        <w:t xml:space="preserve">often referred to as a “boiler” means a device used for the combustion of fuel within an enclosed combustion chamber in which heat is transferred from the products of combustion directly for the production of useful heat or power. For clarity this excludes vehicles, </w:t>
      </w:r>
      <w:r w:rsidR="00856509" w:rsidRPr="008F79CB">
        <w:rPr>
          <w:sz w:val="20"/>
          <w:lang w:val="en-US"/>
        </w:rPr>
        <w:t xml:space="preserve">rail vehicles, </w:t>
      </w:r>
      <w:r w:rsidR="003617A5" w:rsidRPr="008F79CB">
        <w:rPr>
          <w:i/>
          <w:sz w:val="20"/>
          <w:lang w:val="en-US"/>
        </w:rPr>
        <w:t>ships</w:t>
      </w:r>
      <w:r w:rsidR="003617A5" w:rsidRPr="008F79CB">
        <w:rPr>
          <w:sz w:val="20"/>
          <w:lang w:val="en-US"/>
        </w:rPr>
        <w:t xml:space="preserve">, aircraft, </w:t>
      </w:r>
      <w:r w:rsidRPr="008F79CB">
        <w:rPr>
          <w:b/>
          <w:sz w:val="20"/>
          <w:lang w:val="en-US"/>
        </w:rPr>
        <w:t>solid fuel burners</w:t>
      </w:r>
      <w:r w:rsidRPr="008F79CB">
        <w:rPr>
          <w:sz w:val="20"/>
          <w:lang w:val="en-US"/>
        </w:rPr>
        <w:t xml:space="preserve">, </w:t>
      </w:r>
      <w:r w:rsidR="00EA2D3D" w:rsidRPr="008F79CB">
        <w:rPr>
          <w:sz w:val="20"/>
          <w:lang w:val="en-US"/>
        </w:rPr>
        <w:t>diesel fue</w:t>
      </w:r>
      <w:r w:rsidR="009920DF" w:rsidRPr="008F79CB">
        <w:rPr>
          <w:sz w:val="20"/>
          <w:lang w:val="en-US"/>
        </w:rPr>
        <w:t>l</w:t>
      </w:r>
      <w:r w:rsidR="00282013" w:rsidRPr="008F79CB">
        <w:rPr>
          <w:sz w:val="20"/>
          <w:lang w:val="en-US"/>
        </w:rPr>
        <w:t>led generators</w:t>
      </w:r>
      <w:r w:rsidR="00397019" w:rsidRPr="008F79CB">
        <w:rPr>
          <w:sz w:val="20"/>
          <w:lang w:val="en-US"/>
        </w:rPr>
        <w:t xml:space="preserve">, </w:t>
      </w:r>
      <w:r w:rsidRPr="008F79CB">
        <w:rPr>
          <w:sz w:val="20"/>
          <w:lang w:val="en-US"/>
        </w:rPr>
        <w:t xml:space="preserve">and </w:t>
      </w:r>
      <w:r w:rsidR="00DD4ACD" w:rsidRPr="008F79CB">
        <w:rPr>
          <w:b/>
          <w:sz w:val="20"/>
          <w:lang w:val="en-US"/>
        </w:rPr>
        <w:t>enclosed incineration</w:t>
      </w:r>
      <w:r w:rsidRPr="008F79CB">
        <w:rPr>
          <w:sz w:val="20"/>
          <w:lang w:val="en-US"/>
        </w:rPr>
        <w:t xml:space="preserve">. </w:t>
      </w:r>
    </w:p>
    <w:p w14:paraId="6B03E76D" w14:textId="77777777" w:rsidR="006A1DEC" w:rsidRPr="000321C9" w:rsidRDefault="006A1DEC" w:rsidP="006A1DEC">
      <w:pPr>
        <w:ind w:left="0" w:firstLine="0"/>
        <w:rPr>
          <w:sz w:val="20"/>
        </w:rPr>
      </w:pPr>
      <w:r w:rsidRPr="000321C9">
        <w:rPr>
          <w:b/>
          <w:sz w:val="20"/>
        </w:rPr>
        <w:t xml:space="preserve">Fully enclosed in-vessel composting </w:t>
      </w:r>
      <w:r w:rsidRPr="000321C9">
        <w:rPr>
          <w:sz w:val="20"/>
        </w:rPr>
        <w:t>means composting produced within a container (including but not limited to tanks, drums, silos, bunkers, or tunnels) where air flow and temperature are fully controlled during the composting process.</w:t>
      </w:r>
    </w:p>
    <w:p w14:paraId="7CE7FC72" w14:textId="7DE6F261" w:rsidR="00E26EF2" w:rsidRDefault="00E26EF2" w:rsidP="00E26EF2">
      <w:pPr>
        <w:ind w:left="0" w:firstLine="0"/>
        <w:rPr>
          <w:sz w:val="20"/>
          <w:lang w:val="en-US"/>
        </w:rPr>
      </w:pPr>
      <w:r w:rsidRPr="008F79CB">
        <w:rPr>
          <w:b/>
          <w:sz w:val="20"/>
          <w:lang w:val="en-US"/>
        </w:rPr>
        <w:t xml:space="preserve">Ground-based application </w:t>
      </w:r>
      <w:r w:rsidRPr="008F79CB">
        <w:rPr>
          <w:sz w:val="20"/>
          <w:lang w:val="en-US"/>
        </w:rPr>
        <w:t xml:space="preserve">means any application of </w:t>
      </w:r>
      <w:r w:rsidRPr="008F79CB">
        <w:rPr>
          <w:b/>
          <w:sz w:val="20"/>
          <w:lang w:val="en-US"/>
        </w:rPr>
        <w:t>agrichemicals</w:t>
      </w:r>
      <w:r w:rsidRPr="008F79CB">
        <w:rPr>
          <w:sz w:val="20"/>
          <w:lang w:val="en-US"/>
        </w:rPr>
        <w:t xml:space="preserve"> from a source located on the ground.</w:t>
      </w:r>
    </w:p>
    <w:p w14:paraId="4783D191" w14:textId="77777777" w:rsidR="001344D0" w:rsidRPr="008F79CB" w:rsidRDefault="001344D0" w:rsidP="001344D0">
      <w:pPr>
        <w:ind w:left="0" w:firstLine="0"/>
        <w:rPr>
          <w:sz w:val="20"/>
          <w:lang w:val="en-US"/>
        </w:rPr>
      </w:pPr>
      <w:r w:rsidRPr="008F79CB">
        <w:rPr>
          <w:b/>
          <w:sz w:val="20"/>
          <w:lang w:val="en-US"/>
        </w:rPr>
        <w:t xml:space="preserve">Hand-held motorised application </w:t>
      </w:r>
      <w:r w:rsidRPr="008F79CB">
        <w:rPr>
          <w:sz w:val="20"/>
          <w:lang w:val="en-US"/>
        </w:rPr>
        <w:t xml:space="preserve">means an application method of </w:t>
      </w:r>
      <w:r w:rsidRPr="008F79CB">
        <w:rPr>
          <w:b/>
          <w:sz w:val="20"/>
          <w:lang w:val="en-US"/>
        </w:rPr>
        <w:t>agrichemicals</w:t>
      </w:r>
      <w:r w:rsidRPr="008F79CB">
        <w:rPr>
          <w:sz w:val="20"/>
          <w:lang w:val="en-US"/>
        </w:rPr>
        <w:t xml:space="preserve"> where the applicator is held, and the </w:t>
      </w:r>
      <w:r w:rsidRPr="008F79CB">
        <w:rPr>
          <w:b/>
          <w:sz w:val="20"/>
          <w:lang w:val="en-US"/>
        </w:rPr>
        <w:t>agrichemicals</w:t>
      </w:r>
      <w:r w:rsidRPr="008F79CB">
        <w:rPr>
          <w:sz w:val="20"/>
          <w:lang w:val="en-US"/>
        </w:rPr>
        <w:t xml:space="preserve"> applied, by hand, and where some part of the application method involves motorised pumping.</w:t>
      </w:r>
    </w:p>
    <w:p w14:paraId="6ACCA68F" w14:textId="77777777" w:rsidR="00E26EF2" w:rsidRPr="008F79CB" w:rsidRDefault="00E26EF2" w:rsidP="00E26EF2">
      <w:pPr>
        <w:ind w:left="0" w:firstLine="0"/>
        <w:rPr>
          <w:sz w:val="20"/>
          <w:lang w:val="en-US"/>
        </w:rPr>
      </w:pPr>
      <w:r w:rsidRPr="008F79CB">
        <w:rPr>
          <w:b/>
          <w:sz w:val="20"/>
          <w:lang w:val="en-US"/>
        </w:rPr>
        <w:lastRenderedPageBreak/>
        <w:t xml:space="preserve">Hand-held non-motorised application </w:t>
      </w:r>
      <w:r w:rsidRPr="008F79CB">
        <w:rPr>
          <w:sz w:val="20"/>
          <w:lang w:val="en-US"/>
        </w:rPr>
        <w:t xml:space="preserve">means an application method of </w:t>
      </w:r>
      <w:r w:rsidRPr="008F79CB">
        <w:rPr>
          <w:b/>
          <w:sz w:val="20"/>
          <w:lang w:val="en-US"/>
        </w:rPr>
        <w:t>agrichemicals</w:t>
      </w:r>
      <w:r w:rsidRPr="008F79CB">
        <w:rPr>
          <w:sz w:val="20"/>
          <w:lang w:val="en-US"/>
        </w:rPr>
        <w:t xml:space="preserve"> where the applicator is held, and the </w:t>
      </w:r>
      <w:r w:rsidRPr="008F79CB">
        <w:rPr>
          <w:b/>
          <w:sz w:val="20"/>
          <w:lang w:val="en-US"/>
        </w:rPr>
        <w:t>agrichemicals</w:t>
      </w:r>
      <w:r w:rsidRPr="008F79CB">
        <w:rPr>
          <w:sz w:val="20"/>
          <w:lang w:val="en-US"/>
        </w:rPr>
        <w:t xml:space="preserve"> applied, by hand, and where no part of the application method involves motorised pumping. </w:t>
      </w:r>
    </w:p>
    <w:p w14:paraId="4A5EB9E6" w14:textId="77777777" w:rsidR="006A1DEC" w:rsidRPr="000321C9" w:rsidRDefault="006A1DEC" w:rsidP="006A1DEC">
      <w:pPr>
        <w:tabs>
          <w:tab w:val="left" w:pos="3402"/>
        </w:tabs>
        <w:ind w:left="0" w:firstLine="0"/>
        <w:rPr>
          <w:sz w:val="20"/>
          <w:lang w:val="en-US"/>
        </w:rPr>
      </w:pPr>
      <w:r w:rsidRPr="000321C9">
        <w:rPr>
          <w:b/>
          <w:sz w:val="20"/>
          <w:lang w:val="en-US"/>
        </w:rPr>
        <w:t>Handling</w:t>
      </w:r>
      <w:r w:rsidRPr="000321C9">
        <w:rPr>
          <w:sz w:val="20"/>
          <w:lang w:val="en-US"/>
        </w:rPr>
        <w:t xml:space="preserve"> in relation to bulk solid material means extraction, quarrying, mining, processing, screening, conveying, transferring, blasting, loading, unloading or crushing of any material.</w:t>
      </w:r>
    </w:p>
    <w:p w14:paraId="3C621B9C" w14:textId="1DCEBE67" w:rsidR="00E60BA4" w:rsidRPr="008F79CB" w:rsidRDefault="00E60BA4" w:rsidP="00E60BA4">
      <w:pPr>
        <w:ind w:left="0" w:firstLine="0"/>
        <w:rPr>
          <w:sz w:val="20"/>
          <w:lang w:val="en-US"/>
        </w:rPr>
      </w:pPr>
      <w:r w:rsidRPr="008F79CB">
        <w:rPr>
          <w:b/>
          <w:sz w:val="20"/>
          <w:lang w:val="en-US"/>
        </w:rPr>
        <w:t xml:space="preserve">Heritage List </w:t>
      </w:r>
      <w:r w:rsidRPr="008F79CB">
        <w:rPr>
          <w:sz w:val="20"/>
          <w:lang w:val="en-US"/>
        </w:rPr>
        <w:t>means the New Zealand Heritage List/Rarangi Korero</w:t>
      </w:r>
      <w:r w:rsidR="00FA3C5A" w:rsidRPr="008F79CB">
        <w:rPr>
          <w:sz w:val="20"/>
          <w:lang w:val="en-US"/>
        </w:rPr>
        <w:t>.</w:t>
      </w:r>
    </w:p>
    <w:p w14:paraId="511E57D1" w14:textId="3A33547D" w:rsidR="00E60BA4" w:rsidRPr="008F79CB" w:rsidRDefault="00E60BA4" w:rsidP="00E60BA4">
      <w:pPr>
        <w:ind w:left="0" w:firstLine="0"/>
        <w:rPr>
          <w:sz w:val="20"/>
          <w:lang w:val="en-US"/>
        </w:rPr>
      </w:pPr>
      <w:r w:rsidRPr="008F79CB">
        <w:rPr>
          <w:b/>
          <w:sz w:val="20"/>
          <w:lang w:val="en-US"/>
        </w:rPr>
        <w:t>Heritage N</w:t>
      </w:r>
      <w:r w:rsidR="000A0AC3" w:rsidRPr="008F79CB">
        <w:rPr>
          <w:b/>
          <w:sz w:val="20"/>
          <w:lang w:val="en-US"/>
        </w:rPr>
        <w:t xml:space="preserve">ew </w:t>
      </w:r>
      <w:r w:rsidRPr="008F79CB">
        <w:rPr>
          <w:b/>
          <w:sz w:val="20"/>
          <w:lang w:val="en-US"/>
        </w:rPr>
        <w:t>Z</w:t>
      </w:r>
      <w:r w:rsidR="000A0AC3" w:rsidRPr="008F79CB">
        <w:rPr>
          <w:b/>
          <w:sz w:val="20"/>
          <w:lang w:val="en-US"/>
        </w:rPr>
        <w:t>ealand</w:t>
      </w:r>
      <w:r w:rsidRPr="008F79CB">
        <w:rPr>
          <w:sz w:val="20"/>
          <w:lang w:val="en-US"/>
        </w:rPr>
        <w:t xml:space="preserve"> means Heritage New Zealand Pouhere Taonga</w:t>
      </w:r>
      <w:r w:rsidR="00FA3C5A" w:rsidRPr="008F79CB">
        <w:rPr>
          <w:sz w:val="20"/>
          <w:lang w:val="en-US"/>
        </w:rPr>
        <w:t>.</w:t>
      </w:r>
    </w:p>
    <w:p w14:paraId="5CDD44A8" w14:textId="77777777" w:rsidR="00E26EF2" w:rsidRPr="008F79CB" w:rsidRDefault="00E26EF2" w:rsidP="00E26EF2">
      <w:pPr>
        <w:ind w:left="0" w:firstLine="0"/>
        <w:rPr>
          <w:i/>
          <w:sz w:val="20"/>
          <w:lang w:val="en-US"/>
        </w:rPr>
      </w:pPr>
      <w:r w:rsidRPr="008F79CB">
        <w:rPr>
          <w:b/>
          <w:sz w:val="20"/>
          <w:lang w:val="en-US"/>
        </w:rPr>
        <w:t>Incineration</w:t>
      </w:r>
      <w:r w:rsidRPr="008F79CB">
        <w:rPr>
          <w:b/>
          <w:i/>
          <w:sz w:val="20"/>
          <w:lang w:val="en-US"/>
        </w:rPr>
        <w:t xml:space="preserve"> </w:t>
      </w:r>
      <w:r w:rsidRPr="008F79CB">
        <w:rPr>
          <w:i/>
          <w:sz w:val="20"/>
          <w:lang w:val="en-US"/>
        </w:rPr>
        <w:t>in relation to waste or other matter, means its deliberate combustion for the purpose of its thermal destruction.</w:t>
      </w:r>
    </w:p>
    <w:p w14:paraId="2F9FCAD5" w14:textId="77777777" w:rsidR="00E26EF2" w:rsidRPr="008F79CB" w:rsidRDefault="00E26EF2" w:rsidP="00E26EF2">
      <w:pPr>
        <w:ind w:left="0" w:firstLine="0"/>
        <w:rPr>
          <w:sz w:val="20"/>
          <w:lang w:val="en-US"/>
        </w:rPr>
      </w:pPr>
      <w:r w:rsidRPr="008F79CB">
        <w:rPr>
          <w:b/>
          <w:sz w:val="20"/>
          <w:lang w:val="en-US"/>
        </w:rPr>
        <w:t xml:space="preserve">Incinerator </w:t>
      </w:r>
      <w:r w:rsidRPr="008F79CB">
        <w:rPr>
          <w:sz w:val="20"/>
          <w:lang w:val="en-US"/>
        </w:rPr>
        <w:t xml:space="preserve">means a device used for </w:t>
      </w:r>
      <w:r w:rsidRPr="008F79CB">
        <w:rPr>
          <w:b/>
          <w:sz w:val="20"/>
          <w:lang w:val="en-US"/>
        </w:rPr>
        <w:t>incineration</w:t>
      </w:r>
      <w:r w:rsidRPr="008F79CB">
        <w:rPr>
          <w:sz w:val="20"/>
          <w:lang w:val="en-US"/>
        </w:rPr>
        <w:t xml:space="preserve"> where the primary purpose of the device is to deliberately combust </w:t>
      </w:r>
      <w:r w:rsidRPr="008F79CB">
        <w:rPr>
          <w:i/>
          <w:sz w:val="20"/>
          <w:lang w:val="en-US"/>
        </w:rPr>
        <w:t>waste</w:t>
      </w:r>
      <w:r w:rsidRPr="008F79CB">
        <w:rPr>
          <w:sz w:val="20"/>
          <w:lang w:val="en-US"/>
        </w:rPr>
        <w:t xml:space="preserve"> or other matter by thermal destruction.</w:t>
      </w:r>
    </w:p>
    <w:p w14:paraId="1A5BB5D2" w14:textId="132D0B80" w:rsidR="007C777F" w:rsidRPr="008F79CB" w:rsidRDefault="007C777F" w:rsidP="00E26EF2">
      <w:pPr>
        <w:ind w:left="0" w:firstLine="0"/>
        <w:rPr>
          <w:rFonts w:cs="Arial"/>
          <w:sz w:val="20"/>
          <w:szCs w:val="25"/>
        </w:rPr>
      </w:pPr>
      <w:r w:rsidRPr="008F79CB">
        <w:rPr>
          <w:rFonts w:cs="Arial"/>
          <w:b/>
          <w:sz w:val="20"/>
          <w:szCs w:val="25"/>
        </w:rPr>
        <w:t xml:space="preserve">Industry brigade </w:t>
      </w:r>
      <w:r w:rsidRPr="008F79CB">
        <w:rPr>
          <w:rFonts w:cs="Arial"/>
          <w:sz w:val="20"/>
          <w:szCs w:val="25"/>
        </w:rPr>
        <w:t>means a group of persons organised as an industry brigade in accordance with Section 69 of the Fire and Emergency New Zealand Act 2017.</w:t>
      </w:r>
    </w:p>
    <w:p w14:paraId="20351324" w14:textId="75E2D2ED" w:rsidR="00E26EF2" w:rsidRPr="008F79CB" w:rsidRDefault="00840DB5" w:rsidP="00E26EF2">
      <w:pPr>
        <w:ind w:left="0" w:firstLine="0"/>
        <w:rPr>
          <w:sz w:val="20"/>
          <w:lang w:val="en-US"/>
        </w:rPr>
      </w:pPr>
      <w:r>
        <w:rPr>
          <w:b/>
          <w:sz w:val="20"/>
          <w:lang w:val="en-US"/>
        </w:rPr>
        <w:t>I</w:t>
      </w:r>
      <w:r w:rsidR="00E26EF2" w:rsidRPr="008F79CB">
        <w:rPr>
          <w:b/>
          <w:sz w:val="20"/>
          <w:lang w:val="en-US"/>
        </w:rPr>
        <w:t>ndoor open fire</w:t>
      </w:r>
      <w:r w:rsidR="00E26EF2" w:rsidRPr="008F79CB">
        <w:rPr>
          <w:sz w:val="20"/>
          <w:lang w:val="en-US"/>
        </w:rPr>
        <w:t xml:space="preserve"> means an appliance or a structure inside a </w:t>
      </w:r>
      <w:r w:rsidR="00E26EF2" w:rsidRPr="008F79CB">
        <w:rPr>
          <w:b/>
          <w:sz w:val="20"/>
          <w:lang w:val="en-US"/>
        </w:rPr>
        <w:t>dwelling</w:t>
      </w:r>
      <w:r w:rsidR="00A5121F" w:rsidRPr="008F79CB">
        <w:rPr>
          <w:b/>
          <w:sz w:val="20"/>
          <w:lang w:val="en-US"/>
        </w:rPr>
        <w:t xml:space="preserve"> </w:t>
      </w:r>
      <w:r w:rsidR="00E26EF2" w:rsidRPr="008F79CB">
        <w:rPr>
          <w:b/>
          <w:sz w:val="20"/>
          <w:lang w:val="en-US"/>
        </w:rPr>
        <w:t>house</w:t>
      </w:r>
      <w:r w:rsidR="00E26EF2" w:rsidRPr="008F79CB">
        <w:rPr>
          <w:sz w:val="20"/>
          <w:lang w:val="en-US"/>
        </w:rPr>
        <w:t xml:space="preserve"> or </w:t>
      </w:r>
      <w:r w:rsidR="00282A2B" w:rsidRPr="008F79CB">
        <w:rPr>
          <w:sz w:val="20"/>
          <w:lang w:val="en-US"/>
        </w:rPr>
        <w:t>building</w:t>
      </w:r>
      <w:r w:rsidR="00E26EF2" w:rsidRPr="008F79CB">
        <w:rPr>
          <w:sz w:val="20"/>
          <w:lang w:val="en-US"/>
        </w:rPr>
        <w:t xml:space="preserve"> that can burn </w:t>
      </w:r>
      <w:r w:rsidR="00E26EF2" w:rsidRPr="008F79CB">
        <w:rPr>
          <w:b/>
          <w:sz w:val="20"/>
          <w:lang w:val="en-US"/>
        </w:rPr>
        <w:t>solid fuel</w:t>
      </w:r>
      <w:r w:rsidR="00E26EF2" w:rsidRPr="008F79CB">
        <w:rPr>
          <w:sz w:val="20"/>
          <w:lang w:val="en-US"/>
        </w:rPr>
        <w:t xml:space="preserve"> but cannot effectively control the rate of air supply to the combustion </w:t>
      </w:r>
      <w:r w:rsidR="00ED72C5" w:rsidRPr="008F79CB">
        <w:rPr>
          <w:sz w:val="20"/>
          <w:lang w:val="en-US"/>
        </w:rPr>
        <w:t>chamber</w:t>
      </w:r>
      <w:r w:rsidR="00E26EF2" w:rsidRPr="008F79CB">
        <w:rPr>
          <w:sz w:val="20"/>
          <w:lang w:val="en-US"/>
        </w:rPr>
        <w:t xml:space="preserve">. It includes a fireplace that has a cover or doors that cannot effectively control the rate of air supply to the combustion chamber, but excludes any </w:t>
      </w:r>
      <w:r w:rsidR="00E26EF2" w:rsidRPr="008F79CB">
        <w:rPr>
          <w:b/>
          <w:sz w:val="20"/>
          <w:lang w:val="en-US"/>
        </w:rPr>
        <w:t>solid fuel burner</w:t>
      </w:r>
      <w:r w:rsidR="00E26EF2" w:rsidRPr="008F79CB">
        <w:rPr>
          <w:sz w:val="20"/>
          <w:lang w:val="en-US"/>
        </w:rPr>
        <w:t xml:space="preserve"> where the firebox is enclosed with a regulated supply of air to the fire.</w:t>
      </w:r>
    </w:p>
    <w:p w14:paraId="2F2C03AD" w14:textId="3DE62408" w:rsidR="00E26EF2" w:rsidRPr="00455C4F" w:rsidRDefault="00E26EF2" w:rsidP="00E26EF2">
      <w:pPr>
        <w:ind w:left="0" w:firstLine="0"/>
        <w:rPr>
          <w:i/>
          <w:sz w:val="20"/>
          <w:lang w:val="en-US"/>
        </w:rPr>
      </w:pPr>
      <w:r w:rsidRPr="00455C4F">
        <w:rPr>
          <w:b/>
          <w:sz w:val="20"/>
          <w:lang w:val="en-US"/>
        </w:rPr>
        <w:t xml:space="preserve">Intensive farming </w:t>
      </w:r>
      <w:r w:rsidR="002A7E95" w:rsidRPr="00455C4F">
        <w:rPr>
          <w:sz w:val="20"/>
          <w:lang w:val="en-US"/>
        </w:rPr>
        <w:t>means</w:t>
      </w:r>
      <w:r w:rsidRPr="00455C4F">
        <w:rPr>
          <w:sz w:val="20"/>
          <w:lang w:val="en-US"/>
        </w:rPr>
        <w:t xml:space="preserve"> </w:t>
      </w:r>
      <w:r w:rsidR="00621D69" w:rsidRPr="00455C4F">
        <w:rPr>
          <w:b/>
          <w:sz w:val="20"/>
          <w:lang w:val="en-US"/>
        </w:rPr>
        <w:t>poultry</w:t>
      </w:r>
      <w:r w:rsidR="00621D69" w:rsidRPr="00455C4F">
        <w:rPr>
          <w:sz w:val="20"/>
          <w:lang w:val="en-US"/>
        </w:rPr>
        <w:t xml:space="preserve"> farms, piggeries,</w:t>
      </w:r>
      <w:r w:rsidR="006A1DEC" w:rsidRPr="00455C4F">
        <w:rPr>
          <w:sz w:val="20"/>
          <w:lang w:val="en-US"/>
        </w:rPr>
        <w:t xml:space="preserve"> other livestock farms,</w:t>
      </w:r>
      <w:r w:rsidR="00621D69" w:rsidRPr="00455C4F">
        <w:rPr>
          <w:sz w:val="20"/>
          <w:lang w:val="en-US"/>
        </w:rPr>
        <w:t xml:space="preserve"> and mushroom production </w:t>
      </w:r>
      <w:r w:rsidR="00C73A4C" w:rsidRPr="00455C4F">
        <w:rPr>
          <w:sz w:val="20"/>
          <w:lang w:val="en-US"/>
        </w:rPr>
        <w:t>carried out within</w:t>
      </w:r>
      <w:r w:rsidR="00B92592" w:rsidRPr="00455C4F">
        <w:rPr>
          <w:sz w:val="20"/>
          <w:lang w:val="en-US"/>
        </w:rPr>
        <w:t xml:space="preserve"> buildings</w:t>
      </w:r>
      <w:r w:rsidR="00C73A4C" w:rsidRPr="00455C4F">
        <w:rPr>
          <w:sz w:val="20"/>
          <w:lang w:val="en-US"/>
        </w:rPr>
        <w:t xml:space="preserve">, structures, pens or yards </w:t>
      </w:r>
      <w:r w:rsidRPr="00455C4F">
        <w:rPr>
          <w:sz w:val="20"/>
          <w:lang w:val="en-US"/>
        </w:rPr>
        <w:t>where the stocking density</w:t>
      </w:r>
      <w:r w:rsidR="00ED72C5" w:rsidRPr="00455C4F">
        <w:rPr>
          <w:sz w:val="20"/>
          <w:lang w:val="en-US"/>
        </w:rPr>
        <w:t xml:space="preserve"> limits</w:t>
      </w:r>
      <w:r w:rsidR="00302E48" w:rsidRPr="00455C4F">
        <w:rPr>
          <w:sz w:val="20"/>
          <w:lang w:val="en-US"/>
        </w:rPr>
        <w:t>,</w:t>
      </w:r>
      <w:r w:rsidR="00ED72C5" w:rsidRPr="00455C4F">
        <w:rPr>
          <w:sz w:val="20"/>
          <w:lang w:val="en-US"/>
        </w:rPr>
        <w:t xml:space="preserve"> or prevents</w:t>
      </w:r>
      <w:r w:rsidR="00302E48" w:rsidRPr="00455C4F">
        <w:rPr>
          <w:sz w:val="20"/>
          <w:lang w:val="en-US"/>
        </w:rPr>
        <w:t>,</w:t>
      </w:r>
      <w:r w:rsidR="00ED72C5" w:rsidRPr="00455C4F">
        <w:rPr>
          <w:sz w:val="20"/>
          <w:lang w:val="en-US"/>
        </w:rPr>
        <w:t xml:space="preserve"> </w:t>
      </w:r>
      <w:r w:rsidRPr="00455C4F">
        <w:rPr>
          <w:sz w:val="20"/>
          <w:lang w:val="en-US"/>
        </w:rPr>
        <w:t xml:space="preserve">dependence on natural </w:t>
      </w:r>
      <w:r w:rsidRPr="0064791B">
        <w:rPr>
          <w:b/>
          <w:sz w:val="20"/>
          <w:lang w:val="en-US"/>
        </w:rPr>
        <w:t>soil</w:t>
      </w:r>
      <w:r w:rsidRPr="00455C4F">
        <w:rPr>
          <w:sz w:val="20"/>
          <w:lang w:val="en-US"/>
        </w:rPr>
        <w:t xml:space="preserve"> on the site, </w:t>
      </w:r>
      <w:r w:rsidR="00370196" w:rsidRPr="00455C4F">
        <w:rPr>
          <w:sz w:val="20"/>
          <w:lang w:val="en-US"/>
        </w:rPr>
        <w:t>and/</w:t>
      </w:r>
      <w:r w:rsidRPr="00455C4F">
        <w:rPr>
          <w:sz w:val="20"/>
          <w:lang w:val="en-US"/>
        </w:rPr>
        <w:t xml:space="preserve">or </w:t>
      </w:r>
      <w:r w:rsidR="00C73A4C" w:rsidRPr="00455C4F">
        <w:rPr>
          <w:sz w:val="20"/>
          <w:lang w:val="en-US"/>
        </w:rPr>
        <w:t xml:space="preserve">where </w:t>
      </w:r>
      <w:r w:rsidRPr="00455C4F">
        <w:rPr>
          <w:sz w:val="20"/>
          <w:lang w:val="en-US"/>
        </w:rPr>
        <w:t xml:space="preserve">food </w:t>
      </w:r>
      <w:r w:rsidR="00C73A4C" w:rsidRPr="00455C4F">
        <w:rPr>
          <w:sz w:val="20"/>
          <w:lang w:val="en-US"/>
        </w:rPr>
        <w:t xml:space="preserve">is </w:t>
      </w:r>
      <w:r w:rsidRPr="00455C4F">
        <w:rPr>
          <w:sz w:val="20"/>
          <w:lang w:val="en-US"/>
        </w:rPr>
        <w:t xml:space="preserve">required to be brought to the site. </w:t>
      </w:r>
      <w:r w:rsidR="00302E48" w:rsidRPr="00455C4F">
        <w:rPr>
          <w:sz w:val="20"/>
          <w:lang w:val="en-US"/>
        </w:rPr>
        <w:t>E</w:t>
      </w:r>
      <w:r w:rsidRPr="00455C4F">
        <w:rPr>
          <w:sz w:val="20"/>
          <w:lang w:val="en-US"/>
        </w:rPr>
        <w:t xml:space="preserve">xcludes </w:t>
      </w:r>
      <w:r w:rsidRPr="00455C4F">
        <w:rPr>
          <w:b/>
          <w:sz w:val="20"/>
          <w:lang w:val="en-US"/>
        </w:rPr>
        <w:t>free-range farming</w:t>
      </w:r>
      <w:r w:rsidRPr="00455C4F">
        <w:rPr>
          <w:sz w:val="20"/>
          <w:lang w:val="en-US"/>
        </w:rPr>
        <w:t xml:space="preserve">, </w:t>
      </w:r>
      <w:r w:rsidR="00455C4F" w:rsidRPr="00455C4F">
        <w:rPr>
          <w:sz w:val="20"/>
          <w:lang w:val="en-US"/>
        </w:rPr>
        <w:t xml:space="preserve">horse stables, mustering yard shelters </w:t>
      </w:r>
      <w:r w:rsidRPr="00455C4F">
        <w:rPr>
          <w:sz w:val="20"/>
          <w:lang w:val="en-US"/>
        </w:rPr>
        <w:t>and greenhouses.</w:t>
      </w:r>
      <w:r w:rsidR="00455C4F" w:rsidRPr="00455C4F">
        <w:rPr>
          <w:sz w:val="20"/>
          <w:lang w:val="en-US"/>
        </w:rPr>
        <w:t xml:space="preserve"> Also</w:t>
      </w:r>
      <w:r w:rsidR="00455C4F">
        <w:rPr>
          <w:sz w:val="20"/>
          <w:lang w:val="en-US"/>
        </w:rPr>
        <w:t xml:space="preserve"> excluded are calf rearing in buildings/structures for up to three months in any calendar year and intermittent herd shelters, where these are ancillary to </w:t>
      </w:r>
      <w:r w:rsidR="00455C4F" w:rsidRPr="00454692">
        <w:rPr>
          <w:sz w:val="20"/>
          <w:lang w:val="en-US"/>
        </w:rPr>
        <w:t>rural production activities</w:t>
      </w:r>
      <w:r w:rsidR="00455C4F">
        <w:rPr>
          <w:i/>
          <w:sz w:val="20"/>
          <w:lang w:val="en-US"/>
        </w:rPr>
        <w:t>.</w:t>
      </w:r>
    </w:p>
    <w:p w14:paraId="7D1EC959" w14:textId="360FA21C" w:rsidR="00E26EF2" w:rsidRPr="008F79CB" w:rsidRDefault="00E26EF2" w:rsidP="00E26EF2">
      <w:pPr>
        <w:ind w:left="0" w:firstLine="0"/>
        <w:rPr>
          <w:sz w:val="20"/>
        </w:rPr>
      </w:pPr>
      <w:r w:rsidRPr="001D4AD4">
        <w:rPr>
          <w:b/>
          <w:sz w:val="20"/>
        </w:rPr>
        <w:t>Liquid waste</w:t>
      </w:r>
      <w:r w:rsidRPr="001D4AD4">
        <w:rPr>
          <w:sz w:val="20"/>
        </w:rPr>
        <w:t xml:space="preserve"> means any </w:t>
      </w:r>
      <w:r w:rsidR="002F19C9" w:rsidRPr="001D4AD4">
        <w:rPr>
          <w:i/>
          <w:sz w:val="20"/>
        </w:rPr>
        <w:t xml:space="preserve">waste </w:t>
      </w:r>
      <w:r w:rsidRPr="001D4AD4">
        <w:rPr>
          <w:sz w:val="20"/>
        </w:rPr>
        <w:t xml:space="preserve">liquid composed of less than 20% solids and does not include </w:t>
      </w:r>
      <w:r w:rsidRPr="001D4AD4">
        <w:rPr>
          <w:b/>
          <w:sz w:val="20"/>
        </w:rPr>
        <w:t>hazardous substances</w:t>
      </w:r>
      <w:r w:rsidR="000D099B">
        <w:rPr>
          <w:b/>
          <w:sz w:val="20"/>
        </w:rPr>
        <w:t>.</w:t>
      </w:r>
    </w:p>
    <w:p w14:paraId="211F6487" w14:textId="4C0F9D83" w:rsidR="00E26EF2" w:rsidRPr="008F79CB" w:rsidRDefault="00ED72C5" w:rsidP="00E26EF2">
      <w:pPr>
        <w:ind w:left="0" w:firstLine="0"/>
        <w:rPr>
          <w:sz w:val="20"/>
        </w:rPr>
      </w:pPr>
      <w:r w:rsidRPr="008F79CB">
        <w:rPr>
          <w:b/>
          <w:sz w:val="20"/>
        </w:rPr>
        <w:t>Low pressure boom</w:t>
      </w:r>
      <w:r w:rsidR="00E26EF2" w:rsidRPr="008F79CB">
        <w:rPr>
          <w:b/>
          <w:sz w:val="20"/>
        </w:rPr>
        <w:t xml:space="preserve"> </w:t>
      </w:r>
      <w:r w:rsidR="0044205D" w:rsidRPr="008F79CB">
        <w:rPr>
          <w:sz w:val="20"/>
        </w:rPr>
        <w:t xml:space="preserve">means </w:t>
      </w:r>
      <w:r w:rsidR="00E26EF2" w:rsidRPr="008F79CB">
        <w:rPr>
          <w:sz w:val="20"/>
        </w:rPr>
        <w:t>any boom with the following design conditions:</w:t>
      </w:r>
    </w:p>
    <w:p w14:paraId="4C6058FF" w14:textId="77777777" w:rsidR="00E26EF2" w:rsidRPr="008F79CB" w:rsidRDefault="00E26EF2" w:rsidP="00987743">
      <w:pPr>
        <w:pStyle w:val="ListParagraph"/>
        <w:numPr>
          <w:ilvl w:val="0"/>
          <w:numId w:val="6"/>
        </w:numPr>
        <w:ind w:left="851" w:hanging="567"/>
        <w:contextualSpacing w:val="0"/>
        <w:rPr>
          <w:sz w:val="20"/>
        </w:rPr>
      </w:pPr>
      <w:r w:rsidRPr="008F79CB">
        <w:rPr>
          <w:sz w:val="20"/>
        </w:rPr>
        <w:t>the liquid pressure through the boom is less than 3 bar</w:t>
      </w:r>
    </w:p>
    <w:p w14:paraId="27431331" w14:textId="77777777" w:rsidR="00E26EF2" w:rsidRPr="008F79CB" w:rsidRDefault="00E26EF2" w:rsidP="00987743">
      <w:pPr>
        <w:pStyle w:val="ListParagraph"/>
        <w:numPr>
          <w:ilvl w:val="0"/>
          <w:numId w:val="6"/>
        </w:numPr>
        <w:ind w:left="851" w:hanging="567"/>
        <w:contextualSpacing w:val="0"/>
        <w:rPr>
          <w:sz w:val="20"/>
        </w:rPr>
      </w:pPr>
      <w:r w:rsidRPr="008F79CB">
        <w:rPr>
          <w:sz w:val="20"/>
        </w:rPr>
        <w:t>the height of the discharge point on the boom is less than 1 metre from the ground</w:t>
      </w:r>
    </w:p>
    <w:p w14:paraId="53440F7F" w14:textId="77777777" w:rsidR="00E26EF2" w:rsidRPr="008F79CB" w:rsidRDefault="00E26EF2" w:rsidP="00987743">
      <w:pPr>
        <w:pStyle w:val="ListParagraph"/>
        <w:numPr>
          <w:ilvl w:val="0"/>
          <w:numId w:val="6"/>
        </w:numPr>
        <w:ind w:left="851" w:hanging="567"/>
        <w:contextualSpacing w:val="0"/>
        <w:rPr>
          <w:sz w:val="20"/>
        </w:rPr>
      </w:pPr>
      <w:r w:rsidRPr="008F79CB">
        <w:rPr>
          <w:sz w:val="20"/>
        </w:rPr>
        <w:t>the nozzles point down</w:t>
      </w:r>
    </w:p>
    <w:p w14:paraId="75136D06" w14:textId="77777777" w:rsidR="00E26EF2" w:rsidRPr="008F79CB" w:rsidRDefault="00E26EF2" w:rsidP="00987743">
      <w:pPr>
        <w:pStyle w:val="ListParagraph"/>
        <w:numPr>
          <w:ilvl w:val="0"/>
          <w:numId w:val="6"/>
        </w:numPr>
        <w:ind w:left="851" w:hanging="567"/>
        <w:contextualSpacing w:val="0"/>
        <w:rPr>
          <w:sz w:val="20"/>
        </w:rPr>
      </w:pPr>
      <w:r w:rsidRPr="008F79CB">
        <w:rPr>
          <w:sz w:val="20"/>
        </w:rPr>
        <w:t xml:space="preserve">the nozzles are designed to create coarse droplets of greater than 250 microns in diameter. </w:t>
      </w:r>
    </w:p>
    <w:p w14:paraId="1EB2A572" w14:textId="057EF4CB" w:rsidR="00E26EF2" w:rsidRPr="008F79CB" w:rsidRDefault="00E26EF2" w:rsidP="00E26EF2">
      <w:pPr>
        <w:ind w:left="0" w:firstLine="0"/>
        <w:rPr>
          <w:sz w:val="20"/>
          <w:lang w:val="en-US"/>
        </w:rPr>
      </w:pPr>
      <w:r w:rsidRPr="008F79CB">
        <w:rPr>
          <w:b/>
          <w:sz w:val="20"/>
          <w:lang w:val="en-US"/>
        </w:rPr>
        <w:t xml:space="preserve">Multifuel burner </w:t>
      </w:r>
      <w:r w:rsidRPr="008F79CB">
        <w:rPr>
          <w:sz w:val="20"/>
          <w:lang w:val="en-US"/>
        </w:rPr>
        <w:t xml:space="preserve">means a </w:t>
      </w:r>
      <w:r w:rsidRPr="008F79CB">
        <w:rPr>
          <w:b/>
          <w:sz w:val="20"/>
          <w:lang w:val="en-US"/>
        </w:rPr>
        <w:t>solid fuel burner</w:t>
      </w:r>
      <w:r w:rsidRPr="008F79CB">
        <w:rPr>
          <w:sz w:val="20"/>
          <w:lang w:val="en-US"/>
        </w:rPr>
        <w:t xml:space="preserve"> designed to burn wood and/or coal, which has </w:t>
      </w:r>
      <w:r w:rsidR="00086774" w:rsidRPr="008F79CB">
        <w:rPr>
          <w:sz w:val="20"/>
          <w:lang w:val="en-US"/>
        </w:rPr>
        <w:t>one or more of</w:t>
      </w:r>
      <w:r w:rsidR="00A042AC" w:rsidRPr="008F79CB">
        <w:rPr>
          <w:sz w:val="20"/>
          <w:lang w:val="en-US"/>
        </w:rPr>
        <w:t xml:space="preserve"> </w:t>
      </w:r>
      <w:r w:rsidRPr="008F79CB">
        <w:rPr>
          <w:sz w:val="20"/>
          <w:lang w:val="en-US"/>
        </w:rPr>
        <w:t>the following design features:</w:t>
      </w:r>
    </w:p>
    <w:p w14:paraId="4681BC23" w14:textId="77777777" w:rsidR="00E26EF2" w:rsidRPr="008F79CB" w:rsidRDefault="00E26EF2" w:rsidP="00987743">
      <w:pPr>
        <w:pStyle w:val="ListParagraph"/>
        <w:numPr>
          <w:ilvl w:val="0"/>
          <w:numId w:val="5"/>
        </w:numPr>
        <w:ind w:left="851" w:hanging="567"/>
        <w:contextualSpacing w:val="0"/>
        <w:rPr>
          <w:sz w:val="20"/>
          <w:lang w:val="en-US"/>
        </w:rPr>
      </w:pPr>
      <w:r w:rsidRPr="008F79CB">
        <w:rPr>
          <w:sz w:val="20"/>
          <w:lang w:val="en-US"/>
        </w:rPr>
        <w:t>fuel combustion air supplies with separate controls</w:t>
      </w:r>
    </w:p>
    <w:p w14:paraId="7A1B6D9E" w14:textId="77777777" w:rsidR="00E26EF2" w:rsidRPr="008F79CB" w:rsidRDefault="00E26EF2" w:rsidP="00987743">
      <w:pPr>
        <w:pStyle w:val="ListParagraph"/>
        <w:numPr>
          <w:ilvl w:val="0"/>
          <w:numId w:val="5"/>
        </w:numPr>
        <w:ind w:left="851" w:hanging="567"/>
        <w:contextualSpacing w:val="0"/>
        <w:rPr>
          <w:sz w:val="20"/>
          <w:lang w:val="en-US"/>
        </w:rPr>
      </w:pPr>
      <w:r w:rsidRPr="008F79CB">
        <w:rPr>
          <w:sz w:val="20"/>
          <w:lang w:val="en-US"/>
        </w:rPr>
        <w:t>grate in the base of the firebox</w:t>
      </w:r>
    </w:p>
    <w:p w14:paraId="09493D9D" w14:textId="77777777" w:rsidR="00E26EF2" w:rsidRPr="008F79CB" w:rsidRDefault="00E26EF2" w:rsidP="00987743">
      <w:pPr>
        <w:pStyle w:val="ListParagraph"/>
        <w:numPr>
          <w:ilvl w:val="0"/>
          <w:numId w:val="5"/>
        </w:numPr>
        <w:ind w:left="851" w:hanging="567"/>
        <w:contextualSpacing w:val="0"/>
        <w:rPr>
          <w:sz w:val="20"/>
          <w:lang w:val="en-US"/>
        </w:rPr>
      </w:pPr>
      <w:r w:rsidRPr="008F79CB">
        <w:rPr>
          <w:sz w:val="20"/>
          <w:lang w:val="en-US"/>
        </w:rPr>
        <w:t>ash pan under the grate.</w:t>
      </w:r>
    </w:p>
    <w:p w14:paraId="4551108B" w14:textId="58EE77A4" w:rsidR="00E26EF2" w:rsidRPr="008F79CB" w:rsidRDefault="00E26EF2" w:rsidP="00E26EF2">
      <w:pPr>
        <w:ind w:left="0" w:firstLine="0"/>
        <w:rPr>
          <w:sz w:val="20"/>
          <w:lang w:val="en-US"/>
        </w:rPr>
      </w:pPr>
      <w:r w:rsidRPr="008F79CB">
        <w:rPr>
          <w:b/>
          <w:sz w:val="20"/>
          <w:lang w:val="en-US"/>
        </w:rPr>
        <w:t xml:space="preserve">Offset </w:t>
      </w:r>
      <w:r w:rsidRPr="008F79CB">
        <w:rPr>
          <w:sz w:val="20"/>
          <w:lang w:val="en-US"/>
        </w:rPr>
        <w:t>means</w:t>
      </w:r>
      <w:r w:rsidRPr="008F79CB">
        <w:rPr>
          <w:b/>
          <w:sz w:val="20"/>
          <w:lang w:val="en-US"/>
        </w:rPr>
        <w:t xml:space="preserve"> </w:t>
      </w:r>
      <w:r w:rsidRPr="008F79CB">
        <w:rPr>
          <w:sz w:val="20"/>
          <w:lang w:val="en-US"/>
        </w:rPr>
        <w:t>a</w:t>
      </w:r>
      <w:r w:rsidR="00664716" w:rsidRPr="008F79CB">
        <w:rPr>
          <w:sz w:val="20"/>
          <w:lang w:val="en-US"/>
        </w:rPr>
        <w:t>n</w:t>
      </w:r>
      <w:r w:rsidRPr="008F79CB">
        <w:rPr>
          <w:sz w:val="20"/>
          <w:lang w:val="en-US"/>
        </w:rPr>
        <w:t xml:space="preserve"> emission reduction in one part of the </w:t>
      </w:r>
      <w:r w:rsidRPr="008F79CB">
        <w:rPr>
          <w:b/>
          <w:sz w:val="20"/>
          <w:lang w:val="en-US"/>
        </w:rPr>
        <w:t>Rotorua Airshed</w:t>
      </w:r>
      <w:r w:rsidRPr="008F79CB">
        <w:rPr>
          <w:sz w:val="20"/>
          <w:lang w:val="en-US"/>
        </w:rPr>
        <w:t xml:space="preserve"> to compensate for a</w:t>
      </w:r>
      <w:r w:rsidR="00664716" w:rsidRPr="008F79CB">
        <w:rPr>
          <w:sz w:val="20"/>
          <w:lang w:val="en-US"/>
        </w:rPr>
        <w:t>n</w:t>
      </w:r>
      <w:r w:rsidRPr="008F79CB">
        <w:rPr>
          <w:sz w:val="20"/>
          <w:lang w:val="en-US"/>
        </w:rPr>
        <w:t xml:space="preserve"> </w:t>
      </w:r>
      <w:r w:rsidR="007E133C" w:rsidRPr="008F79CB">
        <w:rPr>
          <w:sz w:val="20"/>
          <w:lang w:val="en-US"/>
        </w:rPr>
        <w:t>emission increase elsewhere in</w:t>
      </w:r>
      <w:r w:rsidRPr="008F79CB">
        <w:rPr>
          <w:sz w:val="20"/>
          <w:lang w:val="en-US"/>
        </w:rPr>
        <w:t xml:space="preserve"> the </w:t>
      </w:r>
      <w:r w:rsidRPr="008F79CB">
        <w:rPr>
          <w:b/>
          <w:sz w:val="20"/>
          <w:lang w:val="en-US"/>
        </w:rPr>
        <w:t>Rotorua Airshed</w:t>
      </w:r>
      <w:r w:rsidRPr="008F79CB">
        <w:rPr>
          <w:sz w:val="20"/>
          <w:lang w:val="en-US"/>
        </w:rPr>
        <w:t xml:space="preserve">. </w:t>
      </w:r>
    </w:p>
    <w:p w14:paraId="51F47917" w14:textId="14381FC2" w:rsidR="00E26EF2" w:rsidRPr="008F79CB" w:rsidRDefault="00E26EF2" w:rsidP="00E26EF2">
      <w:pPr>
        <w:ind w:left="0" w:firstLine="0"/>
        <w:rPr>
          <w:i/>
          <w:sz w:val="20"/>
        </w:rPr>
      </w:pPr>
      <w:r w:rsidRPr="008F79CB">
        <w:rPr>
          <w:b/>
          <w:sz w:val="20"/>
        </w:rPr>
        <w:t>Oil</w:t>
      </w:r>
      <w:r w:rsidRPr="008F79CB">
        <w:rPr>
          <w:b/>
          <w:i/>
          <w:sz w:val="20"/>
        </w:rPr>
        <w:t xml:space="preserve"> </w:t>
      </w:r>
      <w:r w:rsidR="003E3EC9" w:rsidRPr="003E3EC9">
        <w:rPr>
          <w:sz w:val="20"/>
        </w:rPr>
        <w:t>(as defined by the National Environmental Standards for Air Quality</w:t>
      </w:r>
      <w:r w:rsidR="00C87C45">
        <w:rPr>
          <w:sz w:val="20"/>
        </w:rPr>
        <w:t xml:space="preserve"> 2004</w:t>
      </w:r>
      <w:r w:rsidR="003E3EC9" w:rsidRPr="003E3EC9">
        <w:rPr>
          <w:sz w:val="20"/>
        </w:rPr>
        <w:t>)</w:t>
      </w:r>
      <w:r w:rsidR="003E3EC9" w:rsidRPr="008F79CB">
        <w:rPr>
          <w:i/>
          <w:sz w:val="20"/>
        </w:rPr>
        <w:t xml:space="preserve"> </w:t>
      </w:r>
      <w:r w:rsidRPr="008F79CB">
        <w:rPr>
          <w:i/>
          <w:sz w:val="20"/>
        </w:rPr>
        <w:t>means petroleum in any form other than gas including crude oil, fuel oil sludge, oil refuse, and refined oil products (for example, diesel fuel, kerosene, and motor gasoline).</w:t>
      </w:r>
    </w:p>
    <w:p w14:paraId="2AD643F8" w14:textId="4E08A8FF" w:rsidR="00E26EF2" w:rsidRPr="008F79CB" w:rsidRDefault="00E26EF2" w:rsidP="00E26EF2">
      <w:pPr>
        <w:ind w:left="0" w:firstLine="0"/>
        <w:rPr>
          <w:sz w:val="20"/>
        </w:rPr>
      </w:pPr>
      <w:r w:rsidRPr="008F79CB">
        <w:rPr>
          <w:b/>
          <w:sz w:val="20"/>
        </w:rPr>
        <w:t xml:space="preserve">Open burning </w:t>
      </w:r>
      <w:r w:rsidRPr="008F79CB">
        <w:rPr>
          <w:sz w:val="20"/>
        </w:rPr>
        <w:t>means</w:t>
      </w:r>
      <w:r w:rsidRPr="008F79CB">
        <w:rPr>
          <w:b/>
          <w:sz w:val="20"/>
        </w:rPr>
        <w:t xml:space="preserve"> </w:t>
      </w:r>
      <w:r w:rsidRPr="008F79CB">
        <w:rPr>
          <w:sz w:val="20"/>
        </w:rPr>
        <w:t xml:space="preserve">the combustion of any material in the open air, other than in purpose built equipment designed to control the combustion process. Includes bonfires, </w:t>
      </w:r>
      <w:r w:rsidRPr="008F79CB">
        <w:rPr>
          <w:b/>
          <w:sz w:val="20"/>
        </w:rPr>
        <w:t>incinerators</w:t>
      </w:r>
      <w:r w:rsidRPr="008F79CB">
        <w:rPr>
          <w:sz w:val="20"/>
        </w:rPr>
        <w:t xml:space="preserve"> and </w:t>
      </w:r>
      <w:r w:rsidRPr="008F79CB">
        <w:rPr>
          <w:b/>
          <w:sz w:val="20"/>
        </w:rPr>
        <w:t>recreational</w:t>
      </w:r>
      <w:r w:rsidR="00C42658" w:rsidRPr="008F79CB">
        <w:rPr>
          <w:b/>
          <w:sz w:val="20"/>
        </w:rPr>
        <w:t xml:space="preserve">/cultural </w:t>
      </w:r>
      <w:r w:rsidRPr="008F79CB">
        <w:rPr>
          <w:sz w:val="20"/>
        </w:rPr>
        <w:t xml:space="preserve">outdoor burning but excludes, </w:t>
      </w:r>
      <w:r w:rsidRPr="008F79CB">
        <w:rPr>
          <w:b/>
          <w:sz w:val="20"/>
        </w:rPr>
        <w:t>enclosed incinerators</w:t>
      </w:r>
      <w:r w:rsidRPr="008F79CB">
        <w:rPr>
          <w:sz w:val="20"/>
        </w:rPr>
        <w:t xml:space="preserve">, </w:t>
      </w:r>
      <w:r w:rsidRPr="008F79CB">
        <w:rPr>
          <w:b/>
          <w:sz w:val="20"/>
        </w:rPr>
        <w:t>solid fuel burners</w:t>
      </w:r>
      <w:r w:rsidRPr="008F79CB">
        <w:rPr>
          <w:sz w:val="20"/>
        </w:rPr>
        <w:t xml:space="preserve">, </w:t>
      </w:r>
      <w:r w:rsidRPr="008F79CB">
        <w:rPr>
          <w:b/>
          <w:sz w:val="20"/>
        </w:rPr>
        <w:t>fuel burning equipment</w:t>
      </w:r>
      <w:r w:rsidRPr="008F79CB">
        <w:rPr>
          <w:sz w:val="20"/>
        </w:rPr>
        <w:t xml:space="preserve">, </w:t>
      </w:r>
      <w:r w:rsidR="00F35F49" w:rsidRPr="008F79CB">
        <w:rPr>
          <w:sz w:val="20"/>
        </w:rPr>
        <w:t xml:space="preserve">flaring of natural gas, </w:t>
      </w:r>
      <w:r w:rsidRPr="008F79CB">
        <w:rPr>
          <w:sz w:val="20"/>
        </w:rPr>
        <w:t>smokers, fireworks, candles, lamps, and outdoor patio gas heaters.</w:t>
      </w:r>
    </w:p>
    <w:p w14:paraId="78FA480C" w14:textId="36BB47D8" w:rsidR="00E26EF2" w:rsidRPr="008F79CB" w:rsidRDefault="00E26EF2" w:rsidP="00E26EF2">
      <w:pPr>
        <w:ind w:left="0" w:firstLine="0"/>
        <w:rPr>
          <w:sz w:val="20"/>
          <w:lang w:val="en-US"/>
        </w:rPr>
      </w:pPr>
      <w:r w:rsidRPr="008F79CB">
        <w:rPr>
          <w:b/>
          <w:sz w:val="20"/>
          <w:lang w:val="en-US"/>
        </w:rPr>
        <w:t xml:space="preserve">Particulates </w:t>
      </w:r>
      <w:r w:rsidRPr="008F79CB">
        <w:rPr>
          <w:sz w:val="20"/>
          <w:lang w:val="en-US"/>
        </w:rPr>
        <w:t>means</w:t>
      </w:r>
      <w:r w:rsidRPr="008F79CB">
        <w:rPr>
          <w:b/>
          <w:sz w:val="20"/>
          <w:lang w:val="en-US"/>
        </w:rPr>
        <w:t xml:space="preserve"> </w:t>
      </w:r>
      <w:r w:rsidRPr="008F79CB">
        <w:rPr>
          <w:sz w:val="20"/>
          <w:lang w:val="en-US"/>
        </w:rPr>
        <w:t>particulate</w:t>
      </w:r>
      <w:r w:rsidRPr="008F79CB">
        <w:rPr>
          <w:b/>
          <w:sz w:val="20"/>
          <w:lang w:val="en-US"/>
        </w:rPr>
        <w:t xml:space="preserve"> </w:t>
      </w:r>
      <w:r w:rsidRPr="008F79CB">
        <w:rPr>
          <w:sz w:val="20"/>
          <w:lang w:val="en-US"/>
        </w:rPr>
        <w:t>matter where the particle size is small enough to become airborne. Includes:</w:t>
      </w:r>
    </w:p>
    <w:p w14:paraId="34AAF516" w14:textId="77777777" w:rsidR="00E26EF2" w:rsidRPr="008F79CB" w:rsidRDefault="00E26EF2" w:rsidP="00987743">
      <w:pPr>
        <w:pStyle w:val="ListParagraph"/>
        <w:numPr>
          <w:ilvl w:val="0"/>
          <w:numId w:val="11"/>
        </w:numPr>
        <w:ind w:left="851" w:hanging="567"/>
        <w:contextualSpacing w:val="0"/>
        <w:rPr>
          <w:sz w:val="20"/>
        </w:rPr>
      </w:pPr>
      <w:r w:rsidRPr="003E3EC9">
        <w:rPr>
          <w:b/>
          <w:sz w:val="20"/>
        </w:rPr>
        <w:lastRenderedPageBreak/>
        <w:t>TSP</w:t>
      </w:r>
      <w:r w:rsidRPr="008F79CB">
        <w:rPr>
          <w:sz w:val="20"/>
        </w:rPr>
        <w:t xml:space="preserve"> – total suspended particulate</w:t>
      </w:r>
    </w:p>
    <w:p w14:paraId="1D892915" w14:textId="77777777" w:rsidR="00E26EF2" w:rsidRPr="008F79CB" w:rsidRDefault="00E26EF2" w:rsidP="00987743">
      <w:pPr>
        <w:pStyle w:val="ListParagraph"/>
        <w:numPr>
          <w:ilvl w:val="0"/>
          <w:numId w:val="11"/>
        </w:numPr>
        <w:ind w:left="851" w:hanging="567"/>
        <w:contextualSpacing w:val="0"/>
        <w:rPr>
          <w:sz w:val="20"/>
        </w:rPr>
      </w:pPr>
      <w:r w:rsidRPr="003E3EC9">
        <w:rPr>
          <w:b/>
          <w:sz w:val="20"/>
        </w:rPr>
        <w:t>PM</w:t>
      </w:r>
      <w:r w:rsidRPr="003E3EC9">
        <w:rPr>
          <w:b/>
          <w:sz w:val="20"/>
          <w:vertAlign w:val="subscript"/>
        </w:rPr>
        <w:t>10</w:t>
      </w:r>
      <w:r w:rsidRPr="008F79CB">
        <w:rPr>
          <w:sz w:val="20"/>
        </w:rPr>
        <w:t xml:space="preserve"> – particulate matter that is less than 10 micrometres in diameter</w:t>
      </w:r>
    </w:p>
    <w:p w14:paraId="31F9C72C" w14:textId="77777777" w:rsidR="00E26EF2" w:rsidRPr="008F79CB" w:rsidRDefault="00E26EF2" w:rsidP="00987743">
      <w:pPr>
        <w:pStyle w:val="ListParagraph"/>
        <w:numPr>
          <w:ilvl w:val="0"/>
          <w:numId w:val="11"/>
        </w:numPr>
        <w:ind w:left="851" w:hanging="567"/>
        <w:contextualSpacing w:val="0"/>
        <w:rPr>
          <w:sz w:val="20"/>
        </w:rPr>
      </w:pPr>
      <w:r w:rsidRPr="003E3EC9">
        <w:rPr>
          <w:b/>
          <w:sz w:val="20"/>
        </w:rPr>
        <w:t>PM</w:t>
      </w:r>
      <w:r w:rsidRPr="003E3EC9">
        <w:rPr>
          <w:b/>
          <w:sz w:val="20"/>
          <w:vertAlign w:val="subscript"/>
        </w:rPr>
        <w:t>2.5</w:t>
      </w:r>
      <w:r w:rsidRPr="008F79CB">
        <w:rPr>
          <w:sz w:val="20"/>
        </w:rPr>
        <w:t xml:space="preserve"> – particulate matter that is less than 2.5 micrometres in diameter. </w:t>
      </w:r>
    </w:p>
    <w:p w14:paraId="565AB3D5" w14:textId="77777777" w:rsidR="00E26EF2" w:rsidRPr="008F79CB" w:rsidRDefault="00E26EF2" w:rsidP="00E26EF2">
      <w:pPr>
        <w:ind w:left="0" w:firstLine="0"/>
        <w:rPr>
          <w:sz w:val="20"/>
        </w:rPr>
      </w:pPr>
      <w:r w:rsidRPr="008F79CB">
        <w:rPr>
          <w:b/>
          <w:sz w:val="20"/>
        </w:rPr>
        <w:t xml:space="preserve">Pathological waste </w:t>
      </w:r>
      <w:r w:rsidRPr="008F79CB">
        <w:rPr>
          <w:sz w:val="20"/>
        </w:rPr>
        <w:t xml:space="preserve">means </w:t>
      </w:r>
      <w:r w:rsidRPr="008F79CB">
        <w:rPr>
          <w:i/>
          <w:sz w:val="20"/>
        </w:rPr>
        <w:t>waste</w:t>
      </w:r>
      <w:r w:rsidRPr="008F79CB">
        <w:rPr>
          <w:sz w:val="20"/>
        </w:rPr>
        <w:t xml:space="preserve"> that is offensive to the senses or hazardous to human health including anatomical wastes such as human tissue and organs, animal tissue, organs and carcasses, materials that may be subject to contamination by highly infectious organisms, and any product contaminated by radiation used in medical treatments.</w:t>
      </w:r>
    </w:p>
    <w:p w14:paraId="70B1CBD7" w14:textId="77777777" w:rsidR="00E26EF2" w:rsidRPr="008F79CB" w:rsidRDefault="00E26EF2" w:rsidP="00E26EF2">
      <w:pPr>
        <w:ind w:left="0" w:firstLine="0"/>
        <w:rPr>
          <w:sz w:val="20"/>
          <w:lang w:val="en-US"/>
        </w:rPr>
      </w:pPr>
      <w:r w:rsidRPr="008F79CB">
        <w:rPr>
          <w:b/>
          <w:sz w:val="20"/>
          <w:lang w:val="en-US"/>
        </w:rPr>
        <w:t xml:space="preserve">Pellet burner </w:t>
      </w:r>
      <w:r w:rsidRPr="008F79CB">
        <w:rPr>
          <w:sz w:val="20"/>
          <w:lang w:val="en-US"/>
        </w:rPr>
        <w:t xml:space="preserve">means any </w:t>
      </w:r>
      <w:r w:rsidRPr="008F79CB">
        <w:rPr>
          <w:b/>
          <w:sz w:val="20"/>
          <w:lang w:val="en-US"/>
        </w:rPr>
        <w:t>solid fuel burner</w:t>
      </w:r>
      <w:r w:rsidRPr="008F79CB">
        <w:rPr>
          <w:sz w:val="20"/>
          <w:lang w:val="en-US"/>
        </w:rPr>
        <w:t xml:space="preserve"> that burns manufactured pellets of compressed wood sawdust, and where the pellets and air are mechanically delivered to an enclosed combustion chamber at a controlled rate. Excludes </w:t>
      </w:r>
      <w:r w:rsidRPr="008F79CB">
        <w:rPr>
          <w:b/>
          <w:sz w:val="20"/>
          <w:lang w:val="en-US"/>
        </w:rPr>
        <w:t>woodburners,</w:t>
      </w:r>
      <w:r w:rsidRPr="008F79CB">
        <w:rPr>
          <w:sz w:val="20"/>
          <w:lang w:val="en-US"/>
        </w:rPr>
        <w:t xml:space="preserve"> </w:t>
      </w:r>
      <w:r w:rsidRPr="008F79CB">
        <w:rPr>
          <w:b/>
          <w:sz w:val="20"/>
          <w:lang w:val="en-US"/>
        </w:rPr>
        <w:t xml:space="preserve">coal burners </w:t>
      </w:r>
      <w:r w:rsidRPr="008F79CB">
        <w:rPr>
          <w:sz w:val="20"/>
          <w:lang w:val="en-US"/>
        </w:rPr>
        <w:t xml:space="preserve">and </w:t>
      </w:r>
      <w:r w:rsidRPr="008F79CB">
        <w:rPr>
          <w:b/>
          <w:sz w:val="20"/>
          <w:lang w:val="en-US"/>
        </w:rPr>
        <w:t>multifuel burners</w:t>
      </w:r>
      <w:r w:rsidRPr="008F79CB">
        <w:rPr>
          <w:sz w:val="20"/>
          <w:lang w:val="en-US"/>
        </w:rPr>
        <w:t>.</w:t>
      </w:r>
    </w:p>
    <w:p w14:paraId="52DF47A0" w14:textId="77777777" w:rsidR="00E26EF2" w:rsidRPr="008F79CB" w:rsidRDefault="00E26EF2" w:rsidP="00E26EF2">
      <w:pPr>
        <w:ind w:left="0" w:firstLine="0"/>
        <w:rPr>
          <w:sz w:val="20"/>
        </w:rPr>
      </w:pPr>
      <w:r w:rsidRPr="008F79CB">
        <w:rPr>
          <w:b/>
          <w:sz w:val="20"/>
        </w:rPr>
        <w:t xml:space="preserve">Poultry </w:t>
      </w:r>
      <w:r w:rsidRPr="008F79CB">
        <w:rPr>
          <w:sz w:val="20"/>
        </w:rPr>
        <w:t>means domestic fowl kept in captivity for sale or to produce meat, eggs, or other products. Includes: chickens, ducks, geese, guinea fowl, pigeons, turkeys, peacocks, doves, pheasants, swans, and quail.</w:t>
      </w:r>
    </w:p>
    <w:p w14:paraId="74FD6F85" w14:textId="467A4397" w:rsidR="00C03C46" w:rsidRPr="001915DC" w:rsidRDefault="00082229" w:rsidP="00E26EF2">
      <w:pPr>
        <w:ind w:left="0" w:firstLine="0"/>
        <w:rPr>
          <w:sz w:val="20"/>
        </w:rPr>
      </w:pPr>
      <w:r w:rsidRPr="008F79CB">
        <w:rPr>
          <w:b/>
          <w:sz w:val="20"/>
        </w:rPr>
        <w:t>Pre-shipment applic</w:t>
      </w:r>
      <w:r w:rsidR="00470CB6" w:rsidRPr="008F79CB">
        <w:rPr>
          <w:b/>
          <w:sz w:val="20"/>
        </w:rPr>
        <w:t>ation</w:t>
      </w:r>
      <w:r w:rsidRPr="008F79CB">
        <w:rPr>
          <w:b/>
          <w:sz w:val="20"/>
        </w:rPr>
        <w:t xml:space="preserve"> </w:t>
      </w:r>
      <w:r w:rsidR="006207A5" w:rsidRPr="008F79CB">
        <w:rPr>
          <w:sz w:val="20"/>
        </w:rPr>
        <w:t xml:space="preserve">in relation to fumigation, </w:t>
      </w:r>
      <w:r w:rsidRPr="008F79CB">
        <w:rPr>
          <w:sz w:val="20"/>
        </w:rPr>
        <w:t xml:space="preserve">means the non-quarantine treatment applied within 21 days prior to export, to meet the official requirements of the importing country or the existing official requirements of the exporting country. </w:t>
      </w:r>
      <w:r w:rsidR="0044205D" w:rsidRPr="008F79CB">
        <w:rPr>
          <w:sz w:val="20"/>
        </w:rPr>
        <w:t xml:space="preserve">Official requirements are those which are performed or </w:t>
      </w:r>
      <w:r w:rsidR="0044205D" w:rsidRPr="001915DC">
        <w:rPr>
          <w:sz w:val="20"/>
        </w:rPr>
        <w:t>authorised by a national plant, animal, environmental, health, or stored product authority.</w:t>
      </w:r>
    </w:p>
    <w:p w14:paraId="6243EFA8" w14:textId="4A589CDF" w:rsidR="00E26EF2" w:rsidRDefault="00E26EF2" w:rsidP="00E26EF2">
      <w:pPr>
        <w:ind w:left="0" w:firstLine="0"/>
        <w:rPr>
          <w:sz w:val="20"/>
          <w:lang w:val="en-US"/>
        </w:rPr>
      </w:pPr>
      <w:r w:rsidRPr="001915DC">
        <w:rPr>
          <w:b/>
          <w:sz w:val="20"/>
        </w:rPr>
        <w:t xml:space="preserve">Public amenity area </w:t>
      </w:r>
      <w:r w:rsidRPr="001915DC">
        <w:rPr>
          <w:sz w:val="20"/>
        </w:rPr>
        <w:t>means a</w:t>
      </w:r>
      <w:r w:rsidR="00370196" w:rsidRPr="001915DC">
        <w:rPr>
          <w:sz w:val="20"/>
        </w:rPr>
        <w:t xml:space="preserve"> public area</w:t>
      </w:r>
      <w:r w:rsidRPr="001915DC">
        <w:rPr>
          <w:sz w:val="20"/>
        </w:rPr>
        <w:t xml:space="preserve"> where members of the public are likely to congrega</w:t>
      </w:r>
      <w:r w:rsidR="003F356F" w:rsidRPr="001915DC">
        <w:rPr>
          <w:sz w:val="20"/>
        </w:rPr>
        <w:t>te for</w:t>
      </w:r>
      <w:r w:rsidR="003F356F" w:rsidRPr="008F79CB">
        <w:rPr>
          <w:sz w:val="20"/>
        </w:rPr>
        <w:t xml:space="preserve"> extended periods of time.</w:t>
      </w:r>
      <w:r w:rsidRPr="008F79CB">
        <w:rPr>
          <w:sz w:val="20"/>
        </w:rPr>
        <w:t xml:space="preserve"> </w:t>
      </w:r>
      <w:r w:rsidR="003F356F" w:rsidRPr="00234203">
        <w:rPr>
          <w:sz w:val="20"/>
        </w:rPr>
        <w:t xml:space="preserve">This may </w:t>
      </w:r>
      <w:r w:rsidRPr="00234203">
        <w:rPr>
          <w:sz w:val="20"/>
        </w:rPr>
        <w:t>includ</w:t>
      </w:r>
      <w:r w:rsidR="00302E48" w:rsidRPr="00234203">
        <w:rPr>
          <w:sz w:val="20"/>
        </w:rPr>
        <w:t>e</w:t>
      </w:r>
      <w:r w:rsidRPr="00234203">
        <w:rPr>
          <w:sz w:val="20"/>
        </w:rPr>
        <w:t xml:space="preserve"> (but </w:t>
      </w:r>
      <w:r w:rsidR="003F356F" w:rsidRPr="00234203">
        <w:rPr>
          <w:sz w:val="20"/>
        </w:rPr>
        <w:t xml:space="preserve">is </w:t>
      </w:r>
      <w:r w:rsidRPr="00234203">
        <w:rPr>
          <w:sz w:val="20"/>
        </w:rPr>
        <w:t>not limited to)</w:t>
      </w:r>
      <w:r w:rsidR="00ED72C5" w:rsidRPr="00234203">
        <w:rPr>
          <w:sz w:val="20"/>
        </w:rPr>
        <w:t>:</w:t>
      </w:r>
      <w:r w:rsidRPr="00234203">
        <w:rPr>
          <w:sz w:val="20"/>
        </w:rPr>
        <w:t xml:space="preserve"> </w:t>
      </w:r>
      <w:r w:rsidRPr="00234203">
        <w:rPr>
          <w:sz w:val="20"/>
          <w:lang w:val="en-US"/>
        </w:rPr>
        <w:t xml:space="preserve">backcountry huts, barbeques, changing facilities, </w:t>
      </w:r>
      <w:r w:rsidR="00066E33" w:rsidRPr="00234203">
        <w:rPr>
          <w:sz w:val="20"/>
          <w:lang w:val="en-US"/>
        </w:rPr>
        <w:t xml:space="preserve">cycleways, </w:t>
      </w:r>
      <w:r w:rsidRPr="00234203">
        <w:rPr>
          <w:sz w:val="20"/>
          <w:lang w:val="en-US"/>
        </w:rPr>
        <w:t>outdoor sports facilities, parks and reserves, playgrounds and playground equipment, public toilets, seating and picnic tables, shelters, squares</w:t>
      </w:r>
      <w:r w:rsidR="007E133C" w:rsidRPr="00234203">
        <w:rPr>
          <w:sz w:val="20"/>
          <w:lang w:val="en-US"/>
        </w:rPr>
        <w:t>,</w:t>
      </w:r>
      <w:r w:rsidRPr="00234203">
        <w:rPr>
          <w:sz w:val="20"/>
          <w:lang w:val="en-US"/>
        </w:rPr>
        <w:t xml:space="preserve"> and walkways.</w:t>
      </w:r>
    </w:p>
    <w:p w14:paraId="4486E157" w14:textId="62F96CDA" w:rsidR="00DD4708" w:rsidRPr="00DD4708" w:rsidRDefault="00DD4708" w:rsidP="00E26EF2">
      <w:pPr>
        <w:ind w:left="0" w:firstLine="0"/>
        <w:rPr>
          <w:b/>
          <w:sz w:val="20"/>
        </w:rPr>
      </w:pPr>
      <w:r>
        <w:rPr>
          <w:b/>
          <w:sz w:val="20"/>
        </w:rPr>
        <w:t>Public road</w:t>
      </w:r>
      <w:r w:rsidRPr="00DD4708">
        <w:rPr>
          <w:b/>
          <w:sz w:val="20"/>
        </w:rPr>
        <w:t xml:space="preserve"> </w:t>
      </w:r>
      <w:r w:rsidRPr="00DD4708">
        <w:rPr>
          <w:sz w:val="20"/>
        </w:rPr>
        <w:t>for the purposes of AIR-AGR-R18 only, means any road which the public have permission to access and use, and includes footpaths, berms and cycle-lanes in the road</w:t>
      </w:r>
      <w:r>
        <w:rPr>
          <w:sz w:val="20"/>
        </w:rPr>
        <w:t>.</w:t>
      </w:r>
    </w:p>
    <w:p w14:paraId="00799061" w14:textId="0E42F686" w:rsidR="00B552FA" w:rsidRPr="008F79CB" w:rsidRDefault="004333AF" w:rsidP="00B552FA">
      <w:pPr>
        <w:ind w:left="0" w:firstLine="0"/>
        <w:rPr>
          <w:sz w:val="20"/>
        </w:rPr>
      </w:pPr>
      <w:r w:rsidRPr="008F79CB">
        <w:rPr>
          <w:b/>
          <w:sz w:val="20"/>
        </w:rPr>
        <w:t>Quarantine ap</w:t>
      </w:r>
      <w:r w:rsidR="00470CB6" w:rsidRPr="008F79CB">
        <w:rPr>
          <w:b/>
          <w:sz w:val="20"/>
        </w:rPr>
        <w:t>plication</w:t>
      </w:r>
      <w:r w:rsidRPr="008F79CB">
        <w:rPr>
          <w:sz w:val="20"/>
        </w:rPr>
        <w:t xml:space="preserve"> </w:t>
      </w:r>
      <w:r w:rsidR="006207A5" w:rsidRPr="008F79CB">
        <w:rPr>
          <w:sz w:val="20"/>
        </w:rPr>
        <w:t xml:space="preserve">in relation to fumigation, </w:t>
      </w:r>
      <w:r w:rsidRPr="008F79CB">
        <w:rPr>
          <w:sz w:val="20"/>
        </w:rPr>
        <w:t xml:space="preserve">means treatment to prevent the introduction, establishment and/or spread of quarantine pests (including diseases), or to ensure their official control, </w:t>
      </w:r>
      <w:r w:rsidR="00B552FA" w:rsidRPr="008F79CB">
        <w:rPr>
          <w:sz w:val="20"/>
        </w:rPr>
        <w:t xml:space="preserve">where: </w:t>
      </w:r>
    </w:p>
    <w:p w14:paraId="04DE9B29" w14:textId="4550B05D" w:rsidR="00C03C46" w:rsidRPr="008F79CB" w:rsidRDefault="00B552FA" w:rsidP="00987743">
      <w:pPr>
        <w:pStyle w:val="ListParagraph"/>
        <w:numPr>
          <w:ilvl w:val="0"/>
          <w:numId w:val="37"/>
        </w:numPr>
        <w:ind w:left="851" w:hanging="567"/>
        <w:contextualSpacing w:val="0"/>
        <w:rPr>
          <w:sz w:val="20"/>
        </w:rPr>
      </w:pPr>
      <w:r w:rsidRPr="008F79CB">
        <w:rPr>
          <w:sz w:val="20"/>
        </w:rPr>
        <w:t>official</w:t>
      </w:r>
      <w:r w:rsidR="00C03C46" w:rsidRPr="008F79CB">
        <w:rPr>
          <w:sz w:val="20"/>
        </w:rPr>
        <w:t xml:space="preserve"> control is that performed by, or authorised by, a national plant, animal or environmental protection or health authority</w:t>
      </w:r>
      <w:r w:rsidR="00FA3C5A" w:rsidRPr="008F79CB">
        <w:rPr>
          <w:sz w:val="20"/>
        </w:rPr>
        <w:t>,</w:t>
      </w:r>
      <w:r w:rsidR="00C03C46" w:rsidRPr="008F79CB">
        <w:rPr>
          <w:sz w:val="20"/>
        </w:rPr>
        <w:t xml:space="preserve"> and </w:t>
      </w:r>
    </w:p>
    <w:p w14:paraId="105A55C0" w14:textId="62D38CA5" w:rsidR="00C03C46" w:rsidRPr="008F79CB" w:rsidRDefault="0044205D" w:rsidP="00987743">
      <w:pPr>
        <w:pStyle w:val="ListParagraph"/>
        <w:numPr>
          <w:ilvl w:val="0"/>
          <w:numId w:val="37"/>
        </w:numPr>
        <w:ind w:left="851" w:hanging="567"/>
        <w:contextualSpacing w:val="0"/>
        <w:rPr>
          <w:sz w:val="20"/>
        </w:rPr>
      </w:pPr>
      <w:r w:rsidRPr="008F79CB">
        <w:rPr>
          <w:sz w:val="20"/>
        </w:rPr>
        <w:t>q</w:t>
      </w:r>
      <w:r w:rsidR="00C03C46" w:rsidRPr="008F79CB">
        <w:rPr>
          <w:sz w:val="20"/>
        </w:rPr>
        <w:t xml:space="preserve">uarantine pests are pests of potential importance to the areas endangered thereby and not yet present there, or present but not widely distributed and being officially controlled. </w:t>
      </w:r>
    </w:p>
    <w:p w14:paraId="78BD54A7" w14:textId="12524B25" w:rsidR="00C42658" w:rsidRPr="008F79CB" w:rsidRDefault="00C42658" w:rsidP="00C42658">
      <w:pPr>
        <w:ind w:left="0" w:firstLine="0"/>
        <w:rPr>
          <w:sz w:val="20"/>
        </w:rPr>
      </w:pPr>
      <w:r w:rsidRPr="008F79CB">
        <w:rPr>
          <w:b/>
          <w:sz w:val="20"/>
        </w:rPr>
        <w:t>Recreational/cultural</w:t>
      </w:r>
      <w:r w:rsidRPr="008F79CB">
        <w:rPr>
          <w:sz w:val="20"/>
        </w:rPr>
        <w:t xml:space="preserve"> in relation to </w:t>
      </w:r>
      <w:r w:rsidRPr="008F79CB">
        <w:rPr>
          <w:b/>
          <w:sz w:val="20"/>
        </w:rPr>
        <w:t>open burning</w:t>
      </w:r>
      <w:r w:rsidRPr="008F79CB">
        <w:rPr>
          <w:sz w:val="20"/>
        </w:rPr>
        <w:t xml:space="preserve"> means any </w:t>
      </w:r>
      <w:r w:rsidRPr="008F79CB">
        <w:rPr>
          <w:b/>
          <w:sz w:val="20"/>
        </w:rPr>
        <w:t>open burning</w:t>
      </w:r>
      <w:r w:rsidRPr="008F79CB">
        <w:rPr>
          <w:sz w:val="20"/>
        </w:rPr>
        <w:t xml:space="preserve"> for the purposes of cooking or amenity (eg. hangi, umu, barbeque, braziers, pizza ovens</w:t>
      </w:r>
      <w:r w:rsidR="00E15461">
        <w:rPr>
          <w:sz w:val="20"/>
        </w:rPr>
        <w:t>,</w:t>
      </w:r>
      <w:r w:rsidR="006A1DEC" w:rsidRPr="008F79CB">
        <w:rPr>
          <w:sz w:val="20"/>
        </w:rPr>
        <w:t xml:space="preserve"> Guy Fawkes celebrations</w:t>
      </w:r>
      <w:r w:rsidRPr="008F79CB">
        <w:rPr>
          <w:sz w:val="20"/>
        </w:rPr>
        <w:t>), o</w:t>
      </w:r>
      <w:r w:rsidR="00B0516E" w:rsidRPr="008F79CB">
        <w:rPr>
          <w:sz w:val="20"/>
        </w:rPr>
        <w:t>r recognised cultural practices</w:t>
      </w:r>
      <w:r w:rsidR="00C52F18" w:rsidRPr="008F79CB">
        <w:rPr>
          <w:sz w:val="20"/>
        </w:rPr>
        <w:t>,</w:t>
      </w:r>
      <w:r w:rsidRPr="008F79CB">
        <w:rPr>
          <w:sz w:val="20"/>
        </w:rPr>
        <w:t xml:space="preserve"> but excluding </w:t>
      </w:r>
      <w:r w:rsidRPr="008F79CB">
        <w:rPr>
          <w:b/>
          <w:sz w:val="20"/>
        </w:rPr>
        <w:t>incinerators</w:t>
      </w:r>
      <w:r w:rsidRPr="008F79CB">
        <w:rPr>
          <w:sz w:val="20"/>
        </w:rPr>
        <w:t>.</w:t>
      </w:r>
    </w:p>
    <w:p w14:paraId="315B7563" w14:textId="1135C191" w:rsidR="00E26EF2" w:rsidRDefault="00E26EF2" w:rsidP="00E26EF2">
      <w:pPr>
        <w:ind w:left="0" w:firstLine="0"/>
        <w:rPr>
          <w:sz w:val="20"/>
          <w:lang w:val="en-US"/>
        </w:rPr>
      </w:pPr>
      <w:r w:rsidRPr="008F79CB">
        <w:rPr>
          <w:b/>
          <w:sz w:val="20"/>
          <w:lang w:val="en-US"/>
        </w:rPr>
        <w:t xml:space="preserve">Refurbished </w:t>
      </w:r>
      <w:r w:rsidRPr="008F79CB">
        <w:rPr>
          <w:sz w:val="20"/>
          <w:lang w:val="en-US"/>
        </w:rPr>
        <w:t xml:space="preserve">in relation to </w:t>
      </w:r>
      <w:r w:rsidRPr="008F79CB">
        <w:rPr>
          <w:b/>
          <w:sz w:val="20"/>
          <w:lang w:val="en-US"/>
        </w:rPr>
        <w:t>solid fuel burners</w:t>
      </w:r>
      <w:r w:rsidRPr="008F79CB">
        <w:rPr>
          <w:sz w:val="20"/>
          <w:lang w:val="en-US"/>
        </w:rPr>
        <w:t xml:space="preserve"> means a </w:t>
      </w:r>
      <w:r w:rsidRPr="008F79CB">
        <w:rPr>
          <w:b/>
          <w:sz w:val="20"/>
          <w:lang w:val="en-US"/>
        </w:rPr>
        <w:t>solid fuel burner</w:t>
      </w:r>
      <w:r w:rsidRPr="008F79CB">
        <w:rPr>
          <w:sz w:val="20"/>
          <w:lang w:val="en-US"/>
        </w:rPr>
        <w:t xml:space="preserve"> that has been altered after purchase or installation in the </w:t>
      </w:r>
      <w:r w:rsidRPr="008F79CB">
        <w:rPr>
          <w:b/>
          <w:sz w:val="20"/>
          <w:lang w:val="en-US"/>
        </w:rPr>
        <w:t>dwelling</w:t>
      </w:r>
      <w:r w:rsidR="005D7EB5" w:rsidRPr="008F79CB">
        <w:rPr>
          <w:b/>
          <w:sz w:val="20"/>
          <w:lang w:val="en-US"/>
        </w:rPr>
        <w:t xml:space="preserve"> </w:t>
      </w:r>
      <w:r w:rsidRPr="008F79CB">
        <w:rPr>
          <w:b/>
          <w:sz w:val="20"/>
          <w:lang w:val="en-US"/>
        </w:rPr>
        <w:t>house</w:t>
      </w:r>
      <w:r w:rsidRPr="008F79CB">
        <w:rPr>
          <w:sz w:val="20"/>
          <w:lang w:val="en-US"/>
        </w:rPr>
        <w:t xml:space="preserve"> or </w:t>
      </w:r>
      <w:r w:rsidR="00282A2B" w:rsidRPr="008F79CB">
        <w:rPr>
          <w:sz w:val="20"/>
          <w:lang w:val="en-US"/>
        </w:rPr>
        <w:t>building</w:t>
      </w:r>
      <w:r w:rsidRPr="008F79CB">
        <w:rPr>
          <w:b/>
          <w:sz w:val="20"/>
          <w:lang w:val="en-US"/>
        </w:rPr>
        <w:t xml:space="preserve"> </w:t>
      </w:r>
      <w:r w:rsidRPr="008F79CB">
        <w:rPr>
          <w:sz w:val="20"/>
          <w:lang w:val="en-US"/>
        </w:rPr>
        <w:t xml:space="preserve">in a way that could change its design standard. </w:t>
      </w:r>
    </w:p>
    <w:p w14:paraId="564F8DC6" w14:textId="75DDEDFD" w:rsidR="001D49DD" w:rsidRPr="001D49DD" w:rsidRDefault="001D49DD" w:rsidP="00E26EF2">
      <w:pPr>
        <w:ind w:left="0" w:firstLine="0"/>
        <w:rPr>
          <w:b/>
          <w:sz w:val="20"/>
          <w:lang w:val="en-US"/>
        </w:rPr>
      </w:pPr>
      <w:r>
        <w:rPr>
          <w:b/>
          <w:sz w:val="20"/>
          <w:lang w:val="en-US"/>
        </w:rPr>
        <w:t>R</w:t>
      </w:r>
      <w:r w:rsidRPr="001D49DD">
        <w:rPr>
          <w:b/>
          <w:sz w:val="20"/>
          <w:lang w:val="en-US"/>
        </w:rPr>
        <w:t xml:space="preserve">egionally significant industry </w:t>
      </w:r>
      <w:r w:rsidRPr="001D49DD">
        <w:rPr>
          <w:sz w:val="20"/>
          <w:lang w:val="en-US"/>
        </w:rPr>
        <w:t>for the purposes of Policy AIR-P3(4) only, means industry based on the use of the natural and physical resources which have benefits that are significant at a regional or national scale. These may include social, economic or cultural benefits</w:t>
      </w:r>
      <w:r>
        <w:rPr>
          <w:sz w:val="20"/>
          <w:lang w:val="en-US"/>
        </w:rPr>
        <w:t>.</w:t>
      </w:r>
    </w:p>
    <w:p w14:paraId="58CE34B7" w14:textId="54627ED6" w:rsidR="00901706" w:rsidRPr="008F79CB" w:rsidRDefault="00901706" w:rsidP="00E26EF2">
      <w:pPr>
        <w:ind w:left="0" w:firstLine="0"/>
        <w:rPr>
          <w:sz w:val="20"/>
        </w:rPr>
      </w:pPr>
      <w:r w:rsidRPr="008F79CB">
        <w:rPr>
          <w:b/>
          <w:sz w:val="20"/>
        </w:rPr>
        <w:t>Remove, remov</w:t>
      </w:r>
      <w:r w:rsidR="00442650" w:rsidRPr="008F79CB">
        <w:rPr>
          <w:b/>
          <w:sz w:val="20"/>
        </w:rPr>
        <w:t>ed</w:t>
      </w:r>
      <w:r w:rsidRPr="008F79CB">
        <w:rPr>
          <w:b/>
          <w:sz w:val="20"/>
        </w:rPr>
        <w:t xml:space="preserve"> or removing</w:t>
      </w:r>
      <w:r w:rsidRPr="008F79CB">
        <w:rPr>
          <w:sz w:val="20"/>
        </w:rPr>
        <w:t xml:space="preserve">: in relation to </w:t>
      </w:r>
      <w:r w:rsidRPr="008F79CB">
        <w:rPr>
          <w:b/>
          <w:sz w:val="20"/>
        </w:rPr>
        <w:t>solid fuel burners</w:t>
      </w:r>
      <w:r w:rsidRPr="008F79CB">
        <w:rPr>
          <w:sz w:val="20"/>
        </w:rPr>
        <w:t xml:space="preserve"> means the complete physical removal (taking out, taking away or cause to be no longer present) of a </w:t>
      </w:r>
      <w:r w:rsidRPr="008F79CB">
        <w:rPr>
          <w:b/>
          <w:sz w:val="20"/>
        </w:rPr>
        <w:t xml:space="preserve">solid fuel burner </w:t>
      </w:r>
      <w:r w:rsidRPr="008F79CB">
        <w:rPr>
          <w:sz w:val="20"/>
        </w:rPr>
        <w:t xml:space="preserve">from the </w:t>
      </w:r>
      <w:r w:rsidRPr="008F79CB">
        <w:rPr>
          <w:b/>
          <w:sz w:val="20"/>
        </w:rPr>
        <w:t xml:space="preserve">dwelling house </w:t>
      </w:r>
      <w:r w:rsidRPr="008F79CB">
        <w:rPr>
          <w:sz w:val="20"/>
        </w:rPr>
        <w:t xml:space="preserve">or </w:t>
      </w:r>
      <w:r w:rsidR="00282A2B" w:rsidRPr="008F79CB">
        <w:rPr>
          <w:sz w:val="20"/>
        </w:rPr>
        <w:t>building</w:t>
      </w:r>
      <w:r w:rsidRPr="008F79CB">
        <w:rPr>
          <w:sz w:val="20"/>
        </w:rPr>
        <w:t>.</w:t>
      </w:r>
    </w:p>
    <w:p w14:paraId="2653F5E5" w14:textId="76371894" w:rsidR="00CD74CF" w:rsidRPr="008F79CB" w:rsidRDefault="00E26EF2" w:rsidP="00E26EF2">
      <w:pPr>
        <w:ind w:left="0" w:firstLine="0"/>
        <w:rPr>
          <w:sz w:val="20"/>
          <w:lang w:val="en-US"/>
        </w:rPr>
      </w:pPr>
      <w:r w:rsidRPr="008F79CB">
        <w:rPr>
          <w:b/>
          <w:sz w:val="20"/>
          <w:lang w:val="en-US"/>
        </w:rPr>
        <w:t>Replace</w:t>
      </w:r>
      <w:r w:rsidR="00901706" w:rsidRPr="008F79CB">
        <w:rPr>
          <w:sz w:val="20"/>
          <w:lang w:val="en-US"/>
        </w:rPr>
        <w:t xml:space="preserve">, </w:t>
      </w:r>
      <w:r w:rsidRPr="008F79CB">
        <w:rPr>
          <w:b/>
          <w:sz w:val="20"/>
          <w:lang w:val="en-US"/>
        </w:rPr>
        <w:t>replaced</w:t>
      </w:r>
      <w:r w:rsidR="00664716" w:rsidRPr="008F79CB">
        <w:rPr>
          <w:b/>
          <w:sz w:val="20"/>
          <w:lang w:val="en-US"/>
        </w:rPr>
        <w:t xml:space="preserve"> </w:t>
      </w:r>
      <w:r w:rsidR="00664716" w:rsidRPr="008F79CB">
        <w:rPr>
          <w:sz w:val="20"/>
          <w:lang w:val="en-US"/>
        </w:rPr>
        <w:t>or</w:t>
      </w:r>
      <w:r w:rsidR="00664716" w:rsidRPr="008F79CB">
        <w:rPr>
          <w:b/>
          <w:sz w:val="20"/>
          <w:lang w:val="en-US"/>
        </w:rPr>
        <w:t xml:space="preserve"> replacing</w:t>
      </w:r>
      <w:r w:rsidRPr="008F79CB">
        <w:rPr>
          <w:sz w:val="20"/>
          <w:lang w:val="en-US"/>
        </w:rPr>
        <w:t xml:space="preserve">: in relation to </w:t>
      </w:r>
      <w:r w:rsidRPr="008F79CB">
        <w:rPr>
          <w:b/>
          <w:sz w:val="20"/>
          <w:lang w:val="en-US"/>
        </w:rPr>
        <w:t>solid fuel burners</w:t>
      </w:r>
      <w:r w:rsidRPr="008F79CB">
        <w:rPr>
          <w:sz w:val="20"/>
          <w:lang w:val="en-US"/>
        </w:rPr>
        <w:t xml:space="preserve"> means the complete physical removal</w:t>
      </w:r>
      <w:r w:rsidR="00A5121F" w:rsidRPr="008F79CB">
        <w:rPr>
          <w:sz w:val="20"/>
          <w:lang w:val="en-US"/>
        </w:rPr>
        <w:t xml:space="preserve"> </w:t>
      </w:r>
      <w:r w:rsidR="00A5121F" w:rsidRPr="008F79CB">
        <w:rPr>
          <w:rFonts w:cs="Arial"/>
          <w:sz w:val="20"/>
          <w:lang w:val="en-US"/>
        </w:rPr>
        <w:t>(taking out, taking away or cause to be no longer present)</w:t>
      </w:r>
      <w:r w:rsidRPr="008F79CB">
        <w:rPr>
          <w:sz w:val="20"/>
          <w:lang w:val="en-US"/>
        </w:rPr>
        <w:t xml:space="preserve"> of a </w:t>
      </w:r>
      <w:r w:rsidRPr="008F79CB">
        <w:rPr>
          <w:b/>
          <w:sz w:val="20"/>
          <w:lang w:val="en-US"/>
        </w:rPr>
        <w:t>solid fuel burner</w:t>
      </w:r>
      <w:r w:rsidRPr="008F79CB">
        <w:rPr>
          <w:sz w:val="20"/>
          <w:lang w:val="en-US"/>
        </w:rPr>
        <w:t xml:space="preserve"> from the </w:t>
      </w:r>
      <w:r w:rsidRPr="008F79CB">
        <w:rPr>
          <w:b/>
          <w:sz w:val="20"/>
          <w:lang w:val="en-US"/>
        </w:rPr>
        <w:t>dwelling</w:t>
      </w:r>
      <w:r w:rsidR="00A5121F" w:rsidRPr="008F79CB">
        <w:rPr>
          <w:b/>
          <w:sz w:val="20"/>
          <w:lang w:val="en-US"/>
        </w:rPr>
        <w:t xml:space="preserve"> </w:t>
      </w:r>
      <w:r w:rsidRPr="008F79CB">
        <w:rPr>
          <w:b/>
          <w:sz w:val="20"/>
          <w:lang w:val="en-US"/>
        </w:rPr>
        <w:t>house</w:t>
      </w:r>
      <w:r w:rsidRPr="008F79CB">
        <w:rPr>
          <w:sz w:val="20"/>
          <w:lang w:val="en-US"/>
        </w:rPr>
        <w:t xml:space="preserve"> or </w:t>
      </w:r>
      <w:r w:rsidR="00B92592" w:rsidRPr="008F79CB">
        <w:rPr>
          <w:sz w:val="20"/>
          <w:lang w:val="en-US"/>
        </w:rPr>
        <w:t>building</w:t>
      </w:r>
      <w:r w:rsidRPr="008F79CB">
        <w:rPr>
          <w:sz w:val="20"/>
          <w:lang w:val="en-US"/>
        </w:rPr>
        <w:t xml:space="preserve"> and installation of a new </w:t>
      </w:r>
      <w:r w:rsidRPr="008F79CB">
        <w:rPr>
          <w:b/>
          <w:sz w:val="20"/>
          <w:lang w:val="en-US"/>
        </w:rPr>
        <w:t>solid fuel burner</w:t>
      </w:r>
      <w:r w:rsidR="00664716" w:rsidRPr="008F79CB">
        <w:rPr>
          <w:b/>
          <w:sz w:val="20"/>
          <w:lang w:val="en-US"/>
        </w:rPr>
        <w:t xml:space="preserve"> </w:t>
      </w:r>
      <w:r w:rsidR="00664716" w:rsidRPr="008F79CB">
        <w:rPr>
          <w:sz w:val="20"/>
          <w:lang w:val="en-US"/>
        </w:rPr>
        <w:t>that complies with the requirements of this regional plan</w:t>
      </w:r>
      <w:r w:rsidRPr="008F79CB">
        <w:rPr>
          <w:sz w:val="20"/>
          <w:lang w:val="en-US"/>
        </w:rPr>
        <w:t>.</w:t>
      </w:r>
    </w:p>
    <w:p w14:paraId="54D540D2" w14:textId="0A3F2836" w:rsidR="00E26EF2" w:rsidRPr="008F79CB" w:rsidRDefault="00E26EF2" w:rsidP="00E26EF2">
      <w:pPr>
        <w:ind w:left="0" w:firstLine="0"/>
        <w:rPr>
          <w:sz w:val="20"/>
          <w:lang w:val="en-US"/>
        </w:rPr>
      </w:pPr>
      <w:r w:rsidRPr="008F79CB">
        <w:rPr>
          <w:b/>
          <w:sz w:val="20"/>
        </w:rPr>
        <w:t xml:space="preserve">Rotorua Airshed </w:t>
      </w:r>
      <w:r w:rsidRPr="008F79CB">
        <w:rPr>
          <w:sz w:val="20"/>
        </w:rPr>
        <w:t xml:space="preserve">means </w:t>
      </w:r>
      <w:r w:rsidRPr="008F79CB">
        <w:rPr>
          <w:sz w:val="20"/>
          <w:lang w:val="en-US"/>
        </w:rPr>
        <w:t xml:space="preserve">the area of Rotorua specified by the Minister for the Environment as a separate </w:t>
      </w:r>
      <w:r w:rsidRPr="00C73E7D">
        <w:rPr>
          <w:i/>
          <w:sz w:val="20"/>
          <w:lang w:val="en-US"/>
        </w:rPr>
        <w:t>airshed</w:t>
      </w:r>
      <w:r w:rsidRPr="008F79CB">
        <w:rPr>
          <w:sz w:val="20"/>
          <w:lang w:val="en-US"/>
        </w:rPr>
        <w:t xml:space="preserve">, by notice in the </w:t>
      </w:r>
      <w:r w:rsidRPr="008F79CB">
        <w:rPr>
          <w:i/>
          <w:sz w:val="20"/>
          <w:lang w:val="en-US"/>
        </w:rPr>
        <w:t>New Zealand Gazette</w:t>
      </w:r>
      <w:r w:rsidRPr="008F79CB">
        <w:rPr>
          <w:sz w:val="20"/>
          <w:lang w:val="en-US"/>
        </w:rPr>
        <w:t>.</w:t>
      </w:r>
    </w:p>
    <w:p w14:paraId="49FF641F" w14:textId="77777777" w:rsidR="00302E48" w:rsidRDefault="006B35D0" w:rsidP="00E26EF2">
      <w:pPr>
        <w:ind w:left="0" w:firstLine="0"/>
        <w:rPr>
          <w:sz w:val="20"/>
          <w:lang w:val="en-US"/>
        </w:rPr>
      </w:pPr>
      <w:r w:rsidRPr="008F79CB">
        <w:rPr>
          <w:b/>
          <w:sz w:val="20"/>
          <w:lang w:val="en-US"/>
        </w:rPr>
        <w:t xml:space="preserve">Secondary emission reduction device </w:t>
      </w:r>
      <w:r w:rsidRPr="008F79CB">
        <w:rPr>
          <w:sz w:val="20"/>
          <w:lang w:val="en-US"/>
        </w:rPr>
        <w:t xml:space="preserve">in relation to </w:t>
      </w:r>
      <w:r w:rsidRPr="008F79CB">
        <w:rPr>
          <w:b/>
          <w:sz w:val="20"/>
          <w:lang w:val="en-US"/>
        </w:rPr>
        <w:t xml:space="preserve">solid fuel burners </w:t>
      </w:r>
      <w:r w:rsidRPr="008F79CB">
        <w:rPr>
          <w:sz w:val="20"/>
          <w:lang w:val="en-US"/>
        </w:rPr>
        <w:t xml:space="preserve">means a secondary air emission treatment device that reduces the </w:t>
      </w:r>
      <w:r w:rsidRPr="00F9696A">
        <w:rPr>
          <w:b/>
          <w:sz w:val="20"/>
          <w:lang w:val="en-US"/>
        </w:rPr>
        <w:t>particulates</w:t>
      </w:r>
      <w:r w:rsidRPr="008F79CB">
        <w:rPr>
          <w:sz w:val="20"/>
          <w:lang w:val="en-US"/>
        </w:rPr>
        <w:t xml:space="preserve"> from a </w:t>
      </w:r>
      <w:r w:rsidRPr="008F79CB">
        <w:rPr>
          <w:b/>
          <w:sz w:val="20"/>
          <w:lang w:val="en-US"/>
        </w:rPr>
        <w:t>solid fuel burner</w:t>
      </w:r>
      <w:r w:rsidRPr="008F79CB">
        <w:rPr>
          <w:sz w:val="20"/>
          <w:lang w:val="en-US"/>
        </w:rPr>
        <w:t>.</w:t>
      </w:r>
    </w:p>
    <w:p w14:paraId="14249EF2" w14:textId="65B0E17C" w:rsidR="00E26EF2" w:rsidRPr="008F79CB" w:rsidRDefault="00E26EF2" w:rsidP="00E26EF2">
      <w:pPr>
        <w:ind w:left="0" w:firstLine="0"/>
        <w:rPr>
          <w:sz w:val="20"/>
          <w:lang w:val="en-US"/>
        </w:rPr>
      </w:pPr>
      <w:r w:rsidRPr="008F79CB">
        <w:rPr>
          <w:b/>
          <w:sz w:val="20"/>
        </w:rPr>
        <w:lastRenderedPageBreak/>
        <w:t xml:space="preserve">Sensitive </w:t>
      </w:r>
      <w:r w:rsidR="00206FEB" w:rsidRPr="008F79CB">
        <w:rPr>
          <w:b/>
          <w:sz w:val="20"/>
          <w:lang w:val="en-US"/>
        </w:rPr>
        <w:t>area</w:t>
      </w:r>
      <w:r w:rsidRPr="008F79CB">
        <w:rPr>
          <w:sz w:val="20"/>
          <w:lang w:val="en-US"/>
        </w:rPr>
        <w:t xml:space="preserve"> means an </w:t>
      </w:r>
      <w:r w:rsidR="00370196" w:rsidRPr="008F79CB">
        <w:rPr>
          <w:sz w:val="20"/>
          <w:lang w:val="en-US"/>
        </w:rPr>
        <w:t>activity</w:t>
      </w:r>
      <w:r w:rsidRPr="008F79CB">
        <w:rPr>
          <w:sz w:val="20"/>
          <w:lang w:val="en-US"/>
        </w:rPr>
        <w:t xml:space="preserve"> that </w:t>
      </w:r>
      <w:r w:rsidR="006A6619" w:rsidRPr="008F79CB">
        <w:rPr>
          <w:sz w:val="20"/>
          <w:lang w:val="en-US"/>
        </w:rPr>
        <w:t xml:space="preserve">is particularly sensitive to adverse </w:t>
      </w:r>
      <w:r w:rsidR="006A1DEC" w:rsidRPr="008F79CB">
        <w:rPr>
          <w:i/>
          <w:sz w:val="20"/>
          <w:lang w:val="en-US"/>
        </w:rPr>
        <w:t>effects</w:t>
      </w:r>
      <w:r w:rsidR="006A1DEC" w:rsidRPr="008F79CB">
        <w:rPr>
          <w:sz w:val="20"/>
          <w:lang w:val="en-US"/>
        </w:rPr>
        <w:t xml:space="preserve"> </w:t>
      </w:r>
      <w:r w:rsidR="006A6619" w:rsidRPr="008F79CB">
        <w:rPr>
          <w:sz w:val="20"/>
          <w:lang w:val="en-US"/>
        </w:rPr>
        <w:t xml:space="preserve">associated with air </w:t>
      </w:r>
      <w:r w:rsidR="006A6619" w:rsidRPr="006B2B80">
        <w:rPr>
          <w:i/>
          <w:sz w:val="20"/>
          <w:lang w:val="en-US"/>
        </w:rPr>
        <w:t>contaminant</w:t>
      </w:r>
      <w:r w:rsidR="006A6619" w:rsidRPr="008F79CB">
        <w:rPr>
          <w:sz w:val="20"/>
          <w:lang w:val="en-US"/>
        </w:rPr>
        <w:t xml:space="preserve"> discharges either due to the vulnerability of the population or area exposed to the </w:t>
      </w:r>
      <w:r w:rsidR="006A6619" w:rsidRPr="006B2B80">
        <w:rPr>
          <w:i/>
          <w:sz w:val="20"/>
          <w:lang w:val="en-US"/>
        </w:rPr>
        <w:t>contaminant</w:t>
      </w:r>
      <w:r w:rsidR="006A6619" w:rsidRPr="008F79CB">
        <w:rPr>
          <w:sz w:val="20"/>
          <w:lang w:val="en-US"/>
        </w:rPr>
        <w:t xml:space="preserve">, or due to the potential for </w:t>
      </w:r>
      <w:r w:rsidR="006A1DEC" w:rsidRPr="006B2B80">
        <w:rPr>
          <w:sz w:val="20"/>
          <w:lang w:val="en-US"/>
        </w:rPr>
        <w:t>people to be exposed for</w:t>
      </w:r>
      <w:r w:rsidR="006A1DEC" w:rsidRPr="008F79CB">
        <w:rPr>
          <w:sz w:val="20"/>
          <w:lang w:val="en-US"/>
        </w:rPr>
        <w:t xml:space="preserve"> </w:t>
      </w:r>
      <w:r w:rsidR="006A6619" w:rsidRPr="008F79CB">
        <w:rPr>
          <w:sz w:val="20"/>
          <w:lang w:val="en-US"/>
        </w:rPr>
        <w:t>prolonged</w:t>
      </w:r>
      <w:r w:rsidR="00023AC2" w:rsidRPr="008F79CB">
        <w:rPr>
          <w:sz w:val="20"/>
          <w:lang w:val="en-US"/>
        </w:rPr>
        <w:t xml:space="preserve"> </w:t>
      </w:r>
      <w:r w:rsidR="006A1DEC" w:rsidRPr="008F79CB">
        <w:rPr>
          <w:sz w:val="20"/>
          <w:lang w:val="en-US"/>
        </w:rPr>
        <w:t>periods</w:t>
      </w:r>
      <w:r w:rsidR="006A6619" w:rsidRPr="008F79CB">
        <w:rPr>
          <w:sz w:val="20"/>
          <w:lang w:val="en-US"/>
        </w:rPr>
        <w:t xml:space="preserve"> </w:t>
      </w:r>
      <w:r w:rsidRPr="008F79CB">
        <w:rPr>
          <w:sz w:val="20"/>
          <w:lang w:val="en-US"/>
        </w:rPr>
        <w:t xml:space="preserve">and </w:t>
      </w:r>
      <w:r w:rsidR="006A6619" w:rsidRPr="008F79CB">
        <w:rPr>
          <w:sz w:val="20"/>
          <w:lang w:val="en-US"/>
        </w:rPr>
        <w:t xml:space="preserve">may </w:t>
      </w:r>
      <w:r w:rsidRPr="008F79CB">
        <w:rPr>
          <w:sz w:val="20"/>
          <w:lang w:val="en-US"/>
        </w:rPr>
        <w:t>include:</w:t>
      </w:r>
    </w:p>
    <w:p w14:paraId="5BF2578B" w14:textId="0A4ABED6" w:rsidR="00E26EF2" w:rsidRPr="008F79CB" w:rsidRDefault="00E26EF2" w:rsidP="00987743">
      <w:pPr>
        <w:pStyle w:val="ListParagraph"/>
        <w:numPr>
          <w:ilvl w:val="0"/>
          <w:numId w:val="3"/>
        </w:numPr>
        <w:ind w:left="851" w:hanging="567"/>
        <w:contextualSpacing w:val="0"/>
        <w:rPr>
          <w:sz w:val="20"/>
          <w:lang w:val="en-US"/>
        </w:rPr>
      </w:pPr>
      <w:r w:rsidRPr="008F79CB">
        <w:rPr>
          <w:sz w:val="20"/>
          <w:lang w:val="en-US"/>
        </w:rPr>
        <w:t xml:space="preserve">residential </w:t>
      </w:r>
      <w:r w:rsidR="00B92592" w:rsidRPr="008F79CB">
        <w:rPr>
          <w:sz w:val="20"/>
          <w:lang w:val="en-US"/>
        </w:rPr>
        <w:t>building</w:t>
      </w:r>
      <w:r w:rsidR="00A11BD0" w:rsidRPr="008F79CB">
        <w:rPr>
          <w:sz w:val="20"/>
          <w:lang w:val="en-US"/>
        </w:rPr>
        <w:t>s</w:t>
      </w:r>
      <w:r w:rsidRPr="008F79CB">
        <w:rPr>
          <w:sz w:val="20"/>
          <w:lang w:val="en-US"/>
        </w:rPr>
        <w:t xml:space="preserve"> and areas (including marae)</w:t>
      </w:r>
    </w:p>
    <w:p w14:paraId="7B156116" w14:textId="77777777" w:rsidR="00E26EF2" w:rsidRPr="008F79CB" w:rsidRDefault="00E26EF2" w:rsidP="00987743">
      <w:pPr>
        <w:pStyle w:val="ListParagraph"/>
        <w:numPr>
          <w:ilvl w:val="0"/>
          <w:numId w:val="3"/>
        </w:numPr>
        <w:ind w:left="851" w:hanging="567"/>
        <w:contextualSpacing w:val="0"/>
        <w:rPr>
          <w:sz w:val="20"/>
          <w:lang w:val="en-US"/>
        </w:rPr>
      </w:pPr>
      <w:r w:rsidRPr="008F79CB">
        <w:rPr>
          <w:sz w:val="20"/>
          <w:lang w:val="en-US"/>
        </w:rPr>
        <w:t>childcare centres, schools, educational facilities</w:t>
      </w:r>
    </w:p>
    <w:p w14:paraId="7E3A70EA" w14:textId="77777777" w:rsidR="00E26EF2" w:rsidRPr="008F79CB" w:rsidRDefault="00E26EF2" w:rsidP="00987743">
      <w:pPr>
        <w:pStyle w:val="ListParagraph"/>
        <w:numPr>
          <w:ilvl w:val="0"/>
          <w:numId w:val="3"/>
        </w:numPr>
        <w:ind w:left="851" w:hanging="567"/>
        <w:contextualSpacing w:val="0"/>
        <w:rPr>
          <w:sz w:val="20"/>
          <w:lang w:val="en-US"/>
        </w:rPr>
      </w:pPr>
      <w:r w:rsidRPr="008F79CB">
        <w:rPr>
          <w:sz w:val="20"/>
          <w:lang w:val="en-US"/>
        </w:rPr>
        <w:t>hospitals, nursing homes, aged care facilities</w:t>
      </w:r>
    </w:p>
    <w:p w14:paraId="230ABED1" w14:textId="77777777" w:rsidR="00E26EF2" w:rsidRPr="008F79CB" w:rsidRDefault="00E26EF2" w:rsidP="00987743">
      <w:pPr>
        <w:pStyle w:val="ListParagraph"/>
        <w:numPr>
          <w:ilvl w:val="0"/>
          <w:numId w:val="3"/>
        </w:numPr>
        <w:ind w:left="851" w:hanging="567"/>
        <w:contextualSpacing w:val="0"/>
        <w:rPr>
          <w:sz w:val="20"/>
          <w:lang w:val="en-US"/>
        </w:rPr>
      </w:pPr>
      <w:r w:rsidRPr="008F79CB">
        <w:rPr>
          <w:sz w:val="20"/>
          <w:lang w:val="en-US"/>
        </w:rPr>
        <w:t>offices, consulting rooms, gymnasiums, community centres</w:t>
      </w:r>
    </w:p>
    <w:p w14:paraId="6E470A80" w14:textId="77777777" w:rsidR="00E26EF2" w:rsidRPr="008F79CB" w:rsidRDefault="00E26EF2" w:rsidP="00987743">
      <w:pPr>
        <w:pStyle w:val="ListParagraph"/>
        <w:numPr>
          <w:ilvl w:val="0"/>
          <w:numId w:val="3"/>
        </w:numPr>
        <w:ind w:left="851" w:hanging="567"/>
        <w:contextualSpacing w:val="0"/>
        <w:rPr>
          <w:sz w:val="20"/>
          <w:lang w:val="en-US"/>
        </w:rPr>
      </w:pPr>
      <w:r w:rsidRPr="008F79CB">
        <w:rPr>
          <w:sz w:val="20"/>
          <w:lang w:val="en-US"/>
        </w:rPr>
        <w:t>hotels, motels, caravan parks, camping areas, tourist accommodation</w:t>
      </w:r>
    </w:p>
    <w:p w14:paraId="366AC1A5" w14:textId="51C268AA" w:rsidR="00E26EF2" w:rsidRPr="008F79CB" w:rsidRDefault="00FA3C5A" w:rsidP="00987743">
      <w:pPr>
        <w:pStyle w:val="ListParagraph"/>
        <w:numPr>
          <w:ilvl w:val="0"/>
          <w:numId w:val="3"/>
        </w:numPr>
        <w:ind w:left="851" w:hanging="567"/>
        <w:contextualSpacing w:val="0"/>
        <w:rPr>
          <w:sz w:val="20"/>
          <w:lang w:val="en-US"/>
        </w:rPr>
      </w:pPr>
      <w:r w:rsidRPr="008F79CB">
        <w:rPr>
          <w:sz w:val="20"/>
          <w:lang w:val="en-US"/>
        </w:rPr>
        <w:t>correctional facilities</w:t>
      </w:r>
    </w:p>
    <w:p w14:paraId="3893950F" w14:textId="77777777" w:rsidR="00E26EF2" w:rsidRPr="001915DC" w:rsidRDefault="00E26EF2" w:rsidP="00987743">
      <w:pPr>
        <w:pStyle w:val="ListParagraph"/>
        <w:numPr>
          <w:ilvl w:val="0"/>
          <w:numId w:val="3"/>
        </w:numPr>
        <w:ind w:left="851" w:hanging="567"/>
        <w:contextualSpacing w:val="0"/>
        <w:rPr>
          <w:sz w:val="20"/>
          <w:lang w:val="en-US"/>
        </w:rPr>
      </w:pPr>
      <w:r w:rsidRPr="001915DC">
        <w:rPr>
          <w:b/>
          <w:sz w:val="20"/>
          <w:lang w:val="en-US"/>
        </w:rPr>
        <w:t>public</w:t>
      </w:r>
      <w:r w:rsidRPr="001915DC">
        <w:rPr>
          <w:sz w:val="20"/>
          <w:lang w:val="en-US"/>
        </w:rPr>
        <w:t xml:space="preserve"> </w:t>
      </w:r>
      <w:r w:rsidRPr="001915DC">
        <w:rPr>
          <w:b/>
          <w:sz w:val="20"/>
          <w:lang w:val="en-US"/>
        </w:rPr>
        <w:t>amenity</w:t>
      </w:r>
      <w:r w:rsidRPr="001915DC">
        <w:rPr>
          <w:sz w:val="20"/>
          <w:lang w:val="en-US"/>
        </w:rPr>
        <w:t xml:space="preserve"> </w:t>
      </w:r>
      <w:r w:rsidRPr="001915DC">
        <w:rPr>
          <w:b/>
          <w:sz w:val="20"/>
          <w:lang w:val="en-US"/>
        </w:rPr>
        <w:t>areas</w:t>
      </w:r>
      <w:r w:rsidRPr="001915DC">
        <w:rPr>
          <w:sz w:val="20"/>
          <w:lang w:val="en-US"/>
        </w:rPr>
        <w:t xml:space="preserve"> </w:t>
      </w:r>
    </w:p>
    <w:p w14:paraId="1BCD2614" w14:textId="77777777" w:rsidR="00ED72C5" w:rsidRPr="008F79CB" w:rsidRDefault="00E26EF2" w:rsidP="00987743">
      <w:pPr>
        <w:pStyle w:val="ListParagraph"/>
        <w:numPr>
          <w:ilvl w:val="0"/>
          <w:numId w:val="3"/>
        </w:numPr>
        <w:ind w:left="851" w:hanging="567"/>
        <w:contextualSpacing w:val="0"/>
        <w:rPr>
          <w:sz w:val="20"/>
          <w:lang w:val="en-US"/>
        </w:rPr>
      </w:pPr>
      <w:r w:rsidRPr="008F79CB">
        <w:rPr>
          <w:sz w:val="20"/>
          <w:lang w:val="en-US"/>
        </w:rPr>
        <w:t>manufacturing o</w:t>
      </w:r>
      <w:r w:rsidR="00ED72C5" w:rsidRPr="008F79CB">
        <w:rPr>
          <w:sz w:val="20"/>
          <w:lang w:val="en-US"/>
        </w:rPr>
        <w:t>r storage of food or beverages</w:t>
      </w:r>
    </w:p>
    <w:p w14:paraId="10CA2A2F" w14:textId="3183507A" w:rsidR="00E26EF2" w:rsidRPr="008F79CB" w:rsidRDefault="00ED72C5" w:rsidP="00987743">
      <w:pPr>
        <w:pStyle w:val="ListParagraph"/>
        <w:numPr>
          <w:ilvl w:val="0"/>
          <w:numId w:val="3"/>
        </w:numPr>
        <w:ind w:left="851" w:hanging="567"/>
        <w:contextualSpacing w:val="0"/>
        <w:rPr>
          <w:sz w:val="20"/>
          <w:lang w:val="en-US"/>
        </w:rPr>
      </w:pPr>
      <w:r w:rsidRPr="008F79CB">
        <w:rPr>
          <w:sz w:val="20"/>
          <w:lang w:val="en-US"/>
        </w:rPr>
        <w:t xml:space="preserve">manufacturing or storage of </w:t>
      </w:r>
      <w:r w:rsidR="00E26EF2" w:rsidRPr="008F79CB">
        <w:rPr>
          <w:sz w:val="20"/>
          <w:lang w:val="en-US"/>
        </w:rPr>
        <w:t>electronic</w:t>
      </w:r>
      <w:r w:rsidRPr="008F79CB">
        <w:rPr>
          <w:sz w:val="20"/>
          <w:lang w:val="en-US"/>
        </w:rPr>
        <w:t>s</w:t>
      </w:r>
      <w:r w:rsidR="00E26EF2" w:rsidRPr="008F79CB">
        <w:rPr>
          <w:sz w:val="20"/>
          <w:lang w:val="en-US"/>
        </w:rPr>
        <w:t xml:space="preserve"> </w:t>
      </w:r>
    </w:p>
    <w:p w14:paraId="36C0F65C" w14:textId="77777777" w:rsidR="00E26EF2" w:rsidRPr="008F79CB" w:rsidRDefault="00E26EF2" w:rsidP="00987743">
      <w:pPr>
        <w:pStyle w:val="ListParagraph"/>
        <w:numPr>
          <w:ilvl w:val="0"/>
          <w:numId w:val="3"/>
        </w:numPr>
        <w:ind w:left="851" w:hanging="567"/>
        <w:contextualSpacing w:val="0"/>
        <w:rPr>
          <w:sz w:val="20"/>
          <w:lang w:val="en-US"/>
        </w:rPr>
      </w:pPr>
      <w:r w:rsidRPr="008F79CB">
        <w:rPr>
          <w:sz w:val="20"/>
          <w:lang w:val="en-US"/>
        </w:rPr>
        <w:t>public water supply catchments and intakes.</w:t>
      </w:r>
    </w:p>
    <w:p w14:paraId="6590D373" w14:textId="13D848D6" w:rsidR="00E26EF2" w:rsidRPr="008F79CB" w:rsidRDefault="00E26EF2" w:rsidP="00987743">
      <w:pPr>
        <w:pStyle w:val="ListParagraph"/>
        <w:numPr>
          <w:ilvl w:val="0"/>
          <w:numId w:val="3"/>
        </w:numPr>
        <w:ind w:left="851" w:hanging="567"/>
        <w:contextualSpacing w:val="0"/>
        <w:rPr>
          <w:sz w:val="20"/>
          <w:lang w:val="en-US"/>
        </w:rPr>
      </w:pPr>
      <w:r w:rsidRPr="008F79CB">
        <w:rPr>
          <w:sz w:val="20"/>
          <w:lang w:val="en-US"/>
        </w:rPr>
        <w:t>incompatible crops or farming systems (e</w:t>
      </w:r>
      <w:r w:rsidR="00FA3C5A" w:rsidRPr="008F79CB">
        <w:rPr>
          <w:sz w:val="20"/>
          <w:lang w:val="en-US"/>
        </w:rPr>
        <w:t>.g. organic farms, greenhouses)</w:t>
      </w:r>
    </w:p>
    <w:p w14:paraId="05CC12A2" w14:textId="77777777" w:rsidR="00E26EF2" w:rsidRPr="008F79CB" w:rsidRDefault="00E26EF2" w:rsidP="00987743">
      <w:pPr>
        <w:pStyle w:val="ListParagraph"/>
        <w:numPr>
          <w:ilvl w:val="0"/>
          <w:numId w:val="3"/>
        </w:numPr>
        <w:ind w:left="851" w:hanging="567"/>
        <w:contextualSpacing w:val="0"/>
        <w:rPr>
          <w:sz w:val="20"/>
          <w:lang w:val="en-US"/>
        </w:rPr>
      </w:pPr>
      <w:r w:rsidRPr="008F79CB">
        <w:rPr>
          <w:sz w:val="20"/>
          <w:lang w:val="en-US"/>
        </w:rPr>
        <w:t>household water supplies (including roofs from which a water supply is obtained).</w:t>
      </w:r>
    </w:p>
    <w:p w14:paraId="00F37845" w14:textId="0DCDE65B" w:rsidR="00E26EF2" w:rsidRPr="008F79CB" w:rsidRDefault="00E26EF2" w:rsidP="00370196">
      <w:pPr>
        <w:ind w:left="0" w:firstLine="0"/>
        <w:contextualSpacing/>
        <w:rPr>
          <w:i/>
          <w:sz w:val="20"/>
        </w:rPr>
      </w:pPr>
      <w:r w:rsidRPr="008F79CB">
        <w:rPr>
          <w:b/>
          <w:bCs/>
          <w:sz w:val="20"/>
        </w:rPr>
        <w:t>Ship</w:t>
      </w:r>
      <w:r w:rsidRPr="008F79CB">
        <w:rPr>
          <w:sz w:val="20"/>
        </w:rPr>
        <w:t xml:space="preserve"> </w:t>
      </w:r>
      <w:r w:rsidR="006B2B80">
        <w:rPr>
          <w:sz w:val="20"/>
        </w:rPr>
        <w:t xml:space="preserve">as defined by the Maritime Transport Act 1994 </w:t>
      </w:r>
      <w:r w:rsidRPr="008F79CB">
        <w:rPr>
          <w:i/>
          <w:sz w:val="20"/>
        </w:rPr>
        <w:t>means every description of boat or craft used in navigation, whether or not it has any means of propulsion; and includes—</w:t>
      </w:r>
    </w:p>
    <w:p w14:paraId="2225CB9E" w14:textId="26C734EC" w:rsidR="00370196" w:rsidRPr="008F79CB" w:rsidRDefault="00370196" w:rsidP="0002489B">
      <w:pPr>
        <w:pStyle w:val="ListParagraph"/>
        <w:numPr>
          <w:ilvl w:val="0"/>
          <w:numId w:val="41"/>
        </w:numPr>
        <w:ind w:left="851" w:hanging="567"/>
        <w:contextualSpacing w:val="0"/>
        <w:rPr>
          <w:i/>
          <w:sz w:val="20"/>
          <w:lang w:val="en-US"/>
        </w:rPr>
      </w:pPr>
      <w:r w:rsidRPr="008F79CB">
        <w:rPr>
          <w:i/>
          <w:sz w:val="20"/>
          <w:lang w:val="en-US"/>
        </w:rPr>
        <w:t>a barge, lighter, or other like vessel;</w:t>
      </w:r>
    </w:p>
    <w:p w14:paraId="50C3FAB5" w14:textId="50B9D8EC" w:rsidR="00370196" w:rsidRPr="008F79CB" w:rsidRDefault="00370196" w:rsidP="0002489B">
      <w:pPr>
        <w:pStyle w:val="ListParagraph"/>
        <w:numPr>
          <w:ilvl w:val="0"/>
          <w:numId w:val="41"/>
        </w:numPr>
        <w:ind w:left="851" w:hanging="567"/>
        <w:contextualSpacing w:val="0"/>
        <w:rPr>
          <w:i/>
          <w:sz w:val="20"/>
          <w:lang w:val="en-US"/>
        </w:rPr>
      </w:pPr>
      <w:r w:rsidRPr="008F79CB">
        <w:rPr>
          <w:i/>
          <w:sz w:val="20"/>
          <w:lang w:val="en-US"/>
        </w:rPr>
        <w:t>a hovercraft or other thing deriving full or partial support in the atmosphere from the reaction of air against the surface of the water over which it operatives</w:t>
      </w:r>
    </w:p>
    <w:p w14:paraId="4B87A5CB" w14:textId="656C66F5" w:rsidR="00370196" w:rsidRPr="008F79CB" w:rsidRDefault="00370196" w:rsidP="0002489B">
      <w:pPr>
        <w:pStyle w:val="ListParagraph"/>
        <w:numPr>
          <w:ilvl w:val="0"/>
          <w:numId w:val="41"/>
        </w:numPr>
        <w:ind w:left="851" w:hanging="567"/>
        <w:contextualSpacing w:val="0"/>
        <w:rPr>
          <w:i/>
          <w:sz w:val="20"/>
          <w:lang w:val="en-US"/>
        </w:rPr>
      </w:pPr>
      <w:r w:rsidRPr="008F79CB">
        <w:rPr>
          <w:i/>
          <w:sz w:val="20"/>
          <w:lang w:val="en-US"/>
        </w:rPr>
        <w:t>a submarine or other submersible</w:t>
      </w:r>
    </w:p>
    <w:p w14:paraId="458705FD" w14:textId="77777777" w:rsidR="00E26EF2" w:rsidRPr="008F79CB" w:rsidRDefault="00E26EF2" w:rsidP="00E26EF2">
      <w:pPr>
        <w:spacing w:before="240"/>
        <w:ind w:left="0" w:firstLine="0"/>
        <w:rPr>
          <w:sz w:val="20"/>
          <w:lang w:val="en-US"/>
        </w:rPr>
      </w:pPr>
      <w:r w:rsidRPr="008F79CB">
        <w:rPr>
          <w:b/>
          <w:sz w:val="20"/>
        </w:rPr>
        <w:t>Solid Fuel</w:t>
      </w:r>
      <w:r w:rsidRPr="008F79CB">
        <w:rPr>
          <w:sz w:val="20"/>
        </w:rPr>
        <w:t xml:space="preserve"> means a solid substance that releases useable energy when burnt and includes </w:t>
      </w:r>
      <w:r w:rsidRPr="008F79CB">
        <w:rPr>
          <w:sz w:val="20"/>
          <w:lang w:val="en-US"/>
        </w:rPr>
        <w:t>wood, coal and its derivatives, and manufactured fuel pellets.</w:t>
      </w:r>
    </w:p>
    <w:p w14:paraId="67FD9C04" w14:textId="6413D0F5" w:rsidR="00E26EF2" w:rsidRPr="008F79CB" w:rsidRDefault="00ED72C5" w:rsidP="00E26EF2">
      <w:pPr>
        <w:ind w:left="0" w:firstLine="0"/>
        <w:rPr>
          <w:sz w:val="20"/>
          <w:lang w:val="en-US"/>
        </w:rPr>
      </w:pPr>
      <w:r w:rsidRPr="008F79CB">
        <w:rPr>
          <w:b/>
          <w:sz w:val="20"/>
        </w:rPr>
        <w:t>Solid fuel b</w:t>
      </w:r>
      <w:r w:rsidR="00E26EF2" w:rsidRPr="008F79CB">
        <w:rPr>
          <w:b/>
          <w:sz w:val="20"/>
        </w:rPr>
        <w:t>urner</w:t>
      </w:r>
      <w:r w:rsidR="00E26EF2" w:rsidRPr="008F79CB">
        <w:rPr>
          <w:sz w:val="20"/>
        </w:rPr>
        <w:t xml:space="preserve"> means </w:t>
      </w:r>
      <w:r w:rsidR="00E26EF2" w:rsidRPr="008F79CB">
        <w:rPr>
          <w:sz w:val="20"/>
          <w:lang w:val="en-US"/>
        </w:rPr>
        <w:t xml:space="preserve">a </w:t>
      </w:r>
      <w:r w:rsidR="00E26EF2" w:rsidRPr="006B2B80">
        <w:rPr>
          <w:b/>
          <w:sz w:val="20"/>
          <w:lang w:val="en-US"/>
        </w:rPr>
        <w:t>solid fuel</w:t>
      </w:r>
      <w:r w:rsidR="00E26EF2" w:rsidRPr="008F79CB">
        <w:rPr>
          <w:sz w:val="20"/>
          <w:lang w:val="en-US"/>
        </w:rPr>
        <w:t xml:space="preserve"> burning appliance where combustion of the </w:t>
      </w:r>
      <w:r w:rsidR="00E26EF2" w:rsidRPr="008F79CB">
        <w:rPr>
          <w:b/>
          <w:sz w:val="20"/>
          <w:lang w:val="en-US"/>
        </w:rPr>
        <w:t>solid fuel</w:t>
      </w:r>
      <w:r w:rsidR="00E26EF2" w:rsidRPr="008F79CB">
        <w:rPr>
          <w:sz w:val="20"/>
          <w:lang w:val="en-US"/>
        </w:rPr>
        <w:t xml:space="preserve"> occurs within a firebox, and where there may be a regulated supply of air to the fire. It includes (but is not limited to), </w:t>
      </w:r>
      <w:r w:rsidR="00E26EF2" w:rsidRPr="008F79CB">
        <w:rPr>
          <w:b/>
          <w:sz w:val="20"/>
          <w:lang w:val="en-US"/>
        </w:rPr>
        <w:t>indoor open fires</w:t>
      </w:r>
      <w:r w:rsidR="00E26EF2" w:rsidRPr="008F79CB">
        <w:rPr>
          <w:sz w:val="20"/>
          <w:lang w:val="en-US"/>
        </w:rPr>
        <w:t xml:space="preserve">, </w:t>
      </w:r>
      <w:r w:rsidR="00A352FE" w:rsidRPr="008F79CB">
        <w:rPr>
          <w:sz w:val="20"/>
          <w:lang w:val="en-US"/>
        </w:rPr>
        <w:t>outdoor open fires,</w:t>
      </w:r>
      <w:r w:rsidR="00563F20" w:rsidRPr="008F79CB">
        <w:rPr>
          <w:sz w:val="20"/>
          <w:lang w:val="en-US"/>
        </w:rPr>
        <w:t xml:space="preserve"> </w:t>
      </w:r>
      <w:r w:rsidR="00E26EF2" w:rsidRPr="008F79CB">
        <w:rPr>
          <w:sz w:val="20"/>
          <w:lang w:val="en-US"/>
        </w:rPr>
        <w:t xml:space="preserve">freestanding or built in </w:t>
      </w:r>
      <w:r w:rsidR="00E26EF2" w:rsidRPr="008F79CB">
        <w:rPr>
          <w:b/>
          <w:sz w:val="20"/>
          <w:lang w:val="en-US"/>
        </w:rPr>
        <w:t>woodburners</w:t>
      </w:r>
      <w:r w:rsidR="00E26EF2" w:rsidRPr="008F79CB">
        <w:rPr>
          <w:sz w:val="20"/>
          <w:lang w:val="en-US"/>
        </w:rPr>
        <w:t xml:space="preserve">, </w:t>
      </w:r>
      <w:r w:rsidR="00E26EF2" w:rsidRPr="008F79CB">
        <w:rPr>
          <w:b/>
          <w:sz w:val="20"/>
          <w:lang w:val="en-US"/>
        </w:rPr>
        <w:t>pellet burners</w:t>
      </w:r>
      <w:r w:rsidR="00E26EF2" w:rsidRPr="008F79CB">
        <w:rPr>
          <w:sz w:val="20"/>
          <w:lang w:val="en-US"/>
        </w:rPr>
        <w:t xml:space="preserve">, potbelly stoves, coal ranges, </w:t>
      </w:r>
      <w:r w:rsidR="00E26EF2" w:rsidRPr="008F79CB">
        <w:rPr>
          <w:b/>
          <w:sz w:val="20"/>
          <w:lang w:val="en-US"/>
        </w:rPr>
        <w:t>coal burners</w:t>
      </w:r>
      <w:r w:rsidR="00E26EF2" w:rsidRPr="008F79CB">
        <w:rPr>
          <w:sz w:val="20"/>
          <w:lang w:val="en-US"/>
        </w:rPr>
        <w:t xml:space="preserve">, </w:t>
      </w:r>
      <w:r w:rsidR="00A5121F" w:rsidRPr="008F79CB">
        <w:rPr>
          <w:sz w:val="20"/>
          <w:lang w:val="en-US"/>
        </w:rPr>
        <w:t xml:space="preserve">chip heaters, </w:t>
      </w:r>
      <w:r w:rsidR="00E26EF2" w:rsidRPr="008F79CB">
        <w:rPr>
          <w:sz w:val="20"/>
          <w:lang w:val="en-US"/>
        </w:rPr>
        <w:t xml:space="preserve">water heaters or central heating units, </w:t>
      </w:r>
      <w:r w:rsidR="00E26EF2" w:rsidRPr="008F79CB">
        <w:rPr>
          <w:b/>
          <w:sz w:val="20"/>
          <w:lang w:val="en-US"/>
        </w:rPr>
        <w:t>multifuel burners</w:t>
      </w:r>
      <w:r w:rsidR="00E26EF2" w:rsidRPr="008F79CB">
        <w:rPr>
          <w:sz w:val="20"/>
          <w:lang w:val="en-US"/>
        </w:rPr>
        <w:t xml:space="preserve">, and similar appliances. It excludes small-scale domestic devices for smoking food, any portable unflued heaters fuelled by gas, alcohol or other liquid fuels, gas hobs or gas ranges used for cooking, any fuel burning appliance installed in a boat, caravan or motor home, and </w:t>
      </w:r>
      <w:r w:rsidR="00E26EF2" w:rsidRPr="008F79CB">
        <w:rPr>
          <w:b/>
          <w:sz w:val="20"/>
          <w:lang w:val="en-US"/>
        </w:rPr>
        <w:t xml:space="preserve">fuel burning equipment </w:t>
      </w:r>
      <w:r w:rsidR="00E26EF2" w:rsidRPr="008F79CB">
        <w:rPr>
          <w:sz w:val="20"/>
          <w:lang w:val="en-US"/>
        </w:rPr>
        <w:t xml:space="preserve">as defined by this </w:t>
      </w:r>
      <w:r w:rsidR="007D5C1C" w:rsidRPr="008F79CB">
        <w:rPr>
          <w:sz w:val="20"/>
          <w:lang w:val="en-US"/>
        </w:rPr>
        <w:t xml:space="preserve">regional </w:t>
      </w:r>
      <w:r w:rsidR="00E26EF2" w:rsidRPr="008F79CB">
        <w:rPr>
          <w:sz w:val="20"/>
          <w:lang w:val="en-US"/>
        </w:rPr>
        <w:t>plan.</w:t>
      </w:r>
    </w:p>
    <w:p w14:paraId="07572EE2" w14:textId="22A34B01" w:rsidR="00E26EF2" w:rsidRPr="008F79CB" w:rsidRDefault="00ED72C5" w:rsidP="00E26EF2">
      <w:pPr>
        <w:ind w:left="0" w:firstLine="0"/>
        <w:rPr>
          <w:sz w:val="20"/>
          <w:lang w:val="en-US"/>
        </w:rPr>
      </w:pPr>
      <w:r w:rsidRPr="008F79CB">
        <w:rPr>
          <w:b/>
          <w:sz w:val="20"/>
        </w:rPr>
        <w:t>Space h</w:t>
      </w:r>
      <w:r w:rsidR="00E26EF2" w:rsidRPr="008F79CB">
        <w:rPr>
          <w:b/>
          <w:sz w:val="20"/>
        </w:rPr>
        <w:t>eater</w:t>
      </w:r>
      <w:r w:rsidR="00E26EF2" w:rsidRPr="008F79CB">
        <w:rPr>
          <w:sz w:val="20"/>
        </w:rPr>
        <w:t xml:space="preserve"> means </w:t>
      </w:r>
      <w:r w:rsidR="00E26EF2" w:rsidRPr="008F79CB">
        <w:rPr>
          <w:sz w:val="20"/>
          <w:lang w:val="en-US"/>
        </w:rPr>
        <w:t xml:space="preserve">a domestic appliance designed for use within a </w:t>
      </w:r>
      <w:r w:rsidR="00B92592" w:rsidRPr="008F79CB">
        <w:rPr>
          <w:sz w:val="20"/>
          <w:lang w:val="en-US"/>
        </w:rPr>
        <w:t>building</w:t>
      </w:r>
      <w:r w:rsidR="00E26EF2" w:rsidRPr="008F79CB">
        <w:rPr>
          <w:sz w:val="20"/>
          <w:lang w:val="en-US"/>
        </w:rPr>
        <w:t xml:space="preserve"> to generate warmth for human comfort. It includes </w:t>
      </w:r>
      <w:r w:rsidR="00E26EF2" w:rsidRPr="008F79CB">
        <w:rPr>
          <w:b/>
          <w:sz w:val="20"/>
          <w:lang w:val="en-US"/>
        </w:rPr>
        <w:t>solid fuel burners</w:t>
      </w:r>
      <w:r w:rsidR="00E26EF2" w:rsidRPr="008F79CB">
        <w:rPr>
          <w:sz w:val="20"/>
          <w:lang w:val="en-US"/>
        </w:rPr>
        <w:t xml:space="preserve"> with water heating capabilities as a secondary purpose and appliances designed to heat water for space heating (eg. via radiators). It excludes cooking fires, ranges, and chip heaters where the primary purpose of the fire is to cook or heat water.</w:t>
      </w:r>
    </w:p>
    <w:p w14:paraId="4C34791D" w14:textId="3356A00B" w:rsidR="005977C5" w:rsidRPr="008F79CB" w:rsidRDefault="005977C5" w:rsidP="00E26EF2">
      <w:pPr>
        <w:ind w:left="0" w:firstLine="0"/>
        <w:rPr>
          <w:sz w:val="20"/>
          <w:lang w:val="en-US"/>
        </w:rPr>
      </w:pPr>
      <w:r w:rsidRPr="008F79CB">
        <w:rPr>
          <w:b/>
          <w:sz w:val="20"/>
          <w:lang w:val="en-US"/>
        </w:rPr>
        <w:t xml:space="preserve">Subject property </w:t>
      </w:r>
      <w:r w:rsidRPr="008F79CB">
        <w:rPr>
          <w:sz w:val="20"/>
          <w:lang w:val="en-US"/>
        </w:rPr>
        <w:t xml:space="preserve">means the property where the discharge of </w:t>
      </w:r>
      <w:r w:rsidRPr="008F79CB">
        <w:rPr>
          <w:i/>
          <w:sz w:val="20"/>
          <w:lang w:val="en-US"/>
        </w:rPr>
        <w:t>contaminants</w:t>
      </w:r>
      <w:r w:rsidRPr="008F79CB">
        <w:rPr>
          <w:sz w:val="20"/>
          <w:lang w:val="en-US"/>
        </w:rPr>
        <w:t xml:space="preserve"> to air originates.</w:t>
      </w:r>
    </w:p>
    <w:p w14:paraId="7523683A" w14:textId="51FF15A5" w:rsidR="00A5121F" w:rsidRPr="006B2B80" w:rsidRDefault="0016388E" w:rsidP="0016388E">
      <w:pPr>
        <w:widowControl w:val="0"/>
        <w:tabs>
          <w:tab w:val="left" w:pos="426"/>
        </w:tabs>
        <w:autoSpaceDE w:val="0"/>
        <w:autoSpaceDN w:val="0"/>
        <w:adjustRightInd w:val="0"/>
        <w:ind w:left="0" w:firstLine="0"/>
        <w:rPr>
          <w:rFonts w:cs="Arial"/>
          <w:sz w:val="20"/>
        </w:rPr>
      </w:pPr>
      <w:r w:rsidRPr="006B2B80">
        <w:rPr>
          <w:rFonts w:cs="Arial"/>
          <w:b/>
          <w:sz w:val="20"/>
        </w:rPr>
        <w:t>Thermal efficiency</w:t>
      </w:r>
      <w:r w:rsidR="00A5121F" w:rsidRPr="006B2B80">
        <w:rPr>
          <w:rFonts w:cs="Arial"/>
          <w:b/>
          <w:sz w:val="20"/>
        </w:rPr>
        <w:t xml:space="preserve"> </w:t>
      </w:r>
      <w:r w:rsidR="00A5121F" w:rsidRPr="006B2B80">
        <w:rPr>
          <w:rFonts w:cs="Arial"/>
          <w:sz w:val="20"/>
        </w:rPr>
        <w:t xml:space="preserve">means the ratio of useable heat energy output to energy input. The </w:t>
      </w:r>
      <w:r w:rsidR="00A5121F" w:rsidRPr="00723C75">
        <w:rPr>
          <w:rFonts w:cs="Arial"/>
          <w:b/>
          <w:sz w:val="20"/>
        </w:rPr>
        <w:t>thermal efficiency</w:t>
      </w:r>
      <w:r w:rsidR="00A5121F" w:rsidRPr="006B2B80">
        <w:rPr>
          <w:rFonts w:cs="Arial"/>
          <w:sz w:val="20"/>
        </w:rPr>
        <w:t xml:space="preserve"> must be calculated in accordance with:</w:t>
      </w:r>
    </w:p>
    <w:p w14:paraId="6A625E72" w14:textId="213CE2E5" w:rsidR="00A5121F" w:rsidRPr="006B2B80" w:rsidRDefault="00A5121F" w:rsidP="0002489B">
      <w:pPr>
        <w:numPr>
          <w:ilvl w:val="0"/>
          <w:numId w:val="39"/>
        </w:numPr>
        <w:tabs>
          <w:tab w:val="left" w:pos="851"/>
        </w:tabs>
        <w:ind w:left="851" w:hanging="567"/>
        <w:rPr>
          <w:rFonts w:cs="Arial"/>
          <w:sz w:val="20"/>
          <w:lang w:val="en-US"/>
        </w:rPr>
      </w:pPr>
      <w:r w:rsidRPr="006B2B80">
        <w:rPr>
          <w:rFonts w:cs="Arial"/>
          <w:sz w:val="20"/>
          <w:lang w:val="en-US"/>
        </w:rPr>
        <w:t>the method specified in Australian/New Zealand Standard AS/NZS 4012:2014, Domestic solid fuel burning appliances – Method for determination of power output and efficiency</w:t>
      </w:r>
      <w:r w:rsidR="00FA3C5A" w:rsidRPr="006B2B80">
        <w:rPr>
          <w:rFonts w:cs="Arial"/>
          <w:sz w:val="20"/>
          <w:lang w:val="en-US"/>
        </w:rPr>
        <w:t>,</w:t>
      </w:r>
      <w:r w:rsidRPr="006B2B80">
        <w:rPr>
          <w:rFonts w:cs="Arial"/>
          <w:sz w:val="20"/>
          <w:lang w:val="en-US"/>
        </w:rPr>
        <w:t xml:space="preserve"> or</w:t>
      </w:r>
    </w:p>
    <w:p w14:paraId="5ACE3279" w14:textId="77777777" w:rsidR="00A5121F" w:rsidRPr="006B2B80" w:rsidRDefault="00A5121F" w:rsidP="0002489B">
      <w:pPr>
        <w:numPr>
          <w:ilvl w:val="0"/>
          <w:numId w:val="39"/>
        </w:numPr>
        <w:tabs>
          <w:tab w:val="left" w:pos="851"/>
        </w:tabs>
        <w:ind w:left="851" w:hanging="567"/>
        <w:rPr>
          <w:rFonts w:cs="Arial"/>
          <w:sz w:val="20"/>
          <w:lang w:val="en-US"/>
        </w:rPr>
      </w:pPr>
      <w:r w:rsidRPr="006B2B80">
        <w:rPr>
          <w:rFonts w:cs="Arial"/>
          <w:sz w:val="20"/>
          <w:lang w:val="en-US"/>
        </w:rPr>
        <w:t xml:space="preserve">for a </w:t>
      </w:r>
      <w:r w:rsidRPr="006B2B80">
        <w:rPr>
          <w:rFonts w:cs="Arial"/>
          <w:b/>
          <w:sz w:val="20"/>
          <w:lang w:val="en-US"/>
        </w:rPr>
        <w:t>woodburner</w:t>
      </w:r>
      <w:r w:rsidRPr="006B2B80">
        <w:rPr>
          <w:rFonts w:cs="Arial"/>
          <w:sz w:val="20"/>
          <w:lang w:val="en-US"/>
        </w:rPr>
        <w:t xml:space="preserve"> excluded from that method, another method that is functionally equivalent.</w:t>
      </w:r>
    </w:p>
    <w:p w14:paraId="77A243AC" w14:textId="1CE1A5ED" w:rsidR="004675F2" w:rsidRPr="008F79CB" w:rsidRDefault="004675F2" w:rsidP="00E26EF2">
      <w:pPr>
        <w:ind w:left="0" w:firstLine="0"/>
        <w:rPr>
          <w:sz w:val="20"/>
        </w:rPr>
      </w:pPr>
      <w:r w:rsidRPr="008F79CB">
        <w:rPr>
          <w:b/>
          <w:sz w:val="20"/>
        </w:rPr>
        <w:t xml:space="preserve">Treated timber </w:t>
      </w:r>
      <w:r w:rsidRPr="008F79CB">
        <w:rPr>
          <w:sz w:val="20"/>
        </w:rPr>
        <w:t>means timber treated with preservatives, including boron compounds (except 2-thiocyanomethylthiobenzothiazole (TCMTB) compounds), copper chromium arsenic (CCA), or creosote, but does not include timber treated only with anti-sapstain compounds.</w:t>
      </w:r>
    </w:p>
    <w:p w14:paraId="244C4742" w14:textId="62CAA352" w:rsidR="00E26EF2" w:rsidRPr="008F79CB" w:rsidRDefault="00E26EF2" w:rsidP="00E26EF2">
      <w:pPr>
        <w:ind w:left="0" w:firstLine="0"/>
        <w:rPr>
          <w:i/>
          <w:sz w:val="20"/>
        </w:rPr>
      </w:pPr>
      <w:r w:rsidRPr="008F79CB">
        <w:rPr>
          <w:b/>
          <w:sz w:val="20"/>
        </w:rPr>
        <w:t xml:space="preserve">Transmission line support structure </w:t>
      </w:r>
      <w:r w:rsidRPr="008F79CB">
        <w:rPr>
          <w:sz w:val="20"/>
        </w:rPr>
        <w:t>means a tower or pole</w:t>
      </w:r>
      <w:r w:rsidR="00021FAE" w:rsidRPr="008F79CB">
        <w:rPr>
          <w:sz w:val="20"/>
        </w:rPr>
        <w:t xml:space="preserve"> used to support cables used for, or associated with, the overhead or underground transmission of electricity in the national grid </w:t>
      </w:r>
      <w:r w:rsidRPr="008F79CB">
        <w:rPr>
          <w:sz w:val="20"/>
        </w:rPr>
        <w:t>.</w:t>
      </w:r>
    </w:p>
    <w:p w14:paraId="7E394385" w14:textId="77777777" w:rsidR="00A352FE" w:rsidRPr="006B2B80" w:rsidRDefault="00A352FE" w:rsidP="00A352FE">
      <w:pPr>
        <w:ind w:left="0" w:firstLine="0"/>
        <w:rPr>
          <w:sz w:val="20"/>
        </w:rPr>
      </w:pPr>
      <w:r w:rsidRPr="006B2B80">
        <w:rPr>
          <w:b/>
          <w:sz w:val="20"/>
        </w:rPr>
        <w:lastRenderedPageBreak/>
        <w:t xml:space="preserve">Ultra-low emission burner </w:t>
      </w:r>
      <w:r w:rsidRPr="006B2B80">
        <w:rPr>
          <w:sz w:val="20"/>
        </w:rPr>
        <w:t xml:space="preserve">means a </w:t>
      </w:r>
      <w:r w:rsidRPr="00BD778E">
        <w:rPr>
          <w:b/>
          <w:sz w:val="20"/>
        </w:rPr>
        <w:t>woodburner</w:t>
      </w:r>
      <w:r w:rsidRPr="006B2B80">
        <w:rPr>
          <w:sz w:val="20"/>
        </w:rPr>
        <w:t xml:space="preserve"> that:</w:t>
      </w:r>
    </w:p>
    <w:p w14:paraId="75E053FA" w14:textId="230C6DFF" w:rsidR="00A352FE" w:rsidRPr="006B2B80" w:rsidRDefault="00A352FE" w:rsidP="0002489B">
      <w:pPr>
        <w:pStyle w:val="ListParagraph"/>
        <w:numPr>
          <w:ilvl w:val="0"/>
          <w:numId w:val="49"/>
        </w:numPr>
        <w:ind w:left="851" w:hanging="567"/>
        <w:rPr>
          <w:sz w:val="20"/>
        </w:rPr>
      </w:pPr>
      <w:r w:rsidRPr="006B2B80">
        <w:rPr>
          <w:sz w:val="20"/>
        </w:rPr>
        <w:t xml:space="preserve">when tested according to Canterbury Method 1 (revision 1.6 June 2015) discharges no more than 0.77 grams of </w:t>
      </w:r>
      <w:r w:rsidRPr="006B2B80">
        <w:rPr>
          <w:b/>
          <w:sz w:val="20"/>
        </w:rPr>
        <w:t>particulates</w:t>
      </w:r>
      <w:r w:rsidRPr="006B2B80">
        <w:rPr>
          <w:sz w:val="20"/>
        </w:rPr>
        <w:t xml:space="preserve"> per </w:t>
      </w:r>
      <w:r w:rsidR="003031EC" w:rsidRPr="006B2B80">
        <w:rPr>
          <w:sz w:val="20"/>
        </w:rPr>
        <w:t>kilogram of dry wood burnt, and</w:t>
      </w:r>
    </w:p>
    <w:p w14:paraId="3A029807" w14:textId="77777777" w:rsidR="00A352FE" w:rsidRPr="006B2B80" w:rsidRDefault="00A352FE" w:rsidP="0002489B">
      <w:pPr>
        <w:pStyle w:val="ListParagraph"/>
        <w:numPr>
          <w:ilvl w:val="0"/>
          <w:numId w:val="49"/>
        </w:numPr>
        <w:ind w:left="851" w:hanging="567"/>
        <w:rPr>
          <w:sz w:val="20"/>
        </w:rPr>
      </w:pPr>
      <w:r w:rsidRPr="006B2B80">
        <w:rPr>
          <w:sz w:val="20"/>
        </w:rPr>
        <w:t>is on the Regional Council’s List of Approved Ultra-low Emissions Burners. This list will be available on the Regional Council’s website and may be updated without further formality.</w:t>
      </w:r>
    </w:p>
    <w:p w14:paraId="1AE2B613" w14:textId="77777777" w:rsidR="00E26EF2" w:rsidRPr="008F79CB" w:rsidRDefault="00E26EF2" w:rsidP="00E26EF2">
      <w:pPr>
        <w:ind w:left="0" w:firstLine="0"/>
        <w:rPr>
          <w:sz w:val="20"/>
        </w:rPr>
      </w:pPr>
      <w:r w:rsidRPr="008F79CB">
        <w:rPr>
          <w:b/>
          <w:sz w:val="20"/>
        </w:rPr>
        <w:t>Unimpeded vertical discharge</w:t>
      </w:r>
      <w:r w:rsidRPr="008F79CB">
        <w:rPr>
          <w:sz w:val="20"/>
        </w:rPr>
        <w:t xml:space="preserve"> means the discharge from a vent or chimney is perpendicular to the ground and is not restricted in any way that increases the emission of </w:t>
      </w:r>
      <w:r w:rsidRPr="00F9696A">
        <w:rPr>
          <w:b/>
          <w:sz w:val="20"/>
        </w:rPr>
        <w:t>particulates</w:t>
      </w:r>
      <w:r w:rsidRPr="008F79CB">
        <w:rPr>
          <w:sz w:val="20"/>
        </w:rPr>
        <w:t xml:space="preserve"> or restricts the dispersion of </w:t>
      </w:r>
      <w:r w:rsidRPr="006B2B80">
        <w:rPr>
          <w:b/>
          <w:sz w:val="20"/>
        </w:rPr>
        <w:t>particulates</w:t>
      </w:r>
      <w:r w:rsidRPr="008F79CB">
        <w:rPr>
          <w:sz w:val="20"/>
        </w:rPr>
        <w:t xml:space="preserve"> (including smoke) away from the site.</w:t>
      </w:r>
    </w:p>
    <w:p w14:paraId="066FC4D5" w14:textId="06560389" w:rsidR="00E26EF2" w:rsidRPr="008F79CB" w:rsidRDefault="00E26EF2" w:rsidP="00E26EF2">
      <w:pPr>
        <w:ind w:left="0" w:firstLine="0"/>
        <w:rPr>
          <w:sz w:val="20"/>
        </w:rPr>
      </w:pPr>
      <w:r w:rsidRPr="008F79CB">
        <w:rPr>
          <w:b/>
          <w:sz w:val="20"/>
        </w:rPr>
        <w:t>Unsealed</w:t>
      </w:r>
      <w:r w:rsidR="006A5EC2" w:rsidRPr="008F79CB">
        <w:rPr>
          <w:b/>
          <w:sz w:val="20"/>
        </w:rPr>
        <w:t xml:space="preserve"> road</w:t>
      </w:r>
      <w:r w:rsidRPr="008F79CB">
        <w:rPr>
          <w:sz w:val="20"/>
        </w:rPr>
        <w:t xml:space="preserve"> means a road that is not sealed with a permanent surface of tarmac, concrete, or asphalt. For the purposes of this </w:t>
      </w:r>
      <w:r w:rsidR="007D5C1C" w:rsidRPr="008F79CB">
        <w:rPr>
          <w:sz w:val="20"/>
        </w:rPr>
        <w:t xml:space="preserve">regional </w:t>
      </w:r>
      <w:r w:rsidRPr="008F79CB">
        <w:rPr>
          <w:sz w:val="20"/>
        </w:rPr>
        <w:t xml:space="preserve">plan </w:t>
      </w:r>
      <w:r w:rsidRPr="006B2B80">
        <w:rPr>
          <w:b/>
          <w:sz w:val="20"/>
        </w:rPr>
        <w:t>unsealed roads</w:t>
      </w:r>
      <w:r w:rsidRPr="008F79CB">
        <w:rPr>
          <w:sz w:val="20"/>
        </w:rPr>
        <w:t xml:space="preserve"> do not include road works on sealed roads</w:t>
      </w:r>
      <w:r w:rsidR="003A6427" w:rsidRPr="008F79CB">
        <w:rPr>
          <w:sz w:val="20"/>
        </w:rPr>
        <w:t xml:space="preserve">, </w:t>
      </w:r>
      <w:r w:rsidR="00471C7F" w:rsidRPr="008F79CB">
        <w:rPr>
          <w:i/>
          <w:sz w:val="20"/>
        </w:rPr>
        <w:t>forestry roads, forestry tracks</w:t>
      </w:r>
      <w:r w:rsidR="003A6427" w:rsidRPr="008F79CB">
        <w:rPr>
          <w:sz w:val="20"/>
        </w:rPr>
        <w:t>, or roads used for land development and/or earthworks</w:t>
      </w:r>
      <w:r w:rsidRPr="008F79CB">
        <w:rPr>
          <w:sz w:val="20"/>
        </w:rPr>
        <w:t>.</w:t>
      </w:r>
    </w:p>
    <w:p w14:paraId="42FA2ED9" w14:textId="11609024" w:rsidR="00EA2D3D" w:rsidRPr="008F79CB" w:rsidRDefault="00EA2D3D" w:rsidP="00E26EF2">
      <w:pPr>
        <w:ind w:left="0" w:firstLine="0"/>
        <w:rPr>
          <w:sz w:val="20"/>
        </w:rPr>
      </w:pPr>
      <w:r w:rsidRPr="008F79CB">
        <w:rPr>
          <w:b/>
          <w:sz w:val="20"/>
        </w:rPr>
        <w:t xml:space="preserve">Untreated wood </w:t>
      </w:r>
      <w:r w:rsidRPr="008F79CB">
        <w:rPr>
          <w:sz w:val="20"/>
        </w:rPr>
        <w:t xml:space="preserve">means any wood material or product, including sawdust, which is not treated with copper chromium arsenic (CCA), or with any organochlorine preservative and can include timber treated only with anti-sapstain compounds. </w:t>
      </w:r>
    </w:p>
    <w:p w14:paraId="66C1F370" w14:textId="77777777" w:rsidR="00E26EF2" w:rsidRPr="008F79CB" w:rsidRDefault="00E26EF2" w:rsidP="00E26EF2">
      <w:pPr>
        <w:ind w:left="0" w:firstLine="0"/>
        <w:rPr>
          <w:sz w:val="20"/>
        </w:rPr>
      </w:pPr>
      <w:r w:rsidRPr="008F79CB">
        <w:rPr>
          <w:b/>
          <w:sz w:val="20"/>
        </w:rPr>
        <w:t xml:space="preserve">Waste </w:t>
      </w:r>
    </w:p>
    <w:p w14:paraId="39A4EF12" w14:textId="2BC18540" w:rsidR="00E26EF2" w:rsidRPr="008F79CB" w:rsidRDefault="00E26EF2" w:rsidP="0002489B">
      <w:pPr>
        <w:pStyle w:val="ListParagraph"/>
        <w:numPr>
          <w:ilvl w:val="0"/>
          <w:numId w:val="9"/>
        </w:numPr>
        <w:ind w:left="851" w:hanging="567"/>
        <w:contextualSpacing w:val="0"/>
        <w:rPr>
          <w:i/>
          <w:sz w:val="20"/>
          <w:lang w:val="en-US"/>
        </w:rPr>
      </w:pPr>
      <w:r w:rsidRPr="008F79CB">
        <w:rPr>
          <w:i/>
          <w:sz w:val="20"/>
          <w:lang w:val="en-US"/>
        </w:rPr>
        <w:t>means any</w:t>
      </w:r>
      <w:r w:rsidR="00FA3C5A" w:rsidRPr="008F79CB">
        <w:rPr>
          <w:i/>
          <w:sz w:val="20"/>
          <w:lang w:val="en-US"/>
        </w:rPr>
        <w:t xml:space="preserve"> thing disposed of or discarded,</w:t>
      </w:r>
      <w:r w:rsidRPr="008F79CB">
        <w:rPr>
          <w:i/>
          <w:sz w:val="20"/>
          <w:lang w:val="en-US"/>
        </w:rPr>
        <w:t xml:space="preserve"> and</w:t>
      </w:r>
    </w:p>
    <w:p w14:paraId="07746826" w14:textId="1FB6DB5D" w:rsidR="00E26EF2" w:rsidRPr="008F79CB" w:rsidRDefault="00E26EF2" w:rsidP="0002489B">
      <w:pPr>
        <w:pStyle w:val="ListParagraph"/>
        <w:numPr>
          <w:ilvl w:val="0"/>
          <w:numId w:val="9"/>
        </w:numPr>
        <w:ind w:left="851" w:hanging="567"/>
        <w:contextualSpacing w:val="0"/>
        <w:rPr>
          <w:i/>
          <w:sz w:val="20"/>
          <w:lang w:val="en-US"/>
        </w:rPr>
      </w:pPr>
      <w:r w:rsidRPr="008F79CB">
        <w:rPr>
          <w:i/>
          <w:sz w:val="20"/>
          <w:lang w:val="en-US"/>
        </w:rPr>
        <w:t>includes a type of waste that is defined by its composition or source (for example, organic waste, electronic waste, or con</w:t>
      </w:r>
      <w:r w:rsidR="00FA3C5A" w:rsidRPr="008F79CB">
        <w:rPr>
          <w:i/>
          <w:sz w:val="20"/>
          <w:lang w:val="en-US"/>
        </w:rPr>
        <w:t>struction and demolition waste),</w:t>
      </w:r>
      <w:r w:rsidRPr="008F79CB">
        <w:rPr>
          <w:i/>
          <w:sz w:val="20"/>
          <w:lang w:val="en-US"/>
        </w:rPr>
        <w:t xml:space="preserve"> and</w:t>
      </w:r>
    </w:p>
    <w:p w14:paraId="17CC2EC8" w14:textId="450A4657" w:rsidR="00E26EF2" w:rsidRPr="008F79CB" w:rsidRDefault="00E26EF2" w:rsidP="0002489B">
      <w:pPr>
        <w:pStyle w:val="ListParagraph"/>
        <w:numPr>
          <w:ilvl w:val="0"/>
          <w:numId w:val="9"/>
        </w:numPr>
        <w:ind w:left="851" w:hanging="567"/>
        <w:contextualSpacing w:val="0"/>
        <w:rPr>
          <w:i/>
          <w:sz w:val="20"/>
          <w:lang w:val="en-US"/>
        </w:rPr>
      </w:pPr>
      <w:r w:rsidRPr="008F79CB">
        <w:rPr>
          <w:i/>
          <w:sz w:val="20"/>
          <w:lang w:val="en-US"/>
        </w:rPr>
        <w:t>to avoid doubt, includes any component or element of diverted material, if the component or element is disposed of or discarded</w:t>
      </w:r>
      <w:r w:rsidR="00FA3C5A" w:rsidRPr="008F79CB">
        <w:rPr>
          <w:i/>
          <w:sz w:val="20"/>
          <w:lang w:val="en-US"/>
        </w:rPr>
        <w:t>.</w:t>
      </w:r>
    </w:p>
    <w:p w14:paraId="4218B752" w14:textId="4D95988E" w:rsidR="00A6526F" w:rsidRPr="00192130" w:rsidRDefault="00E26EF2" w:rsidP="00192130">
      <w:pPr>
        <w:ind w:left="0" w:firstLine="0"/>
        <w:rPr>
          <w:sz w:val="20"/>
          <w:lang w:val="en-US"/>
        </w:rPr>
      </w:pPr>
      <w:r w:rsidRPr="008F79CB">
        <w:rPr>
          <w:b/>
          <w:sz w:val="20"/>
        </w:rPr>
        <w:t xml:space="preserve">Woodburner </w:t>
      </w:r>
      <w:r w:rsidRPr="008F79CB">
        <w:rPr>
          <w:sz w:val="20"/>
        </w:rPr>
        <w:t>means</w:t>
      </w:r>
      <w:r w:rsidRPr="008F79CB">
        <w:rPr>
          <w:b/>
          <w:sz w:val="20"/>
        </w:rPr>
        <w:t xml:space="preserve"> </w:t>
      </w:r>
      <w:r w:rsidRPr="008F79CB">
        <w:rPr>
          <w:sz w:val="20"/>
          <w:lang w:val="en-US"/>
        </w:rPr>
        <w:t xml:space="preserve">a type of domestic </w:t>
      </w:r>
      <w:r w:rsidRPr="008F79CB">
        <w:rPr>
          <w:b/>
          <w:sz w:val="20"/>
          <w:lang w:val="en-US"/>
        </w:rPr>
        <w:t>solid fuel burner</w:t>
      </w:r>
      <w:r w:rsidRPr="008F79CB">
        <w:rPr>
          <w:sz w:val="20"/>
          <w:lang w:val="en-US"/>
        </w:rPr>
        <w:t xml:space="preserve"> that burns wood, where combustion of wood occurs within a firebox, and where there is a regulated supply of air to the fire. It excludes </w:t>
      </w:r>
      <w:r w:rsidRPr="008F79CB">
        <w:rPr>
          <w:b/>
          <w:sz w:val="20"/>
          <w:lang w:val="en-US"/>
        </w:rPr>
        <w:t>indoor open fires</w:t>
      </w:r>
      <w:r w:rsidRPr="008F79CB">
        <w:rPr>
          <w:sz w:val="20"/>
          <w:lang w:val="en-US"/>
        </w:rPr>
        <w:t xml:space="preserve">, </w:t>
      </w:r>
      <w:r w:rsidRPr="008F79CB">
        <w:rPr>
          <w:b/>
          <w:sz w:val="20"/>
          <w:lang w:val="en-US"/>
        </w:rPr>
        <w:t>pellet burners</w:t>
      </w:r>
      <w:r w:rsidRPr="008F79CB">
        <w:rPr>
          <w:sz w:val="20"/>
          <w:lang w:val="en-US"/>
        </w:rPr>
        <w:t xml:space="preserve">, </w:t>
      </w:r>
      <w:r w:rsidRPr="008F79CB">
        <w:rPr>
          <w:b/>
          <w:sz w:val="20"/>
          <w:lang w:val="en-US"/>
        </w:rPr>
        <w:t xml:space="preserve">coal burners, multifuel burners, </w:t>
      </w:r>
      <w:r w:rsidRPr="008F79CB">
        <w:rPr>
          <w:sz w:val="20"/>
          <w:lang w:val="en-US"/>
        </w:rPr>
        <w:t>and</w:t>
      </w:r>
      <w:r w:rsidRPr="008F79CB">
        <w:rPr>
          <w:b/>
          <w:sz w:val="20"/>
          <w:lang w:val="en-US"/>
        </w:rPr>
        <w:t xml:space="preserve"> </w:t>
      </w:r>
      <w:r w:rsidR="0016388E" w:rsidRPr="008F79CB">
        <w:rPr>
          <w:sz w:val="20"/>
          <w:lang w:val="en-US"/>
        </w:rPr>
        <w:t>also excludes</w:t>
      </w:r>
      <w:r w:rsidR="0016388E" w:rsidRPr="008F79CB">
        <w:rPr>
          <w:b/>
          <w:sz w:val="20"/>
          <w:lang w:val="en-US"/>
        </w:rPr>
        <w:t xml:space="preserve"> </w:t>
      </w:r>
      <w:r w:rsidRPr="008F79CB">
        <w:rPr>
          <w:sz w:val="20"/>
          <w:lang w:val="en-US"/>
        </w:rPr>
        <w:t>cooking fires, ranges, and chip heaters where the primary purpose of the fire is to cook or heat water.</w:t>
      </w:r>
      <w:r w:rsidR="00B35098" w:rsidRPr="008F79CB">
        <w:rPr>
          <w:sz w:val="20"/>
        </w:rPr>
        <w:t xml:space="preserve"> </w:t>
      </w:r>
    </w:p>
    <w:sectPr w:rsidR="00A6526F" w:rsidRPr="00192130" w:rsidSect="000D4AA7">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92FAE" w14:textId="77777777" w:rsidR="00236F5D" w:rsidRDefault="00236F5D" w:rsidP="008C0D42">
      <w:pPr>
        <w:spacing w:before="0" w:after="0"/>
      </w:pPr>
      <w:r>
        <w:separator/>
      </w:r>
    </w:p>
  </w:endnote>
  <w:endnote w:type="continuationSeparator" w:id="0">
    <w:p w14:paraId="63362C14" w14:textId="77777777" w:rsidR="00236F5D" w:rsidRDefault="00236F5D" w:rsidP="008C0D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854817"/>
      <w:docPartObj>
        <w:docPartGallery w:val="Page Numbers (Bottom of Page)"/>
        <w:docPartUnique/>
      </w:docPartObj>
    </w:sdtPr>
    <w:sdtEndPr/>
    <w:sdtContent>
      <w:sdt>
        <w:sdtPr>
          <w:id w:val="2022733333"/>
          <w:docPartObj>
            <w:docPartGallery w:val="Page Numbers (Top of Page)"/>
            <w:docPartUnique/>
          </w:docPartObj>
        </w:sdtPr>
        <w:sdtEndPr/>
        <w:sdtContent>
          <w:p w14:paraId="77BC16EE" w14:textId="1CFA6363" w:rsidR="00967EE0" w:rsidRDefault="00967EE0" w:rsidP="00397484">
            <w:pPr>
              <w:pStyle w:val="Footer"/>
              <w:tabs>
                <w:tab w:val="right" w:pos="9072"/>
              </w:tabs>
            </w:pPr>
            <w:r w:rsidRPr="00397484">
              <w:rPr>
                <w:rFonts w:cs="Arial"/>
                <w:b/>
                <w:color w:val="0063A3"/>
                <w:sz w:val="18"/>
                <w:szCs w:val="18"/>
              </w:rPr>
              <w:t>BAY OF PLENTY REGIONAL COUNCIL</w:t>
            </w:r>
            <w:r w:rsidRPr="00397484">
              <w:rPr>
                <w:rFonts w:cs="Arial"/>
                <w:b/>
                <w:sz w:val="18"/>
                <w:szCs w:val="18"/>
              </w:rPr>
              <w:t xml:space="preserve"> </w:t>
            </w:r>
            <w:r w:rsidRPr="00397484">
              <w:rPr>
                <w:rFonts w:cs="Arial"/>
                <w:b/>
                <w:color w:val="0096DC"/>
                <w:sz w:val="18"/>
                <w:szCs w:val="18"/>
              </w:rPr>
              <w:t>TOI MOANA</w:t>
            </w:r>
            <w:r>
              <w:rPr>
                <w:rFonts w:cs="Arial"/>
                <w:b/>
                <w:color w:val="0096DC"/>
                <w:szCs w:val="18"/>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8BFF" w14:textId="306D2BA3" w:rsidR="00967EE0" w:rsidRPr="00397484" w:rsidRDefault="00236F5D" w:rsidP="00397484">
    <w:pPr>
      <w:pStyle w:val="Footer"/>
      <w:tabs>
        <w:tab w:val="left" w:pos="5103"/>
      </w:tabs>
    </w:pPr>
    <w:sdt>
      <w:sdtPr>
        <w:id w:val="-1403829461"/>
        <w:docPartObj>
          <w:docPartGallery w:val="Page Numbers (Bottom of Page)"/>
          <w:docPartUnique/>
        </w:docPartObj>
      </w:sdtPr>
      <w:sdtEndPr>
        <w:rPr>
          <w:noProof/>
        </w:rPr>
      </w:sdtEndPr>
      <w:sdtContent>
        <w:r w:rsidR="00967EE0" w:rsidRPr="009418DC">
          <w:rPr>
            <w:rFonts w:cs="Arial"/>
            <w:b/>
            <w:i/>
            <w:color w:val="0096DC"/>
            <w:sz w:val="18"/>
            <w:szCs w:val="18"/>
          </w:rPr>
          <w:fldChar w:fldCharType="begin"/>
        </w:r>
        <w:r w:rsidR="00967EE0" w:rsidRPr="009418DC">
          <w:rPr>
            <w:rFonts w:cs="Arial"/>
            <w:b/>
            <w:i/>
            <w:color w:val="0096DC"/>
            <w:sz w:val="18"/>
            <w:szCs w:val="18"/>
          </w:rPr>
          <w:instrText xml:space="preserve"> PAGE   \* MERGEFORMAT </w:instrText>
        </w:r>
        <w:r w:rsidR="00967EE0" w:rsidRPr="009418DC">
          <w:rPr>
            <w:rFonts w:cs="Arial"/>
            <w:b/>
            <w:i/>
            <w:color w:val="0096DC"/>
            <w:sz w:val="18"/>
            <w:szCs w:val="18"/>
          </w:rPr>
          <w:fldChar w:fldCharType="separate"/>
        </w:r>
        <w:r w:rsidR="003B69AC">
          <w:rPr>
            <w:rFonts w:cs="Arial"/>
            <w:b/>
            <w:i/>
            <w:noProof/>
            <w:color w:val="0096DC"/>
            <w:sz w:val="18"/>
            <w:szCs w:val="18"/>
          </w:rPr>
          <w:t>2</w:t>
        </w:r>
        <w:r w:rsidR="00967EE0" w:rsidRPr="009418DC">
          <w:rPr>
            <w:rFonts w:cs="Arial"/>
            <w:b/>
            <w:i/>
            <w:color w:val="0096DC"/>
            <w:sz w:val="18"/>
            <w:szCs w:val="18"/>
          </w:rPr>
          <w:fldChar w:fldCharType="end"/>
        </w:r>
      </w:sdtContent>
    </w:sdt>
    <w:r w:rsidR="00967EE0" w:rsidRPr="00397484">
      <w:rPr>
        <w:rFonts w:cs="Arial"/>
        <w:b/>
        <w:i/>
        <w:noProof/>
        <w:color w:val="0096DC"/>
        <w:sz w:val="18"/>
        <w:szCs w:val="18"/>
      </w:rPr>
      <w:tab/>
    </w:r>
    <w:r w:rsidR="00967EE0" w:rsidRPr="00397484">
      <w:rPr>
        <w:rFonts w:cs="Arial"/>
        <w:b/>
        <w:i/>
        <w:noProof/>
        <w:color w:val="0096DC"/>
        <w:sz w:val="18"/>
        <w:szCs w:val="18"/>
      </w:rPr>
      <w:tab/>
    </w:r>
    <w:r w:rsidR="00967EE0">
      <w:rPr>
        <w:rFonts w:cs="Arial"/>
        <w:b/>
        <w:i/>
        <w:noProof/>
        <w:color w:val="0096DC"/>
        <w:sz w:val="18"/>
        <w:szCs w:val="18"/>
      </w:rPr>
      <w:tab/>
    </w:r>
    <w:r w:rsidR="00967EE0" w:rsidRPr="00397484">
      <w:rPr>
        <w:rFonts w:cs="Arial"/>
        <w:b/>
        <w:i/>
        <w:noProof/>
        <w:color w:val="0096DC"/>
        <w:sz w:val="18"/>
        <w:szCs w:val="18"/>
      </w:rPr>
      <w:tab/>
      <w:t>Bay of Plenty Regional Natural Resources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A68D" w14:textId="43BF3C8F" w:rsidR="00967EE0" w:rsidRDefault="00967EE0" w:rsidP="009418DC">
    <w:pPr>
      <w:pStyle w:val="Footer"/>
      <w:jc w:val="right"/>
    </w:pPr>
    <w:r w:rsidRPr="00397484">
      <w:rPr>
        <w:rFonts w:cs="Arial"/>
        <w:b/>
        <w:color w:val="0063A3"/>
        <w:sz w:val="18"/>
        <w:szCs w:val="18"/>
      </w:rPr>
      <w:t>BAY OF PLENTY REGIONAL COUNCIL</w:t>
    </w:r>
    <w:r w:rsidRPr="00397484">
      <w:rPr>
        <w:rFonts w:cs="Arial"/>
        <w:b/>
        <w:sz w:val="18"/>
        <w:szCs w:val="18"/>
      </w:rPr>
      <w:t xml:space="preserve"> </w:t>
    </w:r>
    <w:r w:rsidRPr="00397484">
      <w:rPr>
        <w:rFonts w:cs="Arial"/>
        <w:b/>
        <w:color w:val="0096DC"/>
        <w:sz w:val="18"/>
        <w:szCs w:val="18"/>
      </w:rPr>
      <w:t>TOI MOANA</w:t>
    </w:r>
    <w:r>
      <w:rPr>
        <w:rFonts w:cs="Arial"/>
        <w:b/>
        <w:color w:val="0096DC"/>
        <w:sz w:val="18"/>
        <w:szCs w:val="18"/>
      </w:rPr>
      <w:tab/>
    </w:r>
    <w:sdt>
      <w:sdtPr>
        <w:id w:val="-1575821254"/>
        <w:docPartObj>
          <w:docPartGallery w:val="Page Numbers (Bottom of Page)"/>
          <w:docPartUnique/>
        </w:docPartObj>
      </w:sdtPr>
      <w:sdtEndPr>
        <w:rPr>
          <w:noProof/>
        </w:rPr>
      </w:sdtEndPr>
      <w:sdtContent>
        <w:r w:rsidRPr="009418DC">
          <w:rPr>
            <w:rFonts w:cs="Arial"/>
            <w:b/>
            <w:i/>
            <w:color w:val="0096DC"/>
            <w:sz w:val="18"/>
            <w:szCs w:val="18"/>
          </w:rPr>
          <w:fldChar w:fldCharType="begin"/>
        </w:r>
        <w:r w:rsidRPr="009418DC">
          <w:rPr>
            <w:rFonts w:cs="Arial"/>
            <w:b/>
            <w:i/>
            <w:color w:val="0096DC"/>
            <w:sz w:val="18"/>
            <w:szCs w:val="18"/>
          </w:rPr>
          <w:instrText xml:space="preserve"> PAGE   \* MERGEFORMAT </w:instrText>
        </w:r>
        <w:r w:rsidRPr="009418DC">
          <w:rPr>
            <w:rFonts w:cs="Arial"/>
            <w:b/>
            <w:i/>
            <w:color w:val="0096DC"/>
            <w:sz w:val="18"/>
            <w:szCs w:val="18"/>
          </w:rPr>
          <w:fldChar w:fldCharType="separate"/>
        </w:r>
        <w:r w:rsidR="003B69AC">
          <w:rPr>
            <w:rFonts w:cs="Arial"/>
            <w:b/>
            <w:i/>
            <w:noProof/>
            <w:color w:val="0096DC"/>
            <w:sz w:val="18"/>
            <w:szCs w:val="18"/>
          </w:rPr>
          <w:t>3</w:t>
        </w:r>
        <w:r w:rsidRPr="009418DC">
          <w:rPr>
            <w:rFonts w:cs="Arial"/>
            <w:b/>
            <w:i/>
            <w:color w:val="0096DC"/>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C65B2" w14:textId="77777777" w:rsidR="00236F5D" w:rsidRDefault="00236F5D" w:rsidP="008C0D42">
      <w:pPr>
        <w:spacing w:before="0" w:after="0"/>
      </w:pPr>
      <w:r>
        <w:separator/>
      </w:r>
    </w:p>
  </w:footnote>
  <w:footnote w:type="continuationSeparator" w:id="0">
    <w:p w14:paraId="3A1564C9" w14:textId="77777777" w:rsidR="00236F5D" w:rsidRDefault="00236F5D" w:rsidP="008C0D42">
      <w:pPr>
        <w:spacing w:before="0" w:after="0"/>
      </w:pPr>
      <w:r>
        <w:continuationSeparator/>
      </w:r>
    </w:p>
  </w:footnote>
  <w:footnote w:id="1">
    <w:p w14:paraId="59F5B1B7" w14:textId="77777777" w:rsidR="00967EE0" w:rsidRDefault="00967EE0" w:rsidP="00700147">
      <w:pPr>
        <w:pStyle w:val="FootnoteText"/>
        <w:ind w:left="0" w:firstLine="0"/>
      </w:pPr>
      <w:r>
        <w:rPr>
          <w:rStyle w:val="FootnoteReference"/>
        </w:rPr>
        <w:footnoteRef/>
      </w:r>
      <w:r>
        <w:t xml:space="preserve"> </w:t>
      </w:r>
      <w:r w:rsidRPr="00E83C45">
        <w:rPr>
          <w:sz w:val="16"/>
          <w:szCs w:val="16"/>
        </w:rPr>
        <w:t>A training programme may include other components relating to requirements of other agencies and legislation, such as WorkSafe and health and safety. However, such components are not part of the competency required to meet the objectives, policies and rules of the Air Quality Chapter of this regional plan.</w:t>
      </w:r>
    </w:p>
  </w:footnote>
  <w:footnote w:id="2">
    <w:p w14:paraId="72E76C1F" w14:textId="77777777" w:rsidR="00967EE0" w:rsidRDefault="00967EE0" w:rsidP="004826BB">
      <w:pPr>
        <w:pStyle w:val="FootnoteText"/>
        <w:ind w:left="426" w:hanging="141"/>
      </w:pPr>
      <w:r>
        <w:rPr>
          <w:rStyle w:val="FootnoteReference"/>
        </w:rPr>
        <w:footnoteRef/>
      </w:r>
      <w:r>
        <w:t xml:space="preserve"> </w:t>
      </w:r>
      <w:r w:rsidRPr="006137EC">
        <w:rPr>
          <w:sz w:val="16"/>
        </w:rPr>
        <w:t xml:space="preserve">Emission factors based on </w:t>
      </w:r>
      <w:r w:rsidRPr="00326BDD">
        <w:rPr>
          <w:i/>
          <w:sz w:val="16"/>
        </w:rPr>
        <w:t>Rotorua Domestic Heating Survey</w:t>
      </w:r>
      <w:r>
        <w:rPr>
          <w:sz w:val="16"/>
        </w:rPr>
        <w:t xml:space="preserve"> (2005) and the Ministry for the Environment’s </w:t>
      </w:r>
      <w:r>
        <w:rPr>
          <w:i/>
          <w:sz w:val="16"/>
        </w:rPr>
        <w:t xml:space="preserve">Home heating emission inventory and other sources evaluation </w:t>
      </w:r>
      <w:r>
        <w:rPr>
          <w:sz w:val="16"/>
        </w:rPr>
        <w:t>(</w:t>
      </w:r>
      <w:r w:rsidRPr="00326BDD">
        <w:rPr>
          <w:sz w:val="16"/>
        </w:rPr>
        <w:t>2015</w:t>
      </w:r>
      <w:r>
        <w:rPr>
          <w:sz w:val="16"/>
        </w:rPr>
        <w:t>)</w:t>
      </w:r>
      <w:r w:rsidRPr="006137EC">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1D35" w14:textId="2DDCA841" w:rsidR="00967EE0" w:rsidRDefault="00967EE0">
    <w:pPr>
      <w:pStyle w:val="Header"/>
    </w:pPr>
    <w:r w:rsidRPr="00F038FD">
      <w:rPr>
        <w:rFonts w:cs="Arial"/>
        <w:b/>
        <w:i/>
        <w:color w:val="0096DC"/>
        <w:sz w:val="18"/>
        <w:szCs w:val="18"/>
      </w:rPr>
      <w:t>Air Quality</w:t>
    </w:r>
    <w:r w:rsidRPr="00F038FD">
      <w:rPr>
        <w:rFonts w:cs="Arial"/>
        <w:b/>
        <w:i/>
        <w:color w:val="0096DC"/>
        <w:sz w:val="18"/>
        <w:szCs w:val="18"/>
      </w:rPr>
      <w:tab/>
    </w:r>
    <w:r>
      <w:rPr>
        <w:rFonts w:cs="Arial"/>
        <w:b/>
        <w:i/>
        <w:color w:val="0096DC"/>
        <w:sz w:val="18"/>
        <w:szCs w:val="18"/>
      </w:rPr>
      <w:tab/>
      <w:t>[Proposed 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E9C2" w14:textId="65B8823C" w:rsidR="00967EE0" w:rsidRPr="00F038FD" w:rsidRDefault="00967EE0" w:rsidP="00B72F9A">
    <w:pPr>
      <w:pStyle w:val="Header"/>
      <w:pBdr>
        <w:bottom w:val="single" w:sz="4" w:space="1" w:color="0096DC"/>
      </w:pBdr>
      <w:tabs>
        <w:tab w:val="right" w:pos="9072"/>
        <w:tab w:val="right" w:pos="14459"/>
      </w:tabs>
      <w:rPr>
        <w:rFonts w:cs="Arial"/>
        <w:b/>
        <w:i/>
        <w:color w:val="0096DC"/>
        <w:sz w:val="18"/>
        <w:szCs w:val="18"/>
      </w:rPr>
    </w:pPr>
    <w:r w:rsidRPr="00F038FD">
      <w:rPr>
        <w:rFonts w:cs="Arial"/>
        <w:b/>
        <w:i/>
        <w:color w:val="0096DC"/>
        <w:sz w:val="18"/>
        <w:szCs w:val="18"/>
      </w:rPr>
      <w:t>Air Quality</w:t>
    </w:r>
    <w:r w:rsidRPr="00F038FD">
      <w:rPr>
        <w:rFonts w:cs="Arial"/>
        <w:b/>
        <w:i/>
        <w:color w:val="0096DC"/>
        <w:sz w:val="18"/>
        <w:szCs w:val="18"/>
      </w:rPr>
      <w:tab/>
    </w:r>
    <w:r>
      <w:rPr>
        <w:rFonts w:cs="Arial"/>
        <w:b/>
        <w:i/>
        <w:color w:val="0096DC"/>
        <w:sz w:val="18"/>
        <w:szCs w:val="18"/>
      </w:rPr>
      <w:tab/>
      <w:t>Version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9057" w14:textId="49B1A301" w:rsidR="00967EE0" w:rsidRDefault="00967EE0" w:rsidP="00A049DF">
    <w:pPr>
      <w:pStyle w:val="Header"/>
      <w:pBdr>
        <w:bottom w:val="single" w:sz="4" w:space="1" w:color="95B3D7" w:themeColor="accent1" w:themeTint="99"/>
      </w:pBdr>
    </w:pPr>
    <w:r>
      <w:rPr>
        <w:rFonts w:cs="Arial"/>
        <w:b/>
        <w:i/>
        <w:color w:val="0096DC"/>
        <w:sz w:val="18"/>
        <w:szCs w:val="18"/>
      </w:rPr>
      <w:t>Version 10</w:t>
    </w:r>
    <w:r>
      <w:rPr>
        <w:rFonts w:cs="Arial"/>
        <w:b/>
        <w:i/>
        <w:color w:val="0096DC"/>
        <w:sz w:val="18"/>
        <w:szCs w:val="18"/>
      </w:rPr>
      <w:tab/>
    </w:r>
    <w:r>
      <w:rPr>
        <w:rFonts w:cs="Arial"/>
        <w:b/>
        <w:i/>
        <w:color w:val="0096DC"/>
        <w:sz w:val="18"/>
        <w:szCs w:val="18"/>
      </w:rPr>
      <w:tab/>
      <w:t>Air Quality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72AD" w14:textId="7719F303" w:rsidR="00967EE0" w:rsidRPr="00F038FD" w:rsidRDefault="00967EE0" w:rsidP="00F038FD">
    <w:pPr>
      <w:pStyle w:val="Header"/>
      <w:pBdr>
        <w:bottom w:val="single" w:sz="4" w:space="1" w:color="0096DC"/>
      </w:pBdr>
      <w:tabs>
        <w:tab w:val="right" w:pos="9072"/>
        <w:tab w:val="right" w:pos="14459"/>
      </w:tabs>
      <w:rPr>
        <w:rFonts w:cs="Arial"/>
        <w:b/>
        <w:i/>
        <w:color w:val="0096DC"/>
        <w:sz w:val="18"/>
        <w:szCs w:val="18"/>
      </w:rPr>
    </w:pPr>
    <w:r>
      <w:rPr>
        <w:rFonts w:cs="Arial"/>
        <w:b/>
        <w:i/>
        <w:color w:val="0096DC"/>
        <w:sz w:val="18"/>
        <w:szCs w:val="18"/>
      </w:rPr>
      <w:t>Air Quality</w:t>
    </w:r>
    <w:r>
      <w:rPr>
        <w:rFonts w:cs="Arial"/>
        <w:b/>
        <w:i/>
        <w:color w:val="0096DC"/>
        <w:sz w:val="18"/>
        <w:szCs w:val="18"/>
      </w:rPr>
      <w:tab/>
    </w:r>
    <w:r>
      <w:rPr>
        <w:rFonts w:cs="Arial"/>
        <w:b/>
        <w:i/>
        <w:color w:val="0096DC"/>
        <w:sz w:val="18"/>
        <w:szCs w:val="18"/>
      </w:rPr>
      <w:tab/>
      <w:t>Version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A6C5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B6115"/>
    <w:multiLevelType w:val="hybridMultilevel"/>
    <w:tmpl w:val="51F24B36"/>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 w15:restartNumberingAfterBreak="0">
    <w:nsid w:val="015A0213"/>
    <w:multiLevelType w:val="hybridMultilevel"/>
    <w:tmpl w:val="FF8E6DE4"/>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 w15:restartNumberingAfterBreak="0">
    <w:nsid w:val="03F91BBB"/>
    <w:multiLevelType w:val="hybridMultilevel"/>
    <w:tmpl w:val="1B76BF4C"/>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 w15:restartNumberingAfterBreak="0">
    <w:nsid w:val="05135699"/>
    <w:multiLevelType w:val="hybridMultilevel"/>
    <w:tmpl w:val="C65684A0"/>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66F013B"/>
    <w:multiLevelType w:val="hybridMultilevel"/>
    <w:tmpl w:val="B3CA04F4"/>
    <w:lvl w:ilvl="0" w:tplc="14090001">
      <w:start w:val="1"/>
      <w:numFmt w:val="bullet"/>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6" w15:restartNumberingAfterBreak="0">
    <w:nsid w:val="0675625A"/>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7" w15:restartNumberingAfterBreak="0">
    <w:nsid w:val="07185C20"/>
    <w:multiLevelType w:val="hybridMultilevel"/>
    <w:tmpl w:val="1BA62FF6"/>
    <w:lvl w:ilvl="0" w:tplc="14090015">
      <w:start w:val="1"/>
      <w:numFmt w:val="upp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8" w15:restartNumberingAfterBreak="0">
    <w:nsid w:val="0911083F"/>
    <w:multiLevelType w:val="hybridMultilevel"/>
    <w:tmpl w:val="08A01CF6"/>
    <w:lvl w:ilvl="0" w:tplc="FFFFFFFF">
      <w:start w:val="1"/>
      <w:numFmt w:val="lowerLetter"/>
      <w:lvlText w:val="(%1)"/>
      <w:lvlJc w:val="left"/>
      <w:pPr>
        <w:ind w:left="2421" w:hanging="360"/>
      </w:pPr>
      <w:rPr>
        <w:rFonts w:hint="default"/>
      </w:rPr>
    </w:lvl>
    <w:lvl w:ilvl="1" w:tplc="739494A8">
      <w:start w:val="1"/>
      <w:numFmt w:val="lowerLetter"/>
      <w:lvlText w:val="(%2)"/>
      <w:lvlJc w:val="lef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9" w15:restartNumberingAfterBreak="0">
    <w:nsid w:val="0C8E4779"/>
    <w:multiLevelType w:val="hybridMultilevel"/>
    <w:tmpl w:val="7B76B9E4"/>
    <w:lvl w:ilvl="0" w:tplc="43A6A6CA">
      <w:start w:val="1"/>
      <w:numFmt w:val="decimal"/>
      <w:lvlText w:val="(%1)"/>
      <w:lvlJc w:val="left"/>
      <w:pPr>
        <w:ind w:left="1996" w:hanging="360"/>
      </w:pPr>
      <w:rPr>
        <w:rFonts w:hint="default"/>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10" w15:restartNumberingAfterBreak="0">
    <w:nsid w:val="12254871"/>
    <w:multiLevelType w:val="hybridMultilevel"/>
    <w:tmpl w:val="C9647FA8"/>
    <w:lvl w:ilvl="0" w:tplc="C980F16E">
      <w:start w:val="1"/>
      <w:numFmt w:val="lowerRoman"/>
      <w:pStyle w:val="MarginStandardRomanIndentList"/>
      <w:lvlText w:val="(%1)"/>
      <w:lvlJc w:val="left"/>
      <w:pPr>
        <w:ind w:left="927" w:hanging="360"/>
      </w:pPr>
      <w:rPr>
        <w:b w:val="0"/>
        <w:i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27E0F23"/>
    <w:multiLevelType w:val="hybridMultilevel"/>
    <w:tmpl w:val="E9FC1C12"/>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2" w15:restartNumberingAfterBreak="0">
    <w:nsid w:val="129E7236"/>
    <w:multiLevelType w:val="hybridMultilevel"/>
    <w:tmpl w:val="A9AA595E"/>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3" w15:restartNumberingAfterBreak="0">
    <w:nsid w:val="12A91189"/>
    <w:multiLevelType w:val="hybridMultilevel"/>
    <w:tmpl w:val="F0824A7A"/>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4" w15:restartNumberingAfterBreak="0">
    <w:nsid w:val="13A557A8"/>
    <w:multiLevelType w:val="hybridMultilevel"/>
    <w:tmpl w:val="054447B8"/>
    <w:lvl w:ilvl="0" w:tplc="43A6A6CA">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5" w15:restartNumberingAfterBreak="0">
    <w:nsid w:val="1499673D"/>
    <w:multiLevelType w:val="hybridMultilevel"/>
    <w:tmpl w:val="8D64E0EA"/>
    <w:lvl w:ilvl="0" w:tplc="0AF236FA">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5494CB0"/>
    <w:multiLevelType w:val="hybridMultilevel"/>
    <w:tmpl w:val="2C400BDA"/>
    <w:lvl w:ilvl="0" w:tplc="FFFFFFFF">
      <w:start w:val="1"/>
      <w:numFmt w:val="lowerLetter"/>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7" w15:restartNumberingAfterBreak="0">
    <w:nsid w:val="15772470"/>
    <w:multiLevelType w:val="hybridMultilevel"/>
    <w:tmpl w:val="1A8CB356"/>
    <w:lvl w:ilvl="0" w:tplc="0AF236FA">
      <w:start w:val="1"/>
      <w:numFmt w:val="lowerRoman"/>
      <w:lvlText w:val="(%1)"/>
      <w:lvlJc w:val="righ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8" w15:restartNumberingAfterBreak="0">
    <w:nsid w:val="171B24C2"/>
    <w:multiLevelType w:val="hybridMultilevel"/>
    <w:tmpl w:val="E18676AC"/>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9" w15:restartNumberingAfterBreak="0">
    <w:nsid w:val="17D27AEC"/>
    <w:multiLevelType w:val="hybridMultilevel"/>
    <w:tmpl w:val="975669C2"/>
    <w:lvl w:ilvl="0" w:tplc="D32A8F76">
      <w:start w:val="1"/>
      <w:numFmt w:val="lowerRoman"/>
      <w:pStyle w:val="RomanNumbering"/>
      <w:lvlText w:val="%1)"/>
      <w:lvlJc w:val="left"/>
      <w:pPr>
        <w:ind w:left="1134" w:hanging="567"/>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1840145A"/>
    <w:multiLevelType w:val="hybridMultilevel"/>
    <w:tmpl w:val="37320C40"/>
    <w:lvl w:ilvl="0" w:tplc="FFFFFFFF">
      <w:start w:val="1"/>
      <w:numFmt w:val="lowerLetter"/>
      <w:lvlText w:val="(%1)"/>
      <w:lvlJc w:val="left"/>
      <w:pPr>
        <w:ind w:left="1575" w:hanging="360"/>
      </w:pPr>
      <w:rPr>
        <w:rFonts w:hint="default"/>
        <w:b w:val="0"/>
      </w:rPr>
    </w:lvl>
    <w:lvl w:ilvl="1" w:tplc="0AF236FA">
      <w:start w:val="1"/>
      <w:numFmt w:val="lowerRoman"/>
      <w:lvlText w:val="(%2)"/>
      <w:lvlJc w:val="right"/>
      <w:pPr>
        <w:ind w:left="2295" w:hanging="360"/>
      </w:pPr>
      <w:rPr>
        <w:rFonts w:hint="default"/>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rPr>
    </w:lvl>
    <w:lvl w:ilvl="2" w:tplc="1409001B" w:tentative="1">
      <w:start w:val="1"/>
      <w:numFmt w:val="lowerRoman"/>
      <w:lvlText w:val="%3."/>
      <w:lvlJc w:val="right"/>
      <w:pPr>
        <w:ind w:left="3015" w:hanging="180"/>
      </w:pPr>
    </w:lvl>
    <w:lvl w:ilvl="3" w:tplc="1409000F" w:tentative="1">
      <w:start w:val="1"/>
      <w:numFmt w:val="decimal"/>
      <w:lvlText w:val="%4."/>
      <w:lvlJc w:val="left"/>
      <w:pPr>
        <w:ind w:left="3735" w:hanging="360"/>
      </w:pPr>
    </w:lvl>
    <w:lvl w:ilvl="4" w:tplc="14090019" w:tentative="1">
      <w:start w:val="1"/>
      <w:numFmt w:val="lowerLetter"/>
      <w:lvlText w:val="%5."/>
      <w:lvlJc w:val="left"/>
      <w:pPr>
        <w:ind w:left="4455" w:hanging="360"/>
      </w:pPr>
    </w:lvl>
    <w:lvl w:ilvl="5" w:tplc="1409001B" w:tentative="1">
      <w:start w:val="1"/>
      <w:numFmt w:val="lowerRoman"/>
      <w:lvlText w:val="%6."/>
      <w:lvlJc w:val="right"/>
      <w:pPr>
        <w:ind w:left="5175" w:hanging="180"/>
      </w:pPr>
    </w:lvl>
    <w:lvl w:ilvl="6" w:tplc="1409000F" w:tentative="1">
      <w:start w:val="1"/>
      <w:numFmt w:val="decimal"/>
      <w:lvlText w:val="%7."/>
      <w:lvlJc w:val="left"/>
      <w:pPr>
        <w:ind w:left="5895" w:hanging="360"/>
      </w:pPr>
    </w:lvl>
    <w:lvl w:ilvl="7" w:tplc="14090019" w:tentative="1">
      <w:start w:val="1"/>
      <w:numFmt w:val="lowerLetter"/>
      <w:lvlText w:val="%8."/>
      <w:lvlJc w:val="left"/>
      <w:pPr>
        <w:ind w:left="6615" w:hanging="360"/>
      </w:pPr>
    </w:lvl>
    <w:lvl w:ilvl="8" w:tplc="1409001B" w:tentative="1">
      <w:start w:val="1"/>
      <w:numFmt w:val="lowerRoman"/>
      <w:lvlText w:val="%9."/>
      <w:lvlJc w:val="right"/>
      <w:pPr>
        <w:ind w:left="7335" w:hanging="180"/>
      </w:pPr>
    </w:lvl>
  </w:abstractNum>
  <w:abstractNum w:abstractNumId="21" w15:restartNumberingAfterBreak="0">
    <w:nsid w:val="18D133D4"/>
    <w:multiLevelType w:val="hybridMultilevel"/>
    <w:tmpl w:val="84D6A754"/>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95339E9"/>
    <w:multiLevelType w:val="hybridMultilevel"/>
    <w:tmpl w:val="ABE64846"/>
    <w:lvl w:ilvl="0" w:tplc="0AF236FA">
      <w:start w:val="1"/>
      <w:numFmt w:val="lowerRoman"/>
      <w:lvlText w:val="(%1)"/>
      <w:lvlJc w:val="right"/>
      <w:pPr>
        <w:ind w:left="3272" w:hanging="360"/>
      </w:pPr>
      <w:rPr>
        <w:rFonts w:hint="default"/>
      </w:rPr>
    </w:lvl>
    <w:lvl w:ilvl="1" w:tplc="14090019" w:tentative="1">
      <w:start w:val="1"/>
      <w:numFmt w:val="lowerLetter"/>
      <w:lvlText w:val="%2."/>
      <w:lvlJc w:val="left"/>
      <w:pPr>
        <w:ind w:left="3992" w:hanging="360"/>
      </w:pPr>
    </w:lvl>
    <w:lvl w:ilvl="2" w:tplc="1409001B" w:tentative="1">
      <w:start w:val="1"/>
      <w:numFmt w:val="lowerRoman"/>
      <w:lvlText w:val="%3."/>
      <w:lvlJc w:val="right"/>
      <w:pPr>
        <w:ind w:left="4712" w:hanging="180"/>
      </w:pPr>
    </w:lvl>
    <w:lvl w:ilvl="3" w:tplc="1409000F" w:tentative="1">
      <w:start w:val="1"/>
      <w:numFmt w:val="decimal"/>
      <w:lvlText w:val="%4."/>
      <w:lvlJc w:val="left"/>
      <w:pPr>
        <w:ind w:left="5432" w:hanging="360"/>
      </w:pPr>
    </w:lvl>
    <w:lvl w:ilvl="4" w:tplc="14090019" w:tentative="1">
      <w:start w:val="1"/>
      <w:numFmt w:val="lowerLetter"/>
      <w:lvlText w:val="%5."/>
      <w:lvlJc w:val="left"/>
      <w:pPr>
        <w:ind w:left="6152" w:hanging="360"/>
      </w:pPr>
    </w:lvl>
    <w:lvl w:ilvl="5" w:tplc="1409001B" w:tentative="1">
      <w:start w:val="1"/>
      <w:numFmt w:val="lowerRoman"/>
      <w:lvlText w:val="%6."/>
      <w:lvlJc w:val="right"/>
      <w:pPr>
        <w:ind w:left="6872" w:hanging="180"/>
      </w:pPr>
    </w:lvl>
    <w:lvl w:ilvl="6" w:tplc="1409000F" w:tentative="1">
      <w:start w:val="1"/>
      <w:numFmt w:val="decimal"/>
      <w:lvlText w:val="%7."/>
      <w:lvlJc w:val="left"/>
      <w:pPr>
        <w:ind w:left="7592" w:hanging="360"/>
      </w:pPr>
    </w:lvl>
    <w:lvl w:ilvl="7" w:tplc="14090019" w:tentative="1">
      <w:start w:val="1"/>
      <w:numFmt w:val="lowerLetter"/>
      <w:lvlText w:val="%8."/>
      <w:lvlJc w:val="left"/>
      <w:pPr>
        <w:ind w:left="8312" w:hanging="360"/>
      </w:pPr>
    </w:lvl>
    <w:lvl w:ilvl="8" w:tplc="1409001B" w:tentative="1">
      <w:start w:val="1"/>
      <w:numFmt w:val="lowerRoman"/>
      <w:lvlText w:val="%9."/>
      <w:lvlJc w:val="right"/>
      <w:pPr>
        <w:ind w:left="9032" w:hanging="180"/>
      </w:pPr>
    </w:lvl>
  </w:abstractNum>
  <w:abstractNum w:abstractNumId="23" w15:restartNumberingAfterBreak="0">
    <w:nsid w:val="1E1C4A83"/>
    <w:multiLevelType w:val="hybridMultilevel"/>
    <w:tmpl w:val="89F8988A"/>
    <w:lvl w:ilvl="0" w:tplc="27AA13B8">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4" w15:restartNumberingAfterBreak="0">
    <w:nsid w:val="1E4046E6"/>
    <w:multiLevelType w:val="hybridMultilevel"/>
    <w:tmpl w:val="E3B64F84"/>
    <w:lvl w:ilvl="0" w:tplc="43A6A6CA">
      <w:start w:val="1"/>
      <w:numFmt w:val="decimal"/>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5" w15:restartNumberingAfterBreak="0">
    <w:nsid w:val="1E5C5427"/>
    <w:multiLevelType w:val="hybridMultilevel"/>
    <w:tmpl w:val="3FF4C77A"/>
    <w:lvl w:ilvl="0" w:tplc="5E86A42C">
      <w:start w:val="1"/>
      <w:numFmt w:val="lowerLetter"/>
      <w:lvlText w:val="(%1)"/>
      <w:lvlJc w:val="left"/>
      <w:pPr>
        <w:ind w:left="720" w:hanging="360"/>
      </w:pPr>
      <w:rPr>
        <w:rFonts w:hint="default"/>
      </w:rPr>
    </w:lvl>
    <w:lvl w:ilvl="1" w:tplc="739494A8">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20EE0364"/>
    <w:multiLevelType w:val="hybridMultilevel"/>
    <w:tmpl w:val="9C227148"/>
    <w:lvl w:ilvl="0" w:tplc="0AF236FA">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1BD13E8"/>
    <w:multiLevelType w:val="hybridMultilevel"/>
    <w:tmpl w:val="A0A6A500"/>
    <w:lvl w:ilvl="0" w:tplc="43A6A6CA">
      <w:start w:val="1"/>
      <w:numFmt w:val="decimal"/>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8" w15:restartNumberingAfterBreak="0">
    <w:nsid w:val="23842CC0"/>
    <w:multiLevelType w:val="multilevel"/>
    <w:tmpl w:val="935A6456"/>
    <w:lvl w:ilvl="0">
      <w:start w:val="1"/>
      <w:numFmt w:val="decimal"/>
      <w:pStyle w:val="Head4Chapter"/>
      <w:isLgl/>
      <w:suff w:val="space"/>
      <w:lvlText w:val="Part %1: "/>
      <w:lvlJc w:val="left"/>
      <w:pPr>
        <w:ind w:left="0" w:firstLine="0"/>
      </w:pPr>
      <w:rPr>
        <w:rFonts w:hint="default"/>
      </w:rPr>
    </w:lvl>
    <w:lvl w:ilvl="1">
      <w:start w:val="1"/>
      <w:numFmt w:val="decimal"/>
      <w:pStyle w:val="RepLevel1"/>
      <w:isLgl/>
      <w:lvlText w:val="%1.%2"/>
      <w:lvlJc w:val="left"/>
      <w:pPr>
        <w:tabs>
          <w:tab w:val="num" w:pos="851"/>
        </w:tabs>
        <w:ind w:left="851" w:hanging="851"/>
      </w:pPr>
      <w:rPr>
        <w:rFonts w:hint="default"/>
        <w:b w:val="0"/>
        <w:i w:val="0"/>
        <w:color w:val="000000" w:themeColor="text1"/>
        <w:sz w:val="24"/>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29" w15:restartNumberingAfterBreak="0">
    <w:nsid w:val="23942920"/>
    <w:multiLevelType w:val="hybridMultilevel"/>
    <w:tmpl w:val="BCB61E4A"/>
    <w:lvl w:ilvl="0" w:tplc="FFFFFFFF">
      <w:start w:val="1"/>
      <w:numFmt w:val="lowerLetter"/>
      <w:lvlText w:val="(%1)"/>
      <w:lvlJc w:val="left"/>
      <w:pPr>
        <w:ind w:left="2421" w:hanging="360"/>
      </w:pPr>
      <w:rPr>
        <w:rFonts w:hint="default"/>
      </w:rPr>
    </w:lvl>
    <w:lvl w:ilvl="1" w:tplc="739494A8">
      <w:start w:val="1"/>
      <w:numFmt w:val="lowerLetter"/>
      <w:lvlText w:val="(%2)"/>
      <w:lvlJc w:val="lef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0" w15:restartNumberingAfterBreak="0">
    <w:nsid w:val="2398489F"/>
    <w:multiLevelType w:val="hybridMultilevel"/>
    <w:tmpl w:val="997CA6D2"/>
    <w:lvl w:ilvl="0" w:tplc="43A6A6CA">
      <w:start w:val="1"/>
      <w:numFmt w:val="decimal"/>
      <w:lvlText w:val="(%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31" w15:restartNumberingAfterBreak="0">
    <w:nsid w:val="240F0561"/>
    <w:multiLevelType w:val="hybridMultilevel"/>
    <w:tmpl w:val="74DEFCA8"/>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32" w15:restartNumberingAfterBreak="0">
    <w:nsid w:val="25C41A44"/>
    <w:multiLevelType w:val="hybridMultilevel"/>
    <w:tmpl w:val="8FD09BCE"/>
    <w:lvl w:ilvl="0" w:tplc="FFFFFFFF">
      <w:start w:val="1"/>
      <w:numFmt w:val="lowerLetter"/>
      <w:lvlText w:val="(%1)"/>
      <w:lvlJc w:val="left"/>
      <w:pPr>
        <w:ind w:left="2421" w:hanging="360"/>
      </w:pPr>
      <w:rPr>
        <w:rFonts w:hint="default"/>
      </w:rPr>
    </w:lvl>
    <w:lvl w:ilvl="1" w:tplc="739494A8">
      <w:start w:val="1"/>
      <w:numFmt w:val="lowerLetter"/>
      <w:lvlText w:val="(%2)"/>
      <w:lvlJc w:val="lef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3" w15:restartNumberingAfterBreak="0">
    <w:nsid w:val="26C20A43"/>
    <w:multiLevelType w:val="hybridMultilevel"/>
    <w:tmpl w:val="9D705F1C"/>
    <w:lvl w:ilvl="0" w:tplc="FFFFFFFF">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26E12CC6"/>
    <w:multiLevelType w:val="hybridMultilevel"/>
    <w:tmpl w:val="DED41E8C"/>
    <w:lvl w:ilvl="0" w:tplc="FFFFFFFF">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26E84DF7"/>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6" w15:restartNumberingAfterBreak="0">
    <w:nsid w:val="26F426BC"/>
    <w:multiLevelType w:val="hybridMultilevel"/>
    <w:tmpl w:val="42621978"/>
    <w:lvl w:ilvl="0" w:tplc="2CB818F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271335AE"/>
    <w:multiLevelType w:val="hybridMultilevel"/>
    <w:tmpl w:val="3A706238"/>
    <w:lvl w:ilvl="0" w:tplc="5AEA4742">
      <w:start w:val="1"/>
      <w:numFmt w:val="decimal"/>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38" w15:restartNumberingAfterBreak="0">
    <w:nsid w:val="28AA4A9F"/>
    <w:multiLevelType w:val="hybridMultilevel"/>
    <w:tmpl w:val="D0A28656"/>
    <w:lvl w:ilvl="0" w:tplc="739494A8">
      <w:start w:val="1"/>
      <w:numFmt w:val="lowerLetter"/>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9" w15:restartNumberingAfterBreak="0">
    <w:nsid w:val="2922299A"/>
    <w:multiLevelType w:val="hybridMultilevel"/>
    <w:tmpl w:val="487E58C2"/>
    <w:lvl w:ilvl="0" w:tplc="43A6A6CA">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0" w15:restartNumberingAfterBreak="0">
    <w:nsid w:val="2A2D44BA"/>
    <w:multiLevelType w:val="hybridMultilevel"/>
    <w:tmpl w:val="9D705F1C"/>
    <w:lvl w:ilvl="0" w:tplc="FFFFFFFF">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2A523D27"/>
    <w:multiLevelType w:val="hybridMultilevel"/>
    <w:tmpl w:val="54C2FA9C"/>
    <w:lvl w:ilvl="0" w:tplc="43A6A6CA">
      <w:start w:val="1"/>
      <w:numFmt w:val="decimal"/>
      <w:lvlText w:val="(%1)"/>
      <w:lvlJc w:val="left"/>
      <w:pPr>
        <w:ind w:left="1996" w:hanging="360"/>
      </w:pPr>
      <w:rPr>
        <w:rFonts w:hint="default"/>
      </w:rPr>
    </w:lvl>
    <w:lvl w:ilvl="1" w:tplc="F11C84C8">
      <w:start w:val="1"/>
      <w:numFmt w:val="lowerRoman"/>
      <w:lvlText w:val="(%2)"/>
      <w:lvlJc w:val="right"/>
      <w:pPr>
        <w:ind w:left="2716" w:hanging="360"/>
      </w:pPr>
      <w:rPr>
        <w:rFonts w:hint="default"/>
        <w:color w:val="4F81BD" w:themeColor="accent1"/>
      </w:r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42" w15:restartNumberingAfterBreak="0">
    <w:nsid w:val="2DBE0C9F"/>
    <w:multiLevelType w:val="hybridMultilevel"/>
    <w:tmpl w:val="D4D23140"/>
    <w:lvl w:ilvl="0" w:tplc="CCE04478">
      <w:start w:val="1"/>
      <w:numFmt w:val="decimal"/>
      <w:lvlText w:val="(%1)"/>
      <w:lvlJc w:val="left"/>
      <w:pPr>
        <w:ind w:left="2421" w:hanging="360"/>
      </w:pPr>
      <w:rPr>
        <w:rFonts w:hint="default"/>
        <w:sz w:val="20"/>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3" w15:restartNumberingAfterBreak="0">
    <w:nsid w:val="31013939"/>
    <w:multiLevelType w:val="hybridMultilevel"/>
    <w:tmpl w:val="9970E2E2"/>
    <w:lvl w:ilvl="0" w:tplc="43A6A6CA">
      <w:start w:val="1"/>
      <w:numFmt w:val="decimal"/>
      <w:lvlText w:val="(%1)"/>
      <w:lvlJc w:val="left"/>
      <w:pPr>
        <w:ind w:left="2421"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1C470D4"/>
    <w:multiLevelType w:val="hybridMultilevel"/>
    <w:tmpl w:val="A37A200E"/>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5" w15:restartNumberingAfterBreak="0">
    <w:nsid w:val="340E294F"/>
    <w:multiLevelType w:val="hybridMultilevel"/>
    <w:tmpl w:val="F24A8A98"/>
    <w:lvl w:ilvl="0" w:tplc="5E86A42C">
      <w:start w:val="1"/>
      <w:numFmt w:val="lowerLetter"/>
      <w:lvlText w:val="(%1)"/>
      <w:lvlJc w:val="left"/>
      <w:pPr>
        <w:ind w:left="1996" w:hanging="360"/>
      </w:pPr>
      <w:rPr>
        <w:rFonts w:hint="default"/>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39494A8">
      <w:start w:val="1"/>
      <w:numFmt w:val="lowerLetter"/>
      <w:lvlText w:val="(%2)"/>
      <w:lvlJc w:val="left"/>
      <w:pPr>
        <w:ind w:left="2716" w:hanging="360"/>
      </w:pPr>
      <w:rPr>
        <w:rFonts w:hint="default"/>
      </w:r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46" w15:restartNumberingAfterBreak="0">
    <w:nsid w:val="34D92E75"/>
    <w:multiLevelType w:val="hybridMultilevel"/>
    <w:tmpl w:val="E02EEC0A"/>
    <w:lvl w:ilvl="0" w:tplc="43A6A6CA">
      <w:start w:val="1"/>
      <w:numFmt w:val="decimal"/>
      <w:lvlText w:val="(%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47" w15:restartNumberingAfterBreak="0">
    <w:nsid w:val="34E45110"/>
    <w:multiLevelType w:val="hybridMultilevel"/>
    <w:tmpl w:val="B7EA213C"/>
    <w:lvl w:ilvl="0" w:tplc="FFFFFFFF">
      <w:start w:val="1"/>
      <w:numFmt w:val="lowerLetter"/>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8" w15:restartNumberingAfterBreak="0">
    <w:nsid w:val="34F30C4C"/>
    <w:multiLevelType w:val="hybridMultilevel"/>
    <w:tmpl w:val="EFC03912"/>
    <w:lvl w:ilvl="0" w:tplc="43A6A6CA">
      <w:start w:val="1"/>
      <w:numFmt w:val="decimal"/>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9" w15:restartNumberingAfterBreak="0">
    <w:nsid w:val="352D4EBE"/>
    <w:multiLevelType w:val="hybridMultilevel"/>
    <w:tmpl w:val="DFAECD7C"/>
    <w:lvl w:ilvl="0" w:tplc="43A6A6CA">
      <w:start w:val="1"/>
      <w:numFmt w:val="decimal"/>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50" w15:restartNumberingAfterBreak="0">
    <w:nsid w:val="355B3516"/>
    <w:multiLevelType w:val="hybridMultilevel"/>
    <w:tmpl w:val="01880ACA"/>
    <w:lvl w:ilvl="0" w:tplc="43A6A6CA">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51" w15:restartNumberingAfterBreak="0">
    <w:nsid w:val="377E0EB2"/>
    <w:multiLevelType w:val="hybridMultilevel"/>
    <w:tmpl w:val="74DEFCA8"/>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52" w15:restartNumberingAfterBreak="0">
    <w:nsid w:val="383217B0"/>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53" w15:restartNumberingAfterBreak="0">
    <w:nsid w:val="391C35C7"/>
    <w:multiLevelType w:val="hybridMultilevel"/>
    <w:tmpl w:val="1428B90C"/>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54" w15:restartNumberingAfterBreak="0">
    <w:nsid w:val="39971063"/>
    <w:multiLevelType w:val="hybridMultilevel"/>
    <w:tmpl w:val="47A02A8C"/>
    <w:lvl w:ilvl="0" w:tplc="739494A8">
      <w:start w:val="1"/>
      <w:numFmt w:val="low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55" w15:restartNumberingAfterBreak="0">
    <w:nsid w:val="3AC14225"/>
    <w:multiLevelType w:val="hybridMultilevel"/>
    <w:tmpl w:val="B4A811CC"/>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C930E8C"/>
    <w:multiLevelType w:val="hybridMultilevel"/>
    <w:tmpl w:val="EDAEDEB6"/>
    <w:lvl w:ilvl="0" w:tplc="FFFFFFFF">
      <w:start w:val="1"/>
      <w:numFmt w:val="lowerLetter"/>
      <w:lvlText w:val="(%1)"/>
      <w:lvlJc w:val="left"/>
      <w:pPr>
        <w:ind w:left="2421" w:hanging="360"/>
      </w:pPr>
      <w:rPr>
        <w:rFonts w:hint="default"/>
      </w:rPr>
    </w:lvl>
    <w:lvl w:ilvl="1" w:tplc="739494A8">
      <w:start w:val="1"/>
      <w:numFmt w:val="lowerLetter"/>
      <w:lvlText w:val="(%2)"/>
      <w:lvlJc w:val="lef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57" w15:restartNumberingAfterBreak="0">
    <w:nsid w:val="3D080D75"/>
    <w:multiLevelType w:val="hybridMultilevel"/>
    <w:tmpl w:val="54EA0838"/>
    <w:lvl w:ilvl="0" w:tplc="739494A8">
      <w:start w:val="1"/>
      <w:numFmt w:val="lowerLetter"/>
      <w:lvlText w:val="(%1)"/>
      <w:lvlJc w:val="left"/>
      <w:pPr>
        <w:ind w:left="2716" w:hanging="360"/>
      </w:pPr>
      <w:rPr>
        <w:rFonts w:hint="default"/>
      </w:rPr>
    </w:lvl>
    <w:lvl w:ilvl="1" w:tplc="14090019">
      <w:start w:val="1"/>
      <w:numFmt w:val="lowerLetter"/>
      <w:lvlText w:val="%2."/>
      <w:lvlJc w:val="left"/>
      <w:pPr>
        <w:ind w:left="3436" w:hanging="360"/>
      </w:pPr>
    </w:lvl>
    <w:lvl w:ilvl="2" w:tplc="1409001B" w:tentative="1">
      <w:start w:val="1"/>
      <w:numFmt w:val="lowerRoman"/>
      <w:lvlText w:val="%3."/>
      <w:lvlJc w:val="right"/>
      <w:pPr>
        <w:ind w:left="4156" w:hanging="180"/>
      </w:pPr>
    </w:lvl>
    <w:lvl w:ilvl="3" w:tplc="1409000F" w:tentative="1">
      <w:start w:val="1"/>
      <w:numFmt w:val="decimal"/>
      <w:lvlText w:val="%4."/>
      <w:lvlJc w:val="left"/>
      <w:pPr>
        <w:ind w:left="4876" w:hanging="360"/>
      </w:pPr>
    </w:lvl>
    <w:lvl w:ilvl="4" w:tplc="14090019" w:tentative="1">
      <w:start w:val="1"/>
      <w:numFmt w:val="lowerLetter"/>
      <w:lvlText w:val="%5."/>
      <w:lvlJc w:val="left"/>
      <w:pPr>
        <w:ind w:left="5596" w:hanging="360"/>
      </w:pPr>
    </w:lvl>
    <w:lvl w:ilvl="5" w:tplc="1409001B" w:tentative="1">
      <w:start w:val="1"/>
      <w:numFmt w:val="lowerRoman"/>
      <w:lvlText w:val="%6."/>
      <w:lvlJc w:val="right"/>
      <w:pPr>
        <w:ind w:left="6316" w:hanging="180"/>
      </w:pPr>
    </w:lvl>
    <w:lvl w:ilvl="6" w:tplc="1409000F" w:tentative="1">
      <w:start w:val="1"/>
      <w:numFmt w:val="decimal"/>
      <w:lvlText w:val="%7."/>
      <w:lvlJc w:val="left"/>
      <w:pPr>
        <w:ind w:left="7036" w:hanging="360"/>
      </w:pPr>
    </w:lvl>
    <w:lvl w:ilvl="7" w:tplc="14090019" w:tentative="1">
      <w:start w:val="1"/>
      <w:numFmt w:val="lowerLetter"/>
      <w:lvlText w:val="%8."/>
      <w:lvlJc w:val="left"/>
      <w:pPr>
        <w:ind w:left="7756" w:hanging="360"/>
      </w:pPr>
    </w:lvl>
    <w:lvl w:ilvl="8" w:tplc="1409001B" w:tentative="1">
      <w:start w:val="1"/>
      <w:numFmt w:val="lowerRoman"/>
      <w:lvlText w:val="%9."/>
      <w:lvlJc w:val="right"/>
      <w:pPr>
        <w:ind w:left="8476" w:hanging="180"/>
      </w:pPr>
    </w:lvl>
  </w:abstractNum>
  <w:abstractNum w:abstractNumId="58" w15:restartNumberingAfterBreak="0">
    <w:nsid w:val="3E772EA3"/>
    <w:multiLevelType w:val="hybridMultilevel"/>
    <w:tmpl w:val="B4A811CC"/>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ED12A4D"/>
    <w:multiLevelType w:val="hybridMultilevel"/>
    <w:tmpl w:val="145A3AA8"/>
    <w:lvl w:ilvl="0" w:tplc="0AF236FA">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400D6AB0"/>
    <w:multiLevelType w:val="hybridMultilevel"/>
    <w:tmpl w:val="3C42408E"/>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61" w15:restartNumberingAfterBreak="0">
    <w:nsid w:val="40A42638"/>
    <w:multiLevelType w:val="hybridMultilevel"/>
    <w:tmpl w:val="BD528E4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182578B"/>
    <w:multiLevelType w:val="hybridMultilevel"/>
    <w:tmpl w:val="F270387C"/>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2CD7EE2"/>
    <w:multiLevelType w:val="hybridMultilevel"/>
    <w:tmpl w:val="EB408184"/>
    <w:lvl w:ilvl="0" w:tplc="43A6A6CA">
      <w:start w:val="1"/>
      <w:numFmt w:val="decimal"/>
      <w:lvlText w:val="(%1)"/>
      <w:lvlJc w:val="left"/>
      <w:pPr>
        <w:ind w:left="1713" w:hanging="360"/>
      </w:pPr>
      <w:rPr>
        <w:rFonts w:hint="default"/>
      </w:rPr>
    </w:lvl>
    <w:lvl w:ilvl="1" w:tplc="14090019" w:tentative="1">
      <w:start w:val="1"/>
      <w:numFmt w:val="lowerLetter"/>
      <w:lvlText w:val="%2."/>
      <w:lvlJc w:val="left"/>
      <w:pPr>
        <w:ind w:left="2433" w:hanging="360"/>
      </w:pPr>
    </w:lvl>
    <w:lvl w:ilvl="2" w:tplc="1409001B" w:tentative="1">
      <w:start w:val="1"/>
      <w:numFmt w:val="lowerRoman"/>
      <w:lvlText w:val="%3."/>
      <w:lvlJc w:val="right"/>
      <w:pPr>
        <w:ind w:left="3153" w:hanging="180"/>
      </w:pPr>
    </w:lvl>
    <w:lvl w:ilvl="3" w:tplc="1409000F" w:tentative="1">
      <w:start w:val="1"/>
      <w:numFmt w:val="decimal"/>
      <w:lvlText w:val="%4."/>
      <w:lvlJc w:val="left"/>
      <w:pPr>
        <w:ind w:left="3873" w:hanging="360"/>
      </w:pPr>
    </w:lvl>
    <w:lvl w:ilvl="4" w:tplc="14090019" w:tentative="1">
      <w:start w:val="1"/>
      <w:numFmt w:val="lowerLetter"/>
      <w:lvlText w:val="%5."/>
      <w:lvlJc w:val="left"/>
      <w:pPr>
        <w:ind w:left="4593" w:hanging="360"/>
      </w:pPr>
    </w:lvl>
    <w:lvl w:ilvl="5" w:tplc="1409001B" w:tentative="1">
      <w:start w:val="1"/>
      <w:numFmt w:val="lowerRoman"/>
      <w:lvlText w:val="%6."/>
      <w:lvlJc w:val="right"/>
      <w:pPr>
        <w:ind w:left="5313" w:hanging="180"/>
      </w:pPr>
    </w:lvl>
    <w:lvl w:ilvl="6" w:tplc="1409000F" w:tentative="1">
      <w:start w:val="1"/>
      <w:numFmt w:val="decimal"/>
      <w:lvlText w:val="%7."/>
      <w:lvlJc w:val="left"/>
      <w:pPr>
        <w:ind w:left="6033" w:hanging="360"/>
      </w:pPr>
    </w:lvl>
    <w:lvl w:ilvl="7" w:tplc="14090019" w:tentative="1">
      <w:start w:val="1"/>
      <w:numFmt w:val="lowerLetter"/>
      <w:lvlText w:val="%8."/>
      <w:lvlJc w:val="left"/>
      <w:pPr>
        <w:ind w:left="6753" w:hanging="360"/>
      </w:pPr>
    </w:lvl>
    <w:lvl w:ilvl="8" w:tplc="1409001B" w:tentative="1">
      <w:start w:val="1"/>
      <w:numFmt w:val="lowerRoman"/>
      <w:lvlText w:val="%9."/>
      <w:lvlJc w:val="right"/>
      <w:pPr>
        <w:ind w:left="7473" w:hanging="180"/>
      </w:pPr>
    </w:lvl>
  </w:abstractNum>
  <w:abstractNum w:abstractNumId="64" w15:restartNumberingAfterBreak="0">
    <w:nsid w:val="42D351BA"/>
    <w:multiLevelType w:val="hybridMultilevel"/>
    <w:tmpl w:val="1B444B1A"/>
    <w:lvl w:ilvl="0" w:tplc="43A6A6CA">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65" w15:restartNumberingAfterBreak="0">
    <w:nsid w:val="42EA580D"/>
    <w:multiLevelType w:val="hybridMultilevel"/>
    <w:tmpl w:val="4794666E"/>
    <w:lvl w:ilvl="0" w:tplc="43A6A6CA">
      <w:start w:val="1"/>
      <w:numFmt w:val="decimal"/>
      <w:lvlText w:val="(%1)"/>
      <w:lvlJc w:val="left"/>
      <w:pPr>
        <w:ind w:left="1713" w:hanging="360"/>
      </w:pPr>
      <w:rPr>
        <w:rFonts w:hint="default"/>
      </w:rPr>
    </w:lvl>
    <w:lvl w:ilvl="1" w:tplc="14090019" w:tentative="1">
      <w:start w:val="1"/>
      <w:numFmt w:val="lowerLetter"/>
      <w:lvlText w:val="%2."/>
      <w:lvlJc w:val="left"/>
      <w:pPr>
        <w:ind w:left="2433" w:hanging="360"/>
      </w:pPr>
    </w:lvl>
    <w:lvl w:ilvl="2" w:tplc="1409001B" w:tentative="1">
      <w:start w:val="1"/>
      <w:numFmt w:val="lowerRoman"/>
      <w:lvlText w:val="%3."/>
      <w:lvlJc w:val="right"/>
      <w:pPr>
        <w:ind w:left="3153" w:hanging="180"/>
      </w:pPr>
    </w:lvl>
    <w:lvl w:ilvl="3" w:tplc="1409000F" w:tentative="1">
      <w:start w:val="1"/>
      <w:numFmt w:val="decimal"/>
      <w:lvlText w:val="%4."/>
      <w:lvlJc w:val="left"/>
      <w:pPr>
        <w:ind w:left="3873" w:hanging="360"/>
      </w:pPr>
    </w:lvl>
    <w:lvl w:ilvl="4" w:tplc="14090019" w:tentative="1">
      <w:start w:val="1"/>
      <w:numFmt w:val="lowerLetter"/>
      <w:lvlText w:val="%5."/>
      <w:lvlJc w:val="left"/>
      <w:pPr>
        <w:ind w:left="4593" w:hanging="360"/>
      </w:pPr>
    </w:lvl>
    <w:lvl w:ilvl="5" w:tplc="1409001B" w:tentative="1">
      <w:start w:val="1"/>
      <w:numFmt w:val="lowerRoman"/>
      <w:lvlText w:val="%6."/>
      <w:lvlJc w:val="right"/>
      <w:pPr>
        <w:ind w:left="5313" w:hanging="180"/>
      </w:pPr>
    </w:lvl>
    <w:lvl w:ilvl="6" w:tplc="1409000F" w:tentative="1">
      <w:start w:val="1"/>
      <w:numFmt w:val="decimal"/>
      <w:lvlText w:val="%7."/>
      <w:lvlJc w:val="left"/>
      <w:pPr>
        <w:ind w:left="6033" w:hanging="360"/>
      </w:pPr>
    </w:lvl>
    <w:lvl w:ilvl="7" w:tplc="14090019" w:tentative="1">
      <w:start w:val="1"/>
      <w:numFmt w:val="lowerLetter"/>
      <w:lvlText w:val="%8."/>
      <w:lvlJc w:val="left"/>
      <w:pPr>
        <w:ind w:left="6753" w:hanging="360"/>
      </w:pPr>
    </w:lvl>
    <w:lvl w:ilvl="8" w:tplc="1409001B" w:tentative="1">
      <w:start w:val="1"/>
      <w:numFmt w:val="lowerRoman"/>
      <w:lvlText w:val="%9."/>
      <w:lvlJc w:val="right"/>
      <w:pPr>
        <w:ind w:left="7473" w:hanging="180"/>
      </w:pPr>
    </w:lvl>
  </w:abstractNum>
  <w:abstractNum w:abstractNumId="66" w15:restartNumberingAfterBreak="0">
    <w:nsid w:val="445A66EA"/>
    <w:multiLevelType w:val="hybridMultilevel"/>
    <w:tmpl w:val="C4381C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46377B0A"/>
    <w:multiLevelType w:val="hybridMultilevel"/>
    <w:tmpl w:val="1B0AB74C"/>
    <w:lvl w:ilvl="0" w:tplc="739494A8">
      <w:start w:val="1"/>
      <w:numFmt w:val="low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68" w15:restartNumberingAfterBreak="0">
    <w:nsid w:val="464E4F99"/>
    <w:multiLevelType w:val="hybridMultilevel"/>
    <w:tmpl w:val="900A5520"/>
    <w:lvl w:ilvl="0" w:tplc="43A6A6CA">
      <w:start w:val="1"/>
      <w:numFmt w:val="decimal"/>
      <w:lvlText w:val="(%1)"/>
      <w:lvlJc w:val="left"/>
      <w:pPr>
        <w:ind w:left="1996" w:hanging="360"/>
      </w:pPr>
      <w:rPr>
        <w:rFonts w:hint="default"/>
      </w:rPr>
    </w:lvl>
    <w:lvl w:ilvl="1" w:tplc="0AF236FA">
      <w:start w:val="1"/>
      <w:numFmt w:val="lowerRoman"/>
      <w:lvlText w:val="(%2)"/>
      <w:lvlJc w:val="right"/>
      <w:pPr>
        <w:ind w:left="2716" w:hanging="360"/>
      </w:pPr>
      <w:rPr>
        <w:rFonts w:hint="default"/>
      </w:r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69" w15:restartNumberingAfterBreak="0">
    <w:nsid w:val="49AD312E"/>
    <w:multiLevelType w:val="hybridMultilevel"/>
    <w:tmpl w:val="F270387C"/>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4F180760"/>
    <w:multiLevelType w:val="hybridMultilevel"/>
    <w:tmpl w:val="3568543C"/>
    <w:lvl w:ilvl="0" w:tplc="43A6A6CA">
      <w:start w:val="1"/>
      <w:numFmt w:val="decimal"/>
      <w:lvlText w:val="(%1)"/>
      <w:lvlJc w:val="left"/>
      <w:pPr>
        <w:ind w:left="720" w:hanging="360"/>
      </w:pPr>
      <w:rPr>
        <w:rFonts w:hint="default"/>
      </w:rPr>
    </w:lvl>
    <w:lvl w:ilvl="1" w:tplc="0AF236FA">
      <w:start w:val="1"/>
      <w:numFmt w:val="lowerRoman"/>
      <w:lvlText w:val="(%2)"/>
      <w:lvlJc w:val="righ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51131F73"/>
    <w:multiLevelType w:val="hybridMultilevel"/>
    <w:tmpl w:val="ABDC95D0"/>
    <w:lvl w:ilvl="0" w:tplc="0AF236FA">
      <w:start w:val="1"/>
      <w:numFmt w:val="lowerRoman"/>
      <w:lvlText w:val="(%1)"/>
      <w:lvlJc w:val="right"/>
      <w:pPr>
        <w:ind w:left="2421" w:hanging="360"/>
      </w:pPr>
      <w:rPr>
        <w:rFonts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72" w15:restartNumberingAfterBreak="0">
    <w:nsid w:val="512423E3"/>
    <w:multiLevelType w:val="hybridMultilevel"/>
    <w:tmpl w:val="051EAF4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73" w15:restartNumberingAfterBreak="0">
    <w:nsid w:val="53B50EA8"/>
    <w:multiLevelType w:val="hybridMultilevel"/>
    <w:tmpl w:val="DB281CCE"/>
    <w:lvl w:ilvl="0" w:tplc="739494A8">
      <w:start w:val="1"/>
      <w:numFmt w:val="low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74" w15:restartNumberingAfterBreak="0">
    <w:nsid w:val="557B160D"/>
    <w:multiLevelType w:val="hybridMultilevel"/>
    <w:tmpl w:val="2CEE11DC"/>
    <w:lvl w:ilvl="0" w:tplc="43A6A6C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55C65CE5"/>
    <w:multiLevelType w:val="hybridMultilevel"/>
    <w:tmpl w:val="01B82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59334107"/>
    <w:multiLevelType w:val="hybridMultilevel"/>
    <w:tmpl w:val="E3ACEC56"/>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77" w15:restartNumberingAfterBreak="0">
    <w:nsid w:val="5A7F0728"/>
    <w:multiLevelType w:val="hybridMultilevel"/>
    <w:tmpl w:val="1D2096B6"/>
    <w:lvl w:ilvl="0" w:tplc="739494A8">
      <w:start w:val="1"/>
      <w:numFmt w:val="lowerLetter"/>
      <w:lvlText w:val="(%1)"/>
      <w:lvlJc w:val="left"/>
      <w:pPr>
        <w:ind w:left="1996" w:hanging="360"/>
      </w:pPr>
      <w:rPr>
        <w:rFonts w:hint="default"/>
      </w:rPr>
    </w:lvl>
    <w:lvl w:ilvl="1" w:tplc="0AF236FA">
      <w:start w:val="1"/>
      <w:numFmt w:val="lowerRoman"/>
      <w:lvlText w:val="(%2)"/>
      <w:lvlJc w:val="right"/>
      <w:pPr>
        <w:ind w:left="2716" w:hanging="360"/>
      </w:pPr>
      <w:rPr>
        <w:rFonts w:hint="default"/>
      </w:r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78" w15:restartNumberingAfterBreak="0">
    <w:nsid w:val="5D5F58EB"/>
    <w:multiLevelType w:val="hybridMultilevel"/>
    <w:tmpl w:val="D700C92A"/>
    <w:lvl w:ilvl="0" w:tplc="2CB818F4">
      <w:start w:val="1"/>
      <w:numFmt w:val="lowerLetter"/>
      <w:lvlText w:val="(%1)"/>
      <w:lvlJc w:val="left"/>
      <w:pPr>
        <w:ind w:left="770" w:hanging="360"/>
      </w:pPr>
      <w:rPr>
        <w:rFonts w:hint="default"/>
      </w:r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79" w15:restartNumberingAfterBreak="0">
    <w:nsid w:val="5DA67F72"/>
    <w:multiLevelType w:val="hybridMultilevel"/>
    <w:tmpl w:val="58123CF4"/>
    <w:lvl w:ilvl="0" w:tplc="739494A8">
      <w:start w:val="1"/>
      <w:numFmt w:val="lowerLetter"/>
      <w:lvlText w:val="(%1)"/>
      <w:lvlJc w:val="left"/>
      <w:pPr>
        <w:ind w:left="2716" w:hanging="360"/>
      </w:pPr>
      <w:rPr>
        <w:rFonts w:hint="default"/>
      </w:rPr>
    </w:lvl>
    <w:lvl w:ilvl="1" w:tplc="14090019">
      <w:start w:val="1"/>
      <w:numFmt w:val="lowerLetter"/>
      <w:lvlText w:val="%2."/>
      <w:lvlJc w:val="left"/>
      <w:pPr>
        <w:ind w:left="3436" w:hanging="360"/>
      </w:pPr>
    </w:lvl>
    <w:lvl w:ilvl="2" w:tplc="1409001B" w:tentative="1">
      <w:start w:val="1"/>
      <w:numFmt w:val="lowerRoman"/>
      <w:lvlText w:val="%3."/>
      <w:lvlJc w:val="right"/>
      <w:pPr>
        <w:ind w:left="4156" w:hanging="180"/>
      </w:pPr>
    </w:lvl>
    <w:lvl w:ilvl="3" w:tplc="1409000F" w:tentative="1">
      <w:start w:val="1"/>
      <w:numFmt w:val="decimal"/>
      <w:lvlText w:val="%4."/>
      <w:lvlJc w:val="left"/>
      <w:pPr>
        <w:ind w:left="4876" w:hanging="360"/>
      </w:pPr>
    </w:lvl>
    <w:lvl w:ilvl="4" w:tplc="14090019" w:tentative="1">
      <w:start w:val="1"/>
      <w:numFmt w:val="lowerLetter"/>
      <w:lvlText w:val="%5."/>
      <w:lvlJc w:val="left"/>
      <w:pPr>
        <w:ind w:left="5596" w:hanging="360"/>
      </w:pPr>
    </w:lvl>
    <w:lvl w:ilvl="5" w:tplc="1409001B" w:tentative="1">
      <w:start w:val="1"/>
      <w:numFmt w:val="lowerRoman"/>
      <w:lvlText w:val="%6."/>
      <w:lvlJc w:val="right"/>
      <w:pPr>
        <w:ind w:left="6316" w:hanging="180"/>
      </w:pPr>
    </w:lvl>
    <w:lvl w:ilvl="6" w:tplc="1409000F" w:tentative="1">
      <w:start w:val="1"/>
      <w:numFmt w:val="decimal"/>
      <w:lvlText w:val="%7."/>
      <w:lvlJc w:val="left"/>
      <w:pPr>
        <w:ind w:left="7036" w:hanging="360"/>
      </w:pPr>
    </w:lvl>
    <w:lvl w:ilvl="7" w:tplc="14090019" w:tentative="1">
      <w:start w:val="1"/>
      <w:numFmt w:val="lowerLetter"/>
      <w:lvlText w:val="%8."/>
      <w:lvlJc w:val="left"/>
      <w:pPr>
        <w:ind w:left="7756" w:hanging="360"/>
      </w:pPr>
    </w:lvl>
    <w:lvl w:ilvl="8" w:tplc="1409001B" w:tentative="1">
      <w:start w:val="1"/>
      <w:numFmt w:val="lowerRoman"/>
      <w:lvlText w:val="%9."/>
      <w:lvlJc w:val="right"/>
      <w:pPr>
        <w:ind w:left="8476" w:hanging="180"/>
      </w:pPr>
    </w:lvl>
  </w:abstractNum>
  <w:abstractNum w:abstractNumId="80" w15:restartNumberingAfterBreak="0">
    <w:nsid w:val="621F12A5"/>
    <w:multiLevelType w:val="hybridMultilevel"/>
    <w:tmpl w:val="CD56F724"/>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62772BD4"/>
    <w:multiLevelType w:val="hybridMultilevel"/>
    <w:tmpl w:val="333CF9D6"/>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82" w15:restartNumberingAfterBreak="0">
    <w:nsid w:val="63063871"/>
    <w:multiLevelType w:val="hybridMultilevel"/>
    <w:tmpl w:val="221E2882"/>
    <w:lvl w:ilvl="0" w:tplc="0AF236FA">
      <w:start w:val="1"/>
      <w:numFmt w:val="lowerRoman"/>
      <w:lvlText w:val="(%1)"/>
      <w:lvlJc w:val="right"/>
      <w:pPr>
        <w:ind w:left="2421" w:hanging="360"/>
      </w:pPr>
      <w:rPr>
        <w:rFonts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83" w15:restartNumberingAfterBreak="0">
    <w:nsid w:val="677A1141"/>
    <w:multiLevelType w:val="hybridMultilevel"/>
    <w:tmpl w:val="0E3EAAC4"/>
    <w:lvl w:ilvl="0" w:tplc="5E86A42C">
      <w:start w:val="1"/>
      <w:numFmt w:val="lowerLetter"/>
      <w:lvlText w:val="(%1)"/>
      <w:lvlJc w:val="left"/>
      <w:pPr>
        <w:ind w:left="720" w:hanging="360"/>
      </w:pPr>
      <w:rPr>
        <w:rFonts w:hint="default"/>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68D44895"/>
    <w:multiLevelType w:val="hybridMultilevel"/>
    <w:tmpl w:val="6184936E"/>
    <w:lvl w:ilvl="0" w:tplc="739494A8">
      <w:start w:val="1"/>
      <w:numFmt w:val="lowerLetter"/>
      <w:lvlText w:val="(%1)"/>
      <w:lvlJc w:val="left"/>
      <w:pPr>
        <w:ind w:left="1996" w:hanging="360"/>
      </w:pPr>
      <w:rPr>
        <w:rFonts w:hint="default"/>
      </w:rPr>
    </w:lvl>
    <w:lvl w:ilvl="1" w:tplc="739494A8">
      <w:start w:val="1"/>
      <w:numFmt w:val="lowerLetter"/>
      <w:lvlText w:val="(%2)"/>
      <w:lvlJc w:val="left"/>
      <w:pPr>
        <w:ind w:left="2716" w:hanging="360"/>
      </w:pPr>
      <w:rPr>
        <w:rFonts w:hint="default"/>
      </w:r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85" w15:restartNumberingAfterBreak="0">
    <w:nsid w:val="697E4D49"/>
    <w:multiLevelType w:val="hybridMultilevel"/>
    <w:tmpl w:val="623AB5B6"/>
    <w:lvl w:ilvl="0" w:tplc="739494A8">
      <w:start w:val="1"/>
      <w:numFmt w:val="low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86" w15:restartNumberingAfterBreak="0">
    <w:nsid w:val="69F244B5"/>
    <w:multiLevelType w:val="hybridMultilevel"/>
    <w:tmpl w:val="1020E174"/>
    <w:lvl w:ilvl="0" w:tplc="43A6A6CA">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87" w15:restartNumberingAfterBreak="0">
    <w:nsid w:val="6A7018AD"/>
    <w:multiLevelType w:val="hybridMultilevel"/>
    <w:tmpl w:val="4630FDCC"/>
    <w:lvl w:ilvl="0" w:tplc="739494A8">
      <w:start w:val="1"/>
      <w:numFmt w:val="low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88" w15:restartNumberingAfterBreak="0">
    <w:nsid w:val="6E284334"/>
    <w:multiLevelType w:val="hybridMultilevel"/>
    <w:tmpl w:val="C002A34C"/>
    <w:lvl w:ilvl="0" w:tplc="14090015">
      <w:start w:val="1"/>
      <w:numFmt w:val="upp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89" w15:restartNumberingAfterBreak="0">
    <w:nsid w:val="6E5F0391"/>
    <w:multiLevelType w:val="hybridMultilevel"/>
    <w:tmpl w:val="A6A22A06"/>
    <w:lvl w:ilvl="0" w:tplc="27AA13B8">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90" w15:restartNumberingAfterBreak="0">
    <w:nsid w:val="6EB91091"/>
    <w:multiLevelType w:val="singleLevel"/>
    <w:tmpl w:val="1A12A3FA"/>
    <w:lvl w:ilvl="0">
      <w:start w:val="1"/>
      <w:numFmt w:val="bullet"/>
      <w:pStyle w:val="StandardListBullet2"/>
      <w:lvlText w:val=""/>
      <w:lvlJc w:val="left"/>
      <w:pPr>
        <w:tabs>
          <w:tab w:val="num" w:pos="2268"/>
        </w:tabs>
        <w:ind w:left="2268" w:hanging="567"/>
      </w:pPr>
      <w:rPr>
        <w:rFonts w:ascii="Symbol" w:hAnsi="Symbol" w:hint="default"/>
      </w:rPr>
    </w:lvl>
  </w:abstractNum>
  <w:abstractNum w:abstractNumId="91" w15:restartNumberingAfterBreak="0">
    <w:nsid w:val="6F002FC4"/>
    <w:multiLevelType w:val="hybridMultilevel"/>
    <w:tmpl w:val="AF7466F4"/>
    <w:lvl w:ilvl="0" w:tplc="43A6A6CA">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92" w15:restartNumberingAfterBreak="0">
    <w:nsid w:val="70F94FD5"/>
    <w:multiLevelType w:val="hybridMultilevel"/>
    <w:tmpl w:val="D902ACD2"/>
    <w:lvl w:ilvl="0" w:tplc="FFFFFFFF">
      <w:start w:val="1"/>
      <w:numFmt w:val="lowerLetter"/>
      <w:lvlText w:val="(%1)"/>
      <w:lvlJc w:val="left"/>
      <w:pPr>
        <w:ind w:left="2421" w:hanging="360"/>
      </w:pPr>
      <w:rPr>
        <w:rFonts w:hint="default"/>
      </w:rPr>
    </w:lvl>
    <w:lvl w:ilvl="1" w:tplc="739494A8">
      <w:start w:val="1"/>
      <w:numFmt w:val="lowerLetter"/>
      <w:lvlText w:val="(%2)"/>
      <w:lvlJc w:val="lef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93" w15:restartNumberingAfterBreak="0">
    <w:nsid w:val="723C356B"/>
    <w:multiLevelType w:val="hybridMultilevel"/>
    <w:tmpl w:val="9D705F1C"/>
    <w:lvl w:ilvl="0" w:tplc="FFFFFFFF">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72CA79FA"/>
    <w:multiLevelType w:val="hybridMultilevel"/>
    <w:tmpl w:val="5992A14E"/>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745F30C7"/>
    <w:multiLevelType w:val="hybridMultilevel"/>
    <w:tmpl w:val="1F7EA6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74FF2F4C"/>
    <w:multiLevelType w:val="hybridMultilevel"/>
    <w:tmpl w:val="8ACAE4F8"/>
    <w:lvl w:ilvl="0" w:tplc="739494A8">
      <w:start w:val="1"/>
      <w:numFmt w:val="low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97" w15:restartNumberingAfterBreak="0">
    <w:nsid w:val="75CE3592"/>
    <w:multiLevelType w:val="hybridMultilevel"/>
    <w:tmpl w:val="E14489EE"/>
    <w:lvl w:ilvl="0" w:tplc="6C708C74">
      <w:start w:val="1"/>
      <w:numFmt w:val="lowerRoman"/>
      <w:pStyle w:val="RomanNumbering2"/>
      <w:lvlText w:val="%1)"/>
      <w:lvlJc w:val="left"/>
      <w:pPr>
        <w:ind w:left="1701" w:hanging="567"/>
      </w:pPr>
      <w:rPr>
        <w:rFonts w:hint="default"/>
      </w:rPr>
    </w:lvl>
    <w:lvl w:ilvl="1" w:tplc="14090019" w:tentative="1">
      <w:start w:val="1"/>
      <w:numFmt w:val="lowerLetter"/>
      <w:lvlText w:val="%2."/>
      <w:lvlJc w:val="left"/>
      <w:pPr>
        <w:ind w:left="2982" w:hanging="360"/>
      </w:pPr>
    </w:lvl>
    <w:lvl w:ilvl="2" w:tplc="1409001B" w:tentative="1">
      <w:start w:val="1"/>
      <w:numFmt w:val="lowerRoman"/>
      <w:lvlText w:val="%3."/>
      <w:lvlJc w:val="right"/>
      <w:pPr>
        <w:ind w:left="3702" w:hanging="180"/>
      </w:pPr>
    </w:lvl>
    <w:lvl w:ilvl="3" w:tplc="1409000F" w:tentative="1">
      <w:start w:val="1"/>
      <w:numFmt w:val="decimal"/>
      <w:lvlText w:val="%4."/>
      <w:lvlJc w:val="left"/>
      <w:pPr>
        <w:ind w:left="4422" w:hanging="360"/>
      </w:pPr>
    </w:lvl>
    <w:lvl w:ilvl="4" w:tplc="14090019" w:tentative="1">
      <w:start w:val="1"/>
      <w:numFmt w:val="lowerLetter"/>
      <w:lvlText w:val="%5."/>
      <w:lvlJc w:val="left"/>
      <w:pPr>
        <w:ind w:left="5142" w:hanging="360"/>
      </w:pPr>
    </w:lvl>
    <w:lvl w:ilvl="5" w:tplc="1409001B" w:tentative="1">
      <w:start w:val="1"/>
      <w:numFmt w:val="lowerRoman"/>
      <w:lvlText w:val="%6."/>
      <w:lvlJc w:val="right"/>
      <w:pPr>
        <w:ind w:left="5862" w:hanging="180"/>
      </w:pPr>
    </w:lvl>
    <w:lvl w:ilvl="6" w:tplc="1409000F" w:tentative="1">
      <w:start w:val="1"/>
      <w:numFmt w:val="decimal"/>
      <w:lvlText w:val="%7."/>
      <w:lvlJc w:val="left"/>
      <w:pPr>
        <w:ind w:left="6582" w:hanging="360"/>
      </w:pPr>
    </w:lvl>
    <w:lvl w:ilvl="7" w:tplc="14090019" w:tentative="1">
      <w:start w:val="1"/>
      <w:numFmt w:val="lowerLetter"/>
      <w:lvlText w:val="%8."/>
      <w:lvlJc w:val="left"/>
      <w:pPr>
        <w:ind w:left="7302" w:hanging="360"/>
      </w:pPr>
    </w:lvl>
    <w:lvl w:ilvl="8" w:tplc="1409001B" w:tentative="1">
      <w:start w:val="1"/>
      <w:numFmt w:val="lowerRoman"/>
      <w:lvlText w:val="%9."/>
      <w:lvlJc w:val="right"/>
      <w:pPr>
        <w:ind w:left="8022" w:hanging="180"/>
      </w:pPr>
    </w:lvl>
  </w:abstractNum>
  <w:abstractNum w:abstractNumId="98" w15:restartNumberingAfterBreak="0">
    <w:nsid w:val="77541EF6"/>
    <w:multiLevelType w:val="hybridMultilevel"/>
    <w:tmpl w:val="74DEFCA8"/>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99" w15:restartNumberingAfterBreak="0">
    <w:nsid w:val="7A6E0F97"/>
    <w:multiLevelType w:val="hybridMultilevel"/>
    <w:tmpl w:val="491C3010"/>
    <w:lvl w:ilvl="0" w:tplc="43A6A6CA">
      <w:start w:val="1"/>
      <w:numFmt w:val="decimal"/>
      <w:lvlText w:val="(%1)"/>
      <w:lvlJc w:val="left"/>
      <w:pPr>
        <w:ind w:left="1996" w:hanging="360"/>
      </w:pPr>
      <w:rPr>
        <w:rFonts w:hint="default"/>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AF236FA">
      <w:start w:val="1"/>
      <w:numFmt w:val="lowerRoman"/>
      <w:lvlText w:val="(%2)"/>
      <w:lvlJc w:val="right"/>
      <w:pPr>
        <w:ind w:left="2716" w:hanging="360"/>
      </w:pPr>
      <w:rPr>
        <w:rFonts w:hint="default"/>
      </w:r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100" w15:restartNumberingAfterBreak="0">
    <w:nsid w:val="7B0C5943"/>
    <w:multiLevelType w:val="hybridMultilevel"/>
    <w:tmpl w:val="46E8B1C2"/>
    <w:lvl w:ilvl="0" w:tplc="739494A8">
      <w:start w:val="1"/>
      <w:numFmt w:val="low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101" w15:restartNumberingAfterBreak="0">
    <w:nsid w:val="7D36635A"/>
    <w:multiLevelType w:val="hybridMultilevel"/>
    <w:tmpl w:val="6BB20D9A"/>
    <w:lvl w:ilvl="0" w:tplc="27AA13B8">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02" w15:restartNumberingAfterBreak="0">
    <w:nsid w:val="7DC702DE"/>
    <w:multiLevelType w:val="hybridMultilevel"/>
    <w:tmpl w:val="E43C5D3C"/>
    <w:lvl w:ilvl="0" w:tplc="14090015">
      <w:start w:val="1"/>
      <w:numFmt w:val="upp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103" w15:restartNumberingAfterBreak="0">
    <w:nsid w:val="7E2D6697"/>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04" w15:restartNumberingAfterBreak="0">
    <w:nsid w:val="7FBC1F96"/>
    <w:multiLevelType w:val="hybridMultilevel"/>
    <w:tmpl w:val="3E8E2176"/>
    <w:lvl w:ilvl="0" w:tplc="739494A8">
      <w:start w:val="1"/>
      <w:numFmt w:val="lowerLetter"/>
      <w:lvlText w:val="(%1)"/>
      <w:lvlJc w:val="left"/>
      <w:pPr>
        <w:ind w:left="774" w:hanging="360"/>
      </w:pPr>
      <w:rPr>
        <w:rFonts w:hint="default"/>
      </w:rPr>
    </w:lvl>
    <w:lvl w:ilvl="1" w:tplc="14090019">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num w:numId="1">
    <w:abstractNumId w:val="19"/>
  </w:num>
  <w:num w:numId="2">
    <w:abstractNumId w:val="97"/>
  </w:num>
  <w:num w:numId="3">
    <w:abstractNumId w:val="69"/>
  </w:num>
  <w:num w:numId="4">
    <w:abstractNumId w:val="40"/>
  </w:num>
  <w:num w:numId="5">
    <w:abstractNumId w:val="58"/>
  </w:num>
  <w:num w:numId="6">
    <w:abstractNumId w:val="83"/>
  </w:num>
  <w:num w:numId="7">
    <w:abstractNumId w:val="5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80"/>
  </w:num>
  <w:num w:numId="11">
    <w:abstractNumId w:val="4"/>
  </w:num>
  <w:num w:numId="12">
    <w:abstractNumId w:val="28"/>
  </w:num>
  <w:num w:numId="13">
    <w:abstractNumId w:val="14"/>
  </w:num>
  <w:num w:numId="14">
    <w:abstractNumId w:val="50"/>
  </w:num>
  <w:num w:numId="15">
    <w:abstractNumId w:val="42"/>
  </w:num>
  <w:num w:numId="16">
    <w:abstractNumId w:val="91"/>
  </w:num>
  <w:num w:numId="17">
    <w:abstractNumId w:val="53"/>
  </w:num>
  <w:num w:numId="18">
    <w:abstractNumId w:val="23"/>
  </w:num>
  <w:num w:numId="19">
    <w:abstractNumId w:val="5"/>
  </w:num>
  <w:num w:numId="20">
    <w:abstractNumId w:val="101"/>
  </w:num>
  <w:num w:numId="21">
    <w:abstractNumId w:val="47"/>
  </w:num>
  <w:num w:numId="22">
    <w:abstractNumId w:val="103"/>
  </w:num>
  <w:num w:numId="23">
    <w:abstractNumId w:val="16"/>
  </w:num>
  <w:num w:numId="24">
    <w:abstractNumId w:val="31"/>
  </w:num>
  <w:num w:numId="25">
    <w:abstractNumId w:val="6"/>
  </w:num>
  <w:num w:numId="26">
    <w:abstractNumId w:val="102"/>
  </w:num>
  <w:num w:numId="27">
    <w:abstractNumId w:val="98"/>
  </w:num>
  <w:num w:numId="28">
    <w:abstractNumId w:val="35"/>
  </w:num>
  <w:num w:numId="29">
    <w:abstractNumId w:val="51"/>
  </w:num>
  <w:num w:numId="30">
    <w:abstractNumId w:val="49"/>
  </w:num>
  <w:num w:numId="31">
    <w:abstractNumId w:val="2"/>
  </w:num>
  <w:num w:numId="32">
    <w:abstractNumId w:val="54"/>
  </w:num>
  <w:num w:numId="33">
    <w:abstractNumId w:val="87"/>
  </w:num>
  <w:num w:numId="34">
    <w:abstractNumId w:val="89"/>
  </w:num>
  <w:num w:numId="35">
    <w:abstractNumId w:val="52"/>
  </w:num>
  <w:num w:numId="36">
    <w:abstractNumId w:val="72"/>
  </w:num>
  <w:num w:numId="37">
    <w:abstractNumId w:val="104"/>
  </w:num>
  <w:num w:numId="38">
    <w:abstractNumId w:val="20"/>
  </w:num>
  <w:num w:numId="39">
    <w:abstractNumId w:val="38"/>
  </w:num>
  <w:num w:numId="40">
    <w:abstractNumId w:val="90"/>
  </w:num>
  <w:num w:numId="41">
    <w:abstractNumId w:val="62"/>
  </w:num>
  <w:num w:numId="42">
    <w:abstractNumId w:val="93"/>
  </w:num>
  <w:num w:numId="43">
    <w:abstractNumId w:val="33"/>
  </w:num>
  <w:num w:numId="44">
    <w:abstractNumId w:val="36"/>
  </w:num>
  <w:num w:numId="45">
    <w:abstractNumId w:val="0"/>
  </w:num>
  <w:num w:numId="46">
    <w:abstractNumId w:val="79"/>
  </w:num>
  <w:num w:numId="47">
    <w:abstractNumId w:val="56"/>
  </w:num>
  <w:num w:numId="48">
    <w:abstractNumId w:val="41"/>
  </w:num>
  <w:num w:numId="49">
    <w:abstractNumId w:val="78"/>
  </w:num>
  <w:num w:numId="50">
    <w:abstractNumId w:val="57"/>
  </w:num>
  <w:num w:numId="51">
    <w:abstractNumId w:val="43"/>
  </w:num>
  <w:num w:numId="52">
    <w:abstractNumId w:val="22"/>
  </w:num>
  <w:num w:numId="53">
    <w:abstractNumId w:val="37"/>
  </w:num>
  <w:num w:numId="54">
    <w:abstractNumId w:val="77"/>
  </w:num>
  <w:num w:numId="55">
    <w:abstractNumId w:val="75"/>
  </w:num>
  <w:num w:numId="56">
    <w:abstractNumId w:val="66"/>
  </w:num>
  <w:num w:numId="57">
    <w:abstractNumId w:val="95"/>
  </w:num>
  <w:num w:numId="58">
    <w:abstractNumId w:val="94"/>
  </w:num>
  <w:num w:numId="59">
    <w:abstractNumId w:val="15"/>
  </w:num>
  <w:num w:numId="60">
    <w:abstractNumId w:val="63"/>
  </w:num>
  <w:num w:numId="61">
    <w:abstractNumId w:val="30"/>
  </w:num>
  <w:num w:numId="62">
    <w:abstractNumId w:val="3"/>
  </w:num>
  <w:num w:numId="63">
    <w:abstractNumId w:val="12"/>
  </w:num>
  <w:num w:numId="64">
    <w:abstractNumId w:val="68"/>
  </w:num>
  <w:num w:numId="65">
    <w:abstractNumId w:val="84"/>
  </w:num>
  <w:num w:numId="66">
    <w:abstractNumId w:val="24"/>
  </w:num>
  <w:num w:numId="67">
    <w:abstractNumId w:val="8"/>
  </w:num>
  <w:num w:numId="68">
    <w:abstractNumId w:val="96"/>
  </w:num>
  <w:num w:numId="69">
    <w:abstractNumId w:val="60"/>
  </w:num>
  <w:num w:numId="70">
    <w:abstractNumId w:val="39"/>
  </w:num>
  <w:num w:numId="71">
    <w:abstractNumId w:val="82"/>
  </w:num>
  <w:num w:numId="72">
    <w:abstractNumId w:val="71"/>
  </w:num>
  <w:num w:numId="73">
    <w:abstractNumId w:val="65"/>
  </w:num>
  <w:num w:numId="74">
    <w:abstractNumId w:val="86"/>
  </w:num>
  <w:num w:numId="75">
    <w:abstractNumId w:val="9"/>
  </w:num>
  <w:num w:numId="76">
    <w:abstractNumId w:val="99"/>
  </w:num>
  <w:num w:numId="77">
    <w:abstractNumId w:val="45"/>
  </w:num>
  <w:num w:numId="78">
    <w:abstractNumId w:val="44"/>
  </w:num>
  <w:num w:numId="79">
    <w:abstractNumId w:val="11"/>
  </w:num>
  <w:num w:numId="80">
    <w:abstractNumId w:val="13"/>
  </w:num>
  <w:num w:numId="81">
    <w:abstractNumId w:val="32"/>
  </w:num>
  <w:num w:numId="82">
    <w:abstractNumId w:val="29"/>
  </w:num>
  <w:num w:numId="83">
    <w:abstractNumId w:val="48"/>
  </w:num>
  <w:num w:numId="84">
    <w:abstractNumId w:val="92"/>
  </w:num>
  <w:num w:numId="85">
    <w:abstractNumId w:val="27"/>
  </w:num>
  <w:num w:numId="86">
    <w:abstractNumId w:val="18"/>
  </w:num>
  <w:num w:numId="87">
    <w:abstractNumId w:val="74"/>
  </w:num>
  <w:num w:numId="88">
    <w:abstractNumId w:val="70"/>
  </w:num>
  <w:num w:numId="89">
    <w:abstractNumId w:val="25"/>
  </w:num>
  <w:num w:numId="90">
    <w:abstractNumId w:val="64"/>
  </w:num>
  <w:num w:numId="91">
    <w:abstractNumId w:val="81"/>
  </w:num>
  <w:num w:numId="92">
    <w:abstractNumId w:val="76"/>
  </w:num>
  <w:num w:numId="93">
    <w:abstractNumId w:val="85"/>
  </w:num>
  <w:num w:numId="94">
    <w:abstractNumId w:val="67"/>
  </w:num>
  <w:num w:numId="95">
    <w:abstractNumId w:val="73"/>
  </w:num>
  <w:num w:numId="96">
    <w:abstractNumId w:val="100"/>
  </w:num>
  <w:num w:numId="97">
    <w:abstractNumId w:val="46"/>
  </w:num>
  <w:num w:numId="98">
    <w:abstractNumId w:val="1"/>
  </w:num>
  <w:num w:numId="99">
    <w:abstractNumId w:val="26"/>
  </w:num>
  <w:num w:numId="100">
    <w:abstractNumId w:val="7"/>
  </w:num>
  <w:num w:numId="101">
    <w:abstractNumId w:val="59"/>
  </w:num>
  <w:num w:numId="102">
    <w:abstractNumId w:val="88"/>
  </w:num>
  <w:num w:numId="103">
    <w:abstractNumId w:val="34"/>
  </w:num>
  <w:num w:numId="104">
    <w:abstractNumId w:val="17"/>
  </w:num>
  <w:num w:numId="105">
    <w:abstractNumId w:val="6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BO" w:vendorID="64" w:dllVersion="131078" w:nlCheck="1" w:checkStyle="0"/>
  <w:activeWritingStyle w:appName="MSWord" w:lang="en-NZ"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42"/>
    <w:rsid w:val="000003C9"/>
    <w:rsid w:val="0000111C"/>
    <w:rsid w:val="00001645"/>
    <w:rsid w:val="000018EF"/>
    <w:rsid w:val="00002176"/>
    <w:rsid w:val="0000270B"/>
    <w:rsid w:val="000047BE"/>
    <w:rsid w:val="00004F80"/>
    <w:rsid w:val="00006915"/>
    <w:rsid w:val="000070F5"/>
    <w:rsid w:val="00011A90"/>
    <w:rsid w:val="000121F6"/>
    <w:rsid w:val="00012D15"/>
    <w:rsid w:val="00013269"/>
    <w:rsid w:val="000132F3"/>
    <w:rsid w:val="0001383A"/>
    <w:rsid w:val="00013C43"/>
    <w:rsid w:val="000145BE"/>
    <w:rsid w:val="00016217"/>
    <w:rsid w:val="00016AA6"/>
    <w:rsid w:val="000204DF"/>
    <w:rsid w:val="00020848"/>
    <w:rsid w:val="000215EB"/>
    <w:rsid w:val="000219B9"/>
    <w:rsid w:val="00021B27"/>
    <w:rsid w:val="00021FAE"/>
    <w:rsid w:val="00023614"/>
    <w:rsid w:val="00023AC2"/>
    <w:rsid w:val="0002433B"/>
    <w:rsid w:val="000247B3"/>
    <w:rsid w:val="00024879"/>
    <w:rsid w:val="0002489B"/>
    <w:rsid w:val="00024C52"/>
    <w:rsid w:val="000269C9"/>
    <w:rsid w:val="00026D1F"/>
    <w:rsid w:val="0003114E"/>
    <w:rsid w:val="000321C9"/>
    <w:rsid w:val="00032717"/>
    <w:rsid w:val="00032CFA"/>
    <w:rsid w:val="00034112"/>
    <w:rsid w:val="000348DB"/>
    <w:rsid w:val="00036EB5"/>
    <w:rsid w:val="00037907"/>
    <w:rsid w:val="00037BBB"/>
    <w:rsid w:val="0004216E"/>
    <w:rsid w:val="000422AB"/>
    <w:rsid w:val="0004352A"/>
    <w:rsid w:val="000437D8"/>
    <w:rsid w:val="000440C1"/>
    <w:rsid w:val="00044264"/>
    <w:rsid w:val="000457AF"/>
    <w:rsid w:val="000462C5"/>
    <w:rsid w:val="00046E2C"/>
    <w:rsid w:val="0004755E"/>
    <w:rsid w:val="000475DD"/>
    <w:rsid w:val="000477AB"/>
    <w:rsid w:val="00047E43"/>
    <w:rsid w:val="00050FE2"/>
    <w:rsid w:val="00051C97"/>
    <w:rsid w:val="0005206B"/>
    <w:rsid w:val="00053737"/>
    <w:rsid w:val="000538DC"/>
    <w:rsid w:val="00053C4F"/>
    <w:rsid w:val="00053EE6"/>
    <w:rsid w:val="00055010"/>
    <w:rsid w:val="0005616C"/>
    <w:rsid w:val="00056378"/>
    <w:rsid w:val="000567B7"/>
    <w:rsid w:val="00056A7C"/>
    <w:rsid w:val="00056F06"/>
    <w:rsid w:val="00057715"/>
    <w:rsid w:val="0005777C"/>
    <w:rsid w:val="00060009"/>
    <w:rsid w:val="0006098A"/>
    <w:rsid w:val="00062350"/>
    <w:rsid w:val="00062A47"/>
    <w:rsid w:val="0006409B"/>
    <w:rsid w:val="0006479C"/>
    <w:rsid w:val="00064C35"/>
    <w:rsid w:val="00064C6A"/>
    <w:rsid w:val="00066772"/>
    <w:rsid w:val="00066E33"/>
    <w:rsid w:val="00067D63"/>
    <w:rsid w:val="00070DDC"/>
    <w:rsid w:val="00071257"/>
    <w:rsid w:val="00071C0C"/>
    <w:rsid w:val="00071C22"/>
    <w:rsid w:val="00072480"/>
    <w:rsid w:val="000727AF"/>
    <w:rsid w:val="00072D05"/>
    <w:rsid w:val="000739A2"/>
    <w:rsid w:val="000740D2"/>
    <w:rsid w:val="00075C31"/>
    <w:rsid w:val="000770FF"/>
    <w:rsid w:val="00077225"/>
    <w:rsid w:val="000774AA"/>
    <w:rsid w:val="00077C5B"/>
    <w:rsid w:val="000807F7"/>
    <w:rsid w:val="00081898"/>
    <w:rsid w:val="00082229"/>
    <w:rsid w:val="000835DD"/>
    <w:rsid w:val="00084C69"/>
    <w:rsid w:val="00085A7A"/>
    <w:rsid w:val="00085FC6"/>
    <w:rsid w:val="00085FD5"/>
    <w:rsid w:val="00086774"/>
    <w:rsid w:val="0008677A"/>
    <w:rsid w:val="0008686C"/>
    <w:rsid w:val="00087EA7"/>
    <w:rsid w:val="00090296"/>
    <w:rsid w:val="00090386"/>
    <w:rsid w:val="00090930"/>
    <w:rsid w:val="00090C59"/>
    <w:rsid w:val="000924E5"/>
    <w:rsid w:val="00092723"/>
    <w:rsid w:val="00092D86"/>
    <w:rsid w:val="00093EAD"/>
    <w:rsid w:val="00094BCF"/>
    <w:rsid w:val="00095248"/>
    <w:rsid w:val="00095771"/>
    <w:rsid w:val="000959D3"/>
    <w:rsid w:val="00097180"/>
    <w:rsid w:val="0009741B"/>
    <w:rsid w:val="000A02C8"/>
    <w:rsid w:val="000A0AC3"/>
    <w:rsid w:val="000A17B5"/>
    <w:rsid w:val="000A184E"/>
    <w:rsid w:val="000A229F"/>
    <w:rsid w:val="000A2953"/>
    <w:rsid w:val="000A2F28"/>
    <w:rsid w:val="000A3361"/>
    <w:rsid w:val="000A342C"/>
    <w:rsid w:val="000A4E2B"/>
    <w:rsid w:val="000A6890"/>
    <w:rsid w:val="000B16AD"/>
    <w:rsid w:val="000B28A8"/>
    <w:rsid w:val="000B28F4"/>
    <w:rsid w:val="000B2A63"/>
    <w:rsid w:val="000B2C51"/>
    <w:rsid w:val="000B3EF3"/>
    <w:rsid w:val="000B53CF"/>
    <w:rsid w:val="000B6537"/>
    <w:rsid w:val="000B6B53"/>
    <w:rsid w:val="000B7F59"/>
    <w:rsid w:val="000C16C4"/>
    <w:rsid w:val="000C5F2C"/>
    <w:rsid w:val="000C77A5"/>
    <w:rsid w:val="000D0060"/>
    <w:rsid w:val="000D099B"/>
    <w:rsid w:val="000D0C43"/>
    <w:rsid w:val="000D0E41"/>
    <w:rsid w:val="000D1D11"/>
    <w:rsid w:val="000D2FE8"/>
    <w:rsid w:val="000D34EF"/>
    <w:rsid w:val="000D3833"/>
    <w:rsid w:val="000D4009"/>
    <w:rsid w:val="000D4AA7"/>
    <w:rsid w:val="000D53A6"/>
    <w:rsid w:val="000D53FC"/>
    <w:rsid w:val="000D5919"/>
    <w:rsid w:val="000D736C"/>
    <w:rsid w:val="000D77A6"/>
    <w:rsid w:val="000D7BB9"/>
    <w:rsid w:val="000E0B01"/>
    <w:rsid w:val="000E1082"/>
    <w:rsid w:val="000E265D"/>
    <w:rsid w:val="000E287D"/>
    <w:rsid w:val="000E373A"/>
    <w:rsid w:val="000E3876"/>
    <w:rsid w:val="000E4D14"/>
    <w:rsid w:val="000E605E"/>
    <w:rsid w:val="000E6A20"/>
    <w:rsid w:val="000E71AF"/>
    <w:rsid w:val="000E72E1"/>
    <w:rsid w:val="000F03A5"/>
    <w:rsid w:val="000F1119"/>
    <w:rsid w:val="000F134D"/>
    <w:rsid w:val="000F1C51"/>
    <w:rsid w:val="000F2127"/>
    <w:rsid w:val="000F28F0"/>
    <w:rsid w:val="000F4CFD"/>
    <w:rsid w:val="000F78F3"/>
    <w:rsid w:val="000F7B15"/>
    <w:rsid w:val="000F7E76"/>
    <w:rsid w:val="001017DF"/>
    <w:rsid w:val="00101A8D"/>
    <w:rsid w:val="001021DE"/>
    <w:rsid w:val="00102BCB"/>
    <w:rsid w:val="00103155"/>
    <w:rsid w:val="00103F97"/>
    <w:rsid w:val="0010493B"/>
    <w:rsid w:val="00105C03"/>
    <w:rsid w:val="00110C70"/>
    <w:rsid w:val="00110E9C"/>
    <w:rsid w:val="0011105D"/>
    <w:rsid w:val="00111833"/>
    <w:rsid w:val="0011245A"/>
    <w:rsid w:val="00113010"/>
    <w:rsid w:val="00113BCF"/>
    <w:rsid w:val="00113C3E"/>
    <w:rsid w:val="00114295"/>
    <w:rsid w:val="001147A1"/>
    <w:rsid w:val="00115294"/>
    <w:rsid w:val="00115DBD"/>
    <w:rsid w:val="00115E14"/>
    <w:rsid w:val="001168EC"/>
    <w:rsid w:val="00117704"/>
    <w:rsid w:val="001217B4"/>
    <w:rsid w:val="00121B70"/>
    <w:rsid w:val="00121CDE"/>
    <w:rsid w:val="0012201E"/>
    <w:rsid w:val="00123B6B"/>
    <w:rsid w:val="001247D3"/>
    <w:rsid w:val="00124F90"/>
    <w:rsid w:val="00130D3E"/>
    <w:rsid w:val="00132405"/>
    <w:rsid w:val="00132596"/>
    <w:rsid w:val="00132834"/>
    <w:rsid w:val="00132FBC"/>
    <w:rsid w:val="00134409"/>
    <w:rsid w:val="001344D0"/>
    <w:rsid w:val="001357DB"/>
    <w:rsid w:val="00135A53"/>
    <w:rsid w:val="00135D5F"/>
    <w:rsid w:val="00136447"/>
    <w:rsid w:val="00137D88"/>
    <w:rsid w:val="001404FE"/>
    <w:rsid w:val="00140A14"/>
    <w:rsid w:val="00141146"/>
    <w:rsid w:val="00141621"/>
    <w:rsid w:val="001429CC"/>
    <w:rsid w:val="00143C78"/>
    <w:rsid w:val="001460CD"/>
    <w:rsid w:val="001462F8"/>
    <w:rsid w:val="00146D80"/>
    <w:rsid w:val="001474C1"/>
    <w:rsid w:val="001475D6"/>
    <w:rsid w:val="00147766"/>
    <w:rsid w:val="0014793F"/>
    <w:rsid w:val="0015088B"/>
    <w:rsid w:val="001514AD"/>
    <w:rsid w:val="00151DA3"/>
    <w:rsid w:val="001521F2"/>
    <w:rsid w:val="0015279F"/>
    <w:rsid w:val="001539AE"/>
    <w:rsid w:val="00153B71"/>
    <w:rsid w:val="00153C13"/>
    <w:rsid w:val="001540AB"/>
    <w:rsid w:val="0015513C"/>
    <w:rsid w:val="00155694"/>
    <w:rsid w:val="00155E8B"/>
    <w:rsid w:val="00156577"/>
    <w:rsid w:val="00156DBA"/>
    <w:rsid w:val="0015764C"/>
    <w:rsid w:val="001607EE"/>
    <w:rsid w:val="001611FE"/>
    <w:rsid w:val="00161A45"/>
    <w:rsid w:val="0016388E"/>
    <w:rsid w:val="0016406F"/>
    <w:rsid w:val="00164371"/>
    <w:rsid w:val="001654E1"/>
    <w:rsid w:val="0016572E"/>
    <w:rsid w:val="0016596D"/>
    <w:rsid w:val="00167E07"/>
    <w:rsid w:val="0017000A"/>
    <w:rsid w:val="001707AE"/>
    <w:rsid w:val="0017369F"/>
    <w:rsid w:val="00175EB6"/>
    <w:rsid w:val="00176483"/>
    <w:rsid w:val="001777D6"/>
    <w:rsid w:val="001807BB"/>
    <w:rsid w:val="00180E17"/>
    <w:rsid w:val="001818DE"/>
    <w:rsid w:val="00183A0D"/>
    <w:rsid w:val="00184B69"/>
    <w:rsid w:val="00184DEA"/>
    <w:rsid w:val="00185C13"/>
    <w:rsid w:val="00186BD3"/>
    <w:rsid w:val="0018714B"/>
    <w:rsid w:val="00191264"/>
    <w:rsid w:val="001915DC"/>
    <w:rsid w:val="00192130"/>
    <w:rsid w:val="00192B5D"/>
    <w:rsid w:val="001944C6"/>
    <w:rsid w:val="00194A60"/>
    <w:rsid w:val="001961ED"/>
    <w:rsid w:val="001974FE"/>
    <w:rsid w:val="001A07C2"/>
    <w:rsid w:val="001A0AFF"/>
    <w:rsid w:val="001A1C78"/>
    <w:rsid w:val="001A2BA1"/>
    <w:rsid w:val="001A3A6E"/>
    <w:rsid w:val="001A3D10"/>
    <w:rsid w:val="001A42A0"/>
    <w:rsid w:val="001A4C7B"/>
    <w:rsid w:val="001A55B0"/>
    <w:rsid w:val="001A5797"/>
    <w:rsid w:val="001A6D63"/>
    <w:rsid w:val="001A6E36"/>
    <w:rsid w:val="001B1481"/>
    <w:rsid w:val="001B179E"/>
    <w:rsid w:val="001B33DA"/>
    <w:rsid w:val="001B38CB"/>
    <w:rsid w:val="001B4448"/>
    <w:rsid w:val="001B51A2"/>
    <w:rsid w:val="001B5DE5"/>
    <w:rsid w:val="001B6904"/>
    <w:rsid w:val="001B7C13"/>
    <w:rsid w:val="001C0093"/>
    <w:rsid w:val="001C15DA"/>
    <w:rsid w:val="001C1E19"/>
    <w:rsid w:val="001C247E"/>
    <w:rsid w:val="001C2A35"/>
    <w:rsid w:val="001C3411"/>
    <w:rsid w:val="001C3EC3"/>
    <w:rsid w:val="001C48EE"/>
    <w:rsid w:val="001C4F91"/>
    <w:rsid w:val="001C57C4"/>
    <w:rsid w:val="001C66DC"/>
    <w:rsid w:val="001C76A7"/>
    <w:rsid w:val="001D08E4"/>
    <w:rsid w:val="001D2BA1"/>
    <w:rsid w:val="001D480C"/>
    <w:rsid w:val="001D4974"/>
    <w:rsid w:val="001D49DD"/>
    <w:rsid w:val="001D4AD4"/>
    <w:rsid w:val="001D6D01"/>
    <w:rsid w:val="001D6E66"/>
    <w:rsid w:val="001D73B8"/>
    <w:rsid w:val="001E10D5"/>
    <w:rsid w:val="001E3A6B"/>
    <w:rsid w:val="001E5754"/>
    <w:rsid w:val="001E5BE7"/>
    <w:rsid w:val="001E5D35"/>
    <w:rsid w:val="001E71C7"/>
    <w:rsid w:val="001E7D4A"/>
    <w:rsid w:val="001F006D"/>
    <w:rsid w:val="001F0883"/>
    <w:rsid w:val="001F0EBF"/>
    <w:rsid w:val="001F1F4E"/>
    <w:rsid w:val="001F3628"/>
    <w:rsid w:val="001F3EE2"/>
    <w:rsid w:val="001F4079"/>
    <w:rsid w:val="001F53EE"/>
    <w:rsid w:val="001F53F1"/>
    <w:rsid w:val="001F5C0D"/>
    <w:rsid w:val="001F6F80"/>
    <w:rsid w:val="001F71BD"/>
    <w:rsid w:val="001F771B"/>
    <w:rsid w:val="001F7975"/>
    <w:rsid w:val="001F7F0B"/>
    <w:rsid w:val="002002BC"/>
    <w:rsid w:val="002009FD"/>
    <w:rsid w:val="00200A1D"/>
    <w:rsid w:val="0020195B"/>
    <w:rsid w:val="00201DF0"/>
    <w:rsid w:val="00202BC6"/>
    <w:rsid w:val="00202CA9"/>
    <w:rsid w:val="00202D4F"/>
    <w:rsid w:val="00202FCC"/>
    <w:rsid w:val="00204023"/>
    <w:rsid w:val="002047C9"/>
    <w:rsid w:val="002059A9"/>
    <w:rsid w:val="0020624C"/>
    <w:rsid w:val="00206FEB"/>
    <w:rsid w:val="0020755C"/>
    <w:rsid w:val="00207925"/>
    <w:rsid w:val="00210533"/>
    <w:rsid w:val="00210AE0"/>
    <w:rsid w:val="0021165C"/>
    <w:rsid w:val="00211670"/>
    <w:rsid w:val="00212A0D"/>
    <w:rsid w:val="00212F77"/>
    <w:rsid w:val="00213A00"/>
    <w:rsid w:val="0021446F"/>
    <w:rsid w:val="002154A6"/>
    <w:rsid w:val="00215885"/>
    <w:rsid w:val="002162A8"/>
    <w:rsid w:val="00216E8A"/>
    <w:rsid w:val="0022094E"/>
    <w:rsid w:val="00220C96"/>
    <w:rsid w:val="0022123F"/>
    <w:rsid w:val="0022194C"/>
    <w:rsid w:val="00221AE1"/>
    <w:rsid w:val="00222410"/>
    <w:rsid w:val="0022527F"/>
    <w:rsid w:val="0022596E"/>
    <w:rsid w:val="00226670"/>
    <w:rsid w:val="00226845"/>
    <w:rsid w:val="00226992"/>
    <w:rsid w:val="0022712A"/>
    <w:rsid w:val="00230DAE"/>
    <w:rsid w:val="00231F1C"/>
    <w:rsid w:val="00233358"/>
    <w:rsid w:val="0023347D"/>
    <w:rsid w:val="00234203"/>
    <w:rsid w:val="002357EC"/>
    <w:rsid w:val="00235E95"/>
    <w:rsid w:val="00236112"/>
    <w:rsid w:val="002368D0"/>
    <w:rsid w:val="00236F5D"/>
    <w:rsid w:val="00237BF9"/>
    <w:rsid w:val="0024097C"/>
    <w:rsid w:val="00240BEF"/>
    <w:rsid w:val="00240D86"/>
    <w:rsid w:val="00240DF4"/>
    <w:rsid w:val="002410E2"/>
    <w:rsid w:val="0024136A"/>
    <w:rsid w:val="00241D1B"/>
    <w:rsid w:val="00242E6F"/>
    <w:rsid w:val="00243F19"/>
    <w:rsid w:val="002461CE"/>
    <w:rsid w:val="00250135"/>
    <w:rsid w:val="00250408"/>
    <w:rsid w:val="002507CF"/>
    <w:rsid w:val="002516A6"/>
    <w:rsid w:val="00251AC3"/>
    <w:rsid w:val="00251DFB"/>
    <w:rsid w:val="00252773"/>
    <w:rsid w:val="00252A1F"/>
    <w:rsid w:val="00253853"/>
    <w:rsid w:val="00253CC4"/>
    <w:rsid w:val="002542DE"/>
    <w:rsid w:val="00255856"/>
    <w:rsid w:val="00255F15"/>
    <w:rsid w:val="0025661F"/>
    <w:rsid w:val="00256815"/>
    <w:rsid w:val="00256A11"/>
    <w:rsid w:val="00256A8C"/>
    <w:rsid w:val="00256ED1"/>
    <w:rsid w:val="00257DB9"/>
    <w:rsid w:val="00262913"/>
    <w:rsid w:val="00262BC3"/>
    <w:rsid w:val="002632B0"/>
    <w:rsid w:val="00263546"/>
    <w:rsid w:val="00263666"/>
    <w:rsid w:val="0026602D"/>
    <w:rsid w:val="00267134"/>
    <w:rsid w:val="00267FD0"/>
    <w:rsid w:val="00270B52"/>
    <w:rsid w:val="0027192B"/>
    <w:rsid w:val="00271A87"/>
    <w:rsid w:val="00271ABB"/>
    <w:rsid w:val="00272724"/>
    <w:rsid w:val="00272AF6"/>
    <w:rsid w:val="00272AF8"/>
    <w:rsid w:val="00273326"/>
    <w:rsid w:val="00274B86"/>
    <w:rsid w:val="002756F8"/>
    <w:rsid w:val="00277A24"/>
    <w:rsid w:val="00277BB5"/>
    <w:rsid w:val="00277D1C"/>
    <w:rsid w:val="00277F86"/>
    <w:rsid w:val="00280936"/>
    <w:rsid w:val="0028106B"/>
    <w:rsid w:val="00281776"/>
    <w:rsid w:val="00282013"/>
    <w:rsid w:val="00282085"/>
    <w:rsid w:val="00282273"/>
    <w:rsid w:val="00282A2B"/>
    <w:rsid w:val="0028318B"/>
    <w:rsid w:val="00284B6C"/>
    <w:rsid w:val="00285924"/>
    <w:rsid w:val="002866B8"/>
    <w:rsid w:val="00286880"/>
    <w:rsid w:val="00286B49"/>
    <w:rsid w:val="00286E5E"/>
    <w:rsid w:val="002878FA"/>
    <w:rsid w:val="00287C3A"/>
    <w:rsid w:val="00290453"/>
    <w:rsid w:val="0029124B"/>
    <w:rsid w:val="002915EA"/>
    <w:rsid w:val="00291ADB"/>
    <w:rsid w:val="00291FEF"/>
    <w:rsid w:val="002929B4"/>
    <w:rsid w:val="00292E99"/>
    <w:rsid w:val="00292F18"/>
    <w:rsid w:val="0029370C"/>
    <w:rsid w:val="00293E20"/>
    <w:rsid w:val="00294551"/>
    <w:rsid w:val="0029664F"/>
    <w:rsid w:val="002968A0"/>
    <w:rsid w:val="00296F07"/>
    <w:rsid w:val="002974AB"/>
    <w:rsid w:val="002976A6"/>
    <w:rsid w:val="00297A56"/>
    <w:rsid w:val="00297E13"/>
    <w:rsid w:val="002A0FA4"/>
    <w:rsid w:val="002A1F28"/>
    <w:rsid w:val="002A207E"/>
    <w:rsid w:val="002A32A4"/>
    <w:rsid w:val="002A43A8"/>
    <w:rsid w:val="002A6C2A"/>
    <w:rsid w:val="002A7241"/>
    <w:rsid w:val="002A791B"/>
    <w:rsid w:val="002A7AFC"/>
    <w:rsid w:val="002A7E51"/>
    <w:rsid w:val="002A7E95"/>
    <w:rsid w:val="002B00B7"/>
    <w:rsid w:val="002B02AE"/>
    <w:rsid w:val="002B14B6"/>
    <w:rsid w:val="002B199B"/>
    <w:rsid w:val="002B2BF0"/>
    <w:rsid w:val="002B35ED"/>
    <w:rsid w:val="002B4413"/>
    <w:rsid w:val="002B5901"/>
    <w:rsid w:val="002B5E09"/>
    <w:rsid w:val="002B7407"/>
    <w:rsid w:val="002C0C7B"/>
    <w:rsid w:val="002C1B01"/>
    <w:rsid w:val="002C1C09"/>
    <w:rsid w:val="002C1F70"/>
    <w:rsid w:val="002C34B2"/>
    <w:rsid w:val="002C4B19"/>
    <w:rsid w:val="002C4F7D"/>
    <w:rsid w:val="002C59BE"/>
    <w:rsid w:val="002C5F4A"/>
    <w:rsid w:val="002C6396"/>
    <w:rsid w:val="002C63F2"/>
    <w:rsid w:val="002C669D"/>
    <w:rsid w:val="002C69FF"/>
    <w:rsid w:val="002C7595"/>
    <w:rsid w:val="002C7C0B"/>
    <w:rsid w:val="002D2565"/>
    <w:rsid w:val="002D2797"/>
    <w:rsid w:val="002D2C8C"/>
    <w:rsid w:val="002D2EE7"/>
    <w:rsid w:val="002D30AF"/>
    <w:rsid w:val="002D4C64"/>
    <w:rsid w:val="002D4F3F"/>
    <w:rsid w:val="002D5E6A"/>
    <w:rsid w:val="002D6E7D"/>
    <w:rsid w:val="002D6EFF"/>
    <w:rsid w:val="002E17DB"/>
    <w:rsid w:val="002E2312"/>
    <w:rsid w:val="002E2C18"/>
    <w:rsid w:val="002E31F1"/>
    <w:rsid w:val="002E359E"/>
    <w:rsid w:val="002E41DD"/>
    <w:rsid w:val="002E7516"/>
    <w:rsid w:val="002E75B3"/>
    <w:rsid w:val="002E7F8A"/>
    <w:rsid w:val="002F0B71"/>
    <w:rsid w:val="002F10D6"/>
    <w:rsid w:val="002F19C9"/>
    <w:rsid w:val="002F245E"/>
    <w:rsid w:val="002F3316"/>
    <w:rsid w:val="002F3620"/>
    <w:rsid w:val="002F3842"/>
    <w:rsid w:val="002F4EED"/>
    <w:rsid w:val="002F58E4"/>
    <w:rsid w:val="002F6D2A"/>
    <w:rsid w:val="002F7ECD"/>
    <w:rsid w:val="0030028F"/>
    <w:rsid w:val="00301788"/>
    <w:rsid w:val="00302E48"/>
    <w:rsid w:val="00302E4F"/>
    <w:rsid w:val="003030E2"/>
    <w:rsid w:val="003031EC"/>
    <w:rsid w:val="00303CEF"/>
    <w:rsid w:val="00303FFB"/>
    <w:rsid w:val="0030569D"/>
    <w:rsid w:val="00306DEE"/>
    <w:rsid w:val="00306E18"/>
    <w:rsid w:val="003071C6"/>
    <w:rsid w:val="00307386"/>
    <w:rsid w:val="003076FF"/>
    <w:rsid w:val="0031066D"/>
    <w:rsid w:val="00310A37"/>
    <w:rsid w:val="0031178C"/>
    <w:rsid w:val="0031355F"/>
    <w:rsid w:val="003135AE"/>
    <w:rsid w:val="003139A2"/>
    <w:rsid w:val="0031606E"/>
    <w:rsid w:val="0031640B"/>
    <w:rsid w:val="00316410"/>
    <w:rsid w:val="0031675A"/>
    <w:rsid w:val="00316A1E"/>
    <w:rsid w:val="00317138"/>
    <w:rsid w:val="0031720B"/>
    <w:rsid w:val="003202D1"/>
    <w:rsid w:val="003204F5"/>
    <w:rsid w:val="00320941"/>
    <w:rsid w:val="00321ECC"/>
    <w:rsid w:val="003221CB"/>
    <w:rsid w:val="0032284D"/>
    <w:rsid w:val="00326BDD"/>
    <w:rsid w:val="00326CE6"/>
    <w:rsid w:val="00326FAD"/>
    <w:rsid w:val="0033015F"/>
    <w:rsid w:val="003313AA"/>
    <w:rsid w:val="003326DE"/>
    <w:rsid w:val="0033416D"/>
    <w:rsid w:val="00334B52"/>
    <w:rsid w:val="00335E91"/>
    <w:rsid w:val="00340B4D"/>
    <w:rsid w:val="00340B54"/>
    <w:rsid w:val="00340EAF"/>
    <w:rsid w:val="003448D5"/>
    <w:rsid w:val="003450C5"/>
    <w:rsid w:val="00345E33"/>
    <w:rsid w:val="003469A2"/>
    <w:rsid w:val="00347750"/>
    <w:rsid w:val="00350AC7"/>
    <w:rsid w:val="00351E7F"/>
    <w:rsid w:val="003528EB"/>
    <w:rsid w:val="00352F73"/>
    <w:rsid w:val="0035437E"/>
    <w:rsid w:val="00354E9F"/>
    <w:rsid w:val="00356DE1"/>
    <w:rsid w:val="003570CC"/>
    <w:rsid w:val="00357356"/>
    <w:rsid w:val="00360BA0"/>
    <w:rsid w:val="00361340"/>
    <w:rsid w:val="003617A5"/>
    <w:rsid w:val="00362848"/>
    <w:rsid w:val="00363152"/>
    <w:rsid w:val="00363242"/>
    <w:rsid w:val="00363BDB"/>
    <w:rsid w:val="00365DC7"/>
    <w:rsid w:val="00366384"/>
    <w:rsid w:val="0036651D"/>
    <w:rsid w:val="00370196"/>
    <w:rsid w:val="0037114D"/>
    <w:rsid w:val="00371B00"/>
    <w:rsid w:val="003723B8"/>
    <w:rsid w:val="00372CEE"/>
    <w:rsid w:val="00372DF8"/>
    <w:rsid w:val="00372E75"/>
    <w:rsid w:val="00373787"/>
    <w:rsid w:val="00373A65"/>
    <w:rsid w:val="00374DC1"/>
    <w:rsid w:val="0037532B"/>
    <w:rsid w:val="00375DAA"/>
    <w:rsid w:val="0037619C"/>
    <w:rsid w:val="003762C8"/>
    <w:rsid w:val="003769DA"/>
    <w:rsid w:val="00377806"/>
    <w:rsid w:val="00377AA1"/>
    <w:rsid w:val="00380CE0"/>
    <w:rsid w:val="00383641"/>
    <w:rsid w:val="003847C1"/>
    <w:rsid w:val="003859A9"/>
    <w:rsid w:val="00385A72"/>
    <w:rsid w:val="00385DC9"/>
    <w:rsid w:val="00386E9F"/>
    <w:rsid w:val="0038751C"/>
    <w:rsid w:val="00391E03"/>
    <w:rsid w:val="00391F89"/>
    <w:rsid w:val="0039350F"/>
    <w:rsid w:val="00394FE1"/>
    <w:rsid w:val="003950FF"/>
    <w:rsid w:val="00397019"/>
    <w:rsid w:val="003970BF"/>
    <w:rsid w:val="00397484"/>
    <w:rsid w:val="003975AF"/>
    <w:rsid w:val="00397BF9"/>
    <w:rsid w:val="003A1C2E"/>
    <w:rsid w:val="003A30D2"/>
    <w:rsid w:val="003A4642"/>
    <w:rsid w:val="003A573A"/>
    <w:rsid w:val="003A57E8"/>
    <w:rsid w:val="003A6427"/>
    <w:rsid w:val="003A6DA2"/>
    <w:rsid w:val="003A6ECA"/>
    <w:rsid w:val="003A7544"/>
    <w:rsid w:val="003A75A2"/>
    <w:rsid w:val="003B1941"/>
    <w:rsid w:val="003B26B2"/>
    <w:rsid w:val="003B26E4"/>
    <w:rsid w:val="003B38D9"/>
    <w:rsid w:val="003B4609"/>
    <w:rsid w:val="003B4B2D"/>
    <w:rsid w:val="003B4B3C"/>
    <w:rsid w:val="003B5468"/>
    <w:rsid w:val="003B69AC"/>
    <w:rsid w:val="003B75D7"/>
    <w:rsid w:val="003C06F7"/>
    <w:rsid w:val="003C0AD3"/>
    <w:rsid w:val="003C1164"/>
    <w:rsid w:val="003C15EC"/>
    <w:rsid w:val="003C18CF"/>
    <w:rsid w:val="003C23E6"/>
    <w:rsid w:val="003C299E"/>
    <w:rsid w:val="003C3F0D"/>
    <w:rsid w:val="003C4791"/>
    <w:rsid w:val="003C5A0B"/>
    <w:rsid w:val="003C5E58"/>
    <w:rsid w:val="003C5EEC"/>
    <w:rsid w:val="003C7C77"/>
    <w:rsid w:val="003D26E6"/>
    <w:rsid w:val="003D377B"/>
    <w:rsid w:val="003D38AD"/>
    <w:rsid w:val="003D38EF"/>
    <w:rsid w:val="003D3C43"/>
    <w:rsid w:val="003D4859"/>
    <w:rsid w:val="003D6131"/>
    <w:rsid w:val="003D620C"/>
    <w:rsid w:val="003D7730"/>
    <w:rsid w:val="003E2977"/>
    <w:rsid w:val="003E2D9F"/>
    <w:rsid w:val="003E3EC9"/>
    <w:rsid w:val="003E581E"/>
    <w:rsid w:val="003E5E82"/>
    <w:rsid w:val="003E6087"/>
    <w:rsid w:val="003E63D2"/>
    <w:rsid w:val="003E732A"/>
    <w:rsid w:val="003E73A0"/>
    <w:rsid w:val="003F1AAE"/>
    <w:rsid w:val="003F3024"/>
    <w:rsid w:val="003F34A3"/>
    <w:rsid w:val="003F34D1"/>
    <w:rsid w:val="003F356F"/>
    <w:rsid w:val="003F3C18"/>
    <w:rsid w:val="003F4976"/>
    <w:rsid w:val="003F4D79"/>
    <w:rsid w:val="00400903"/>
    <w:rsid w:val="0040145B"/>
    <w:rsid w:val="00401609"/>
    <w:rsid w:val="00401BC3"/>
    <w:rsid w:val="00402076"/>
    <w:rsid w:val="004034CA"/>
    <w:rsid w:val="00403607"/>
    <w:rsid w:val="00403725"/>
    <w:rsid w:val="00403BB5"/>
    <w:rsid w:val="00404E0A"/>
    <w:rsid w:val="00405A7E"/>
    <w:rsid w:val="0040708B"/>
    <w:rsid w:val="0040741E"/>
    <w:rsid w:val="00407D0D"/>
    <w:rsid w:val="00407EB7"/>
    <w:rsid w:val="0041086C"/>
    <w:rsid w:val="00411C46"/>
    <w:rsid w:val="004122A4"/>
    <w:rsid w:val="00412B38"/>
    <w:rsid w:val="00412E22"/>
    <w:rsid w:val="00412FFC"/>
    <w:rsid w:val="004132C6"/>
    <w:rsid w:val="00413DF1"/>
    <w:rsid w:val="0041487D"/>
    <w:rsid w:val="004165C5"/>
    <w:rsid w:val="004215E0"/>
    <w:rsid w:val="00422CC4"/>
    <w:rsid w:val="00423562"/>
    <w:rsid w:val="0042459A"/>
    <w:rsid w:val="00424FE8"/>
    <w:rsid w:val="0042510F"/>
    <w:rsid w:val="00425CB8"/>
    <w:rsid w:val="00426307"/>
    <w:rsid w:val="00426556"/>
    <w:rsid w:val="00426B12"/>
    <w:rsid w:val="00427B33"/>
    <w:rsid w:val="00430523"/>
    <w:rsid w:val="00430B9A"/>
    <w:rsid w:val="004310A4"/>
    <w:rsid w:val="004324ED"/>
    <w:rsid w:val="00433233"/>
    <w:rsid w:val="004333AF"/>
    <w:rsid w:val="00433BB9"/>
    <w:rsid w:val="00435EA5"/>
    <w:rsid w:val="00436AD7"/>
    <w:rsid w:val="00436BF6"/>
    <w:rsid w:val="00436E99"/>
    <w:rsid w:val="0043707E"/>
    <w:rsid w:val="00437525"/>
    <w:rsid w:val="00440130"/>
    <w:rsid w:val="00441B1A"/>
    <w:rsid w:val="00441B2F"/>
    <w:rsid w:val="00441EBD"/>
    <w:rsid w:val="00441FC1"/>
    <w:rsid w:val="0044205D"/>
    <w:rsid w:val="00442650"/>
    <w:rsid w:val="00443B20"/>
    <w:rsid w:val="00444125"/>
    <w:rsid w:val="00444189"/>
    <w:rsid w:val="00444C09"/>
    <w:rsid w:val="00445A53"/>
    <w:rsid w:val="00445EEE"/>
    <w:rsid w:val="0044625A"/>
    <w:rsid w:val="00446560"/>
    <w:rsid w:val="00446C51"/>
    <w:rsid w:val="004474F8"/>
    <w:rsid w:val="0045035D"/>
    <w:rsid w:val="0045078A"/>
    <w:rsid w:val="0045098B"/>
    <w:rsid w:val="0045194A"/>
    <w:rsid w:val="00452702"/>
    <w:rsid w:val="004532A3"/>
    <w:rsid w:val="00454119"/>
    <w:rsid w:val="00454692"/>
    <w:rsid w:val="00454B08"/>
    <w:rsid w:val="0045557C"/>
    <w:rsid w:val="00455C4F"/>
    <w:rsid w:val="00457FDD"/>
    <w:rsid w:val="00460264"/>
    <w:rsid w:val="004607CB"/>
    <w:rsid w:val="00460C00"/>
    <w:rsid w:val="00460F28"/>
    <w:rsid w:val="004610F7"/>
    <w:rsid w:val="00461BE7"/>
    <w:rsid w:val="00461EDE"/>
    <w:rsid w:val="00462656"/>
    <w:rsid w:val="00462869"/>
    <w:rsid w:val="00462C13"/>
    <w:rsid w:val="004630C8"/>
    <w:rsid w:val="00463208"/>
    <w:rsid w:val="00464223"/>
    <w:rsid w:val="0046615A"/>
    <w:rsid w:val="004675F2"/>
    <w:rsid w:val="00467C6D"/>
    <w:rsid w:val="00470CB6"/>
    <w:rsid w:val="00470FDF"/>
    <w:rsid w:val="004713CB"/>
    <w:rsid w:val="004713FE"/>
    <w:rsid w:val="00471C7F"/>
    <w:rsid w:val="0047237D"/>
    <w:rsid w:val="00472E6F"/>
    <w:rsid w:val="00472EF2"/>
    <w:rsid w:val="004731B2"/>
    <w:rsid w:val="004735CD"/>
    <w:rsid w:val="0047373E"/>
    <w:rsid w:val="00473DD2"/>
    <w:rsid w:val="0047494E"/>
    <w:rsid w:val="00474B15"/>
    <w:rsid w:val="00474B51"/>
    <w:rsid w:val="00475647"/>
    <w:rsid w:val="00480340"/>
    <w:rsid w:val="00480534"/>
    <w:rsid w:val="00481010"/>
    <w:rsid w:val="00482081"/>
    <w:rsid w:val="004826BB"/>
    <w:rsid w:val="004829D0"/>
    <w:rsid w:val="00483EB0"/>
    <w:rsid w:val="00484012"/>
    <w:rsid w:val="00484313"/>
    <w:rsid w:val="00484F7C"/>
    <w:rsid w:val="004850FD"/>
    <w:rsid w:val="00486D74"/>
    <w:rsid w:val="00487E24"/>
    <w:rsid w:val="00487ECD"/>
    <w:rsid w:val="0049012B"/>
    <w:rsid w:val="00490C50"/>
    <w:rsid w:val="004913DF"/>
    <w:rsid w:val="0049195F"/>
    <w:rsid w:val="00491FB3"/>
    <w:rsid w:val="004922AD"/>
    <w:rsid w:val="00493458"/>
    <w:rsid w:val="00493FBE"/>
    <w:rsid w:val="00494D37"/>
    <w:rsid w:val="00495A1D"/>
    <w:rsid w:val="00496A88"/>
    <w:rsid w:val="00496B85"/>
    <w:rsid w:val="004971DD"/>
    <w:rsid w:val="004974A6"/>
    <w:rsid w:val="00497A11"/>
    <w:rsid w:val="004A0B0F"/>
    <w:rsid w:val="004A0C84"/>
    <w:rsid w:val="004A1BFF"/>
    <w:rsid w:val="004A3B58"/>
    <w:rsid w:val="004A6E17"/>
    <w:rsid w:val="004A79C9"/>
    <w:rsid w:val="004A7B64"/>
    <w:rsid w:val="004A7D3E"/>
    <w:rsid w:val="004B0817"/>
    <w:rsid w:val="004B1D56"/>
    <w:rsid w:val="004B261D"/>
    <w:rsid w:val="004B4BDB"/>
    <w:rsid w:val="004B4CA9"/>
    <w:rsid w:val="004B5957"/>
    <w:rsid w:val="004B7529"/>
    <w:rsid w:val="004B7BCE"/>
    <w:rsid w:val="004B7D9F"/>
    <w:rsid w:val="004C12ED"/>
    <w:rsid w:val="004C1C48"/>
    <w:rsid w:val="004C26CC"/>
    <w:rsid w:val="004C28EB"/>
    <w:rsid w:val="004C33FF"/>
    <w:rsid w:val="004C3A13"/>
    <w:rsid w:val="004C4A62"/>
    <w:rsid w:val="004C5BA1"/>
    <w:rsid w:val="004C6F1B"/>
    <w:rsid w:val="004C77AB"/>
    <w:rsid w:val="004C78A3"/>
    <w:rsid w:val="004D07EA"/>
    <w:rsid w:val="004D1B99"/>
    <w:rsid w:val="004D330B"/>
    <w:rsid w:val="004D3316"/>
    <w:rsid w:val="004D365F"/>
    <w:rsid w:val="004D4042"/>
    <w:rsid w:val="004D45DF"/>
    <w:rsid w:val="004D647A"/>
    <w:rsid w:val="004D64AC"/>
    <w:rsid w:val="004D6D14"/>
    <w:rsid w:val="004D7226"/>
    <w:rsid w:val="004D7650"/>
    <w:rsid w:val="004D7BAB"/>
    <w:rsid w:val="004E0167"/>
    <w:rsid w:val="004E107F"/>
    <w:rsid w:val="004E12C3"/>
    <w:rsid w:val="004E14D0"/>
    <w:rsid w:val="004E274F"/>
    <w:rsid w:val="004E3421"/>
    <w:rsid w:val="004E37BD"/>
    <w:rsid w:val="004E41D0"/>
    <w:rsid w:val="004E4730"/>
    <w:rsid w:val="004E4EB7"/>
    <w:rsid w:val="004E61E0"/>
    <w:rsid w:val="004E6FE9"/>
    <w:rsid w:val="004F0318"/>
    <w:rsid w:val="004F047C"/>
    <w:rsid w:val="004F0794"/>
    <w:rsid w:val="004F22C8"/>
    <w:rsid w:val="004F2A9F"/>
    <w:rsid w:val="004F2F67"/>
    <w:rsid w:val="004F3418"/>
    <w:rsid w:val="004F3B57"/>
    <w:rsid w:val="004F466B"/>
    <w:rsid w:val="004F5540"/>
    <w:rsid w:val="004F657F"/>
    <w:rsid w:val="004F6C04"/>
    <w:rsid w:val="005008FC"/>
    <w:rsid w:val="0050097F"/>
    <w:rsid w:val="00500BE9"/>
    <w:rsid w:val="00502688"/>
    <w:rsid w:val="00502ABA"/>
    <w:rsid w:val="00503963"/>
    <w:rsid w:val="005039EF"/>
    <w:rsid w:val="00505258"/>
    <w:rsid w:val="005061B5"/>
    <w:rsid w:val="00506748"/>
    <w:rsid w:val="00506D16"/>
    <w:rsid w:val="0050713E"/>
    <w:rsid w:val="0050776B"/>
    <w:rsid w:val="00510A5A"/>
    <w:rsid w:val="00511217"/>
    <w:rsid w:val="005114D8"/>
    <w:rsid w:val="00512780"/>
    <w:rsid w:val="005129EB"/>
    <w:rsid w:val="00513C55"/>
    <w:rsid w:val="0051517A"/>
    <w:rsid w:val="005173B5"/>
    <w:rsid w:val="00517892"/>
    <w:rsid w:val="00517ABD"/>
    <w:rsid w:val="00517C45"/>
    <w:rsid w:val="00517EE3"/>
    <w:rsid w:val="0052087D"/>
    <w:rsid w:val="00521327"/>
    <w:rsid w:val="005219CE"/>
    <w:rsid w:val="0052356D"/>
    <w:rsid w:val="00525252"/>
    <w:rsid w:val="0052548B"/>
    <w:rsid w:val="00525AA8"/>
    <w:rsid w:val="00525B17"/>
    <w:rsid w:val="00531DDE"/>
    <w:rsid w:val="0053225A"/>
    <w:rsid w:val="00532AAE"/>
    <w:rsid w:val="00532E24"/>
    <w:rsid w:val="00533131"/>
    <w:rsid w:val="00534583"/>
    <w:rsid w:val="005349C8"/>
    <w:rsid w:val="00534AEC"/>
    <w:rsid w:val="00534C52"/>
    <w:rsid w:val="00534FB7"/>
    <w:rsid w:val="00535588"/>
    <w:rsid w:val="00535695"/>
    <w:rsid w:val="00535E3A"/>
    <w:rsid w:val="0053620A"/>
    <w:rsid w:val="005373B8"/>
    <w:rsid w:val="005374EF"/>
    <w:rsid w:val="0053782B"/>
    <w:rsid w:val="00537BA3"/>
    <w:rsid w:val="005400D1"/>
    <w:rsid w:val="00540505"/>
    <w:rsid w:val="00540582"/>
    <w:rsid w:val="00541160"/>
    <w:rsid w:val="005432AB"/>
    <w:rsid w:val="00543330"/>
    <w:rsid w:val="0054380B"/>
    <w:rsid w:val="00545B0F"/>
    <w:rsid w:val="00545B86"/>
    <w:rsid w:val="005462F4"/>
    <w:rsid w:val="005468AA"/>
    <w:rsid w:val="00546A75"/>
    <w:rsid w:val="00546E6A"/>
    <w:rsid w:val="005500F2"/>
    <w:rsid w:val="0055036E"/>
    <w:rsid w:val="00550E0E"/>
    <w:rsid w:val="0055126E"/>
    <w:rsid w:val="00551640"/>
    <w:rsid w:val="00552540"/>
    <w:rsid w:val="00552CFE"/>
    <w:rsid w:val="00554889"/>
    <w:rsid w:val="0055621B"/>
    <w:rsid w:val="00556E1C"/>
    <w:rsid w:val="00562EB1"/>
    <w:rsid w:val="0056320E"/>
    <w:rsid w:val="00563F20"/>
    <w:rsid w:val="00564094"/>
    <w:rsid w:val="00564AF8"/>
    <w:rsid w:val="00564BAE"/>
    <w:rsid w:val="00565BA4"/>
    <w:rsid w:val="00567745"/>
    <w:rsid w:val="00567AC7"/>
    <w:rsid w:val="00570909"/>
    <w:rsid w:val="00571581"/>
    <w:rsid w:val="00572811"/>
    <w:rsid w:val="00572864"/>
    <w:rsid w:val="00572A61"/>
    <w:rsid w:val="00572C95"/>
    <w:rsid w:val="00573E23"/>
    <w:rsid w:val="00574F7C"/>
    <w:rsid w:val="00575689"/>
    <w:rsid w:val="00575C67"/>
    <w:rsid w:val="00576184"/>
    <w:rsid w:val="00576304"/>
    <w:rsid w:val="005810DF"/>
    <w:rsid w:val="00581A2F"/>
    <w:rsid w:val="00582E16"/>
    <w:rsid w:val="00584BCD"/>
    <w:rsid w:val="00585334"/>
    <w:rsid w:val="00585D19"/>
    <w:rsid w:val="00585FC8"/>
    <w:rsid w:val="00586468"/>
    <w:rsid w:val="00586AE8"/>
    <w:rsid w:val="005873B3"/>
    <w:rsid w:val="0059013B"/>
    <w:rsid w:val="005905EF"/>
    <w:rsid w:val="00591AE7"/>
    <w:rsid w:val="00591C41"/>
    <w:rsid w:val="00592960"/>
    <w:rsid w:val="00593D39"/>
    <w:rsid w:val="00595518"/>
    <w:rsid w:val="0059664E"/>
    <w:rsid w:val="00596675"/>
    <w:rsid w:val="00597224"/>
    <w:rsid w:val="005972C9"/>
    <w:rsid w:val="005977C5"/>
    <w:rsid w:val="00597BA8"/>
    <w:rsid w:val="00597C87"/>
    <w:rsid w:val="005A035C"/>
    <w:rsid w:val="005A0558"/>
    <w:rsid w:val="005A0770"/>
    <w:rsid w:val="005A1AF2"/>
    <w:rsid w:val="005A2F40"/>
    <w:rsid w:val="005A41D9"/>
    <w:rsid w:val="005A55BD"/>
    <w:rsid w:val="005A5DA2"/>
    <w:rsid w:val="005A61B9"/>
    <w:rsid w:val="005B0B5B"/>
    <w:rsid w:val="005B0BD4"/>
    <w:rsid w:val="005B138E"/>
    <w:rsid w:val="005B1405"/>
    <w:rsid w:val="005B21AC"/>
    <w:rsid w:val="005B3009"/>
    <w:rsid w:val="005B3937"/>
    <w:rsid w:val="005B4178"/>
    <w:rsid w:val="005B4245"/>
    <w:rsid w:val="005B4351"/>
    <w:rsid w:val="005B43D1"/>
    <w:rsid w:val="005B58BE"/>
    <w:rsid w:val="005B5EBC"/>
    <w:rsid w:val="005B6ABE"/>
    <w:rsid w:val="005B6DDF"/>
    <w:rsid w:val="005C0C8F"/>
    <w:rsid w:val="005C3917"/>
    <w:rsid w:val="005C3DCA"/>
    <w:rsid w:val="005C4218"/>
    <w:rsid w:val="005C439C"/>
    <w:rsid w:val="005C4572"/>
    <w:rsid w:val="005C45E0"/>
    <w:rsid w:val="005C47BB"/>
    <w:rsid w:val="005C52B5"/>
    <w:rsid w:val="005C62B7"/>
    <w:rsid w:val="005C62E8"/>
    <w:rsid w:val="005C6824"/>
    <w:rsid w:val="005C6EFA"/>
    <w:rsid w:val="005C72EA"/>
    <w:rsid w:val="005C7505"/>
    <w:rsid w:val="005C7E51"/>
    <w:rsid w:val="005D14A6"/>
    <w:rsid w:val="005D1CE7"/>
    <w:rsid w:val="005D25F4"/>
    <w:rsid w:val="005D3064"/>
    <w:rsid w:val="005D44F3"/>
    <w:rsid w:val="005D48D0"/>
    <w:rsid w:val="005D7EB5"/>
    <w:rsid w:val="005E03B0"/>
    <w:rsid w:val="005E0779"/>
    <w:rsid w:val="005E1638"/>
    <w:rsid w:val="005E28B8"/>
    <w:rsid w:val="005E2D39"/>
    <w:rsid w:val="005E3C78"/>
    <w:rsid w:val="005E4147"/>
    <w:rsid w:val="005E445C"/>
    <w:rsid w:val="005E57A1"/>
    <w:rsid w:val="005E5B9C"/>
    <w:rsid w:val="005E5D32"/>
    <w:rsid w:val="005E7ADA"/>
    <w:rsid w:val="005F1619"/>
    <w:rsid w:val="005F1C93"/>
    <w:rsid w:val="005F1E75"/>
    <w:rsid w:val="005F20DE"/>
    <w:rsid w:val="005F31DB"/>
    <w:rsid w:val="005F40C1"/>
    <w:rsid w:val="005F4788"/>
    <w:rsid w:val="005F5ABC"/>
    <w:rsid w:val="005F6919"/>
    <w:rsid w:val="005F6A91"/>
    <w:rsid w:val="005F758F"/>
    <w:rsid w:val="0060047D"/>
    <w:rsid w:val="006009E1"/>
    <w:rsid w:val="00600E43"/>
    <w:rsid w:val="00601072"/>
    <w:rsid w:val="0060223B"/>
    <w:rsid w:val="00602E94"/>
    <w:rsid w:val="0060327D"/>
    <w:rsid w:val="00604063"/>
    <w:rsid w:val="00604F22"/>
    <w:rsid w:val="006053C9"/>
    <w:rsid w:val="006060C6"/>
    <w:rsid w:val="00606399"/>
    <w:rsid w:val="006075B5"/>
    <w:rsid w:val="00607B2B"/>
    <w:rsid w:val="00612DBE"/>
    <w:rsid w:val="006135AA"/>
    <w:rsid w:val="006137EC"/>
    <w:rsid w:val="00613817"/>
    <w:rsid w:val="00617010"/>
    <w:rsid w:val="0061753E"/>
    <w:rsid w:val="00617A64"/>
    <w:rsid w:val="00617CF2"/>
    <w:rsid w:val="00620194"/>
    <w:rsid w:val="006205ED"/>
    <w:rsid w:val="006207A5"/>
    <w:rsid w:val="00620870"/>
    <w:rsid w:val="00621189"/>
    <w:rsid w:val="006215FB"/>
    <w:rsid w:val="0062167B"/>
    <w:rsid w:val="00621D69"/>
    <w:rsid w:val="00622C92"/>
    <w:rsid w:val="006236E6"/>
    <w:rsid w:val="00623C69"/>
    <w:rsid w:val="00624249"/>
    <w:rsid w:val="00625BC7"/>
    <w:rsid w:val="00626381"/>
    <w:rsid w:val="0062671D"/>
    <w:rsid w:val="00626A24"/>
    <w:rsid w:val="00626A8F"/>
    <w:rsid w:val="006302A2"/>
    <w:rsid w:val="006305A6"/>
    <w:rsid w:val="00632366"/>
    <w:rsid w:val="00632641"/>
    <w:rsid w:val="00633653"/>
    <w:rsid w:val="0063369F"/>
    <w:rsid w:val="00633E73"/>
    <w:rsid w:val="0063434A"/>
    <w:rsid w:val="006354FE"/>
    <w:rsid w:val="00635801"/>
    <w:rsid w:val="00635F0C"/>
    <w:rsid w:val="00636045"/>
    <w:rsid w:val="00636203"/>
    <w:rsid w:val="00636E45"/>
    <w:rsid w:val="00637F81"/>
    <w:rsid w:val="00640141"/>
    <w:rsid w:val="00640609"/>
    <w:rsid w:val="006406A1"/>
    <w:rsid w:val="00640901"/>
    <w:rsid w:val="00640AF4"/>
    <w:rsid w:val="00641402"/>
    <w:rsid w:val="00643CEB"/>
    <w:rsid w:val="006441B4"/>
    <w:rsid w:val="00645750"/>
    <w:rsid w:val="00645A4A"/>
    <w:rsid w:val="0064747B"/>
    <w:rsid w:val="0064791B"/>
    <w:rsid w:val="00650A2F"/>
    <w:rsid w:val="00651CE1"/>
    <w:rsid w:val="00652548"/>
    <w:rsid w:val="00653343"/>
    <w:rsid w:val="00653739"/>
    <w:rsid w:val="00653A87"/>
    <w:rsid w:val="00653E8E"/>
    <w:rsid w:val="00656994"/>
    <w:rsid w:val="006606C9"/>
    <w:rsid w:val="006609F2"/>
    <w:rsid w:val="00661763"/>
    <w:rsid w:val="00661966"/>
    <w:rsid w:val="006628A4"/>
    <w:rsid w:val="006628CE"/>
    <w:rsid w:val="00663BC8"/>
    <w:rsid w:val="00664716"/>
    <w:rsid w:val="006654CE"/>
    <w:rsid w:val="00666953"/>
    <w:rsid w:val="006675F0"/>
    <w:rsid w:val="00670520"/>
    <w:rsid w:val="0067100A"/>
    <w:rsid w:val="006713EF"/>
    <w:rsid w:val="00671837"/>
    <w:rsid w:val="00671A11"/>
    <w:rsid w:val="006733CB"/>
    <w:rsid w:val="00674119"/>
    <w:rsid w:val="0067445E"/>
    <w:rsid w:val="006749D7"/>
    <w:rsid w:val="00674C10"/>
    <w:rsid w:val="00674D69"/>
    <w:rsid w:val="00675424"/>
    <w:rsid w:val="006755CA"/>
    <w:rsid w:val="00675B36"/>
    <w:rsid w:val="00676B71"/>
    <w:rsid w:val="00677F54"/>
    <w:rsid w:val="0068143F"/>
    <w:rsid w:val="006827AD"/>
    <w:rsid w:val="00682E78"/>
    <w:rsid w:val="00684075"/>
    <w:rsid w:val="00684B17"/>
    <w:rsid w:val="00684B40"/>
    <w:rsid w:val="006850A3"/>
    <w:rsid w:val="00685469"/>
    <w:rsid w:val="00686572"/>
    <w:rsid w:val="00686A49"/>
    <w:rsid w:val="00687519"/>
    <w:rsid w:val="006879A5"/>
    <w:rsid w:val="00690DAC"/>
    <w:rsid w:val="006928CC"/>
    <w:rsid w:val="006932CD"/>
    <w:rsid w:val="00693CF6"/>
    <w:rsid w:val="006948FE"/>
    <w:rsid w:val="00694E53"/>
    <w:rsid w:val="0069687F"/>
    <w:rsid w:val="006A07AE"/>
    <w:rsid w:val="006A153A"/>
    <w:rsid w:val="006A158B"/>
    <w:rsid w:val="006A15A9"/>
    <w:rsid w:val="006A1959"/>
    <w:rsid w:val="006A1DEC"/>
    <w:rsid w:val="006A1F2E"/>
    <w:rsid w:val="006A2A5A"/>
    <w:rsid w:val="006A2B2E"/>
    <w:rsid w:val="006A38B4"/>
    <w:rsid w:val="006A5B13"/>
    <w:rsid w:val="006A5EC2"/>
    <w:rsid w:val="006A60F3"/>
    <w:rsid w:val="006A6619"/>
    <w:rsid w:val="006A6D4A"/>
    <w:rsid w:val="006A756F"/>
    <w:rsid w:val="006A7DDD"/>
    <w:rsid w:val="006A7F2E"/>
    <w:rsid w:val="006B01F4"/>
    <w:rsid w:val="006B0788"/>
    <w:rsid w:val="006B12C3"/>
    <w:rsid w:val="006B1421"/>
    <w:rsid w:val="006B1BFE"/>
    <w:rsid w:val="006B23C4"/>
    <w:rsid w:val="006B2A69"/>
    <w:rsid w:val="006B2B80"/>
    <w:rsid w:val="006B35D0"/>
    <w:rsid w:val="006B46C0"/>
    <w:rsid w:val="006B6034"/>
    <w:rsid w:val="006B7CCB"/>
    <w:rsid w:val="006C0ED2"/>
    <w:rsid w:val="006C0FD6"/>
    <w:rsid w:val="006C2D29"/>
    <w:rsid w:val="006C33A8"/>
    <w:rsid w:val="006C3947"/>
    <w:rsid w:val="006C4DE0"/>
    <w:rsid w:val="006C5DFD"/>
    <w:rsid w:val="006C5FC3"/>
    <w:rsid w:val="006C61D2"/>
    <w:rsid w:val="006C7090"/>
    <w:rsid w:val="006C716F"/>
    <w:rsid w:val="006C76C4"/>
    <w:rsid w:val="006C7768"/>
    <w:rsid w:val="006C799B"/>
    <w:rsid w:val="006D0EBC"/>
    <w:rsid w:val="006D103F"/>
    <w:rsid w:val="006D119F"/>
    <w:rsid w:val="006D1230"/>
    <w:rsid w:val="006D1D84"/>
    <w:rsid w:val="006D28B0"/>
    <w:rsid w:val="006D3F6E"/>
    <w:rsid w:val="006D4077"/>
    <w:rsid w:val="006D48A9"/>
    <w:rsid w:val="006D54B7"/>
    <w:rsid w:val="006D5716"/>
    <w:rsid w:val="006D5E05"/>
    <w:rsid w:val="006D5F2F"/>
    <w:rsid w:val="006D6042"/>
    <w:rsid w:val="006D6764"/>
    <w:rsid w:val="006D6A6C"/>
    <w:rsid w:val="006D7675"/>
    <w:rsid w:val="006D7791"/>
    <w:rsid w:val="006D78E1"/>
    <w:rsid w:val="006E055D"/>
    <w:rsid w:val="006E090E"/>
    <w:rsid w:val="006E0CA9"/>
    <w:rsid w:val="006E1056"/>
    <w:rsid w:val="006E1360"/>
    <w:rsid w:val="006E1381"/>
    <w:rsid w:val="006E222D"/>
    <w:rsid w:val="006E28B1"/>
    <w:rsid w:val="006E2F08"/>
    <w:rsid w:val="006E5CD6"/>
    <w:rsid w:val="006E6FD9"/>
    <w:rsid w:val="006F01D2"/>
    <w:rsid w:val="006F215F"/>
    <w:rsid w:val="006F2B90"/>
    <w:rsid w:val="006F3355"/>
    <w:rsid w:val="006F61B0"/>
    <w:rsid w:val="006F6FB4"/>
    <w:rsid w:val="006F7A2F"/>
    <w:rsid w:val="006F7C8D"/>
    <w:rsid w:val="00700147"/>
    <w:rsid w:val="00701C2A"/>
    <w:rsid w:val="00701CDA"/>
    <w:rsid w:val="00702C18"/>
    <w:rsid w:val="0070352F"/>
    <w:rsid w:val="007035F6"/>
    <w:rsid w:val="0070440C"/>
    <w:rsid w:val="0070456C"/>
    <w:rsid w:val="0070475C"/>
    <w:rsid w:val="00704D53"/>
    <w:rsid w:val="0070564B"/>
    <w:rsid w:val="00705F24"/>
    <w:rsid w:val="00705F73"/>
    <w:rsid w:val="007071E9"/>
    <w:rsid w:val="007074CB"/>
    <w:rsid w:val="00707E25"/>
    <w:rsid w:val="00710FBD"/>
    <w:rsid w:val="00710FEF"/>
    <w:rsid w:val="0071153A"/>
    <w:rsid w:val="007119D8"/>
    <w:rsid w:val="00712E72"/>
    <w:rsid w:val="0071386E"/>
    <w:rsid w:val="007139EB"/>
    <w:rsid w:val="00713F9F"/>
    <w:rsid w:val="00715044"/>
    <w:rsid w:val="00715159"/>
    <w:rsid w:val="00715C1A"/>
    <w:rsid w:val="0071753E"/>
    <w:rsid w:val="00717566"/>
    <w:rsid w:val="00717C00"/>
    <w:rsid w:val="00717EB6"/>
    <w:rsid w:val="00717ED7"/>
    <w:rsid w:val="00723C75"/>
    <w:rsid w:val="00723FA3"/>
    <w:rsid w:val="007263C4"/>
    <w:rsid w:val="007263FC"/>
    <w:rsid w:val="00726E3F"/>
    <w:rsid w:val="00727FAD"/>
    <w:rsid w:val="0073025F"/>
    <w:rsid w:val="007306A2"/>
    <w:rsid w:val="007309C4"/>
    <w:rsid w:val="00730A85"/>
    <w:rsid w:val="007312D4"/>
    <w:rsid w:val="00731D28"/>
    <w:rsid w:val="00731F05"/>
    <w:rsid w:val="007327DB"/>
    <w:rsid w:val="007329AC"/>
    <w:rsid w:val="00732B5C"/>
    <w:rsid w:val="00732F84"/>
    <w:rsid w:val="00734DE2"/>
    <w:rsid w:val="007356CA"/>
    <w:rsid w:val="0073576D"/>
    <w:rsid w:val="00735EC1"/>
    <w:rsid w:val="007370B3"/>
    <w:rsid w:val="007372A6"/>
    <w:rsid w:val="0073783F"/>
    <w:rsid w:val="00740053"/>
    <w:rsid w:val="00740C89"/>
    <w:rsid w:val="00740FFC"/>
    <w:rsid w:val="007415BA"/>
    <w:rsid w:val="00741B55"/>
    <w:rsid w:val="00741C58"/>
    <w:rsid w:val="00742035"/>
    <w:rsid w:val="00742090"/>
    <w:rsid w:val="0074257B"/>
    <w:rsid w:val="007425C9"/>
    <w:rsid w:val="0074320D"/>
    <w:rsid w:val="007436B7"/>
    <w:rsid w:val="00744EE6"/>
    <w:rsid w:val="007464E2"/>
    <w:rsid w:val="00747215"/>
    <w:rsid w:val="00747900"/>
    <w:rsid w:val="00747BAE"/>
    <w:rsid w:val="00747F09"/>
    <w:rsid w:val="00750213"/>
    <w:rsid w:val="00750A67"/>
    <w:rsid w:val="007513B5"/>
    <w:rsid w:val="0075211D"/>
    <w:rsid w:val="00753B5E"/>
    <w:rsid w:val="00754327"/>
    <w:rsid w:val="00755794"/>
    <w:rsid w:val="007559FE"/>
    <w:rsid w:val="00760176"/>
    <w:rsid w:val="00760A4F"/>
    <w:rsid w:val="007616DC"/>
    <w:rsid w:val="007622F1"/>
    <w:rsid w:val="0076566E"/>
    <w:rsid w:val="00766DE7"/>
    <w:rsid w:val="007710A1"/>
    <w:rsid w:val="00771C35"/>
    <w:rsid w:val="00771C5F"/>
    <w:rsid w:val="007720A1"/>
    <w:rsid w:val="00773A0C"/>
    <w:rsid w:val="00773F97"/>
    <w:rsid w:val="00775D89"/>
    <w:rsid w:val="007765FA"/>
    <w:rsid w:val="00777702"/>
    <w:rsid w:val="00777827"/>
    <w:rsid w:val="00777F1D"/>
    <w:rsid w:val="00780FA8"/>
    <w:rsid w:val="007818DB"/>
    <w:rsid w:val="007819CC"/>
    <w:rsid w:val="007837BB"/>
    <w:rsid w:val="00783BA2"/>
    <w:rsid w:val="00783E1F"/>
    <w:rsid w:val="007840AF"/>
    <w:rsid w:val="00784AA9"/>
    <w:rsid w:val="007863A6"/>
    <w:rsid w:val="00787362"/>
    <w:rsid w:val="0079013E"/>
    <w:rsid w:val="00791594"/>
    <w:rsid w:val="00792AB0"/>
    <w:rsid w:val="00793B59"/>
    <w:rsid w:val="00794288"/>
    <w:rsid w:val="00794753"/>
    <w:rsid w:val="00795AE1"/>
    <w:rsid w:val="00797DE1"/>
    <w:rsid w:val="007A0C65"/>
    <w:rsid w:val="007A16A1"/>
    <w:rsid w:val="007A6706"/>
    <w:rsid w:val="007A6E39"/>
    <w:rsid w:val="007B02EA"/>
    <w:rsid w:val="007B2AD2"/>
    <w:rsid w:val="007B3153"/>
    <w:rsid w:val="007B3FAE"/>
    <w:rsid w:val="007B4FA4"/>
    <w:rsid w:val="007B5951"/>
    <w:rsid w:val="007B5CEC"/>
    <w:rsid w:val="007B6246"/>
    <w:rsid w:val="007B66BB"/>
    <w:rsid w:val="007B694F"/>
    <w:rsid w:val="007B74BE"/>
    <w:rsid w:val="007B775A"/>
    <w:rsid w:val="007B78A5"/>
    <w:rsid w:val="007B7D55"/>
    <w:rsid w:val="007B7DB2"/>
    <w:rsid w:val="007C0AB3"/>
    <w:rsid w:val="007C0E6A"/>
    <w:rsid w:val="007C1DB3"/>
    <w:rsid w:val="007C1E5B"/>
    <w:rsid w:val="007C2319"/>
    <w:rsid w:val="007C3517"/>
    <w:rsid w:val="007C362B"/>
    <w:rsid w:val="007C44ED"/>
    <w:rsid w:val="007C4F83"/>
    <w:rsid w:val="007C4FE5"/>
    <w:rsid w:val="007C50CA"/>
    <w:rsid w:val="007C5BE2"/>
    <w:rsid w:val="007C6521"/>
    <w:rsid w:val="007C684E"/>
    <w:rsid w:val="007C6B2E"/>
    <w:rsid w:val="007C7543"/>
    <w:rsid w:val="007C777F"/>
    <w:rsid w:val="007C78CB"/>
    <w:rsid w:val="007D0541"/>
    <w:rsid w:val="007D0599"/>
    <w:rsid w:val="007D1BAB"/>
    <w:rsid w:val="007D1FCD"/>
    <w:rsid w:val="007D3112"/>
    <w:rsid w:val="007D4009"/>
    <w:rsid w:val="007D5C1C"/>
    <w:rsid w:val="007D6B9B"/>
    <w:rsid w:val="007D7875"/>
    <w:rsid w:val="007E0983"/>
    <w:rsid w:val="007E0BB9"/>
    <w:rsid w:val="007E133C"/>
    <w:rsid w:val="007E21C2"/>
    <w:rsid w:val="007E35A1"/>
    <w:rsid w:val="007E42BB"/>
    <w:rsid w:val="007E4411"/>
    <w:rsid w:val="007E71EE"/>
    <w:rsid w:val="007E7A22"/>
    <w:rsid w:val="007F0B3F"/>
    <w:rsid w:val="007F28D0"/>
    <w:rsid w:val="007F3F4F"/>
    <w:rsid w:val="007F46DD"/>
    <w:rsid w:val="007F4D06"/>
    <w:rsid w:val="007F4FAA"/>
    <w:rsid w:val="007F55A5"/>
    <w:rsid w:val="007F5D2E"/>
    <w:rsid w:val="007F5F71"/>
    <w:rsid w:val="007F6593"/>
    <w:rsid w:val="007F6E23"/>
    <w:rsid w:val="008004D8"/>
    <w:rsid w:val="00800A0A"/>
    <w:rsid w:val="008012CC"/>
    <w:rsid w:val="00801605"/>
    <w:rsid w:val="008016DA"/>
    <w:rsid w:val="008018D9"/>
    <w:rsid w:val="00802D63"/>
    <w:rsid w:val="0080338B"/>
    <w:rsid w:val="008049B4"/>
    <w:rsid w:val="00804F70"/>
    <w:rsid w:val="00807ADB"/>
    <w:rsid w:val="008107BD"/>
    <w:rsid w:val="00811BCD"/>
    <w:rsid w:val="00812A05"/>
    <w:rsid w:val="00812AE2"/>
    <w:rsid w:val="00812D45"/>
    <w:rsid w:val="00813997"/>
    <w:rsid w:val="008147AC"/>
    <w:rsid w:val="00816E96"/>
    <w:rsid w:val="00817CDB"/>
    <w:rsid w:val="00817EF7"/>
    <w:rsid w:val="00817F6F"/>
    <w:rsid w:val="00820687"/>
    <w:rsid w:val="00820EED"/>
    <w:rsid w:val="008218CF"/>
    <w:rsid w:val="008219D2"/>
    <w:rsid w:val="008222DE"/>
    <w:rsid w:val="00823F51"/>
    <w:rsid w:val="00825267"/>
    <w:rsid w:val="0082574C"/>
    <w:rsid w:val="008273BF"/>
    <w:rsid w:val="00827A67"/>
    <w:rsid w:val="00833124"/>
    <w:rsid w:val="008346CD"/>
    <w:rsid w:val="00835AAB"/>
    <w:rsid w:val="00836AE6"/>
    <w:rsid w:val="00837092"/>
    <w:rsid w:val="00837861"/>
    <w:rsid w:val="00837E2E"/>
    <w:rsid w:val="00840DB5"/>
    <w:rsid w:val="0084112A"/>
    <w:rsid w:val="00842BFC"/>
    <w:rsid w:val="008438FC"/>
    <w:rsid w:val="00844872"/>
    <w:rsid w:val="00845F24"/>
    <w:rsid w:val="00846DF4"/>
    <w:rsid w:val="00847719"/>
    <w:rsid w:val="008508FB"/>
    <w:rsid w:val="00850AE7"/>
    <w:rsid w:val="00851319"/>
    <w:rsid w:val="008527E3"/>
    <w:rsid w:val="008534E0"/>
    <w:rsid w:val="0085362C"/>
    <w:rsid w:val="00853A3F"/>
    <w:rsid w:val="00854F62"/>
    <w:rsid w:val="00856509"/>
    <w:rsid w:val="008567A9"/>
    <w:rsid w:val="00856F7A"/>
    <w:rsid w:val="00857DF0"/>
    <w:rsid w:val="008602AD"/>
    <w:rsid w:val="008605F6"/>
    <w:rsid w:val="00860A79"/>
    <w:rsid w:val="00862509"/>
    <w:rsid w:val="00862523"/>
    <w:rsid w:val="00862AE8"/>
    <w:rsid w:val="00862BD8"/>
    <w:rsid w:val="00862D19"/>
    <w:rsid w:val="00863AC8"/>
    <w:rsid w:val="008650FA"/>
    <w:rsid w:val="008658EE"/>
    <w:rsid w:val="00865999"/>
    <w:rsid w:val="00865F18"/>
    <w:rsid w:val="0086651E"/>
    <w:rsid w:val="00867470"/>
    <w:rsid w:val="00871250"/>
    <w:rsid w:val="0087204B"/>
    <w:rsid w:val="008729D7"/>
    <w:rsid w:val="00873178"/>
    <w:rsid w:val="0087370E"/>
    <w:rsid w:val="00873784"/>
    <w:rsid w:val="00873799"/>
    <w:rsid w:val="00873E9B"/>
    <w:rsid w:val="008747FC"/>
    <w:rsid w:val="00877043"/>
    <w:rsid w:val="00877968"/>
    <w:rsid w:val="008817B8"/>
    <w:rsid w:val="00881F44"/>
    <w:rsid w:val="00882998"/>
    <w:rsid w:val="0088388E"/>
    <w:rsid w:val="00884E9F"/>
    <w:rsid w:val="0088513A"/>
    <w:rsid w:val="00885BA0"/>
    <w:rsid w:val="008860BC"/>
    <w:rsid w:val="008863AC"/>
    <w:rsid w:val="00890BC4"/>
    <w:rsid w:val="0089134C"/>
    <w:rsid w:val="008928B1"/>
    <w:rsid w:val="00893529"/>
    <w:rsid w:val="00895092"/>
    <w:rsid w:val="00896328"/>
    <w:rsid w:val="00897B79"/>
    <w:rsid w:val="008A0D13"/>
    <w:rsid w:val="008A1283"/>
    <w:rsid w:val="008A16C6"/>
    <w:rsid w:val="008A20EB"/>
    <w:rsid w:val="008A266E"/>
    <w:rsid w:val="008A372F"/>
    <w:rsid w:val="008A5500"/>
    <w:rsid w:val="008A6167"/>
    <w:rsid w:val="008A6674"/>
    <w:rsid w:val="008B006F"/>
    <w:rsid w:val="008B0698"/>
    <w:rsid w:val="008B1400"/>
    <w:rsid w:val="008B1A8E"/>
    <w:rsid w:val="008B2159"/>
    <w:rsid w:val="008B2DA1"/>
    <w:rsid w:val="008B3592"/>
    <w:rsid w:val="008B442B"/>
    <w:rsid w:val="008B4B71"/>
    <w:rsid w:val="008B4FBD"/>
    <w:rsid w:val="008B6565"/>
    <w:rsid w:val="008B6B8D"/>
    <w:rsid w:val="008B7630"/>
    <w:rsid w:val="008B78E7"/>
    <w:rsid w:val="008B7C40"/>
    <w:rsid w:val="008B7FA2"/>
    <w:rsid w:val="008C09DF"/>
    <w:rsid w:val="008C0D42"/>
    <w:rsid w:val="008C335C"/>
    <w:rsid w:val="008C38A3"/>
    <w:rsid w:val="008C59ED"/>
    <w:rsid w:val="008C612A"/>
    <w:rsid w:val="008C6B42"/>
    <w:rsid w:val="008D103E"/>
    <w:rsid w:val="008D1589"/>
    <w:rsid w:val="008D1F99"/>
    <w:rsid w:val="008D26F8"/>
    <w:rsid w:val="008D3A4A"/>
    <w:rsid w:val="008D3A62"/>
    <w:rsid w:val="008D4241"/>
    <w:rsid w:val="008D4805"/>
    <w:rsid w:val="008D4E0D"/>
    <w:rsid w:val="008D5A3A"/>
    <w:rsid w:val="008D64BA"/>
    <w:rsid w:val="008D66F8"/>
    <w:rsid w:val="008D68A0"/>
    <w:rsid w:val="008D69BF"/>
    <w:rsid w:val="008D7067"/>
    <w:rsid w:val="008D73E7"/>
    <w:rsid w:val="008E04B6"/>
    <w:rsid w:val="008E0881"/>
    <w:rsid w:val="008E0B66"/>
    <w:rsid w:val="008E1E1B"/>
    <w:rsid w:val="008E4089"/>
    <w:rsid w:val="008E7570"/>
    <w:rsid w:val="008F0000"/>
    <w:rsid w:val="008F0056"/>
    <w:rsid w:val="008F0942"/>
    <w:rsid w:val="008F0CCB"/>
    <w:rsid w:val="008F1CB4"/>
    <w:rsid w:val="008F1D19"/>
    <w:rsid w:val="008F2726"/>
    <w:rsid w:val="008F4472"/>
    <w:rsid w:val="008F45BD"/>
    <w:rsid w:val="008F751D"/>
    <w:rsid w:val="008F79CB"/>
    <w:rsid w:val="008F7DB1"/>
    <w:rsid w:val="008F7F86"/>
    <w:rsid w:val="00900961"/>
    <w:rsid w:val="0090109D"/>
    <w:rsid w:val="009012CC"/>
    <w:rsid w:val="00901706"/>
    <w:rsid w:val="00901B7B"/>
    <w:rsid w:val="00901BD7"/>
    <w:rsid w:val="009029D4"/>
    <w:rsid w:val="009032FB"/>
    <w:rsid w:val="00903600"/>
    <w:rsid w:val="00904043"/>
    <w:rsid w:val="0090433D"/>
    <w:rsid w:val="00904638"/>
    <w:rsid w:val="00904DD6"/>
    <w:rsid w:val="00905D4A"/>
    <w:rsid w:val="00905E4E"/>
    <w:rsid w:val="009069D4"/>
    <w:rsid w:val="00907D9E"/>
    <w:rsid w:val="00911866"/>
    <w:rsid w:val="00911AE2"/>
    <w:rsid w:val="00912A00"/>
    <w:rsid w:val="00913B23"/>
    <w:rsid w:val="00914182"/>
    <w:rsid w:val="00914287"/>
    <w:rsid w:val="0091587A"/>
    <w:rsid w:val="00916256"/>
    <w:rsid w:val="00916952"/>
    <w:rsid w:val="00916B6C"/>
    <w:rsid w:val="00917E46"/>
    <w:rsid w:val="00920479"/>
    <w:rsid w:val="009214DA"/>
    <w:rsid w:val="00921AA6"/>
    <w:rsid w:val="00921DC1"/>
    <w:rsid w:val="00922C50"/>
    <w:rsid w:val="00923C94"/>
    <w:rsid w:val="00923CDA"/>
    <w:rsid w:val="00923DC7"/>
    <w:rsid w:val="0092501F"/>
    <w:rsid w:val="009258BD"/>
    <w:rsid w:val="00925B35"/>
    <w:rsid w:val="00926CCC"/>
    <w:rsid w:val="00926CCF"/>
    <w:rsid w:val="00926E1D"/>
    <w:rsid w:val="00926FF6"/>
    <w:rsid w:val="00927822"/>
    <w:rsid w:val="009306B1"/>
    <w:rsid w:val="00931F5F"/>
    <w:rsid w:val="0093295B"/>
    <w:rsid w:val="00933B93"/>
    <w:rsid w:val="00934E65"/>
    <w:rsid w:val="0093601A"/>
    <w:rsid w:val="0093662E"/>
    <w:rsid w:val="00936AF2"/>
    <w:rsid w:val="00936B99"/>
    <w:rsid w:val="00936DE0"/>
    <w:rsid w:val="00940C4C"/>
    <w:rsid w:val="009417F1"/>
    <w:rsid w:val="009418DC"/>
    <w:rsid w:val="00943AA7"/>
    <w:rsid w:val="00945072"/>
    <w:rsid w:val="00952B69"/>
    <w:rsid w:val="0095405F"/>
    <w:rsid w:val="00954240"/>
    <w:rsid w:val="009545DD"/>
    <w:rsid w:val="00954E3D"/>
    <w:rsid w:val="009554AC"/>
    <w:rsid w:val="0095551A"/>
    <w:rsid w:val="00955C1B"/>
    <w:rsid w:val="00955DA6"/>
    <w:rsid w:val="00955FA4"/>
    <w:rsid w:val="00956058"/>
    <w:rsid w:val="0095697B"/>
    <w:rsid w:val="00957665"/>
    <w:rsid w:val="00960DD4"/>
    <w:rsid w:val="00961428"/>
    <w:rsid w:val="00962009"/>
    <w:rsid w:val="0096261D"/>
    <w:rsid w:val="009629E1"/>
    <w:rsid w:val="00962B23"/>
    <w:rsid w:val="00962C71"/>
    <w:rsid w:val="009630AA"/>
    <w:rsid w:val="00964FCD"/>
    <w:rsid w:val="00965B3B"/>
    <w:rsid w:val="00966104"/>
    <w:rsid w:val="00966ACB"/>
    <w:rsid w:val="00966D9C"/>
    <w:rsid w:val="00967DD3"/>
    <w:rsid w:val="00967EE0"/>
    <w:rsid w:val="009705AE"/>
    <w:rsid w:val="0097078A"/>
    <w:rsid w:val="00970DF5"/>
    <w:rsid w:val="00971B6E"/>
    <w:rsid w:val="00971BF5"/>
    <w:rsid w:val="00971C03"/>
    <w:rsid w:val="00974F13"/>
    <w:rsid w:val="00975282"/>
    <w:rsid w:val="009765E0"/>
    <w:rsid w:val="009768D3"/>
    <w:rsid w:val="0097753F"/>
    <w:rsid w:val="009777F6"/>
    <w:rsid w:val="00977D39"/>
    <w:rsid w:val="0098137E"/>
    <w:rsid w:val="00981641"/>
    <w:rsid w:val="00982E59"/>
    <w:rsid w:val="00983D0D"/>
    <w:rsid w:val="00983F48"/>
    <w:rsid w:val="009861CB"/>
    <w:rsid w:val="00987091"/>
    <w:rsid w:val="00987743"/>
    <w:rsid w:val="00987DC4"/>
    <w:rsid w:val="009902FE"/>
    <w:rsid w:val="009906A6"/>
    <w:rsid w:val="00990E1F"/>
    <w:rsid w:val="00991943"/>
    <w:rsid w:val="00991A4C"/>
    <w:rsid w:val="009920DF"/>
    <w:rsid w:val="00992215"/>
    <w:rsid w:val="00992C31"/>
    <w:rsid w:val="00993B43"/>
    <w:rsid w:val="00994873"/>
    <w:rsid w:val="0099618C"/>
    <w:rsid w:val="009968A2"/>
    <w:rsid w:val="0099732D"/>
    <w:rsid w:val="00997CE2"/>
    <w:rsid w:val="009A0229"/>
    <w:rsid w:val="009A0821"/>
    <w:rsid w:val="009A0E45"/>
    <w:rsid w:val="009A0EF0"/>
    <w:rsid w:val="009A22BC"/>
    <w:rsid w:val="009A2441"/>
    <w:rsid w:val="009A25F1"/>
    <w:rsid w:val="009A2B4D"/>
    <w:rsid w:val="009A3747"/>
    <w:rsid w:val="009A3CC6"/>
    <w:rsid w:val="009A3D5C"/>
    <w:rsid w:val="009A4363"/>
    <w:rsid w:val="009A6465"/>
    <w:rsid w:val="009A781A"/>
    <w:rsid w:val="009B074D"/>
    <w:rsid w:val="009B18F4"/>
    <w:rsid w:val="009B2BC7"/>
    <w:rsid w:val="009B30A4"/>
    <w:rsid w:val="009B3618"/>
    <w:rsid w:val="009B3C8E"/>
    <w:rsid w:val="009B47F0"/>
    <w:rsid w:val="009B604B"/>
    <w:rsid w:val="009B66C8"/>
    <w:rsid w:val="009B67F4"/>
    <w:rsid w:val="009B6CF4"/>
    <w:rsid w:val="009B7712"/>
    <w:rsid w:val="009B7EE7"/>
    <w:rsid w:val="009C0001"/>
    <w:rsid w:val="009C04BF"/>
    <w:rsid w:val="009C16CF"/>
    <w:rsid w:val="009C1CF3"/>
    <w:rsid w:val="009C23E5"/>
    <w:rsid w:val="009C3687"/>
    <w:rsid w:val="009C4AA1"/>
    <w:rsid w:val="009C631A"/>
    <w:rsid w:val="009C693A"/>
    <w:rsid w:val="009C6A2B"/>
    <w:rsid w:val="009D3D1D"/>
    <w:rsid w:val="009D54B3"/>
    <w:rsid w:val="009D5D97"/>
    <w:rsid w:val="009D7109"/>
    <w:rsid w:val="009D74BB"/>
    <w:rsid w:val="009E2454"/>
    <w:rsid w:val="009E3535"/>
    <w:rsid w:val="009E3BD7"/>
    <w:rsid w:val="009E4C20"/>
    <w:rsid w:val="009E5052"/>
    <w:rsid w:val="009E6988"/>
    <w:rsid w:val="009E6AFD"/>
    <w:rsid w:val="009E6E86"/>
    <w:rsid w:val="009E743D"/>
    <w:rsid w:val="009E75B4"/>
    <w:rsid w:val="009E75CE"/>
    <w:rsid w:val="009F02FC"/>
    <w:rsid w:val="009F0490"/>
    <w:rsid w:val="009F0628"/>
    <w:rsid w:val="009F0FA6"/>
    <w:rsid w:val="009F21C6"/>
    <w:rsid w:val="009F233B"/>
    <w:rsid w:val="009F2615"/>
    <w:rsid w:val="009F2B4D"/>
    <w:rsid w:val="009F2DAE"/>
    <w:rsid w:val="009F3454"/>
    <w:rsid w:val="009F35D0"/>
    <w:rsid w:val="009F373A"/>
    <w:rsid w:val="009F45DE"/>
    <w:rsid w:val="009F59AA"/>
    <w:rsid w:val="009F711E"/>
    <w:rsid w:val="009F7272"/>
    <w:rsid w:val="00A001A9"/>
    <w:rsid w:val="00A009E0"/>
    <w:rsid w:val="00A00FBD"/>
    <w:rsid w:val="00A0156B"/>
    <w:rsid w:val="00A036C4"/>
    <w:rsid w:val="00A042AC"/>
    <w:rsid w:val="00A049DF"/>
    <w:rsid w:val="00A04BC2"/>
    <w:rsid w:val="00A057D3"/>
    <w:rsid w:val="00A06DD5"/>
    <w:rsid w:val="00A10A07"/>
    <w:rsid w:val="00A114DC"/>
    <w:rsid w:val="00A116D0"/>
    <w:rsid w:val="00A116F5"/>
    <w:rsid w:val="00A11BD0"/>
    <w:rsid w:val="00A12315"/>
    <w:rsid w:val="00A124D8"/>
    <w:rsid w:val="00A127E2"/>
    <w:rsid w:val="00A14BD4"/>
    <w:rsid w:val="00A15649"/>
    <w:rsid w:val="00A1566A"/>
    <w:rsid w:val="00A207BF"/>
    <w:rsid w:val="00A20D28"/>
    <w:rsid w:val="00A20F8B"/>
    <w:rsid w:val="00A228A0"/>
    <w:rsid w:val="00A24E73"/>
    <w:rsid w:val="00A26034"/>
    <w:rsid w:val="00A26FF3"/>
    <w:rsid w:val="00A2717A"/>
    <w:rsid w:val="00A300A9"/>
    <w:rsid w:val="00A30C70"/>
    <w:rsid w:val="00A30F1A"/>
    <w:rsid w:val="00A3102A"/>
    <w:rsid w:val="00A31153"/>
    <w:rsid w:val="00A31715"/>
    <w:rsid w:val="00A317F9"/>
    <w:rsid w:val="00A31894"/>
    <w:rsid w:val="00A3286D"/>
    <w:rsid w:val="00A32D76"/>
    <w:rsid w:val="00A32E82"/>
    <w:rsid w:val="00A33D4C"/>
    <w:rsid w:val="00A341B5"/>
    <w:rsid w:val="00A3519A"/>
    <w:rsid w:val="00A352FE"/>
    <w:rsid w:val="00A36675"/>
    <w:rsid w:val="00A401BE"/>
    <w:rsid w:val="00A417A5"/>
    <w:rsid w:val="00A41937"/>
    <w:rsid w:val="00A42100"/>
    <w:rsid w:val="00A43838"/>
    <w:rsid w:val="00A438BA"/>
    <w:rsid w:val="00A4400A"/>
    <w:rsid w:val="00A44FB5"/>
    <w:rsid w:val="00A4515D"/>
    <w:rsid w:val="00A45195"/>
    <w:rsid w:val="00A453ED"/>
    <w:rsid w:val="00A454D1"/>
    <w:rsid w:val="00A45D0E"/>
    <w:rsid w:val="00A45EBA"/>
    <w:rsid w:val="00A46899"/>
    <w:rsid w:val="00A51094"/>
    <w:rsid w:val="00A5120C"/>
    <w:rsid w:val="00A5121F"/>
    <w:rsid w:val="00A51443"/>
    <w:rsid w:val="00A518BB"/>
    <w:rsid w:val="00A543DC"/>
    <w:rsid w:val="00A549C5"/>
    <w:rsid w:val="00A54BB8"/>
    <w:rsid w:val="00A54F13"/>
    <w:rsid w:val="00A551B9"/>
    <w:rsid w:val="00A554FF"/>
    <w:rsid w:val="00A57FE0"/>
    <w:rsid w:val="00A607F1"/>
    <w:rsid w:val="00A60C1B"/>
    <w:rsid w:val="00A61DAE"/>
    <w:rsid w:val="00A62773"/>
    <w:rsid w:val="00A6334C"/>
    <w:rsid w:val="00A638C9"/>
    <w:rsid w:val="00A63E86"/>
    <w:rsid w:val="00A6526F"/>
    <w:rsid w:val="00A6590A"/>
    <w:rsid w:val="00A66BC3"/>
    <w:rsid w:val="00A67EA3"/>
    <w:rsid w:val="00A67FE8"/>
    <w:rsid w:val="00A702EE"/>
    <w:rsid w:val="00A7126A"/>
    <w:rsid w:val="00A72A6D"/>
    <w:rsid w:val="00A72F39"/>
    <w:rsid w:val="00A73FC9"/>
    <w:rsid w:val="00A7426D"/>
    <w:rsid w:val="00A74904"/>
    <w:rsid w:val="00A7524E"/>
    <w:rsid w:val="00A75E77"/>
    <w:rsid w:val="00A766B2"/>
    <w:rsid w:val="00A76755"/>
    <w:rsid w:val="00A77190"/>
    <w:rsid w:val="00A80845"/>
    <w:rsid w:val="00A81164"/>
    <w:rsid w:val="00A814A9"/>
    <w:rsid w:val="00A81A1F"/>
    <w:rsid w:val="00A81ED7"/>
    <w:rsid w:val="00A83E5E"/>
    <w:rsid w:val="00A84012"/>
    <w:rsid w:val="00A845A0"/>
    <w:rsid w:val="00A84F3B"/>
    <w:rsid w:val="00A850B5"/>
    <w:rsid w:val="00A86735"/>
    <w:rsid w:val="00A8699D"/>
    <w:rsid w:val="00A87809"/>
    <w:rsid w:val="00A90954"/>
    <w:rsid w:val="00A90DB7"/>
    <w:rsid w:val="00A920E7"/>
    <w:rsid w:val="00A9262F"/>
    <w:rsid w:val="00A9315B"/>
    <w:rsid w:val="00A93555"/>
    <w:rsid w:val="00A93830"/>
    <w:rsid w:val="00A94277"/>
    <w:rsid w:val="00A9470C"/>
    <w:rsid w:val="00A95826"/>
    <w:rsid w:val="00A95940"/>
    <w:rsid w:val="00A962A8"/>
    <w:rsid w:val="00A96900"/>
    <w:rsid w:val="00A972E0"/>
    <w:rsid w:val="00A97613"/>
    <w:rsid w:val="00AA000D"/>
    <w:rsid w:val="00AA030E"/>
    <w:rsid w:val="00AA030F"/>
    <w:rsid w:val="00AA08D6"/>
    <w:rsid w:val="00AA29BF"/>
    <w:rsid w:val="00AA6950"/>
    <w:rsid w:val="00AA6C40"/>
    <w:rsid w:val="00AA74D3"/>
    <w:rsid w:val="00AA7721"/>
    <w:rsid w:val="00AB0348"/>
    <w:rsid w:val="00AB1A92"/>
    <w:rsid w:val="00AB2F70"/>
    <w:rsid w:val="00AB448D"/>
    <w:rsid w:val="00AB4CF4"/>
    <w:rsid w:val="00AB583F"/>
    <w:rsid w:val="00AB6023"/>
    <w:rsid w:val="00AB679B"/>
    <w:rsid w:val="00AB6B66"/>
    <w:rsid w:val="00AB7A99"/>
    <w:rsid w:val="00AB7B0A"/>
    <w:rsid w:val="00AB7B61"/>
    <w:rsid w:val="00AC0C3D"/>
    <w:rsid w:val="00AC14C9"/>
    <w:rsid w:val="00AC17D7"/>
    <w:rsid w:val="00AC2CAA"/>
    <w:rsid w:val="00AC377F"/>
    <w:rsid w:val="00AC43B8"/>
    <w:rsid w:val="00AC4B46"/>
    <w:rsid w:val="00AC69B8"/>
    <w:rsid w:val="00AC7317"/>
    <w:rsid w:val="00AC7618"/>
    <w:rsid w:val="00AD149E"/>
    <w:rsid w:val="00AD184E"/>
    <w:rsid w:val="00AD1AC9"/>
    <w:rsid w:val="00AD268E"/>
    <w:rsid w:val="00AD48F0"/>
    <w:rsid w:val="00AD4E97"/>
    <w:rsid w:val="00AD54AD"/>
    <w:rsid w:val="00AD581D"/>
    <w:rsid w:val="00AE08CF"/>
    <w:rsid w:val="00AE1477"/>
    <w:rsid w:val="00AE16EA"/>
    <w:rsid w:val="00AE2326"/>
    <w:rsid w:val="00AE30F8"/>
    <w:rsid w:val="00AE3B92"/>
    <w:rsid w:val="00AE59EC"/>
    <w:rsid w:val="00AE69D9"/>
    <w:rsid w:val="00AE6BF6"/>
    <w:rsid w:val="00AE6C03"/>
    <w:rsid w:val="00AF05A0"/>
    <w:rsid w:val="00AF18B8"/>
    <w:rsid w:val="00AF1F2C"/>
    <w:rsid w:val="00AF288A"/>
    <w:rsid w:val="00AF4FAC"/>
    <w:rsid w:val="00AF575E"/>
    <w:rsid w:val="00AF5826"/>
    <w:rsid w:val="00AF5CE7"/>
    <w:rsid w:val="00AF7A6A"/>
    <w:rsid w:val="00AF7EAC"/>
    <w:rsid w:val="00B007FB"/>
    <w:rsid w:val="00B00FEE"/>
    <w:rsid w:val="00B0154D"/>
    <w:rsid w:val="00B0168F"/>
    <w:rsid w:val="00B01934"/>
    <w:rsid w:val="00B01DEA"/>
    <w:rsid w:val="00B0516E"/>
    <w:rsid w:val="00B05630"/>
    <w:rsid w:val="00B05DA8"/>
    <w:rsid w:val="00B064B8"/>
    <w:rsid w:val="00B06794"/>
    <w:rsid w:val="00B06835"/>
    <w:rsid w:val="00B06992"/>
    <w:rsid w:val="00B10172"/>
    <w:rsid w:val="00B104ED"/>
    <w:rsid w:val="00B1080F"/>
    <w:rsid w:val="00B109B5"/>
    <w:rsid w:val="00B11ADC"/>
    <w:rsid w:val="00B14BF3"/>
    <w:rsid w:val="00B15488"/>
    <w:rsid w:val="00B15FEC"/>
    <w:rsid w:val="00B16CCB"/>
    <w:rsid w:val="00B20C55"/>
    <w:rsid w:val="00B20CB9"/>
    <w:rsid w:val="00B21297"/>
    <w:rsid w:val="00B21499"/>
    <w:rsid w:val="00B219A1"/>
    <w:rsid w:val="00B22F30"/>
    <w:rsid w:val="00B23307"/>
    <w:rsid w:val="00B24047"/>
    <w:rsid w:val="00B2505E"/>
    <w:rsid w:val="00B2531E"/>
    <w:rsid w:val="00B256DB"/>
    <w:rsid w:val="00B273A0"/>
    <w:rsid w:val="00B2755F"/>
    <w:rsid w:val="00B279EC"/>
    <w:rsid w:val="00B27CFA"/>
    <w:rsid w:val="00B318DD"/>
    <w:rsid w:val="00B31FB0"/>
    <w:rsid w:val="00B3235B"/>
    <w:rsid w:val="00B3381D"/>
    <w:rsid w:val="00B34FBF"/>
    <w:rsid w:val="00B35098"/>
    <w:rsid w:val="00B3576F"/>
    <w:rsid w:val="00B357BF"/>
    <w:rsid w:val="00B35953"/>
    <w:rsid w:val="00B36EC9"/>
    <w:rsid w:val="00B3780B"/>
    <w:rsid w:val="00B401AE"/>
    <w:rsid w:val="00B417B3"/>
    <w:rsid w:val="00B41C64"/>
    <w:rsid w:val="00B4275F"/>
    <w:rsid w:val="00B42901"/>
    <w:rsid w:val="00B43967"/>
    <w:rsid w:val="00B44B8C"/>
    <w:rsid w:val="00B44CCB"/>
    <w:rsid w:val="00B460FE"/>
    <w:rsid w:val="00B46255"/>
    <w:rsid w:val="00B46514"/>
    <w:rsid w:val="00B47187"/>
    <w:rsid w:val="00B47FAF"/>
    <w:rsid w:val="00B50A7A"/>
    <w:rsid w:val="00B51579"/>
    <w:rsid w:val="00B52F9A"/>
    <w:rsid w:val="00B5359F"/>
    <w:rsid w:val="00B5433A"/>
    <w:rsid w:val="00B54429"/>
    <w:rsid w:val="00B552FA"/>
    <w:rsid w:val="00B55D24"/>
    <w:rsid w:val="00B577E5"/>
    <w:rsid w:val="00B601A1"/>
    <w:rsid w:val="00B6020F"/>
    <w:rsid w:val="00B6153F"/>
    <w:rsid w:val="00B61873"/>
    <w:rsid w:val="00B61879"/>
    <w:rsid w:val="00B6294D"/>
    <w:rsid w:val="00B6338E"/>
    <w:rsid w:val="00B64D8F"/>
    <w:rsid w:val="00B64E8E"/>
    <w:rsid w:val="00B6572E"/>
    <w:rsid w:val="00B65CC6"/>
    <w:rsid w:val="00B70CD6"/>
    <w:rsid w:val="00B70EE8"/>
    <w:rsid w:val="00B70FFF"/>
    <w:rsid w:val="00B710B4"/>
    <w:rsid w:val="00B721FB"/>
    <w:rsid w:val="00B7278A"/>
    <w:rsid w:val="00B72F9A"/>
    <w:rsid w:val="00B7304E"/>
    <w:rsid w:val="00B7354B"/>
    <w:rsid w:val="00B73873"/>
    <w:rsid w:val="00B74095"/>
    <w:rsid w:val="00B744CB"/>
    <w:rsid w:val="00B74579"/>
    <w:rsid w:val="00B7550C"/>
    <w:rsid w:val="00B75AFF"/>
    <w:rsid w:val="00B75CF0"/>
    <w:rsid w:val="00B75F79"/>
    <w:rsid w:val="00B802B7"/>
    <w:rsid w:val="00B80C12"/>
    <w:rsid w:val="00B8133E"/>
    <w:rsid w:val="00B816A9"/>
    <w:rsid w:val="00B8243A"/>
    <w:rsid w:val="00B82D8A"/>
    <w:rsid w:val="00B8399B"/>
    <w:rsid w:val="00B83D24"/>
    <w:rsid w:val="00B83DEF"/>
    <w:rsid w:val="00B846D3"/>
    <w:rsid w:val="00B85290"/>
    <w:rsid w:val="00B87746"/>
    <w:rsid w:val="00B87811"/>
    <w:rsid w:val="00B87C4A"/>
    <w:rsid w:val="00B87C85"/>
    <w:rsid w:val="00B90065"/>
    <w:rsid w:val="00B90A73"/>
    <w:rsid w:val="00B91311"/>
    <w:rsid w:val="00B92025"/>
    <w:rsid w:val="00B92255"/>
    <w:rsid w:val="00B92592"/>
    <w:rsid w:val="00B92720"/>
    <w:rsid w:val="00B929C5"/>
    <w:rsid w:val="00B94056"/>
    <w:rsid w:val="00B94ADE"/>
    <w:rsid w:val="00B97999"/>
    <w:rsid w:val="00BA2BA5"/>
    <w:rsid w:val="00BA3175"/>
    <w:rsid w:val="00BA32AA"/>
    <w:rsid w:val="00BA3562"/>
    <w:rsid w:val="00BA4078"/>
    <w:rsid w:val="00BA4596"/>
    <w:rsid w:val="00BA518A"/>
    <w:rsid w:val="00BA55F3"/>
    <w:rsid w:val="00BA589E"/>
    <w:rsid w:val="00BA5FE0"/>
    <w:rsid w:val="00BA7040"/>
    <w:rsid w:val="00BB04ED"/>
    <w:rsid w:val="00BB1383"/>
    <w:rsid w:val="00BB2054"/>
    <w:rsid w:val="00BB29CC"/>
    <w:rsid w:val="00BB4D3F"/>
    <w:rsid w:val="00BB64F5"/>
    <w:rsid w:val="00BB72D3"/>
    <w:rsid w:val="00BB7649"/>
    <w:rsid w:val="00BC0F09"/>
    <w:rsid w:val="00BC15F4"/>
    <w:rsid w:val="00BC17BF"/>
    <w:rsid w:val="00BC2534"/>
    <w:rsid w:val="00BC292E"/>
    <w:rsid w:val="00BC370F"/>
    <w:rsid w:val="00BC40AC"/>
    <w:rsid w:val="00BC5478"/>
    <w:rsid w:val="00BC6B4E"/>
    <w:rsid w:val="00BD0C7E"/>
    <w:rsid w:val="00BD1301"/>
    <w:rsid w:val="00BD1A7A"/>
    <w:rsid w:val="00BD4191"/>
    <w:rsid w:val="00BD4401"/>
    <w:rsid w:val="00BD4D2B"/>
    <w:rsid w:val="00BD51D0"/>
    <w:rsid w:val="00BD61E4"/>
    <w:rsid w:val="00BD67DF"/>
    <w:rsid w:val="00BD6836"/>
    <w:rsid w:val="00BD778E"/>
    <w:rsid w:val="00BD7862"/>
    <w:rsid w:val="00BE0BBD"/>
    <w:rsid w:val="00BE0BCE"/>
    <w:rsid w:val="00BE19AC"/>
    <w:rsid w:val="00BE1C49"/>
    <w:rsid w:val="00BE1D7E"/>
    <w:rsid w:val="00BE22DA"/>
    <w:rsid w:val="00BE46D8"/>
    <w:rsid w:val="00BE4F10"/>
    <w:rsid w:val="00BE5BD6"/>
    <w:rsid w:val="00BE606D"/>
    <w:rsid w:val="00BE6267"/>
    <w:rsid w:val="00BF0D97"/>
    <w:rsid w:val="00BF16AC"/>
    <w:rsid w:val="00BF3C61"/>
    <w:rsid w:val="00BF3E2B"/>
    <w:rsid w:val="00BF429D"/>
    <w:rsid w:val="00BF4439"/>
    <w:rsid w:val="00BF449D"/>
    <w:rsid w:val="00BF694C"/>
    <w:rsid w:val="00BF7E38"/>
    <w:rsid w:val="00C00B99"/>
    <w:rsid w:val="00C02B02"/>
    <w:rsid w:val="00C03544"/>
    <w:rsid w:val="00C036AA"/>
    <w:rsid w:val="00C03C46"/>
    <w:rsid w:val="00C049EC"/>
    <w:rsid w:val="00C0565C"/>
    <w:rsid w:val="00C059E0"/>
    <w:rsid w:val="00C05A51"/>
    <w:rsid w:val="00C05C27"/>
    <w:rsid w:val="00C06108"/>
    <w:rsid w:val="00C06CEC"/>
    <w:rsid w:val="00C0749E"/>
    <w:rsid w:val="00C07D75"/>
    <w:rsid w:val="00C102E6"/>
    <w:rsid w:val="00C10BD6"/>
    <w:rsid w:val="00C13251"/>
    <w:rsid w:val="00C13378"/>
    <w:rsid w:val="00C142C5"/>
    <w:rsid w:val="00C15213"/>
    <w:rsid w:val="00C163AA"/>
    <w:rsid w:val="00C205A6"/>
    <w:rsid w:val="00C20C0E"/>
    <w:rsid w:val="00C210C5"/>
    <w:rsid w:val="00C214C7"/>
    <w:rsid w:val="00C223BC"/>
    <w:rsid w:val="00C2311B"/>
    <w:rsid w:val="00C237F1"/>
    <w:rsid w:val="00C23B96"/>
    <w:rsid w:val="00C2502E"/>
    <w:rsid w:val="00C26286"/>
    <w:rsid w:val="00C26515"/>
    <w:rsid w:val="00C30ABD"/>
    <w:rsid w:val="00C311EE"/>
    <w:rsid w:val="00C31949"/>
    <w:rsid w:val="00C32727"/>
    <w:rsid w:val="00C334E7"/>
    <w:rsid w:val="00C335A5"/>
    <w:rsid w:val="00C349F7"/>
    <w:rsid w:val="00C34B15"/>
    <w:rsid w:val="00C36596"/>
    <w:rsid w:val="00C36842"/>
    <w:rsid w:val="00C37772"/>
    <w:rsid w:val="00C377E0"/>
    <w:rsid w:val="00C421A7"/>
    <w:rsid w:val="00C42658"/>
    <w:rsid w:val="00C4267A"/>
    <w:rsid w:val="00C4456F"/>
    <w:rsid w:val="00C44F43"/>
    <w:rsid w:val="00C45166"/>
    <w:rsid w:val="00C45AB3"/>
    <w:rsid w:val="00C45D26"/>
    <w:rsid w:val="00C45E65"/>
    <w:rsid w:val="00C4691E"/>
    <w:rsid w:val="00C47C01"/>
    <w:rsid w:val="00C47CB0"/>
    <w:rsid w:val="00C47F34"/>
    <w:rsid w:val="00C52854"/>
    <w:rsid w:val="00C52F18"/>
    <w:rsid w:val="00C53AB6"/>
    <w:rsid w:val="00C53DE6"/>
    <w:rsid w:val="00C549FF"/>
    <w:rsid w:val="00C555A0"/>
    <w:rsid w:val="00C55CBB"/>
    <w:rsid w:val="00C55F6B"/>
    <w:rsid w:val="00C60B2A"/>
    <w:rsid w:val="00C60FD2"/>
    <w:rsid w:val="00C618F9"/>
    <w:rsid w:val="00C62654"/>
    <w:rsid w:val="00C62ED1"/>
    <w:rsid w:val="00C636F8"/>
    <w:rsid w:val="00C63FA0"/>
    <w:rsid w:val="00C641A5"/>
    <w:rsid w:val="00C65C2C"/>
    <w:rsid w:val="00C6612B"/>
    <w:rsid w:val="00C66470"/>
    <w:rsid w:val="00C66AC9"/>
    <w:rsid w:val="00C67406"/>
    <w:rsid w:val="00C67B4F"/>
    <w:rsid w:val="00C72BD9"/>
    <w:rsid w:val="00C731A5"/>
    <w:rsid w:val="00C7388F"/>
    <w:rsid w:val="00C73A4C"/>
    <w:rsid w:val="00C73E7D"/>
    <w:rsid w:val="00C745F5"/>
    <w:rsid w:val="00C74ABB"/>
    <w:rsid w:val="00C74C0C"/>
    <w:rsid w:val="00C74DC5"/>
    <w:rsid w:val="00C75342"/>
    <w:rsid w:val="00C75F63"/>
    <w:rsid w:val="00C80404"/>
    <w:rsid w:val="00C81CCB"/>
    <w:rsid w:val="00C82CDD"/>
    <w:rsid w:val="00C8397D"/>
    <w:rsid w:val="00C84C0D"/>
    <w:rsid w:val="00C84C9A"/>
    <w:rsid w:val="00C85D52"/>
    <w:rsid w:val="00C85E9D"/>
    <w:rsid w:val="00C87C45"/>
    <w:rsid w:val="00C919F8"/>
    <w:rsid w:val="00C91B54"/>
    <w:rsid w:val="00C91FC4"/>
    <w:rsid w:val="00C964CF"/>
    <w:rsid w:val="00C968D5"/>
    <w:rsid w:val="00CA0833"/>
    <w:rsid w:val="00CA0894"/>
    <w:rsid w:val="00CA2122"/>
    <w:rsid w:val="00CA26AB"/>
    <w:rsid w:val="00CA29D0"/>
    <w:rsid w:val="00CA2A76"/>
    <w:rsid w:val="00CA3288"/>
    <w:rsid w:val="00CA3882"/>
    <w:rsid w:val="00CA414D"/>
    <w:rsid w:val="00CA4BAD"/>
    <w:rsid w:val="00CA5494"/>
    <w:rsid w:val="00CA5A0C"/>
    <w:rsid w:val="00CA5D54"/>
    <w:rsid w:val="00CA6158"/>
    <w:rsid w:val="00CA7259"/>
    <w:rsid w:val="00CA7314"/>
    <w:rsid w:val="00CA78B5"/>
    <w:rsid w:val="00CB0CC3"/>
    <w:rsid w:val="00CB174B"/>
    <w:rsid w:val="00CB3B0D"/>
    <w:rsid w:val="00CB54EC"/>
    <w:rsid w:val="00CB563C"/>
    <w:rsid w:val="00CB5E2E"/>
    <w:rsid w:val="00CB6504"/>
    <w:rsid w:val="00CB6A9E"/>
    <w:rsid w:val="00CB7BA5"/>
    <w:rsid w:val="00CC0373"/>
    <w:rsid w:val="00CC2062"/>
    <w:rsid w:val="00CC2C15"/>
    <w:rsid w:val="00CC3CAD"/>
    <w:rsid w:val="00CC44A5"/>
    <w:rsid w:val="00CC498E"/>
    <w:rsid w:val="00CC4AFF"/>
    <w:rsid w:val="00CC4D9E"/>
    <w:rsid w:val="00CC4F84"/>
    <w:rsid w:val="00CC68E1"/>
    <w:rsid w:val="00CC763F"/>
    <w:rsid w:val="00CC7A7D"/>
    <w:rsid w:val="00CC7AF0"/>
    <w:rsid w:val="00CC7D7E"/>
    <w:rsid w:val="00CD022A"/>
    <w:rsid w:val="00CD0503"/>
    <w:rsid w:val="00CD05C7"/>
    <w:rsid w:val="00CD0B82"/>
    <w:rsid w:val="00CD2790"/>
    <w:rsid w:val="00CD2DF5"/>
    <w:rsid w:val="00CD320C"/>
    <w:rsid w:val="00CD3246"/>
    <w:rsid w:val="00CD36BF"/>
    <w:rsid w:val="00CD3794"/>
    <w:rsid w:val="00CD444E"/>
    <w:rsid w:val="00CD4FDB"/>
    <w:rsid w:val="00CD5683"/>
    <w:rsid w:val="00CD6187"/>
    <w:rsid w:val="00CD6D0E"/>
    <w:rsid w:val="00CD74CF"/>
    <w:rsid w:val="00CD7B1F"/>
    <w:rsid w:val="00CE18DB"/>
    <w:rsid w:val="00CE3458"/>
    <w:rsid w:val="00CE3E61"/>
    <w:rsid w:val="00CE46BF"/>
    <w:rsid w:val="00CE68A2"/>
    <w:rsid w:val="00CE7F6D"/>
    <w:rsid w:val="00CF013D"/>
    <w:rsid w:val="00CF0604"/>
    <w:rsid w:val="00CF06B0"/>
    <w:rsid w:val="00CF18B3"/>
    <w:rsid w:val="00CF1E0E"/>
    <w:rsid w:val="00CF1E28"/>
    <w:rsid w:val="00CF1F62"/>
    <w:rsid w:val="00CF2A8D"/>
    <w:rsid w:val="00CF36FD"/>
    <w:rsid w:val="00CF4106"/>
    <w:rsid w:val="00CF5442"/>
    <w:rsid w:val="00CF5983"/>
    <w:rsid w:val="00CF5A8A"/>
    <w:rsid w:val="00CF66E0"/>
    <w:rsid w:val="00CF6D90"/>
    <w:rsid w:val="00CF744C"/>
    <w:rsid w:val="00CF74B8"/>
    <w:rsid w:val="00CF75E5"/>
    <w:rsid w:val="00CF7893"/>
    <w:rsid w:val="00D006F8"/>
    <w:rsid w:val="00D00CB2"/>
    <w:rsid w:val="00D01231"/>
    <w:rsid w:val="00D014EE"/>
    <w:rsid w:val="00D01669"/>
    <w:rsid w:val="00D02952"/>
    <w:rsid w:val="00D045C3"/>
    <w:rsid w:val="00D0495A"/>
    <w:rsid w:val="00D04A87"/>
    <w:rsid w:val="00D06810"/>
    <w:rsid w:val="00D07E1F"/>
    <w:rsid w:val="00D109C2"/>
    <w:rsid w:val="00D1114F"/>
    <w:rsid w:val="00D11220"/>
    <w:rsid w:val="00D1319B"/>
    <w:rsid w:val="00D14286"/>
    <w:rsid w:val="00D147FF"/>
    <w:rsid w:val="00D14CF3"/>
    <w:rsid w:val="00D14F17"/>
    <w:rsid w:val="00D157A1"/>
    <w:rsid w:val="00D165C9"/>
    <w:rsid w:val="00D172D8"/>
    <w:rsid w:val="00D1745E"/>
    <w:rsid w:val="00D17741"/>
    <w:rsid w:val="00D2029C"/>
    <w:rsid w:val="00D20BB8"/>
    <w:rsid w:val="00D21279"/>
    <w:rsid w:val="00D219FA"/>
    <w:rsid w:val="00D21B16"/>
    <w:rsid w:val="00D2280A"/>
    <w:rsid w:val="00D22923"/>
    <w:rsid w:val="00D238F7"/>
    <w:rsid w:val="00D25808"/>
    <w:rsid w:val="00D25CDB"/>
    <w:rsid w:val="00D2654B"/>
    <w:rsid w:val="00D27121"/>
    <w:rsid w:val="00D3180F"/>
    <w:rsid w:val="00D32107"/>
    <w:rsid w:val="00D32170"/>
    <w:rsid w:val="00D32795"/>
    <w:rsid w:val="00D35646"/>
    <w:rsid w:val="00D35FA4"/>
    <w:rsid w:val="00D3708C"/>
    <w:rsid w:val="00D37A9B"/>
    <w:rsid w:val="00D407D4"/>
    <w:rsid w:val="00D417A9"/>
    <w:rsid w:val="00D41C82"/>
    <w:rsid w:val="00D422E2"/>
    <w:rsid w:val="00D42324"/>
    <w:rsid w:val="00D42731"/>
    <w:rsid w:val="00D428B4"/>
    <w:rsid w:val="00D4312C"/>
    <w:rsid w:val="00D43C24"/>
    <w:rsid w:val="00D444A2"/>
    <w:rsid w:val="00D44AEE"/>
    <w:rsid w:val="00D451F6"/>
    <w:rsid w:val="00D456DC"/>
    <w:rsid w:val="00D457F1"/>
    <w:rsid w:val="00D45B8C"/>
    <w:rsid w:val="00D45C51"/>
    <w:rsid w:val="00D45C69"/>
    <w:rsid w:val="00D4606D"/>
    <w:rsid w:val="00D46161"/>
    <w:rsid w:val="00D47FF3"/>
    <w:rsid w:val="00D505AB"/>
    <w:rsid w:val="00D531E5"/>
    <w:rsid w:val="00D54B59"/>
    <w:rsid w:val="00D54C08"/>
    <w:rsid w:val="00D55C90"/>
    <w:rsid w:val="00D55D9E"/>
    <w:rsid w:val="00D610C0"/>
    <w:rsid w:val="00D611BB"/>
    <w:rsid w:val="00D612BF"/>
    <w:rsid w:val="00D61891"/>
    <w:rsid w:val="00D61B90"/>
    <w:rsid w:val="00D626C7"/>
    <w:rsid w:val="00D62B51"/>
    <w:rsid w:val="00D64348"/>
    <w:rsid w:val="00D647AC"/>
    <w:rsid w:val="00D65835"/>
    <w:rsid w:val="00D66629"/>
    <w:rsid w:val="00D66949"/>
    <w:rsid w:val="00D70F25"/>
    <w:rsid w:val="00D71B8D"/>
    <w:rsid w:val="00D731C6"/>
    <w:rsid w:val="00D739D0"/>
    <w:rsid w:val="00D73ABE"/>
    <w:rsid w:val="00D7463D"/>
    <w:rsid w:val="00D75197"/>
    <w:rsid w:val="00D76826"/>
    <w:rsid w:val="00D7689D"/>
    <w:rsid w:val="00D7734A"/>
    <w:rsid w:val="00D80685"/>
    <w:rsid w:val="00D811D4"/>
    <w:rsid w:val="00D813AD"/>
    <w:rsid w:val="00D81723"/>
    <w:rsid w:val="00D81FF5"/>
    <w:rsid w:val="00D85D97"/>
    <w:rsid w:val="00D864E8"/>
    <w:rsid w:val="00D87C3B"/>
    <w:rsid w:val="00D92BEF"/>
    <w:rsid w:val="00D9309F"/>
    <w:rsid w:val="00D94504"/>
    <w:rsid w:val="00D949AA"/>
    <w:rsid w:val="00D94B1E"/>
    <w:rsid w:val="00D97670"/>
    <w:rsid w:val="00D97C11"/>
    <w:rsid w:val="00DA0806"/>
    <w:rsid w:val="00DA0D8F"/>
    <w:rsid w:val="00DA17A9"/>
    <w:rsid w:val="00DA2541"/>
    <w:rsid w:val="00DA2D25"/>
    <w:rsid w:val="00DA4592"/>
    <w:rsid w:val="00DA5FF8"/>
    <w:rsid w:val="00DA7568"/>
    <w:rsid w:val="00DA7A25"/>
    <w:rsid w:val="00DA7C4F"/>
    <w:rsid w:val="00DB0067"/>
    <w:rsid w:val="00DB1D12"/>
    <w:rsid w:val="00DB2D81"/>
    <w:rsid w:val="00DB41A5"/>
    <w:rsid w:val="00DB696E"/>
    <w:rsid w:val="00DC02B7"/>
    <w:rsid w:val="00DC02D8"/>
    <w:rsid w:val="00DC1401"/>
    <w:rsid w:val="00DC1A64"/>
    <w:rsid w:val="00DC322A"/>
    <w:rsid w:val="00DC3FE1"/>
    <w:rsid w:val="00DC45D6"/>
    <w:rsid w:val="00DC5357"/>
    <w:rsid w:val="00DC55B9"/>
    <w:rsid w:val="00DC5757"/>
    <w:rsid w:val="00DC644B"/>
    <w:rsid w:val="00DC6734"/>
    <w:rsid w:val="00DC6BA9"/>
    <w:rsid w:val="00DD13AE"/>
    <w:rsid w:val="00DD16E0"/>
    <w:rsid w:val="00DD1DD8"/>
    <w:rsid w:val="00DD214E"/>
    <w:rsid w:val="00DD433D"/>
    <w:rsid w:val="00DD44EB"/>
    <w:rsid w:val="00DD4708"/>
    <w:rsid w:val="00DD4ACD"/>
    <w:rsid w:val="00DD61A2"/>
    <w:rsid w:val="00DD6492"/>
    <w:rsid w:val="00DD6D75"/>
    <w:rsid w:val="00DD7AD0"/>
    <w:rsid w:val="00DE0482"/>
    <w:rsid w:val="00DE04B5"/>
    <w:rsid w:val="00DE25CE"/>
    <w:rsid w:val="00DE2F23"/>
    <w:rsid w:val="00DE3B48"/>
    <w:rsid w:val="00DE495B"/>
    <w:rsid w:val="00DE507A"/>
    <w:rsid w:val="00DE5AA3"/>
    <w:rsid w:val="00DE60DC"/>
    <w:rsid w:val="00DE676F"/>
    <w:rsid w:val="00DE68E7"/>
    <w:rsid w:val="00DE76DF"/>
    <w:rsid w:val="00DE7A71"/>
    <w:rsid w:val="00DF0367"/>
    <w:rsid w:val="00DF0B2B"/>
    <w:rsid w:val="00DF149E"/>
    <w:rsid w:val="00DF23A2"/>
    <w:rsid w:val="00DF2546"/>
    <w:rsid w:val="00DF2E63"/>
    <w:rsid w:val="00DF3722"/>
    <w:rsid w:val="00DF5B6C"/>
    <w:rsid w:val="00DF6D58"/>
    <w:rsid w:val="00DF7026"/>
    <w:rsid w:val="00DF74C5"/>
    <w:rsid w:val="00DF7BD2"/>
    <w:rsid w:val="00E00109"/>
    <w:rsid w:val="00E00590"/>
    <w:rsid w:val="00E02A1F"/>
    <w:rsid w:val="00E0321B"/>
    <w:rsid w:val="00E03520"/>
    <w:rsid w:val="00E06D15"/>
    <w:rsid w:val="00E071F7"/>
    <w:rsid w:val="00E071FB"/>
    <w:rsid w:val="00E0728E"/>
    <w:rsid w:val="00E100A0"/>
    <w:rsid w:val="00E1209D"/>
    <w:rsid w:val="00E1223C"/>
    <w:rsid w:val="00E1242C"/>
    <w:rsid w:val="00E13EA4"/>
    <w:rsid w:val="00E14645"/>
    <w:rsid w:val="00E14CD2"/>
    <w:rsid w:val="00E15461"/>
    <w:rsid w:val="00E16221"/>
    <w:rsid w:val="00E166C9"/>
    <w:rsid w:val="00E1736C"/>
    <w:rsid w:val="00E203B1"/>
    <w:rsid w:val="00E217C1"/>
    <w:rsid w:val="00E218AB"/>
    <w:rsid w:val="00E21E0F"/>
    <w:rsid w:val="00E21F02"/>
    <w:rsid w:val="00E22198"/>
    <w:rsid w:val="00E243BD"/>
    <w:rsid w:val="00E25302"/>
    <w:rsid w:val="00E258A8"/>
    <w:rsid w:val="00E26DAF"/>
    <w:rsid w:val="00E26EF2"/>
    <w:rsid w:val="00E30897"/>
    <w:rsid w:val="00E31237"/>
    <w:rsid w:val="00E316D6"/>
    <w:rsid w:val="00E31719"/>
    <w:rsid w:val="00E32041"/>
    <w:rsid w:val="00E32087"/>
    <w:rsid w:val="00E33617"/>
    <w:rsid w:val="00E34281"/>
    <w:rsid w:val="00E35978"/>
    <w:rsid w:val="00E3612E"/>
    <w:rsid w:val="00E367AB"/>
    <w:rsid w:val="00E375C9"/>
    <w:rsid w:val="00E40346"/>
    <w:rsid w:val="00E40AD3"/>
    <w:rsid w:val="00E40D18"/>
    <w:rsid w:val="00E42227"/>
    <w:rsid w:val="00E4227D"/>
    <w:rsid w:val="00E4348D"/>
    <w:rsid w:val="00E43813"/>
    <w:rsid w:val="00E43C51"/>
    <w:rsid w:val="00E44C8F"/>
    <w:rsid w:val="00E47284"/>
    <w:rsid w:val="00E4752C"/>
    <w:rsid w:val="00E47579"/>
    <w:rsid w:val="00E47606"/>
    <w:rsid w:val="00E50C24"/>
    <w:rsid w:val="00E50FA8"/>
    <w:rsid w:val="00E51B45"/>
    <w:rsid w:val="00E523D9"/>
    <w:rsid w:val="00E528E8"/>
    <w:rsid w:val="00E52B53"/>
    <w:rsid w:val="00E52E4E"/>
    <w:rsid w:val="00E53B08"/>
    <w:rsid w:val="00E54568"/>
    <w:rsid w:val="00E54CFB"/>
    <w:rsid w:val="00E550E0"/>
    <w:rsid w:val="00E608F9"/>
    <w:rsid w:val="00E60BA4"/>
    <w:rsid w:val="00E63AC2"/>
    <w:rsid w:val="00E63EE8"/>
    <w:rsid w:val="00E64444"/>
    <w:rsid w:val="00E646D5"/>
    <w:rsid w:val="00E648E0"/>
    <w:rsid w:val="00E6492E"/>
    <w:rsid w:val="00E64C3E"/>
    <w:rsid w:val="00E64C49"/>
    <w:rsid w:val="00E6528A"/>
    <w:rsid w:val="00E65C0E"/>
    <w:rsid w:val="00E65FAA"/>
    <w:rsid w:val="00E6664B"/>
    <w:rsid w:val="00E6700F"/>
    <w:rsid w:val="00E67364"/>
    <w:rsid w:val="00E67584"/>
    <w:rsid w:val="00E7221B"/>
    <w:rsid w:val="00E726A2"/>
    <w:rsid w:val="00E74999"/>
    <w:rsid w:val="00E74F6A"/>
    <w:rsid w:val="00E75E29"/>
    <w:rsid w:val="00E75EF7"/>
    <w:rsid w:val="00E7600E"/>
    <w:rsid w:val="00E8330E"/>
    <w:rsid w:val="00E83347"/>
    <w:rsid w:val="00E8338B"/>
    <w:rsid w:val="00E83852"/>
    <w:rsid w:val="00E839C5"/>
    <w:rsid w:val="00E83C45"/>
    <w:rsid w:val="00E83DAE"/>
    <w:rsid w:val="00E8414D"/>
    <w:rsid w:val="00E84293"/>
    <w:rsid w:val="00E84359"/>
    <w:rsid w:val="00E84DD2"/>
    <w:rsid w:val="00E87A03"/>
    <w:rsid w:val="00E87F18"/>
    <w:rsid w:val="00E9106B"/>
    <w:rsid w:val="00E91B75"/>
    <w:rsid w:val="00E924E9"/>
    <w:rsid w:val="00E93FE4"/>
    <w:rsid w:val="00E94394"/>
    <w:rsid w:val="00E944F6"/>
    <w:rsid w:val="00E94B01"/>
    <w:rsid w:val="00E94C58"/>
    <w:rsid w:val="00E956D3"/>
    <w:rsid w:val="00E9630B"/>
    <w:rsid w:val="00E96E72"/>
    <w:rsid w:val="00E97E19"/>
    <w:rsid w:val="00E97FAA"/>
    <w:rsid w:val="00EA04BA"/>
    <w:rsid w:val="00EA07AC"/>
    <w:rsid w:val="00EA154B"/>
    <w:rsid w:val="00EA21DC"/>
    <w:rsid w:val="00EA21E7"/>
    <w:rsid w:val="00EA274C"/>
    <w:rsid w:val="00EA28C1"/>
    <w:rsid w:val="00EA2D3D"/>
    <w:rsid w:val="00EA3A0B"/>
    <w:rsid w:val="00EA45F2"/>
    <w:rsid w:val="00EA4A2B"/>
    <w:rsid w:val="00EA6CA2"/>
    <w:rsid w:val="00EB2D81"/>
    <w:rsid w:val="00EB332C"/>
    <w:rsid w:val="00EB4405"/>
    <w:rsid w:val="00EB51F9"/>
    <w:rsid w:val="00EB5821"/>
    <w:rsid w:val="00EB594C"/>
    <w:rsid w:val="00EB7A1C"/>
    <w:rsid w:val="00EC04E9"/>
    <w:rsid w:val="00EC16A4"/>
    <w:rsid w:val="00EC1DCA"/>
    <w:rsid w:val="00EC21C6"/>
    <w:rsid w:val="00EC2F2B"/>
    <w:rsid w:val="00EC3806"/>
    <w:rsid w:val="00EC3CCC"/>
    <w:rsid w:val="00EC40AD"/>
    <w:rsid w:val="00EC48EE"/>
    <w:rsid w:val="00EC4B7D"/>
    <w:rsid w:val="00EC4CC4"/>
    <w:rsid w:val="00EC5C80"/>
    <w:rsid w:val="00EC65B3"/>
    <w:rsid w:val="00EC68CB"/>
    <w:rsid w:val="00EC769F"/>
    <w:rsid w:val="00EC7930"/>
    <w:rsid w:val="00ED071F"/>
    <w:rsid w:val="00ED0BAB"/>
    <w:rsid w:val="00ED0EBB"/>
    <w:rsid w:val="00ED10FF"/>
    <w:rsid w:val="00ED141F"/>
    <w:rsid w:val="00ED16A9"/>
    <w:rsid w:val="00ED1795"/>
    <w:rsid w:val="00ED1B11"/>
    <w:rsid w:val="00ED1C09"/>
    <w:rsid w:val="00ED1C98"/>
    <w:rsid w:val="00ED2651"/>
    <w:rsid w:val="00ED3479"/>
    <w:rsid w:val="00ED4618"/>
    <w:rsid w:val="00ED4D39"/>
    <w:rsid w:val="00ED4EC1"/>
    <w:rsid w:val="00ED551A"/>
    <w:rsid w:val="00ED55D8"/>
    <w:rsid w:val="00ED5A20"/>
    <w:rsid w:val="00ED5C2E"/>
    <w:rsid w:val="00ED5DEA"/>
    <w:rsid w:val="00ED6CD1"/>
    <w:rsid w:val="00ED72C5"/>
    <w:rsid w:val="00EE0BC7"/>
    <w:rsid w:val="00EE1AEF"/>
    <w:rsid w:val="00EE1C74"/>
    <w:rsid w:val="00EE24B6"/>
    <w:rsid w:val="00EE3A1A"/>
    <w:rsid w:val="00EE40C2"/>
    <w:rsid w:val="00EE47E2"/>
    <w:rsid w:val="00EE4A2D"/>
    <w:rsid w:val="00EE53F4"/>
    <w:rsid w:val="00EE5634"/>
    <w:rsid w:val="00EE6108"/>
    <w:rsid w:val="00EE6978"/>
    <w:rsid w:val="00EE774F"/>
    <w:rsid w:val="00EE7E06"/>
    <w:rsid w:val="00EF00BD"/>
    <w:rsid w:val="00EF0464"/>
    <w:rsid w:val="00EF23E5"/>
    <w:rsid w:val="00EF49EC"/>
    <w:rsid w:val="00EF4D95"/>
    <w:rsid w:val="00EF612A"/>
    <w:rsid w:val="00EF62AB"/>
    <w:rsid w:val="00EF6399"/>
    <w:rsid w:val="00EF6C5F"/>
    <w:rsid w:val="00EF6E69"/>
    <w:rsid w:val="00EF76B7"/>
    <w:rsid w:val="00EF7939"/>
    <w:rsid w:val="00F006F7"/>
    <w:rsid w:val="00F01A0E"/>
    <w:rsid w:val="00F0318A"/>
    <w:rsid w:val="00F033E6"/>
    <w:rsid w:val="00F038FD"/>
    <w:rsid w:val="00F03BED"/>
    <w:rsid w:val="00F03C08"/>
    <w:rsid w:val="00F045DB"/>
    <w:rsid w:val="00F05786"/>
    <w:rsid w:val="00F05DF3"/>
    <w:rsid w:val="00F05E36"/>
    <w:rsid w:val="00F06BE8"/>
    <w:rsid w:val="00F07237"/>
    <w:rsid w:val="00F07547"/>
    <w:rsid w:val="00F101D4"/>
    <w:rsid w:val="00F104A7"/>
    <w:rsid w:val="00F11D55"/>
    <w:rsid w:val="00F14FA2"/>
    <w:rsid w:val="00F159BB"/>
    <w:rsid w:val="00F15B7F"/>
    <w:rsid w:val="00F15C6D"/>
    <w:rsid w:val="00F1601B"/>
    <w:rsid w:val="00F16878"/>
    <w:rsid w:val="00F17899"/>
    <w:rsid w:val="00F2041C"/>
    <w:rsid w:val="00F22490"/>
    <w:rsid w:val="00F230DA"/>
    <w:rsid w:val="00F23752"/>
    <w:rsid w:val="00F243B2"/>
    <w:rsid w:val="00F244C7"/>
    <w:rsid w:val="00F25252"/>
    <w:rsid w:val="00F267BC"/>
    <w:rsid w:val="00F26E40"/>
    <w:rsid w:val="00F26EDD"/>
    <w:rsid w:val="00F27987"/>
    <w:rsid w:val="00F30E35"/>
    <w:rsid w:val="00F31753"/>
    <w:rsid w:val="00F3203F"/>
    <w:rsid w:val="00F32577"/>
    <w:rsid w:val="00F32A5B"/>
    <w:rsid w:val="00F3314E"/>
    <w:rsid w:val="00F33DAB"/>
    <w:rsid w:val="00F33EE7"/>
    <w:rsid w:val="00F346E7"/>
    <w:rsid w:val="00F3478A"/>
    <w:rsid w:val="00F34858"/>
    <w:rsid w:val="00F34BEB"/>
    <w:rsid w:val="00F35106"/>
    <w:rsid w:val="00F3563E"/>
    <w:rsid w:val="00F356BB"/>
    <w:rsid w:val="00F35F49"/>
    <w:rsid w:val="00F36CEA"/>
    <w:rsid w:val="00F36E93"/>
    <w:rsid w:val="00F37294"/>
    <w:rsid w:val="00F379B6"/>
    <w:rsid w:val="00F4174A"/>
    <w:rsid w:val="00F41D76"/>
    <w:rsid w:val="00F42471"/>
    <w:rsid w:val="00F42AB7"/>
    <w:rsid w:val="00F4320C"/>
    <w:rsid w:val="00F44281"/>
    <w:rsid w:val="00F45A24"/>
    <w:rsid w:val="00F4748F"/>
    <w:rsid w:val="00F5008C"/>
    <w:rsid w:val="00F5023E"/>
    <w:rsid w:val="00F50888"/>
    <w:rsid w:val="00F51635"/>
    <w:rsid w:val="00F51B9D"/>
    <w:rsid w:val="00F53624"/>
    <w:rsid w:val="00F53CA1"/>
    <w:rsid w:val="00F54027"/>
    <w:rsid w:val="00F545C1"/>
    <w:rsid w:val="00F5687F"/>
    <w:rsid w:val="00F56C91"/>
    <w:rsid w:val="00F57EDA"/>
    <w:rsid w:val="00F60765"/>
    <w:rsid w:val="00F60846"/>
    <w:rsid w:val="00F60C31"/>
    <w:rsid w:val="00F613E9"/>
    <w:rsid w:val="00F65D22"/>
    <w:rsid w:val="00F66909"/>
    <w:rsid w:val="00F67487"/>
    <w:rsid w:val="00F7024C"/>
    <w:rsid w:val="00F70528"/>
    <w:rsid w:val="00F707B0"/>
    <w:rsid w:val="00F708B5"/>
    <w:rsid w:val="00F70B57"/>
    <w:rsid w:val="00F70D63"/>
    <w:rsid w:val="00F70D6E"/>
    <w:rsid w:val="00F71508"/>
    <w:rsid w:val="00F71870"/>
    <w:rsid w:val="00F71BBA"/>
    <w:rsid w:val="00F71E57"/>
    <w:rsid w:val="00F72F84"/>
    <w:rsid w:val="00F74232"/>
    <w:rsid w:val="00F74270"/>
    <w:rsid w:val="00F745E5"/>
    <w:rsid w:val="00F74D24"/>
    <w:rsid w:val="00F74E77"/>
    <w:rsid w:val="00F75A24"/>
    <w:rsid w:val="00F76BA1"/>
    <w:rsid w:val="00F76C3D"/>
    <w:rsid w:val="00F773A1"/>
    <w:rsid w:val="00F77649"/>
    <w:rsid w:val="00F77A23"/>
    <w:rsid w:val="00F8058E"/>
    <w:rsid w:val="00F80747"/>
    <w:rsid w:val="00F8176A"/>
    <w:rsid w:val="00F82017"/>
    <w:rsid w:val="00F82257"/>
    <w:rsid w:val="00F82C6F"/>
    <w:rsid w:val="00F82FA8"/>
    <w:rsid w:val="00F832E9"/>
    <w:rsid w:val="00F83A91"/>
    <w:rsid w:val="00F842B8"/>
    <w:rsid w:val="00F8471D"/>
    <w:rsid w:val="00F859E3"/>
    <w:rsid w:val="00F8686A"/>
    <w:rsid w:val="00F90237"/>
    <w:rsid w:val="00F9094F"/>
    <w:rsid w:val="00F91A07"/>
    <w:rsid w:val="00F9274D"/>
    <w:rsid w:val="00F93269"/>
    <w:rsid w:val="00F9359B"/>
    <w:rsid w:val="00F93D07"/>
    <w:rsid w:val="00F942EA"/>
    <w:rsid w:val="00F945ED"/>
    <w:rsid w:val="00F9525B"/>
    <w:rsid w:val="00F9696A"/>
    <w:rsid w:val="00F9729D"/>
    <w:rsid w:val="00F9761F"/>
    <w:rsid w:val="00F97D22"/>
    <w:rsid w:val="00FA032E"/>
    <w:rsid w:val="00FA14AA"/>
    <w:rsid w:val="00FA1E4D"/>
    <w:rsid w:val="00FA34CF"/>
    <w:rsid w:val="00FA34D9"/>
    <w:rsid w:val="00FA3C5A"/>
    <w:rsid w:val="00FA6291"/>
    <w:rsid w:val="00FA7B50"/>
    <w:rsid w:val="00FB08E0"/>
    <w:rsid w:val="00FB1064"/>
    <w:rsid w:val="00FB1C5C"/>
    <w:rsid w:val="00FB208D"/>
    <w:rsid w:val="00FB2845"/>
    <w:rsid w:val="00FB3CD6"/>
    <w:rsid w:val="00FB3F44"/>
    <w:rsid w:val="00FB44F7"/>
    <w:rsid w:val="00FB50EA"/>
    <w:rsid w:val="00FB5FF1"/>
    <w:rsid w:val="00FB6080"/>
    <w:rsid w:val="00FB667E"/>
    <w:rsid w:val="00FC02CD"/>
    <w:rsid w:val="00FC09DC"/>
    <w:rsid w:val="00FC142F"/>
    <w:rsid w:val="00FC2C32"/>
    <w:rsid w:val="00FC33AC"/>
    <w:rsid w:val="00FC38F1"/>
    <w:rsid w:val="00FC3E07"/>
    <w:rsid w:val="00FC44EE"/>
    <w:rsid w:val="00FC49AE"/>
    <w:rsid w:val="00FC5E25"/>
    <w:rsid w:val="00FC60D9"/>
    <w:rsid w:val="00FC72C8"/>
    <w:rsid w:val="00FC77AF"/>
    <w:rsid w:val="00FD1231"/>
    <w:rsid w:val="00FD1579"/>
    <w:rsid w:val="00FD2800"/>
    <w:rsid w:val="00FD3F16"/>
    <w:rsid w:val="00FD5C63"/>
    <w:rsid w:val="00FD5EAF"/>
    <w:rsid w:val="00FD6514"/>
    <w:rsid w:val="00FE01D3"/>
    <w:rsid w:val="00FE108B"/>
    <w:rsid w:val="00FE16CF"/>
    <w:rsid w:val="00FE182C"/>
    <w:rsid w:val="00FE1F5E"/>
    <w:rsid w:val="00FE2502"/>
    <w:rsid w:val="00FE3997"/>
    <w:rsid w:val="00FE4533"/>
    <w:rsid w:val="00FE4C48"/>
    <w:rsid w:val="00FE4EE0"/>
    <w:rsid w:val="00FE53E4"/>
    <w:rsid w:val="00FE671B"/>
    <w:rsid w:val="00FE7959"/>
    <w:rsid w:val="00FF06A7"/>
    <w:rsid w:val="00FF131D"/>
    <w:rsid w:val="00FF1ED1"/>
    <w:rsid w:val="00FF2A4C"/>
    <w:rsid w:val="00FF4170"/>
    <w:rsid w:val="00FF680E"/>
    <w:rsid w:val="00FF78B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983549"/>
  <w15:docId w15:val="{CD5DEB3B-701F-4139-95AE-C2D7B970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NZ" w:eastAsia="en-US" w:bidi="ar-SA"/>
      </w:rPr>
    </w:rPrDefault>
    <w:pPrDefault>
      <w:pPr>
        <w:spacing w:before="120" w:after="120"/>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42"/>
  </w:style>
  <w:style w:type="paragraph" w:styleId="Heading1">
    <w:name w:val="heading 1"/>
    <w:basedOn w:val="Normal"/>
    <w:next w:val="Normal"/>
    <w:link w:val="Heading1Char"/>
    <w:uiPriority w:val="9"/>
    <w:qFormat/>
    <w:rsid w:val="001F7975"/>
    <w:pPr>
      <w:ind w:left="0" w:firstLine="0"/>
      <w:outlineLvl w:val="0"/>
    </w:pPr>
    <w:rPr>
      <w:b/>
      <w:sz w:val="28"/>
    </w:rPr>
  </w:style>
  <w:style w:type="paragraph" w:styleId="Heading2">
    <w:name w:val="heading 2"/>
    <w:basedOn w:val="Normal"/>
    <w:next w:val="Normal"/>
    <w:link w:val="Heading2Char"/>
    <w:uiPriority w:val="9"/>
    <w:unhideWhenUsed/>
    <w:qFormat/>
    <w:rsid w:val="001F7975"/>
    <w:pPr>
      <w:ind w:left="0" w:firstLine="0"/>
      <w:outlineLvl w:val="1"/>
    </w:pPr>
    <w:rPr>
      <w:b/>
      <w:sz w:val="24"/>
    </w:rPr>
  </w:style>
  <w:style w:type="paragraph" w:styleId="Heading4">
    <w:name w:val="heading 4"/>
    <w:basedOn w:val="Normal"/>
    <w:next w:val="Normal"/>
    <w:link w:val="Heading4Char"/>
    <w:uiPriority w:val="9"/>
    <w:semiHidden/>
    <w:unhideWhenUsed/>
    <w:qFormat/>
    <w:rsid w:val="00AF5CE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245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F24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2F24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0D42"/>
    <w:pPr>
      <w:tabs>
        <w:tab w:val="center" w:pos="4513"/>
        <w:tab w:val="right" w:pos="9026"/>
      </w:tabs>
      <w:spacing w:before="0" w:after="0"/>
    </w:pPr>
  </w:style>
  <w:style w:type="character" w:customStyle="1" w:styleId="HeaderChar">
    <w:name w:val="Header Char"/>
    <w:basedOn w:val="DefaultParagraphFont"/>
    <w:link w:val="Header"/>
    <w:rsid w:val="008C0D42"/>
  </w:style>
  <w:style w:type="paragraph" w:styleId="Footer">
    <w:name w:val="footer"/>
    <w:basedOn w:val="Normal"/>
    <w:link w:val="FooterChar"/>
    <w:uiPriority w:val="99"/>
    <w:unhideWhenUsed/>
    <w:rsid w:val="008C0D42"/>
    <w:pPr>
      <w:tabs>
        <w:tab w:val="center" w:pos="4513"/>
        <w:tab w:val="right" w:pos="9026"/>
      </w:tabs>
      <w:spacing w:before="0" w:after="0"/>
    </w:pPr>
  </w:style>
  <w:style w:type="character" w:customStyle="1" w:styleId="FooterChar">
    <w:name w:val="Footer Char"/>
    <w:basedOn w:val="DefaultParagraphFont"/>
    <w:link w:val="Footer"/>
    <w:uiPriority w:val="99"/>
    <w:rsid w:val="008C0D42"/>
  </w:style>
  <w:style w:type="paragraph" w:styleId="ListParagraph">
    <w:name w:val="List Paragraph"/>
    <w:basedOn w:val="Normal"/>
    <w:uiPriority w:val="34"/>
    <w:qFormat/>
    <w:rsid w:val="008C0D42"/>
    <w:pPr>
      <w:ind w:left="720"/>
      <w:contextualSpacing/>
    </w:pPr>
  </w:style>
  <w:style w:type="table" w:styleId="TableGrid">
    <w:name w:val="Table Grid"/>
    <w:basedOn w:val="TableNormal"/>
    <w:uiPriority w:val="59"/>
    <w:rsid w:val="00EA04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BC7"/>
    <w:rPr>
      <w:color w:val="0000FF" w:themeColor="hyperlink"/>
      <w:u w:val="single"/>
    </w:rPr>
  </w:style>
  <w:style w:type="paragraph" w:styleId="FootnoteText">
    <w:name w:val="footnote text"/>
    <w:basedOn w:val="Normal"/>
    <w:link w:val="FootnoteTextChar"/>
    <w:uiPriority w:val="99"/>
    <w:unhideWhenUsed/>
    <w:rsid w:val="00F356BB"/>
    <w:pPr>
      <w:spacing w:before="0" w:after="0"/>
    </w:pPr>
    <w:rPr>
      <w:sz w:val="20"/>
      <w:szCs w:val="20"/>
    </w:rPr>
  </w:style>
  <w:style w:type="character" w:customStyle="1" w:styleId="FootnoteTextChar">
    <w:name w:val="Footnote Text Char"/>
    <w:basedOn w:val="DefaultParagraphFont"/>
    <w:link w:val="FootnoteText"/>
    <w:uiPriority w:val="99"/>
    <w:rsid w:val="00F356BB"/>
    <w:rPr>
      <w:sz w:val="20"/>
      <w:szCs w:val="20"/>
    </w:rPr>
  </w:style>
  <w:style w:type="character" w:styleId="FootnoteReference">
    <w:name w:val="footnote reference"/>
    <w:basedOn w:val="DefaultParagraphFont"/>
    <w:uiPriority w:val="99"/>
    <w:rsid w:val="00F356BB"/>
    <w:rPr>
      <w:vertAlign w:val="superscript"/>
    </w:rPr>
  </w:style>
  <w:style w:type="character" w:customStyle="1" w:styleId="Heading1Char">
    <w:name w:val="Heading 1 Char"/>
    <w:basedOn w:val="DefaultParagraphFont"/>
    <w:link w:val="Heading1"/>
    <w:uiPriority w:val="9"/>
    <w:rsid w:val="001F7975"/>
    <w:rPr>
      <w:b/>
      <w:sz w:val="28"/>
    </w:rPr>
  </w:style>
  <w:style w:type="character" w:customStyle="1" w:styleId="Heading2Char">
    <w:name w:val="Heading 2 Char"/>
    <w:basedOn w:val="DefaultParagraphFont"/>
    <w:link w:val="Heading2"/>
    <w:uiPriority w:val="9"/>
    <w:rsid w:val="001F7975"/>
    <w:rPr>
      <w:b/>
      <w:sz w:val="24"/>
    </w:rPr>
  </w:style>
  <w:style w:type="paragraph" w:styleId="BalloonText">
    <w:name w:val="Balloon Text"/>
    <w:basedOn w:val="Normal"/>
    <w:link w:val="BalloonTextChar"/>
    <w:uiPriority w:val="99"/>
    <w:semiHidden/>
    <w:unhideWhenUsed/>
    <w:rsid w:val="004C3A1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A13"/>
    <w:rPr>
      <w:rFonts w:ascii="Tahoma" w:hAnsi="Tahoma" w:cs="Tahoma"/>
      <w:sz w:val="16"/>
      <w:szCs w:val="16"/>
    </w:rPr>
  </w:style>
  <w:style w:type="paragraph" w:styleId="TOC1">
    <w:name w:val="toc 1"/>
    <w:basedOn w:val="Normal"/>
    <w:next w:val="Normal"/>
    <w:autoRedefine/>
    <w:uiPriority w:val="39"/>
    <w:unhideWhenUsed/>
    <w:rsid w:val="00926CCC"/>
    <w:pPr>
      <w:tabs>
        <w:tab w:val="right" w:leader="dot" w:pos="9016"/>
      </w:tabs>
      <w:spacing w:before="240" w:after="100"/>
      <w:ind w:left="567" w:hanging="567"/>
    </w:pPr>
    <w:rPr>
      <w:noProof/>
    </w:rPr>
  </w:style>
  <w:style w:type="paragraph" w:styleId="TOC2">
    <w:name w:val="toc 2"/>
    <w:basedOn w:val="Normal"/>
    <w:next w:val="Normal"/>
    <w:autoRedefine/>
    <w:uiPriority w:val="39"/>
    <w:unhideWhenUsed/>
    <w:rsid w:val="00926CCC"/>
    <w:pPr>
      <w:spacing w:after="100"/>
      <w:ind w:left="220"/>
    </w:pPr>
  </w:style>
  <w:style w:type="character" w:customStyle="1" w:styleId="Heading5Char">
    <w:name w:val="Heading 5 Char"/>
    <w:basedOn w:val="DefaultParagraphFont"/>
    <w:link w:val="Heading5"/>
    <w:uiPriority w:val="9"/>
    <w:semiHidden/>
    <w:rsid w:val="002F245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F245E"/>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2F245E"/>
    <w:rPr>
      <w:rFonts w:asciiTheme="majorHAnsi" w:eastAsiaTheme="majorEastAsia" w:hAnsiTheme="majorHAnsi" w:cstheme="majorBidi"/>
      <w:i/>
      <w:iCs/>
      <w:color w:val="404040" w:themeColor="text1" w:themeTint="BF"/>
      <w:sz w:val="20"/>
      <w:szCs w:val="20"/>
    </w:rPr>
  </w:style>
  <w:style w:type="paragraph" w:customStyle="1" w:styleId="RomanNumbering">
    <w:name w:val="RomanNumbering"/>
    <w:basedOn w:val="ListParagraph"/>
    <w:uiPriority w:val="2"/>
    <w:qFormat/>
    <w:rsid w:val="002F245E"/>
    <w:pPr>
      <w:numPr>
        <w:numId w:val="1"/>
      </w:numPr>
      <w:spacing w:before="160" w:after="80" w:line="240" w:lineRule="atLeast"/>
      <w:contextualSpacing w:val="0"/>
    </w:pPr>
    <w:rPr>
      <w:rFonts w:asciiTheme="minorHAnsi" w:hAnsiTheme="minorHAnsi"/>
      <w:sz w:val="18"/>
    </w:rPr>
  </w:style>
  <w:style w:type="paragraph" w:customStyle="1" w:styleId="RomanNumbering2">
    <w:name w:val="RomanNumbering2"/>
    <w:basedOn w:val="ListParagraph"/>
    <w:uiPriority w:val="2"/>
    <w:qFormat/>
    <w:rsid w:val="002F245E"/>
    <w:pPr>
      <w:numPr>
        <w:numId w:val="2"/>
      </w:numPr>
      <w:spacing w:before="200" w:after="0" w:line="240" w:lineRule="atLeast"/>
      <w:contextualSpacing w:val="0"/>
    </w:pPr>
    <w:rPr>
      <w:rFonts w:asciiTheme="minorHAnsi" w:hAnsiTheme="minorHAnsi"/>
      <w:sz w:val="18"/>
    </w:rPr>
  </w:style>
  <w:style w:type="character" w:customStyle="1" w:styleId="Heading4Char">
    <w:name w:val="Heading 4 Char"/>
    <w:basedOn w:val="DefaultParagraphFont"/>
    <w:link w:val="Heading4"/>
    <w:uiPriority w:val="9"/>
    <w:semiHidden/>
    <w:rsid w:val="00AF5CE7"/>
    <w:rPr>
      <w:rFonts w:asciiTheme="majorHAnsi" w:eastAsiaTheme="majorEastAsia" w:hAnsiTheme="majorHAnsi" w:cstheme="majorBidi"/>
      <w:b/>
      <w:bCs/>
      <w:i/>
      <w:iCs/>
      <w:color w:val="4F81BD" w:themeColor="accent1"/>
    </w:rPr>
  </w:style>
  <w:style w:type="paragraph" w:customStyle="1" w:styleId="ReportBodyText">
    <w:name w:val="Report Body Text"/>
    <w:basedOn w:val="Normal"/>
    <w:link w:val="ReportBodyTextChar"/>
    <w:qFormat/>
    <w:rsid w:val="00C45AB3"/>
    <w:pPr>
      <w:spacing w:before="0" w:after="200"/>
      <w:ind w:left="0" w:firstLine="0"/>
    </w:pPr>
    <w:rPr>
      <w:rFonts w:asciiTheme="minorHAnsi" w:eastAsiaTheme="minorEastAsia" w:hAnsiTheme="minorHAnsi"/>
      <w:lang w:val="en-GB" w:eastAsia="en-NZ"/>
    </w:rPr>
  </w:style>
  <w:style w:type="character" w:customStyle="1" w:styleId="ReportBodyTextChar">
    <w:name w:val="Report Body Text Char"/>
    <w:basedOn w:val="DefaultParagraphFont"/>
    <w:link w:val="ReportBodyText"/>
    <w:rsid w:val="00C45AB3"/>
    <w:rPr>
      <w:rFonts w:asciiTheme="minorHAnsi" w:eastAsiaTheme="minorEastAsia" w:hAnsiTheme="minorHAnsi"/>
      <w:lang w:val="en-GB" w:eastAsia="en-NZ"/>
    </w:rPr>
  </w:style>
  <w:style w:type="paragraph" w:customStyle="1" w:styleId="Reportbodytext0">
    <w:name w:val="Report body text"/>
    <w:basedOn w:val="Normal"/>
    <w:link w:val="ReportbodytextChar0"/>
    <w:uiPriority w:val="99"/>
    <w:qFormat/>
    <w:rsid w:val="00E30897"/>
    <w:pPr>
      <w:tabs>
        <w:tab w:val="left" w:pos="1985"/>
      </w:tabs>
      <w:spacing w:before="0" w:after="200" w:line="276" w:lineRule="auto"/>
      <w:ind w:left="0" w:firstLine="0"/>
    </w:pPr>
    <w:rPr>
      <w:rFonts w:ascii="Trebuchet MS" w:eastAsiaTheme="minorEastAsia" w:hAnsi="Trebuchet MS"/>
      <w:lang w:val="en-GB"/>
    </w:rPr>
  </w:style>
  <w:style w:type="character" w:customStyle="1" w:styleId="ReportbodytextChar0">
    <w:name w:val="Report body text Char"/>
    <w:basedOn w:val="DefaultParagraphFont"/>
    <w:link w:val="Reportbodytext0"/>
    <w:uiPriority w:val="99"/>
    <w:rsid w:val="00E30897"/>
    <w:rPr>
      <w:rFonts w:ascii="Trebuchet MS" w:eastAsiaTheme="minorEastAsia" w:hAnsi="Trebuchet MS"/>
      <w:lang w:val="en-GB"/>
    </w:rPr>
  </w:style>
  <w:style w:type="character" w:customStyle="1" w:styleId="definition">
    <w:name w:val="definition"/>
    <w:basedOn w:val="DefaultParagraphFont"/>
    <w:rsid w:val="008508FB"/>
  </w:style>
  <w:style w:type="character" w:styleId="HTMLDefinition">
    <w:name w:val="HTML Definition"/>
    <w:basedOn w:val="DefaultParagraphFont"/>
    <w:uiPriority w:val="99"/>
    <w:semiHidden/>
    <w:unhideWhenUsed/>
    <w:rsid w:val="008508FB"/>
    <w:rPr>
      <w:i/>
      <w:iCs/>
    </w:rPr>
  </w:style>
  <w:style w:type="character" w:customStyle="1" w:styleId="label">
    <w:name w:val="label"/>
    <w:basedOn w:val="DefaultParagraphFont"/>
    <w:rsid w:val="008508FB"/>
  </w:style>
  <w:style w:type="character" w:customStyle="1" w:styleId="spc1">
    <w:name w:val="spc1"/>
    <w:basedOn w:val="DefaultParagraphFont"/>
    <w:rsid w:val="008508FB"/>
    <w:rPr>
      <w:strike w:val="0"/>
      <w:dstrike w:val="0"/>
      <w:u w:val="none"/>
      <w:effect w:val="none"/>
    </w:rPr>
  </w:style>
  <w:style w:type="paragraph" w:customStyle="1" w:styleId="text1">
    <w:name w:val="text1"/>
    <w:basedOn w:val="Normal"/>
    <w:rsid w:val="008508FB"/>
    <w:pPr>
      <w:spacing w:before="0" w:after="0" w:line="288" w:lineRule="atLeast"/>
      <w:ind w:left="0" w:firstLine="0"/>
    </w:pPr>
    <w:rPr>
      <w:rFonts w:ascii="Times New Roman" w:eastAsia="Times New Roman" w:hAnsi="Times New Roman" w:cs="Times New Roman"/>
      <w:color w:val="000000"/>
      <w:sz w:val="24"/>
      <w:szCs w:val="24"/>
      <w:lang w:eastAsia="en-NZ"/>
    </w:rPr>
  </w:style>
  <w:style w:type="paragraph" w:customStyle="1" w:styleId="labelled4">
    <w:name w:val="labelled4"/>
    <w:basedOn w:val="Normal"/>
    <w:rsid w:val="008508FB"/>
    <w:pPr>
      <w:spacing w:before="0" w:after="0" w:line="288" w:lineRule="atLeast"/>
      <w:ind w:left="0" w:right="240" w:firstLine="0"/>
    </w:pPr>
    <w:rPr>
      <w:rFonts w:ascii="Times New Roman" w:eastAsia="Times New Roman" w:hAnsi="Times New Roman" w:cs="Times New Roman"/>
      <w:color w:val="000000"/>
      <w:sz w:val="24"/>
      <w:szCs w:val="24"/>
      <w:lang w:eastAsia="en-NZ"/>
    </w:rPr>
  </w:style>
  <w:style w:type="character" w:styleId="CommentReference">
    <w:name w:val="annotation reference"/>
    <w:basedOn w:val="DefaultParagraphFont"/>
    <w:uiPriority w:val="99"/>
    <w:unhideWhenUsed/>
    <w:rsid w:val="00F03BED"/>
    <w:rPr>
      <w:sz w:val="16"/>
      <w:szCs w:val="16"/>
    </w:rPr>
  </w:style>
  <w:style w:type="paragraph" w:styleId="CommentText">
    <w:name w:val="annotation text"/>
    <w:basedOn w:val="Normal"/>
    <w:link w:val="CommentTextChar"/>
    <w:uiPriority w:val="99"/>
    <w:unhideWhenUsed/>
    <w:rsid w:val="00F03BED"/>
    <w:rPr>
      <w:sz w:val="20"/>
      <w:szCs w:val="20"/>
    </w:rPr>
  </w:style>
  <w:style w:type="character" w:customStyle="1" w:styleId="CommentTextChar">
    <w:name w:val="Comment Text Char"/>
    <w:basedOn w:val="DefaultParagraphFont"/>
    <w:link w:val="CommentText"/>
    <w:uiPriority w:val="99"/>
    <w:rsid w:val="00F03BED"/>
    <w:rPr>
      <w:sz w:val="20"/>
      <w:szCs w:val="20"/>
    </w:rPr>
  </w:style>
  <w:style w:type="paragraph" w:styleId="EndnoteText">
    <w:name w:val="endnote text"/>
    <w:basedOn w:val="Normal"/>
    <w:link w:val="EndnoteTextChar"/>
    <w:uiPriority w:val="99"/>
    <w:semiHidden/>
    <w:unhideWhenUsed/>
    <w:rsid w:val="00BC17BF"/>
    <w:pPr>
      <w:spacing w:before="0" w:after="0"/>
    </w:pPr>
    <w:rPr>
      <w:sz w:val="20"/>
      <w:szCs w:val="20"/>
    </w:rPr>
  </w:style>
  <w:style w:type="character" w:customStyle="1" w:styleId="EndnoteTextChar">
    <w:name w:val="Endnote Text Char"/>
    <w:basedOn w:val="DefaultParagraphFont"/>
    <w:link w:val="EndnoteText"/>
    <w:uiPriority w:val="99"/>
    <w:semiHidden/>
    <w:rsid w:val="00BC17BF"/>
    <w:rPr>
      <w:sz w:val="20"/>
      <w:szCs w:val="20"/>
    </w:rPr>
  </w:style>
  <w:style w:type="character" w:styleId="EndnoteReference">
    <w:name w:val="endnote reference"/>
    <w:basedOn w:val="DefaultParagraphFont"/>
    <w:uiPriority w:val="99"/>
    <w:semiHidden/>
    <w:unhideWhenUsed/>
    <w:rsid w:val="00BC17BF"/>
    <w:rPr>
      <w:vertAlign w:val="superscript"/>
    </w:rPr>
  </w:style>
  <w:style w:type="paragraph" w:styleId="CommentSubject">
    <w:name w:val="annotation subject"/>
    <w:basedOn w:val="CommentText"/>
    <w:next w:val="CommentText"/>
    <w:link w:val="CommentSubjectChar"/>
    <w:unhideWhenUsed/>
    <w:rsid w:val="00A45195"/>
    <w:rPr>
      <w:b/>
      <w:bCs/>
    </w:rPr>
  </w:style>
  <w:style w:type="character" w:customStyle="1" w:styleId="CommentSubjectChar">
    <w:name w:val="Comment Subject Char"/>
    <w:basedOn w:val="CommentTextChar"/>
    <w:link w:val="CommentSubject"/>
    <w:rsid w:val="00A45195"/>
    <w:rPr>
      <w:b/>
      <w:bCs/>
      <w:sz w:val="20"/>
      <w:szCs w:val="20"/>
    </w:rPr>
  </w:style>
  <w:style w:type="character" w:customStyle="1" w:styleId="TextNormalChar">
    <w:name w:val="Text Normal Char"/>
    <w:basedOn w:val="DefaultParagraphFont"/>
    <w:link w:val="TextNormal"/>
    <w:locked/>
    <w:rsid w:val="00B401AE"/>
    <w:rPr>
      <w:rFonts w:cs="Arial"/>
    </w:rPr>
  </w:style>
  <w:style w:type="paragraph" w:customStyle="1" w:styleId="TextNormal">
    <w:name w:val="Text Normal"/>
    <w:basedOn w:val="Normal"/>
    <w:link w:val="TextNormalChar"/>
    <w:rsid w:val="00B401AE"/>
    <w:pPr>
      <w:spacing w:before="0" w:after="240"/>
      <w:ind w:left="0" w:firstLine="0"/>
    </w:pPr>
    <w:rPr>
      <w:rFonts w:cs="Arial"/>
    </w:rPr>
  </w:style>
  <w:style w:type="paragraph" w:customStyle="1" w:styleId="MarginStandardRomanIndentList">
    <w:name w:val="MarginStandard Roman Indent List"/>
    <w:basedOn w:val="Normal"/>
    <w:rsid w:val="00B401AE"/>
    <w:pPr>
      <w:numPr>
        <w:numId w:val="8"/>
      </w:numPr>
      <w:spacing w:after="0"/>
      <w:jc w:val="both"/>
    </w:pPr>
    <w:rPr>
      <w:rFonts w:cs="Arial"/>
    </w:rPr>
  </w:style>
  <w:style w:type="paragraph" w:customStyle="1" w:styleId="Newmarginromanlist">
    <w:name w:val="Newmarginromanlist"/>
    <w:basedOn w:val="Normal"/>
    <w:rsid w:val="00B401AE"/>
    <w:pPr>
      <w:tabs>
        <w:tab w:val="num" w:pos="360"/>
      </w:tabs>
      <w:spacing w:after="0"/>
      <w:ind w:left="0" w:firstLine="0"/>
      <w:jc w:val="both"/>
    </w:pPr>
    <w:rPr>
      <w:rFonts w:cs="Arial"/>
    </w:rPr>
  </w:style>
  <w:style w:type="character" w:customStyle="1" w:styleId="StandardRomanListChar">
    <w:name w:val="Standard Roman # List Char"/>
    <w:basedOn w:val="DefaultParagraphFont"/>
    <w:rsid w:val="00B401AE"/>
    <w:rPr>
      <w:rFonts w:ascii="Arial" w:hAnsi="Arial" w:cs="Arial" w:hint="default"/>
      <w:lang w:eastAsia="en-US"/>
    </w:rPr>
  </w:style>
  <w:style w:type="character" w:customStyle="1" w:styleId="InsertStyles42">
    <w:name w:val="InsertStyles42"/>
    <w:basedOn w:val="DefaultParagraphFont"/>
    <w:rsid w:val="00B401AE"/>
    <w:rPr>
      <w:color w:val="FF0000"/>
      <w:u w:val="single"/>
    </w:rPr>
  </w:style>
  <w:style w:type="paragraph" w:styleId="Revision">
    <w:name w:val="Revision"/>
    <w:hidden/>
    <w:uiPriority w:val="99"/>
    <w:semiHidden/>
    <w:rsid w:val="00B87C4A"/>
    <w:pPr>
      <w:spacing w:before="0" w:after="0"/>
      <w:ind w:left="0" w:firstLine="0"/>
    </w:pPr>
  </w:style>
  <w:style w:type="character" w:customStyle="1" w:styleId="label3">
    <w:name w:val="label3"/>
    <w:basedOn w:val="DefaultParagraphFont"/>
    <w:rsid w:val="001B1481"/>
  </w:style>
  <w:style w:type="paragraph" w:customStyle="1" w:styleId="text5">
    <w:name w:val="text5"/>
    <w:basedOn w:val="Normal"/>
    <w:rsid w:val="001B1481"/>
    <w:pPr>
      <w:spacing w:before="83" w:after="216" w:line="288" w:lineRule="atLeast"/>
      <w:ind w:left="0" w:firstLine="0"/>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1B1481"/>
  </w:style>
  <w:style w:type="character" w:styleId="IntenseEmphasis">
    <w:name w:val="Intense Emphasis"/>
    <w:basedOn w:val="DefaultParagraphFont"/>
    <w:uiPriority w:val="21"/>
    <w:qFormat/>
    <w:rsid w:val="002E31F1"/>
    <w:rPr>
      <w:b/>
      <w:bCs/>
      <w:i/>
      <w:iCs/>
      <w:color w:val="4F81BD" w:themeColor="accent1"/>
    </w:rPr>
  </w:style>
  <w:style w:type="paragraph" w:customStyle="1" w:styleId="Head4Chapter">
    <w:name w:val="Head 4 Chapter"/>
    <w:next w:val="Normal"/>
    <w:qFormat/>
    <w:rsid w:val="00D46161"/>
    <w:pPr>
      <w:numPr>
        <w:numId w:val="12"/>
      </w:numPr>
      <w:spacing w:before="0" w:after="400"/>
      <w:outlineLvl w:val="0"/>
    </w:pPr>
    <w:rPr>
      <w:rFonts w:eastAsia="Times New Roman" w:cs="Times New Roman"/>
      <w:b/>
      <w:sz w:val="36"/>
      <w:szCs w:val="20"/>
    </w:rPr>
  </w:style>
  <w:style w:type="paragraph" w:customStyle="1" w:styleId="RepLevel1">
    <w:name w:val="Rep Level 1"/>
    <w:basedOn w:val="Normal"/>
    <w:next w:val="TextNormal"/>
    <w:qFormat/>
    <w:rsid w:val="00D46161"/>
    <w:pPr>
      <w:numPr>
        <w:ilvl w:val="1"/>
        <w:numId w:val="12"/>
      </w:numPr>
      <w:tabs>
        <w:tab w:val="left" w:pos="0"/>
      </w:tabs>
      <w:spacing w:before="240" w:after="240"/>
      <w:outlineLvl w:val="1"/>
    </w:pPr>
    <w:rPr>
      <w:rFonts w:eastAsia="Times New Roman" w:cs="Times New Roman"/>
      <w:b/>
      <w:sz w:val="28"/>
      <w:szCs w:val="20"/>
    </w:rPr>
  </w:style>
  <w:style w:type="paragraph" w:customStyle="1" w:styleId="RepLevel2">
    <w:name w:val="Rep Level 2"/>
    <w:basedOn w:val="RepLevel1"/>
    <w:next w:val="TextNormal"/>
    <w:qFormat/>
    <w:rsid w:val="00D46161"/>
    <w:pPr>
      <w:numPr>
        <w:ilvl w:val="2"/>
      </w:numPr>
      <w:spacing w:before="0"/>
      <w:outlineLvl w:val="2"/>
    </w:pPr>
    <w:rPr>
      <w:sz w:val="24"/>
    </w:rPr>
  </w:style>
  <w:style w:type="paragraph" w:customStyle="1" w:styleId="Default">
    <w:name w:val="Default"/>
    <w:rsid w:val="00E8414D"/>
    <w:pPr>
      <w:autoSpaceDE w:val="0"/>
      <w:autoSpaceDN w:val="0"/>
      <w:adjustRightInd w:val="0"/>
      <w:spacing w:before="0" w:after="0"/>
      <w:ind w:left="0" w:firstLine="0"/>
    </w:pPr>
    <w:rPr>
      <w:rFonts w:cs="Arial"/>
      <w:color w:val="000000"/>
      <w:sz w:val="24"/>
      <w:szCs w:val="24"/>
    </w:rPr>
  </w:style>
  <w:style w:type="paragraph" w:customStyle="1" w:styleId="Plan1">
    <w:name w:val="Plan1"/>
    <w:basedOn w:val="Normal"/>
    <w:link w:val="Plan1Char"/>
    <w:qFormat/>
    <w:rsid w:val="00E26EF2"/>
    <w:pPr>
      <w:pBdr>
        <w:top w:val="single" w:sz="18" w:space="12" w:color="auto"/>
        <w:bottom w:val="single" w:sz="18" w:space="12" w:color="auto"/>
      </w:pBdr>
      <w:spacing w:before="0" w:after="240"/>
      <w:ind w:left="1701" w:hanging="1701"/>
    </w:pPr>
    <w:rPr>
      <w:rFonts w:eastAsia="Times New Roman" w:cs="Times New Roman"/>
      <w:b/>
      <w:sz w:val="40"/>
      <w:szCs w:val="20"/>
    </w:rPr>
  </w:style>
  <w:style w:type="character" w:customStyle="1" w:styleId="Plan1Char">
    <w:name w:val="Plan1 Char"/>
    <w:link w:val="Plan1"/>
    <w:rsid w:val="00E26EF2"/>
    <w:rPr>
      <w:rFonts w:eastAsia="Times New Roman" w:cs="Times New Roman"/>
      <w:b/>
      <w:sz w:val="40"/>
      <w:szCs w:val="20"/>
    </w:rPr>
  </w:style>
  <w:style w:type="paragraph" w:customStyle="1" w:styleId="para">
    <w:name w:val="para"/>
    <w:basedOn w:val="Normal"/>
    <w:qFormat/>
    <w:rsid w:val="00E26EF2"/>
    <w:pPr>
      <w:spacing w:before="0" w:after="240"/>
      <w:ind w:left="1701" w:hanging="1701"/>
      <w:jc w:val="both"/>
    </w:pPr>
    <w:rPr>
      <w:rFonts w:eastAsia="Times New Roman" w:cs="Times New Roman"/>
      <w:sz w:val="20"/>
      <w:szCs w:val="20"/>
    </w:rPr>
  </w:style>
  <w:style w:type="paragraph" w:customStyle="1" w:styleId="Plan3">
    <w:name w:val="Plan3"/>
    <w:basedOn w:val="Normal"/>
    <w:qFormat/>
    <w:rsid w:val="00F267BC"/>
    <w:pPr>
      <w:spacing w:before="0" w:after="240"/>
      <w:ind w:left="1701" w:hanging="1701"/>
    </w:pPr>
    <w:rPr>
      <w:rFonts w:eastAsia="Times New Roman" w:cs="Times New Roman"/>
      <w:i/>
      <w:sz w:val="24"/>
      <w:szCs w:val="20"/>
    </w:rPr>
  </w:style>
  <w:style w:type="paragraph" w:customStyle="1" w:styleId="para1">
    <w:name w:val="para_1"/>
    <w:basedOn w:val="para"/>
    <w:rsid w:val="00AC69B8"/>
    <w:pPr>
      <w:ind w:left="0" w:firstLine="0"/>
    </w:pPr>
  </w:style>
  <w:style w:type="paragraph" w:customStyle="1" w:styleId="StandardListBullet2">
    <w:name w:val="Standard List Bullet 2"/>
    <w:basedOn w:val="Normal"/>
    <w:rsid w:val="002F3316"/>
    <w:pPr>
      <w:numPr>
        <w:numId w:val="40"/>
      </w:numPr>
      <w:spacing w:before="0" w:after="240"/>
      <w:jc w:val="both"/>
    </w:pPr>
    <w:rPr>
      <w:rFonts w:eastAsia="Times New Roman" w:cs="Times New Roman"/>
      <w:sz w:val="18"/>
      <w:szCs w:val="20"/>
    </w:rPr>
  </w:style>
  <w:style w:type="paragraph" w:styleId="ListBullet">
    <w:name w:val="List Bullet"/>
    <w:basedOn w:val="Normal"/>
    <w:uiPriority w:val="99"/>
    <w:unhideWhenUsed/>
    <w:rsid w:val="00817CDB"/>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4758">
      <w:bodyDiv w:val="1"/>
      <w:marLeft w:val="0"/>
      <w:marRight w:val="0"/>
      <w:marTop w:val="0"/>
      <w:marBottom w:val="0"/>
      <w:divBdr>
        <w:top w:val="none" w:sz="0" w:space="0" w:color="auto"/>
        <w:left w:val="none" w:sz="0" w:space="0" w:color="auto"/>
        <w:bottom w:val="none" w:sz="0" w:space="0" w:color="auto"/>
        <w:right w:val="none" w:sz="0" w:space="0" w:color="auto"/>
      </w:divBdr>
    </w:div>
    <w:div w:id="434178017">
      <w:bodyDiv w:val="1"/>
      <w:marLeft w:val="0"/>
      <w:marRight w:val="0"/>
      <w:marTop w:val="0"/>
      <w:marBottom w:val="0"/>
      <w:divBdr>
        <w:top w:val="none" w:sz="0" w:space="0" w:color="auto"/>
        <w:left w:val="none" w:sz="0" w:space="0" w:color="auto"/>
        <w:bottom w:val="none" w:sz="0" w:space="0" w:color="auto"/>
        <w:right w:val="none" w:sz="0" w:space="0" w:color="auto"/>
      </w:divBdr>
      <w:divsChild>
        <w:div w:id="404573951">
          <w:marLeft w:val="0"/>
          <w:marRight w:val="0"/>
          <w:marTop w:val="0"/>
          <w:marBottom w:val="0"/>
          <w:divBdr>
            <w:top w:val="none" w:sz="0" w:space="0" w:color="auto"/>
            <w:left w:val="none" w:sz="0" w:space="0" w:color="auto"/>
            <w:bottom w:val="none" w:sz="0" w:space="0" w:color="auto"/>
            <w:right w:val="none" w:sz="0" w:space="0" w:color="auto"/>
          </w:divBdr>
          <w:divsChild>
            <w:div w:id="365638110">
              <w:marLeft w:val="0"/>
              <w:marRight w:val="0"/>
              <w:marTop w:val="210"/>
              <w:marBottom w:val="0"/>
              <w:divBdr>
                <w:top w:val="none" w:sz="0" w:space="0" w:color="auto"/>
                <w:left w:val="none" w:sz="0" w:space="0" w:color="auto"/>
                <w:bottom w:val="none" w:sz="0" w:space="0" w:color="auto"/>
                <w:right w:val="none" w:sz="0" w:space="0" w:color="auto"/>
              </w:divBdr>
              <w:divsChild>
                <w:div w:id="19706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59465">
      <w:bodyDiv w:val="1"/>
      <w:marLeft w:val="0"/>
      <w:marRight w:val="0"/>
      <w:marTop w:val="0"/>
      <w:marBottom w:val="0"/>
      <w:divBdr>
        <w:top w:val="none" w:sz="0" w:space="0" w:color="auto"/>
        <w:left w:val="none" w:sz="0" w:space="0" w:color="auto"/>
        <w:bottom w:val="none" w:sz="0" w:space="0" w:color="auto"/>
        <w:right w:val="none" w:sz="0" w:space="0" w:color="auto"/>
      </w:divBdr>
    </w:div>
    <w:div w:id="1034503424">
      <w:bodyDiv w:val="1"/>
      <w:marLeft w:val="0"/>
      <w:marRight w:val="0"/>
      <w:marTop w:val="0"/>
      <w:marBottom w:val="0"/>
      <w:divBdr>
        <w:top w:val="none" w:sz="0" w:space="0" w:color="auto"/>
        <w:left w:val="none" w:sz="0" w:space="0" w:color="auto"/>
        <w:bottom w:val="none" w:sz="0" w:space="0" w:color="auto"/>
        <w:right w:val="none" w:sz="0" w:space="0" w:color="auto"/>
      </w:divBdr>
      <w:divsChild>
        <w:div w:id="1722441810">
          <w:marLeft w:val="0"/>
          <w:marRight w:val="0"/>
          <w:marTop w:val="0"/>
          <w:marBottom w:val="0"/>
          <w:divBdr>
            <w:top w:val="none" w:sz="0" w:space="0" w:color="auto"/>
            <w:left w:val="none" w:sz="0" w:space="0" w:color="auto"/>
            <w:bottom w:val="none" w:sz="0" w:space="0" w:color="auto"/>
            <w:right w:val="none" w:sz="0" w:space="0" w:color="auto"/>
          </w:divBdr>
          <w:divsChild>
            <w:div w:id="285234071">
              <w:marLeft w:val="0"/>
              <w:marRight w:val="0"/>
              <w:marTop w:val="0"/>
              <w:marBottom w:val="0"/>
              <w:divBdr>
                <w:top w:val="none" w:sz="0" w:space="0" w:color="auto"/>
                <w:left w:val="none" w:sz="0" w:space="0" w:color="auto"/>
                <w:bottom w:val="none" w:sz="0" w:space="0" w:color="auto"/>
                <w:right w:val="none" w:sz="0" w:space="0" w:color="auto"/>
              </w:divBdr>
              <w:divsChild>
                <w:div w:id="1360355065">
                  <w:marLeft w:val="0"/>
                  <w:marRight w:val="0"/>
                  <w:marTop w:val="105"/>
                  <w:marBottom w:val="0"/>
                  <w:divBdr>
                    <w:top w:val="none" w:sz="0" w:space="0" w:color="auto"/>
                    <w:left w:val="none" w:sz="0" w:space="0" w:color="auto"/>
                    <w:bottom w:val="none" w:sz="0" w:space="0" w:color="auto"/>
                    <w:right w:val="none" w:sz="0" w:space="0" w:color="auto"/>
                  </w:divBdr>
                  <w:divsChild>
                    <w:div w:id="1006709922">
                      <w:marLeft w:val="450"/>
                      <w:marRight w:val="225"/>
                      <w:marTop w:val="0"/>
                      <w:marBottom w:val="0"/>
                      <w:divBdr>
                        <w:top w:val="none" w:sz="0" w:space="0" w:color="auto"/>
                        <w:left w:val="none" w:sz="0" w:space="0" w:color="auto"/>
                        <w:bottom w:val="none" w:sz="0" w:space="0" w:color="auto"/>
                        <w:right w:val="none" w:sz="0" w:space="0" w:color="auto"/>
                      </w:divBdr>
                      <w:divsChild>
                        <w:div w:id="570047794">
                          <w:marLeft w:val="0"/>
                          <w:marRight w:val="0"/>
                          <w:marTop w:val="0"/>
                          <w:marBottom w:val="600"/>
                          <w:divBdr>
                            <w:top w:val="single" w:sz="6" w:space="0" w:color="314664"/>
                            <w:left w:val="single" w:sz="6" w:space="0" w:color="314664"/>
                            <w:bottom w:val="single" w:sz="6" w:space="0" w:color="314664"/>
                            <w:right w:val="single" w:sz="6" w:space="0" w:color="314664"/>
                          </w:divBdr>
                          <w:divsChild>
                            <w:div w:id="162866997">
                              <w:marLeft w:val="0"/>
                              <w:marRight w:val="0"/>
                              <w:marTop w:val="0"/>
                              <w:marBottom w:val="0"/>
                              <w:divBdr>
                                <w:top w:val="none" w:sz="0" w:space="0" w:color="auto"/>
                                <w:left w:val="none" w:sz="0" w:space="0" w:color="auto"/>
                                <w:bottom w:val="none" w:sz="0" w:space="0" w:color="auto"/>
                                <w:right w:val="none" w:sz="0" w:space="0" w:color="auto"/>
                              </w:divBdr>
                              <w:divsChild>
                                <w:div w:id="909080708">
                                  <w:marLeft w:val="0"/>
                                  <w:marRight w:val="0"/>
                                  <w:marTop w:val="0"/>
                                  <w:marBottom w:val="0"/>
                                  <w:divBdr>
                                    <w:top w:val="none" w:sz="0" w:space="0" w:color="auto"/>
                                    <w:left w:val="none" w:sz="0" w:space="0" w:color="auto"/>
                                    <w:bottom w:val="none" w:sz="0" w:space="0" w:color="auto"/>
                                    <w:right w:val="none" w:sz="0" w:space="0" w:color="auto"/>
                                  </w:divBdr>
                                  <w:divsChild>
                                    <w:div w:id="509101482">
                                      <w:marLeft w:val="0"/>
                                      <w:marRight w:val="0"/>
                                      <w:marTop w:val="0"/>
                                      <w:marBottom w:val="0"/>
                                      <w:divBdr>
                                        <w:top w:val="none" w:sz="0" w:space="0" w:color="auto"/>
                                        <w:left w:val="none" w:sz="0" w:space="0" w:color="auto"/>
                                        <w:bottom w:val="none" w:sz="0" w:space="0" w:color="auto"/>
                                        <w:right w:val="none" w:sz="0" w:space="0" w:color="auto"/>
                                      </w:divBdr>
                                      <w:divsChild>
                                        <w:div w:id="2034526146">
                                          <w:marLeft w:val="0"/>
                                          <w:marRight w:val="0"/>
                                          <w:marTop w:val="0"/>
                                          <w:marBottom w:val="0"/>
                                          <w:divBdr>
                                            <w:top w:val="none" w:sz="0" w:space="0" w:color="auto"/>
                                            <w:left w:val="none" w:sz="0" w:space="0" w:color="auto"/>
                                            <w:bottom w:val="none" w:sz="0" w:space="0" w:color="auto"/>
                                            <w:right w:val="none" w:sz="0" w:space="0" w:color="auto"/>
                                          </w:divBdr>
                                          <w:divsChild>
                                            <w:div w:id="135414785">
                                              <w:marLeft w:val="0"/>
                                              <w:marRight w:val="0"/>
                                              <w:marTop w:val="0"/>
                                              <w:marBottom w:val="0"/>
                                              <w:divBdr>
                                                <w:top w:val="none" w:sz="0" w:space="0" w:color="auto"/>
                                                <w:left w:val="none" w:sz="0" w:space="0" w:color="auto"/>
                                                <w:bottom w:val="none" w:sz="0" w:space="0" w:color="auto"/>
                                                <w:right w:val="none" w:sz="0" w:space="0" w:color="auto"/>
                                              </w:divBdr>
                                              <w:divsChild>
                                                <w:div w:id="965160173">
                                                  <w:marLeft w:val="0"/>
                                                  <w:marRight w:val="0"/>
                                                  <w:marTop w:val="0"/>
                                                  <w:marBottom w:val="0"/>
                                                  <w:divBdr>
                                                    <w:top w:val="none" w:sz="0" w:space="0" w:color="auto"/>
                                                    <w:left w:val="none" w:sz="0" w:space="0" w:color="auto"/>
                                                    <w:bottom w:val="none" w:sz="0" w:space="0" w:color="auto"/>
                                                    <w:right w:val="none" w:sz="0" w:space="0" w:color="auto"/>
                                                  </w:divBdr>
                                                  <w:divsChild>
                                                    <w:div w:id="1209297669">
                                                      <w:marLeft w:val="0"/>
                                                      <w:marRight w:val="0"/>
                                                      <w:marTop w:val="0"/>
                                                      <w:marBottom w:val="0"/>
                                                      <w:divBdr>
                                                        <w:top w:val="none" w:sz="0" w:space="0" w:color="auto"/>
                                                        <w:left w:val="none" w:sz="0" w:space="0" w:color="auto"/>
                                                        <w:bottom w:val="none" w:sz="0" w:space="0" w:color="auto"/>
                                                        <w:right w:val="none" w:sz="0" w:space="0" w:color="auto"/>
                                                      </w:divBdr>
                                                      <w:divsChild>
                                                        <w:div w:id="819881406">
                                                          <w:marLeft w:val="0"/>
                                                          <w:marRight w:val="0"/>
                                                          <w:marTop w:val="0"/>
                                                          <w:marBottom w:val="0"/>
                                                          <w:divBdr>
                                                            <w:top w:val="none" w:sz="0" w:space="0" w:color="auto"/>
                                                            <w:left w:val="none" w:sz="0" w:space="0" w:color="auto"/>
                                                            <w:bottom w:val="none" w:sz="0" w:space="0" w:color="auto"/>
                                                            <w:right w:val="none" w:sz="0" w:space="0" w:color="auto"/>
                                                          </w:divBdr>
                                                          <w:divsChild>
                                                            <w:div w:id="455414676">
                                                              <w:marLeft w:val="0"/>
                                                              <w:marRight w:val="0"/>
                                                              <w:marTop w:val="0"/>
                                                              <w:marBottom w:val="0"/>
                                                              <w:divBdr>
                                                                <w:top w:val="none" w:sz="0" w:space="0" w:color="auto"/>
                                                                <w:left w:val="none" w:sz="0" w:space="0" w:color="auto"/>
                                                                <w:bottom w:val="none" w:sz="0" w:space="0" w:color="auto"/>
                                                                <w:right w:val="none" w:sz="0" w:space="0" w:color="auto"/>
                                                              </w:divBdr>
                                                              <w:divsChild>
                                                                <w:div w:id="154341464">
                                                                  <w:marLeft w:val="0"/>
                                                                  <w:marRight w:val="0"/>
                                                                  <w:marTop w:val="83"/>
                                                                  <w:marBottom w:val="0"/>
                                                                  <w:divBdr>
                                                                    <w:top w:val="none" w:sz="0" w:space="0" w:color="auto"/>
                                                                    <w:left w:val="none" w:sz="0" w:space="0" w:color="auto"/>
                                                                    <w:bottom w:val="none" w:sz="0" w:space="0" w:color="auto"/>
                                                                    <w:right w:val="none" w:sz="0" w:space="0" w:color="auto"/>
                                                                  </w:divBdr>
                                                                  <w:divsChild>
                                                                    <w:div w:id="1897814082">
                                                                      <w:marLeft w:val="0"/>
                                                                      <w:marRight w:val="0"/>
                                                                      <w:marTop w:val="0"/>
                                                                      <w:marBottom w:val="0"/>
                                                                      <w:divBdr>
                                                                        <w:top w:val="none" w:sz="0" w:space="0" w:color="auto"/>
                                                                        <w:left w:val="none" w:sz="0" w:space="0" w:color="auto"/>
                                                                        <w:bottom w:val="none" w:sz="0" w:space="0" w:color="auto"/>
                                                                        <w:right w:val="none" w:sz="0" w:space="0" w:color="auto"/>
                                                                      </w:divBdr>
                                                                      <w:divsChild>
                                                                        <w:div w:id="633294796">
                                                                          <w:marLeft w:val="0"/>
                                                                          <w:marRight w:val="0"/>
                                                                          <w:marTop w:val="83"/>
                                                                          <w:marBottom w:val="0"/>
                                                                          <w:divBdr>
                                                                            <w:top w:val="none" w:sz="0" w:space="0" w:color="auto"/>
                                                                            <w:left w:val="none" w:sz="0" w:space="0" w:color="auto"/>
                                                                            <w:bottom w:val="none" w:sz="0" w:space="0" w:color="auto"/>
                                                                            <w:right w:val="none" w:sz="0" w:space="0" w:color="auto"/>
                                                                          </w:divBdr>
                                                                          <w:divsChild>
                                                                            <w:div w:id="873930619">
                                                                              <w:marLeft w:val="0"/>
                                                                              <w:marRight w:val="0"/>
                                                                              <w:marTop w:val="0"/>
                                                                              <w:marBottom w:val="0"/>
                                                                              <w:divBdr>
                                                                                <w:top w:val="none" w:sz="0" w:space="0" w:color="auto"/>
                                                                                <w:left w:val="none" w:sz="0" w:space="0" w:color="auto"/>
                                                                                <w:bottom w:val="none" w:sz="0" w:space="0" w:color="auto"/>
                                                                                <w:right w:val="none" w:sz="0" w:space="0" w:color="auto"/>
                                                                              </w:divBdr>
                                                                              <w:divsChild>
                                                                                <w:div w:id="1466652970">
                                                                                  <w:marLeft w:val="0"/>
                                                                                  <w:marRight w:val="0"/>
                                                                                  <w:marTop w:val="83"/>
                                                                                  <w:marBottom w:val="0"/>
                                                                                  <w:divBdr>
                                                                                    <w:top w:val="none" w:sz="0" w:space="0" w:color="auto"/>
                                                                                    <w:left w:val="none" w:sz="0" w:space="0" w:color="auto"/>
                                                                                    <w:bottom w:val="none" w:sz="0" w:space="0" w:color="auto"/>
                                                                                    <w:right w:val="none" w:sz="0" w:space="0" w:color="auto"/>
                                                                                  </w:divBdr>
                                                                                </w:div>
                                                                              </w:divsChild>
                                                                            </w:div>
                                                                            <w:div w:id="891693951">
                                                                              <w:marLeft w:val="0"/>
                                                                              <w:marRight w:val="0"/>
                                                                              <w:marTop w:val="0"/>
                                                                              <w:marBottom w:val="0"/>
                                                                              <w:divBdr>
                                                                                <w:top w:val="none" w:sz="0" w:space="0" w:color="auto"/>
                                                                                <w:left w:val="none" w:sz="0" w:space="0" w:color="auto"/>
                                                                                <w:bottom w:val="none" w:sz="0" w:space="0" w:color="auto"/>
                                                                                <w:right w:val="none" w:sz="0" w:space="0" w:color="auto"/>
                                                                              </w:divBdr>
                                                                              <w:divsChild>
                                                                                <w:div w:id="839661006">
                                                                                  <w:marLeft w:val="0"/>
                                                                                  <w:marRight w:val="0"/>
                                                                                  <w:marTop w:val="83"/>
                                                                                  <w:marBottom w:val="0"/>
                                                                                  <w:divBdr>
                                                                                    <w:top w:val="none" w:sz="0" w:space="0" w:color="auto"/>
                                                                                    <w:left w:val="none" w:sz="0" w:space="0" w:color="auto"/>
                                                                                    <w:bottom w:val="none" w:sz="0" w:space="0" w:color="auto"/>
                                                                                    <w:right w:val="none" w:sz="0" w:space="0" w:color="auto"/>
                                                                                  </w:divBdr>
                                                                                </w:div>
                                                                              </w:divsChild>
                                                                            </w:div>
                                                                            <w:div w:id="67655220">
                                                                              <w:marLeft w:val="0"/>
                                                                              <w:marRight w:val="0"/>
                                                                              <w:marTop w:val="0"/>
                                                                              <w:marBottom w:val="0"/>
                                                                              <w:divBdr>
                                                                                <w:top w:val="none" w:sz="0" w:space="0" w:color="auto"/>
                                                                                <w:left w:val="none" w:sz="0" w:space="0" w:color="auto"/>
                                                                                <w:bottom w:val="none" w:sz="0" w:space="0" w:color="auto"/>
                                                                                <w:right w:val="none" w:sz="0" w:space="0" w:color="auto"/>
                                                                              </w:divBdr>
                                                                              <w:divsChild>
                                                                                <w:div w:id="71881959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13205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63">
          <w:marLeft w:val="0"/>
          <w:marRight w:val="0"/>
          <w:marTop w:val="0"/>
          <w:marBottom w:val="0"/>
          <w:divBdr>
            <w:top w:val="none" w:sz="0" w:space="0" w:color="auto"/>
            <w:left w:val="none" w:sz="0" w:space="0" w:color="auto"/>
            <w:bottom w:val="none" w:sz="0" w:space="0" w:color="auto"/>
            <w:right w:val="none" w:sz="0" w:space="0" w:color="auto"/>
          </w:divBdr>
          <w:divsChild>
            <w:div w:id="883105018">
              <w:marLeft w:val="0"/>
              <w:marRight w:val="0"/>
              <w:marTop w:val="0"/>
              <w:marBottom w:val="0"/>
              <w:divBdr>
                <w:top w:val="none" w:sz="0" w:space="0" w:color="auto"/>
                <w:left w:val="none" w:sz="0" w:space="0" w:color="auto"/>
                <w:bottom w:val="none" w:sz="0" w:space="0" w:color="auto"/>
                <w:right w:val="none" w:sz="0" w:space="0" w:color="auto"/>
              </w:divBdr>
              <w:divsChild>
                <w:div w:id="1839274417">
                  <w:marLeft w:val="0"/>
                  <w:marRight w:val="0"/>
                  <w:marTop w:val="105"/>
                  <w:marBottom w:val="0"/>
                  <w:divBdr>
                    <w:top w:val="none" w:sz="0" w:space="0" w:color="auto"/>
                    <w:left w:val="none" w:sz="0" w:space="0" w:color="auto"/>
                    <w:bottom w:val="none" w:sz="0" w:space="0" w:color="auto"/>
                    <w:right w:val="none" w:sz="0" w:space="0" w:color="auto"/>
                  </w:divBdr>
                  <w:divsChild>
                    <w:div w:id="628824002">
                      <w:marLeft w:val="450"/>
                      <w:marRight w:val="225"/>
                      <w:marTop w:val="0"/>
                      <w:marBottom w:val="0"/>
                      <w:divBdr>
                        <w:top w:val="none" w:sz="0" w:space="0" w:color="auto"/>
                        <w:left w:val="none" w:sz="0" w:space="0" w:color="auto"/>
                        <w:bottom w:val="none" w:sz="0" w:space="0" w:color="auto"/>
                        <w:right w:val="none" w:sz="0" w:space="0" w:color="auto"/>
                      </w:divBdr>
                      <w:divsChild>
                        <w:div w:id="510610118">
                          <w:marLeft w:val="0"/>
                          <w:marRight w:val="0"/>
                          <w:marTop w:val="0"/>
                          <w:marBottom w:val="600"/>
                          <w:divBdr>
                            <w:top w:val="single" w:sz="6" w:space="0" w:color="314664"/>
                            <w:left w:val="single" w:sz="6" w:space="0" w:color="314664"/>
                            <w:bottom w:val="single" w:sz="6" w:space="0" w:color="314664"/>
                            <w:right w:val="single" w:sz="6" w:space="0" w:color="314664"/>
                          </w:divBdr>
                          <w:divsChild>
                            <w:div w:id="1396394250">
                              <w:marLeft w:val="0"/>
                              <w:marRight w:val="0"/>
                              <w:marTop w:val="0"/>
                              <w:marBottom w:val="0"/>
                              <w:divBdr>
                                <w:top w:val="none" w:sz="0" w:space="0" w:color="auto"/>
                                <w:left w:val="none" w:sz="0" w:space="0" w:color="auto"/>
                                <w:bottom w:val="none" w:sz="0" w:space="0" w:color="auto"/>
                                <w:right w:val="none" w:sz="0" w:space="0" w:color="auto"/>
                              </w:divBdr>
                              <w:divsChild>
                                <w:div w:id="710151738">
                                  <w:marLeft w:val="0"/>
                                  <w:marRight w:val="0"/>
                                  <w:marTop w:val="0"/>
                                  <w:marBottom w:val="0"/>
                                  <w:divBdr>
                                    <w:top w:val="none" w:sz="0" w:space="0" w:color="auto"/>
                                    <w:left w:val="none" w:sz="0" w:space="0" w:color="auto"/>
                                    <w:bottom w:val="none" w:sz="0" w:space="0" w:color="auto"/>
                                    <w:right w:val="none" w:sz="0" w:space="0" w:color="auto"/>
                                  </w:divBdr>
                                  <w:divsChild>
                                    <w:div w:id="1870215053">
                                      <w:marLeft w:val="0"/>
                                      <w:marRight w:val="0"/>
                                      <w:marTop w:val="0"/>
                                      <w:marBottom w:val="0"/>
                                      <w:divBdr>
                                        <w:top w:val="none" w:sz="0" w:space="0" w:color="auto"/>
                                        <w:left w:val="none" w:sz="0" w:space="0" w:color="auto"/>
                                        <w:bottom w:val="none" w:sz="0" w:space="0" w:color="auto"/>
                                        <w:right w:val="none" w:sz="0" w:space="0" w:color="auto"/>
                                      </w:divBdr>
                                      <w:divsChild>
                                        <w:div w:id="292685200">
                                          <w:marLeft w:val="0"/>
                                          <w:marRight w:val="0"/>
                                          <w:marTop w:val="0"/>
                                          <w:marBottom w:val="0"/>
                                          <w:divBdr>
                                            <w:top w:val="none" w:sz="0" w:space="0" w:color="auto"/>
                                            <w:left w:val="none" w:sz="0" w:space="0" w:color="auto"/>
                                            <w:bottom w:val="none" w:sz="0" w:space="0" w:color="auto"/>
                                            <w:right w:val="none" w:sz="0" w:space="0" w:color="auto"/>
                                          </w:divBdr>
                                          <w:divsChild>
                                            <w:div w:id="774787812">
                                              <w:marLeft w:val="0"/>
                                              <w:marRight w:val="0"/>
                                              <w:marTop w:val="0"/>
                                              <w:marBottom w:val="0"/>
                                              <w:divBdr>
                                                <w:top w:val="none" w:sz="0" w:space="0" w:color="auto"/>
                                                <w:left w:val="none" w:sz="0" w:space="0" w:color="auto"/>
                                                <w:bottom w:val="none" w:sz="0" w:space="0" w:color="auto"/>
                                                <w:right w:val="none" w:sz="0" w:space="0" w:color="auto"/>
                                              </w:divBdr>
                                              <w:divsChild>
                                                <w:div w:id="570387104">
                                                  <w:marLeft w:val="0"/>
                                                  <w:marRight w:val="0"/>
                                                  <w:marTop w:val="0"/>
                                                  <w:marBottom w:val="0"/>
                                                  <w:divBdr>
                                                    <w:top w:val="none" w:sz="0" w:space="0" w:color="auto"/>
                                                    <w:left w:val="none" w:sz="0" w:space="0" w:color="auto"/>
                                                    <w:bottom w:val="none" w:sz="0" w:space="0" w:color="auto"/>
                                                    <w:right w:val="none" w:sz="0" w:space="0" w:color="auto"/>
                                                  </w:divBdr>
                                                  <w:divsChild>
                                                    <w:div w:id="260339074">
                                                      <w:marLeft w:val="0"/>
                                                      <w:marRight w:val="0"/>
                                                      <w:marTop w:val="0"/>
                                                      <w:marBottom w:val="0"/>
                                                      <w:divBdr>
                                                        <w:top w:val="none" w:sz="0" w:space="0" w:color="auto"/>
                                                        <w:left w:val="none" w:sz="0" w:space="0" w:color="auto"/>
                                                        <w:bottom w:val="none" w:sz="0" w:space="0" w:color="auto"/>
                                                        <w:right w:val="none" w:sz="0" w:space="0" w:color="auto"/>
                                                      </w:divBdr>
                                                      <w:divsChild>
                                                        <w:div w:id="876703388">
                                                          <w:marLeft w:val="0"/>
                                                          <w:marRight w:val="0"/>
                                                          <w:marTop w:val="0"/>
                                                          <w:marBottom w:val="0"/>
                                                          <w:divBdr>
                                                            <w:top w:val="none" w:sz="0" w:space="0" w:color="auto"/>
                                                            <w:left w:val="none" w:sz="0" w:space="0" w:color="auto"/>
                                                            <w:bottom w:val="none" w:sz="0" w:space="0" w:color="auto"/>
                                                            <w:right w:val="none" w:sz="0" w:space="0" w:color="auto"/>
                                                          </w:divBdr>
                                                          <w:divsChild>
                                                            <w:div w:id="668948280">
                                                              <w:marLeft w:val="0"/>
                                                              <w:marRight w:val="0"/>
                                                              <w:marTop w:val="0"/>
                                                              <w:marBottom w:val="0"/>
                                                              <w:divBdr>
                                                                <w:top w:val="none" w:sz="0" w:space="0" w:color="auto"/>
                                                                <w:left w:val="none" w:sz="0" w:space="0" w:color="auto"/>
                                                                <w:bottom w:val="none" w:sz="0" w:space="0" w:color="auto"/>
                                                                <w:right w:val="none" w:sz="0" w:space="0" w:color="auto"/>
                                                              </w:divBdr>
                                                              <w:divsChild>
                                                                <w:div w:id="1460950263">
                                                                  <w:marLeft w:val="0"/>
                                                                  <w:marRight w:val="0"/>
                                                                  <w:marTop w:val="83"/>
                                                                  <w:marBottom w:val="0"/>
                                                                  <w:divBdr>
                                                                    <w:top w:val="none" w:sz="0" w:space="0" w:color="auto"/>
                                                                    <w:left w:val="none" w:sz="0" w:space="0" w:color="auto"/>
                                                                    <w:bottom w:val="none" w:sz="0" w:space="0" w:color="auto"/>
                                                                    <w:right w:val="none" w:sz="0" w:space="0" w:color="auto"/>
                                                                  </w:divBdr>
                                                                  <w:divsChild>
                                                                    <w:div w:id="2087263807">
                                                                      <w:marLeft w:val="0"/>
                                                                      <w:marRight w:val="0"/>
                                                                      <w:marTop w:val="0"/>
                                                                      <w:marBottom w:val="0"/>
                                                                      <w:divBdr>
                                                                        <w:top w:val="none" w:sz="0" w:space="0" w:color="auto"/>
                                                                        <w:left w:val="none" w:sz="0" w:space="0" w:color="auto"/>
                                                                        <w:bottom w:val="none" w:sz="0" w:space="0" w:color="auto"/>
                                                                        <w:right w:val="none" w:sz="0" w:space="0" w:color="auto"/>
                                                                      </w:divBdr>
                                                                      <w:divsChild>
                                                                        <w:div w:id="1217157987">
                                                                          <w:marLeft w:val="0"/>
                                                                          <w:marRight w:val="0"/>
                                                                          <w:marTop w:val="83"/>
                                                                          <w:marBottom w:val="0"/>
                                                                          <w:divBdr>
                                                                            <w:top w:val="none" w:sz="0" w:space="0" w:color="auto"/>
                                                                            <w:left w:val="none" w:sz="0" w:space="0" w:color="auto"/>
                                                                            <w:bottom w:val="none" w:sz="0" w:space="0" w:color="auto"/>
                                                                            <w:right w:val="none" w:sz="0" w:space="0" w:color="auto"/>
                                                                          </w:divBdr>
                                                                          <w:divsChild>
                                                                            <w:div w:id="2005621070">
                                                                              <w:marLeft w:val="0"/>
                                                                              <w:marRight w:val="0"/>
                                                                              <w:marTop w:val="0"/>
                                                                              <w:marBottom w:val="0"/>
                                                                              <w:divBdr>
                                                                                <w:top w:val="none" w:sz="0" w:space="0" w:color="auto"/>
                                                                                <w:left w:val="none" w:sz="0" w:space="0" w:color="auto"/>
                                                                                <w:bottom w:val="none" w:sz="0" w:space="0" w:color="auto"/>
                                                                                <w:right w:val="none" w:sz="0" w:space="0" w:color="auto"/>
                                                                              </w:divBdr>
                                                                              <w:divsChild>
                                                                                <w:div w:id="311444788">
                                                                                  <w:marLeft w:val="0"/>
                                                                                  <w:marRight w:val="0"/>
                                                                                  <w:marTop w:val="83"/>
                                                                                  <w:marBottom w:val="0"/>
                                                                                  <w:divBdr>
                                                                                    <w:top w:val="none" w:sz="0" w:space="0" w:color="auto"/>
                                                                                    <w:left w:val="none" w:sz="0" w:space="0" w:color="auto"/>
                                                                                    <w:bottom w:val="none" w:sz="0" w:space="0" w:color="auto"/>
                                                                                    <w:right w:val="none" w:sz="0" w:space="0" w:color="auto"/>
                                                                                  </w:divBdr>
                                                                                  <w:divsChild>
                                                                                    <w:div w:id="187960679">
                                                                                      <w:marLeft w:val="0"/>
                                                                                      <w:marRight w:val="0"/>
                                                                                      <w:marTop w:val="0"/>
                                                                                      <w:marBottom w:val="0"/>
                                                                                      <w:divBdr>
                                                                                        <w:top w:val="none" w:sz="0" w:space="0" w:color="auto"/>
                                                                                        <w:left w:val="none" w:sz="0" w:space="0" w:color="auto"/>
                                                                                        <w:bottom w:val="none" w:sz="0" w:space="0" w:color="auto"/>
                                                                                        <w:right w:val="none" w:sz="0" w:space="0" w:color="auto"/>
                                                                                      </w:divBdr>
                                                                                      <w:divsChild>
                                                                                        <w:div w:id="805706827">
                                                                                          <w:marLeft w:val="0"/>
                                                                                          <w:marRight w:val="0"/>
                                                                                          <w:marTop w:val="83"/>
                                                                                          <w:marBottom w:val="0"/>
                                                                                          <w:divBdr>
                                                                                            <w:top w:val="none" w:sz="0" w:space="0" w:color="auto"/>
                                                                                            <w:left w:val="none" w:sz="0" w:space="0" w:color="auto"/>
                                                                                            <w:bottom w:val="none" w:sz="0" w:space="0" w:color="auto"/>
                                                                                            <w:right w:val="none" w:sz="0" w:space="0" w:color="auto"/>
                                                                                          </w:divBdr>
                                                                                        </w:div>
                                                                                      </w:divsChild>
                                                                                    </w:div>
                                                                                    <w:div w:id="1265263045">
                                                                                      <w:marLeft w:val="0"/>
                                                                                      <w:marRight w:val="0"/>
                                                                                      <w:marTop w:val="0"/>
                                                                                      <w:marBottom w:val="0"/>
                                                                                      <w:divBdr>
                                                                                        <w:top w:val="none" w:sz="0" w:space="0" w:color="auto"/>
                                                                                        <w:left w:val="none" w:sz="0" w:space="0" w:color="auto"/>
                                                                                        <w:bottom w:val="none" w:sz="0" w:space="0" w:color="auto"/>
                                                                                        <w:right w:val="none" w:sz="0" w:space="0" w:color="auto"/>
                                                                                      </w:divBdr>
                                                                                      <w:divsChild>
                                                                                        <w:div w:id="799105670">
                                                                                          <w:marLeft w:val="0"/>
                                                                                          <w:marRight w:val="0"/>
                                                                                          <w:marTop w:val="83"/>
                                                                                          <w:marBottom w:val="0"/>
                                                                                          <w:divBdr>
                                                                                            <w:top w:val="none" w:sz="0" w:space="0" w:color="auto"/>
                                                                                            <w:left w:val="none" w:sz="0" w:space="0" w:color="auto"/>
                                                                                            <w:bottom w:val="none" w:sz="0" w:space="0" w:color="auto"/>
                                                                                            <w:right w:val="none" w:sz="0" w:space="0" w:color="auto"/>
                                                                                          </w:divBdr>
                                                                                        </w:div>
                                                                                      </w:divsChild>
                                                                                    </w:div>
                                                                                    <w:div w:id="1307248144">
                                                                                      <w:marLeft w:val="0"/>
                                                                                      <w:marRight w:val="0"/>
                                                                                      <w:marTop w:val="0"/>
                                                                                      <w:marBottom w:val="0"/>
                                                                                      <w:divBdr>
                                                                                        <w:top w:val="none" w:sz="0" w:space="0" w:color="auto"/>
                                                                                        <w:left w:val="none" w:sz="0" w:space="0" w:color="auto"/>
                                                                                        <w:bottom w:val="none" w:sz="0" w:space="0" w:color="auto"/>
                                                                                        <w:right w:val="none" w:sz="0" w:space="0" w:color="auto"/>
                                                                                      </w:divBdr>
                                                                                      <w:divsChild>
                                                                                        <w:div w:id="1432050106">
                                                                                          <w:marLeft w:val="0"/>
                                                                                          <w:marRight w:val="0"/>
                                                                                          <w:marTop w:val="83"/>
                                                                                          <w:marBottom w:val="0"/>
                                                                                          <w:divBdr>
                                                                                            <w:top w:val="none" w:sz="0" w:space="0" w:color="auto"/>
                                                                                            <w:left w:val="none" w:sz="0" w:space="0" w:color="auto"/>
                                                                                            <w:bottom w:val="none" w:sz="0" w:space="0" w:color="auto"/>
                                                                                            <w:right w:val="none" w:sz="0" w:space="0" w:color="auto"/>
                                                                                          </w:divBdr>
                                                                                        </w:div>
                                                                                      </w:divsChild>
                                                                                    </w:div>
                                                                                    <w:div w:id="1866750924">
                                                                                      <w:marLeft w:val="0"/>
                                                                                      <w:marRight w:val="0"/>
                                                                                      <w:marTop w:val="0"/>
                                                                                      <w:marBottom w:val="0"/>
                                                                                      <w:divBdr>
                                                                                        <w:top w:val="none" w:sz="0" w:space="0" w:color="auto"/>
                                                                                        <w:left w:val="none" w:sz="0" w:space="0" w:color="auto"/>
                                                                                        <w:bottom w:val="none" w:sz="0" w:space="0" w:color="auto"/>
                                                                                        <w:right w:val="none" w:sz="0" w:space="0" w:color="auto"/>
                                                                                      </w:divBdr>
                                                                                      <w:divsChild>
                                                                                        <w:div w:id="630794773">
                                                                                          <w:marLeft w:val="0"/>
                                                                                          <w:marRight w:val="0"/>
                                                                                          <w:marTop w:val="83"/>
                                                                                          <w:marBottom w:val="0"/>
                                                                                          <w:divBdr>
                                                                                            <w:top w:val="none" w:sz="0" w:space="0" w:color="auto"/>
                                                                                            <w:left w:val="none" w:sz="0" w:space="0" w:color="auto"/>
                                                                                            <w:bottom w:val="none" w:sz="0" w:space="0" w:color="auto"/>
                                                                                            <w:right w:val="none" w:sz="0" w:space="0" w:color="auto"/>
                                                                                          </w:divBdr>
                                                                                        </w:div>
                                                                                      </w:divsChild>
                                                                                    </w:div>
                                                                                    <w:div w:id="730621298">
                                                                                      <w:marLeft w:val="0"/>
                                                                                      <w:marRight w:val="0"/>
                                                                                      <w:marTop w:val="0"/>
                                                                                      <w:marBottom w:val="0"/>
                                                                                      <w:divBdr>
                                                                                        <w:top w:val="none" w:sz="0" w:space="0" w:color="auto"/>
                                                                                        <w:left w:val="none" w:sz="0" w:space="0" w:color="auto"/>
                                                                                        <w:bottom w:val="none" w:sz="0" w:space="0" w:color="auto"/>
                                                                                        <w:right w:val="none" w:sz="0" w:space="0" w:color="auto"/>
                                                                                      </w:divBdr>
                                                                                      <w:divsChild>
                                                                                        <w:div w:id="889076901">
                                                                                          <w:marLeft w:val="0"/>
                                                                                          <w:marRight w:val="0"/>
                                                                                          <w:marTop w:val="83"/>
                                                                                          <w:marBottom w:val="0"/>
                                                                                          <w:divBdr>
                                                                                            <w:top w:val="none" w:sz="0" w:space="0" w:color="auto"/>
                                                                                            <w:left w:val="none" w:sz="0" w:space="0" w:color="auto"/>
                                                                                            <w:bottom w:val="none" w:sz="0" w:space="0" w:color="auto"/>
                                                                                            <w:right w:val="none" w:sz="0" w:space="0" w:color="auto"/>
                                                                                          </w:divBdr>
                                                                                        </w:div>
                                                                                      </w:divsChild>
                                                                                    </w:div>
                                                                                    <w:div w:id="971907969">
                                                                                      <w:marLeft w:val="0"/>
                                                                                      <w:marRight w:val="0"/>
                                                                                      <w:marTop w:val="0"/>
                                                                                      <w:marBottom w:val="0"/>
                                                                                      <w:divBdr>
                                                                                        <w:top w:val="none" w:sz="0" w:space="0" w:color="auto"/>
                                                                                        <w:left w:val="none" w:sz="0" w:space="0" w:color="auto"/>
                                                                                        <w:bottom w:val="none" w:sz="0" w:space="0" w:color="auto"/>
                                                                                        <w:right w:val="none" w:sz="0" w:space="0" w:color="auto"/>
                                                                                      </w:divBdr>
                                                                                      <w:divsChild>
                                                                                        <w:div w:id="166084016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37911540">
                                                                              <w:marLeft w:val="0"/>
                                                                              <w:marRight w:val="0"/>
                                                                              <w:marTop w:val="0"/>
                                                                              <w:marBottom w:val="0"/>
                                                                              <w:divBdr>
                                                                                <w:top w:val="none" w:sz="0" w:space="0" w:color="auto"/>
                                                                                <w:left w:val="none" w:sz="0" w:space="0" w:color="auto"/>
                                                                                <w:bottom w:val="none" w:sz="0" w:space="0" w:color="auto"/>
                                                                                <w:right w:val="none" w:sz="0" w:space="0" w:color="auto"/>
                                                                              </w:divBdr>
                                                                              <w:divsChild>
                                                                                <w:div w:id="5149975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07589">
      <w:bodyDiv w:val="1"/>
      <w:marLeft w:val="0"/>
      <w:marRight w:val="0"/>
      <w:marTop w:val="0"/>
      <w:marBottom w:val="0"/>
      <w:divBdr>
        <w:top w:val="none" w:sz="0" w:space="0" w:color="auto"/>
        <w:left w:val="none" w:sz="0" w:space="0" w:color="auto"/>
        <w:bottom w:val="none" w:sz="0" w:space="0" w:color="auto"/>
        <w:right w:val="none" w:sz="0" w:space="0" w:color="auto"/>
      </w:divBdr>
    </w:div>
    <w:div w:id="1585264238">
      <w:bodyDiv w:val="1"/>
      <w:marLeft w:val="0"/>
      <w:marRight w:val="0"/>
      <w:marTop w:val="0"/>
      <w:marBottom w:val="0"/>
      <w:divBdr>
        <w:top w:val="none" w:sz="0" w:space="0" w:color="auto"/>
        <w:left w:val="none" w:sz="0" w:space="0" w:color="auto"/>
        <w:bottom w:val="none" w:sz="0" w:space="0" w:color="auto"/>
        <w:right w:val="none" w:sz="0" w:space="0" w:color="auto"/>
      </w:divBdr>
    </w:div>
    <w:div w:id="1684045678">
      <w:bodyDiv w:val="1"/>
      <w:marLeft w:val="0"/>
      <w:marRight w:val="0"/>
      <w:marTop w:val="0"/>
      <w:marBottom w:val="0"/>
      <w:divBdr>
        <w:top w:val="none" w:sz="0" w:space="0" w:color="auto"/>
        <w:left w:val="none" w:sz="0" w:space="0" w:color="auto"/>
        <w:bottom w:val="none" w:sz="0" w:space="0" w:color="auto"/>
        <w:right w:val="none" w:sz="0" w:space="0" w:color="auto"/>
      </w:divBdr>
      <w:divsChild>
        <w:div w:id="291374463">
          <w:marLeft w:val="0"/>
          <w:marRight w:val="0"/>
          <w:marTop w:val="0"/>
          <w:marBottom w:val="0"/>
          <w:divBdr>
            <w:top w:val="none" w:sz="0" w:space="0" w:color="auto"/>
            <w:left w:val="none" w:sz="0" w:space="0" w:color="auto"/>
            <w:bottom w:val="none" w:sz="0" w:space="0" w:color="auto"/>
            <w:right w:val="none" w:sz="0" w:space="0" w:color="auto"/>
          </w:divBdr>
          <w:divsChild>
            <w:div w:id="524170658">
              <w:marLeft w:val="0"/>
              <w:marRight w:val="0"/>
              <w:marTop w:val="0"/>
              <w:marBottom w:val="0"/>
              <w:divBdr>
                <w:top w:val="none" w:sz="0" w:space="0" w:color="auto"/>
                <w:left w:val="none" w:sz="0" w:space="0" w:color="auto"/>
                <w:bottom w:val="none" w:sz="0" w:space="0" w:color="auto"/>
                <w:right w:val="none" w:sz="0" w:space="0" w:color="auto"/>
              </w:divBdr>
              <w:divsChild>
                <w:div w:id="1878927757">
                  <w:marLeft w:val="0"/>
                  <w:marRight w:val="0"/>
                  <w:marTop w:val="105"/>
                  <w:marBottom w:val="0"/>
                  <w:divBdr>
                    <w:top w:val="none" w:sz="0" w:space="0" w:color="auto"/>
                    <w:left w:val="none" w:sz="0" w:space="0" w:color="auto"/>
                    <w:bottom w:val="none" w:sz="0" w:space="0" w:color="auto"/>
                    <w:right w:val="none" w:sz="0" w:space="0" w:color="auto"/>
                  </w:divBdr>
                  <w:divsChild>
                    <w:div w:id="1740666024">
                      <w:marLeft w:val="450"/>
                      <w:marRight w:val="225"/>
                      <w:marTop w:val="0"/>
                      <w:marBottom w:val="0"/>
                      <w:divBdr>
                        <w:top w:val="none" w:sz="0" w:space="0" w:color="auto"/>
                        <w:left w:val="none" w:sz="0" w:space="0" w:color="auto"/>
                        <w:bottom w:val="none" w:sz="0" w:space="0" w:color="auto"/>
                        <w:right w:val="none" w:sz="0" w:space="0" w:color="auto"/>
                      </w:divBdr>
                      <w:divsChild>
                        <w:div w:id="625501093">
                          <w:marLeft w:val="0"/>
                          <w:marRight w:val="0"/>
                          <w:marTop w:val="0"/>
                          <w:marBottom w:val="600"/>
                          <w:divBdr>
                            <w:top w:val="single" w:sz="6" w:space="0" w:color="314664"/>
                            <w:left w:val="single" w:sz="6" w:space="0" w:color="314664"/>
                            <w:bottom w:val="single" w:sz="6" w:space="0" w:color="314664"/>
                            <w:right w:val="single" w:sz="6" w:space="0" w:color="314664"/>
                          </w:divBdr>
                          <w:divsChild>
                            <w:div w:id="15742904">
                              <w:marLeft w:val="0"/>
                              <w:marRight w:val="0"/>
                              <w:marTop w:val="0"/>
                              <w:marBottom w:val="0"/>
                              <w:divBdr>
                                <w:top w:val="none" w:sz="0" w:space="0" w:color="auto"/>
                                <w:left w:val="none" w:sz="0" w:space="0" w:color="auto"/>
                                <w:bottom w:val="none" w:sz="0" w:space="0" w:color="auto"/>
                                <w:right w:val="none" w:sz="0" w:space="0" w:color="auto"/>
                              </w:divBdr>
                              <w:divsChild>
                                <w:div w:id="685132111">
                                  <w:marLeft w:val="0"/>
                                  <w:marRight w:val="0"/>
                                  <w:marTop w:val="0"/>
                                  <w:marBottom w:val="0"/>
                                  <w:divBdr>
                                    <w:top w:val="none" w:sz="0" w:space="0" w:color="auto"/>
                                    <w:left w:val="none" w:sz="0" w:space="0" w:color="auto"/>
                                    <w:bottom w:val="none" w:sz="0" w:space="0" w:color="auto"/>
                                    <w:right w:val="none" w:sz="0" w:space="0" w:color="auto"/>
                                  </w:divBdr>
                                  <w:divsChild>
                                    <w:div w:id="1452481862">
                                      <w:marLeft w:val="0"/>
                                      <w:marRight w:val="0"/>
                                      <w:marTop w:val="0"/>
                                      <w:marBottom w:val="0"/>
                                      <w:divBdr>
                                        <w:top w:val="none" w:sz="0" w:space="0" w:color="auto"/>
                                        <w:left w:val="none" w:sz="0" w:space="0" w:color="auto"/>
                                        <w:bottom w:val="none" w:sz="0" w:space="0" w:color="auto"/>
                                        <w:right w:val="none" w:sz="0" w:space="0" w:color="auto"/>
                                      </w:divBdr>
                                      <w:divsChild>
                                        <w:div w:id="947275463">
                                          <w:marLeft w:val="0"/>
                                          <w:marRight w:val="0"/>
                                          <w:marTop w:val="0"/>
                                          <w:marBottom w:val="0"/>
                                          <w:divBdr>
                                            <w:top w:val="none" w:sz="0" w:space="0" w:color="auto"/>
                                            <w:left w:val="none" w:sz="0" w:space="0" w:color="auto"/>
                                            <w:bottom w:val="none" w:sz="0" w:space="0" w:color="auto"/>
                                            <w:right w:val="none" w:sz="0" w:space="0" w:color="auto"/>
                                          </w:divBdr>
                                          <w:divsChild>
                                            <w:div w:id="1104107371">
                                              <w:marLeft w:val="0"/>
                                              <w:marRight w:val="0"/>
                                              <w:marTop w:val="0"/>
                                              <w:marBottom w:val="0"/>
                                              <w:divBdr>
                                                <w:top w:val="none" w:sz="0" w:space="0" w:color="auto"/>
                                                <w:left w:val="none" w:sz="0" w:space="0" w:color="auto"/>
                                                <w:bottom w:val="none" w:sz="0" w:space="0" w:color="auto"/>
                                                <w:right w:val="none" w:sz="0" w:space="0" w:color="auto"/>
                                              </w:divBdr>
                                              <w:divsChild>
                                                <w:div w:id="188953262">
                                                  <w:marLeft w:val="0"/>
                                                  <w:marRight w:val="0"/>
                                                  <w:marTop w:val="0"/>
                                                  <w:marBottom w:val="0"/>
                                                  <w:divBdr>
                                                    <w:top w:val="none" w:sz="0" w:space="0" w:color="auto"/>
                                                    <w:left w:val="none" w:sz="0" w:space="0" w:color="auto"/>
                                                    <w:bottom w:val="none" w:sz="0" w:space="0" w:color="auto"/>
                                                    <w:right w:val="none" w:sz="0" w:space="0" w:color="auto"/>
                                                  </w:divBdr>
                                                  <w:divsChild>
                                                    <w:div w:id="1003585231">
                                                      <w:marLeft w:val="0"/>
                                                      <w:marRight w:val="0"/>
                                                      <w:marTop w:val="0"/>
                                                      <w:marBottom w:val="0"/>
                                                      <w:divBdr>
                                                        <w:top w:val="none" w:sz="0" w:space="0" w:color="auto"/>
                                                        <w:left w:val="none" w:sz="0" w:space="0" w:color="auto"/>
                                                        <w:bottom w:val="none" w:sz="0" w:space="0" w:color="auto"/>
                                                        <w:right w:val="none" w:sz="0" w:space="0" w:color="auto"/>
                                                      </w:divBdr>
                                                      <w:divsChild>
                                                        <w:div w:id="2084375177">
                                                          <w:marLeft w:val="0"/>
                                                          <w:marRight w:val="0"/>
                                                          <w:marTop w:val="0"/>
                                                          <w:marBottom w:val="0"/>
                                                          <w:divBdr>
                                                            <w:top w:val="none" w:sz="0" w:space="0" w:color="auto"/>
                                                            <w:left w:val="none" w:sz="0" w:space="0" w:color="auto"/>
                                                            <w:bottom w:val="none" w:sz="0" w:space="0" w:color="auto"/>
                                                            <w:right w:val="none" w:sz="0" w:space="0" w:color="auto"/>
                                                          </w:divBdr>
                                                          <w:divsChild>
                                                            <w:div w:id="275525091">
                                                              <w:marLeft w:val="0"/>
                                                              <w:marRight w:val="0"/>
                                                              <w:marTop w:val="0"/>
                                                              <w:marBottom w:val="0"/>
                                                              <w:divBdr>
                                                                <w:top w:val="none" w:sz="0" w:space="0" w:color="auto"/>
                                                                <w:left w:val="none" w:sz="0" w:space="0" w:color="auto"/>
                                                                <w:bottom w:val="none" w:sz="0" w:space="0" w:color="auto"/>
                                                                <w:right w:val="none" w:sz="0" w:space="0" w:color="auto"/>
                                                              </w:divBdr>
                                                              <w:divsChild>
                                                                <w:div w:id="525338091">
                                                                  <w:marLeft w:val="0"/>
                                                                  <w:marRight w:val="0"/>
                                                                  <w:marTop w:val="83"/>
                                                                  <w:marBottom w:val="0"/>
                                                                  <w:divBdr>
                                                                    <w:top w:val="none" w:sz="0" w:space="0" w:color="auto"/>
                                                                    <w:left w:val="none" w:sz="0" w:space="0" w:color="auto"/>
                                                                    <w:bottom w:val="none" w:sz="0" w:space="0" w:color="auto"/>
                                                                    <w:right w:val="none" w:sz="0" w:space="0" w:color="auto"/>
                                                                  </w:divBdr>
                                                                  <w:divsChild>
                                                                    <w:div w:id="1699624618">
                                                                      <w:marLeft w:val="0"/>
                                                                      <w:marRight w:val="0"/>
                                                                      <w:marTop w:val="0"/>
                                                                      <w:marBottom w:val="0"/>
                                                                      <w:divBdr>
                                                                        <w:top w:val="none" w:sz="0" w:space="0" w:color="auto"/>
                                                                        <w:left w:val="none" w:sz="0" w:space="0" w:color="auto"/>
                                                                        <w:bottom w:val="none" w:sz="0" w:space="0" w:color="auto"/>
                                                                        <w:right w:val="none" w:sz="0" w:space="0" w:color="auto"/>
                                                                      </w:divBdr>
                                                                      <w:divsChild>
                                                                        <w:div w:id="829826917">
                                                                          <w:marLeft w:val="0"/>
                                                                          <w:marRight w:val="0"/>
                                                                          <w:marTop w:val="83"/>
                                                                          <w:marBottom w:val="0"/>
                                                                          <w:divBdr>
                                                                            <w:top w:val="none" w:sz="0" w:space="0" w:color="auto"/>
                                                                            <w:left w:val="none" w:sz="0" w:space="0" w:color="auto"/>
                                                                            <w:bottom w:val="none" w:sz="0" w:space="0" w:color="auto"/>
                                                                            <w:right w:val="none" w:sz="0" w:space="0" w:color="auto"/>
                                                                          </w:divBdr>
                                                                          <w:divsChild>
                                                                            <w:div w:id="778914709">
                                                                              <w:marLeft w:val="0"/>
                                                                              <w:marRight w:val="0"/>
                                                                              <w:marTop w:val="0"/>
                                                                              <w:marBottom w:val="0"/>
                                                                              <w:divBdr>
                                                                                <w:top w:val="none" w:sz="0" w:space="0" w:color="auto"/>
                                                                                <w:left w:val="none" w:sz="0" w:space="0" w:color="auto"/>
                                                                                <w:bottom w:val="none" w:sz="0" w:space="0" w:color="auto"/>
                                                                                <w:right w:val="none" w:sz="0" w:space="0" w:color="auto"/>
                                                                              </w:divBdr>
                                                                              <w:divsChild>
                                                                                <w:div w:id="1375040845">
                                                                                  <w:marLeft w:val="0"/>
                                                                                  <w:marRight w:val="0"/>
                                                                                  <w:marTop w:val="83"/>
                                                                                  <w:marBottom w:val="0"/>
                                                                                  <w:divBdr>
                                                                                    <w:top w:val="none" w:sz="0" w:space="0" w:color="auto"/>
                                                                                    <w:left w:val="none" w:sz="0" w:space="0" w:color="auto"/>
                                                                                    <w:bottom w:val="none" w:sz="0" w:space="0" w:color="auto"/>
                                                                                    <w:right w:val="none" w:sz="0" w:space="0" w:color="auto"/>
                                                                                  </w:divBdr>
                                                                                </w:div>
                                                                              </w:divsChild>
                                                                            </w:div>
                                                                            <w:div w:id="2051875257">
                                                                              <w:marLeft w:val="0"/>
                                                                              <w:marRight w:val="0"/>
                                                                              <w:marTop w:val="0"/>
                                                                              <w:marBottom w:val="0"/>
                                                                              <w:divBdr>
                                                                                <w:top w:val="none" w:sz="0" w:space="0" w:color="auto"/>
                                                                                <w:left w:val="none" w:sz="0" w:space="0" w:color="auto"/>
                                                                                <w:bottom w:val="none" w:sz="0" w:space="0" w:color="auto"/>
                                                                                <w:right w:val="none" w:sz="0" w:space="0" w:color="auto"/>
                                                                              </w:divBdr>
                                                                              <w:divsChild>
                                                                                <w:div w:id="3082899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529283">
      <w:bodyDiv w:val="1"/>
      <w:marLeft w:val="0"/>
      <w:marRight w:val="0"/>
      <w:marTop w:val="0"/>
      <w:marBottom w:val="0"/>
      <w:divBdr>
        <w:top w:val="none" w:sz="0" w:space="0" w:color="auto"/>
        <w:left w:val="none" w:sz="0" w:space="0" w:color="auto"/>
        <w:bottom w:val="none" w:sz="0" w:space="0" w:color="auto"/>
        <w:right w:val="none" w:sz="0" w:space="0" w:color="auto"/>
      </w:divBdr>
    </w:div>
    <w:div w:id="1865710055">
      <w:bodyDiv w:val="1"/>
      <w:marLeft w:val="0"/>
      <w:marRight w:val="0"/>
      <w:marTop w:val="0"/>
      <w:marBottom w:val="0"/>
      <w:divBdr>
        <w:top w:val="none" w:sz="0" w:space="0" w:color="auto"/>
        <w:left w:val="none" w:sz="0" w:space="0" w:color="auto"/>
        <w:bottom w:val="none" w:sz="0" w:space="0" w:color="auto"/>
        <w:right w:val="none" w:sz="0" w:space="0" w:color="auto"/>
      </w:divBdr>
      <w:divsChild>
        <w:div w:id="1490318634">
          <w:marLeft w:val="0"/>
          <w:marRight w:val="0"/>
          <w:marTop w:val="0"/>
          <w:marBottom w:val="0"/>
          <w:divBdr>
            <w:top w:val="none" w:sz="0" w:space="0" w:color="auto"/>
            <w:left w:val="none" w:sz="0" w:space="0" w:color="auto"/>
            <w:bottom w:val="none" w:sz="0" w:space="0" w:color="auto"/>
            <w:right w:val="none" w:sz="0" w:space="0" w:color="auto"/>
          </w:divBdr>
          <w:divsChild>
            <w:div w:id="278533340">
              <w:marLeft w:val="0"/>
              <w:marRight w:val="0"/>
              <w:marTop w:val="0"/>
              <w:marBottom w:val="0"/>
              <w:divBdr>
                <w:top w:val="none" w:sz="0" w:space="0" w:color="auto"/>
                <w:left w:val="none" w:sz="0" w:space="0" w:color="auto"/>
                <w:bottom w:val="none" w:sz="0" w:space="0" w:color="auto"/>
                <w:right w:val="none" w:sz="0" w:space="0" w:color="auto"/>
              </w:divBdr>
              <w:divsChild>
                <w:div w:id="366224180">
                  <w:marLeft w:val="0"/>
                  <w:marRight w:val="0"/>
                  <w:marTop w:val="105"/>
                  <w:marBottom w:val="0"/>
                  <w:divBdr>
                    <w:top w:val="none" w:sz="0" w:space="0" w:color="auto"/>
                    <w:left w:val="none" w:sz="0" w:space="0" w:color="auto"/>
                    <w:bottom w:val="none" w:sz="0" w:space="0" w:color="auto"/>
                    <w:right w:val="none" w:sz="0" w:space="0" w:color="auto"/>
                  </w:divBdr>
                  <w:divsChild>
                    <w:div w:id="1611280575">
                      <w:marLeft w:val="450"/>
                      <w:marRight w:val="225"/>
                      <w:marTop w:val="0"/>
                      <w:marBottom w:val="0"/>
                      <w:divBdr>
                        <w:top w:val="none" w:sz="0" w:space="0" w:color="auto"/>
                        <w:left w:val="none" w:sz="0" w:space="0" w:color="auto"/>
                        <w:bottom w:val="none" w:sz="0" w:space="0" w:color="auto"/>
                        <w:right w:val="none" w:sz="0" w:space="0" w:color="auto"/>
                      </w:divBdr>
                      <w:divsChild>
                        <w:div w:id="1910455613">
                          <w:marLeft w:val="0"/>
                          <w:marRight w:val="0"/>
                          <w:marTop w:val="0"/>
                          <w:marBottom w:val="600"/>
                          <w:divBdr>
                            <w:top w:val="single" w:sz="6" w:space="0" w:color="314664"/>
                            <w:left w:val="single" w:sz="6" w:space="0" w:color="314664"/>
                            <w:bottom w:val="single" w:sz="6" w:space="0" w:color="314664"/>
                            <w:right w:val="single" w:sz="6" w:space="0" w:color="314664"/>
                          </w:divBdr>
                          <w:divsChild>
                            <w:div w:id="1061447353">
                              <w:marLeft w:val="0"/>
                              <w:marRight w:val="0"/>
                              <w:marTop w:val="0"/>
                              <w:marBottom w:val="0"/>
                              <w:divBdr>
                                <w:top w:val="none" w:sz="0" w:space="0" w:color="auto"/>
                                <w:left w:val="none" w:sz="0" w:space="0" w:color="auto"/>
                                <w:bottom w:val="none" w:sz="0" w:space="0" w:color="auto"/>
                                <w:right w:val="none" w:sz="0" w:space="0" w:color="auto"/>
                              </w:divBdr>
                              <w:divsChild>
                                <w:div w:id="360015240">
                                  <w:marLeft w:val="0"/>
                                  <w:marRight w:val="0"/>
                                  <w:marTop w:val="0"/>
                                  <w:marBottom w:val="0"/>
                                  <w:divBdr>
                                    <w:top w:val="none" w:sz="0" w:space="0" w:color="auto"/>
                                    <w:left w:val="none" w:sz="0" w:space="0" w:color="auto"/>
                                    <w:bottom w:val="none" w:sz="0" w:space="0" w:color="auto"/>
                                    <w:right w:val="none" w:sz="0" w:space="0" w:color="auto"/>
                                  </w:divBdr>
                                  <w:divsChild>
                                    <w:div w:id="1970240177">
                                      <w:marLeft w:val="0"/>
                                      <w:marRight w:val="0"/>
                                      <w:marTop w:val="0"/>
                                      <w:marBottom w:val="0"/>
                                      <w:divBdr>
                                        <w:top w:val="none" w:sz="0" w:space="0" w:color="auto"/>
                                        <w:left w:val="none" w:sz="0" w:space="0" w:color="auto"/>
                                        <w:bottom w:val="none" w:sz="0" w:space="0" w:color="auto"/>
                                        <w:right w:val="none" w:sz="0" w:space="0" w:color="auto"/>
                                      </w:divBdr>
                                      <w:divsChild>
                                        <w:div w:id="1869368532">
                                          <w:marLeft w:val="0"/>
                                          <w:marRight w:val="0"/>
                                          <w:marTop w:val="0"/>
                                          <w:marBottom w:val="0"/>
                                          <w:divBdr>
                                            <w:top w:val="none" w:sz="0" w:space="0" w:color="auto"/>
                                            <w:left w:val="none" w:sz="0" w:space="0" w:color="auto"/>
                                            <w:bottom w:val="none" w:sz="0" w:space="0" w:color="auto"/>
                                            <w:right w:val="none" w:sz="0" w:space="0" w:color="auto"/>
                                          </w:divBdr>
                                          <w:divsChild>
                                            <w:div w:id="1825929778">
                                              <w:marLeft w:val="0"/>
                                              <w:marRight w:val="0"/>
                                              <w:marTop w:val="0"/>
                                              <w:marBottom w:val="0"/>
                                              <w:divBdr>
                                                <w:top w:val="none" w:sz="0" w:space="0" w:color="auto"/>
                                                <w:left w:val="none" w:sz="0" w:space="0" w:color="auto"/>
                                                <w:bottom w:val="none" w:sz="0" w:space="0" w:color="auto"/>
                                                <w:right w:val="none" w:sz="0" w:space="0" w:color="auto"/>
                                              </w:divBdr>
                                              <w:divsChild>
                                                <w:div w:id="919211996">
                                                  <w:marLeft w:val="0"/>
                                                  <w:marRight w:val="0"/>
                                                  <w:marTop w:val="0"/>
                                                  <w:marBottom w:val="0"/>
                                                  <w:divBdr>
                                                    <w:top w:val="none" w:sz="0" w:space="0" w:color="auto"/>
                                                    <w:left w:val="none" w:sz="0" w:space="0" w:color="auto"/>
                                                    <w:bottom w:val="none" w:sz="0" w:space="0" w:color="auto"/>
                                                    <w:right w:val="none" w:sz="0" w:space="0" w:color="auto"/>
                                                  </w:divBdr>
                                                  <w:divsChild>
                                                    <w:div w:id="1936279215">
                                                      <w:marLeft w:val="0"/>
                                                      <w:marRight w:val="0"/>
                                                      <w:marTop w:val="0"/>
                                                      <w:marBottom w:val="0"/>
                                                      <w:divBdr>
                                                        <w:top w:val="none" w:sz="0" w:space="0" w:color="auto"/>
                                                        <w:left w:val="none" w:sz="0" w:space="0" w:color="auto"/>
                                                        <w:bottom w:val="none" w:sz="0" w:space="0" w:color="auto"/>
                                                        <w:right w:val="none" w:sz="0" w:space="0" w:color="auto"/>
                                                      </w:divBdr>
                                                      <w:divsChild>
                                                        <w:div w:id="7840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4.xml" Id="rId14" /><Relationship Type="http://schemas.openxmlformats.org/officeDocument/2006/relationships/customXml" Target="/customXML/item3.xml" Id="R2f0319ddf7d747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A3579457</value>
    </field>
    <field name="Objective-Title">
      <value order="0">Proposed Plan Change 13 Pre-operative Version 10 - November 2020</value>
    </field>
    <field name="Objective-Description">
      <value order="0"/>
    </field>
    <field name="Objective-CreationStamp">
      <value order="0">2017-10-31T23:26:53Z</value>
    </field>
    <field name="Objective-IsApproved">
      <value order="0">false</value>
    </field>
    <field name="Objective-IsPublished">
      <value order="0">true</value>
    </field>
    <field name="Objective-DatePublished">
      <value order="0">2023-07-24T21:21:53Z</value>
    </field>
    <field name="Objective-ModificationStamp">
      <value order="0">2023-07-24T21:21:53Z</value>
    </field>
    <field name="Objective-Owner">
      <value order="0">Karen Parcell</value>
    </field>
    <field name="Objective-Path">
      <value order="0">EasyInfo Global Folder:'Virtual Filing Cabinet':Strategic Leadership:Resource Management Act Policy and Plans:Regional Natural Resources Plan:Plan Change 13 Air Plan:10a Pre-Operative:PC13 - all provisions except Rule AQ R22:Version 9.10 - to bring into compliance with NPStds</value>
    </field>
    <field name="Objective-Parent">
      <value order="0">Version 9.10 - to bring into compliance with NPStds</value>
    </field>
    <field name="Objective-State">
      <value order="0">Published</value>
    </field>
    <field name="Objective-VersionId">
      <value order="0">vA5807027</value>
    </field>
    <field name="Objective-Version">
      <value order="0">4.0</value>
    </field>
    <field name="Objective-VersionNumber">
      <value order="0">18</value>
    </field>
    <field name="Objective-VersionComment">
      <value order="0"/>
    </field>
    <field name="Objective-FileNumber">
      <value order="0">7.00885</value>
    </field>
    <field name="Objective-Classification">
      <value order="0">Public Access</value>
    </field>
    <field name="Objective-Caveats">
      <value order="0"/>
    </field>
  </systemFields>
  <catalogues>
    <catalogue name="Planning For The Community Type Catalogue" type="type" ori="id:cA7">
      <field name="Objective-Planning for the Community Type">
        <value order="0">Regional Plan (Draft and Final Plan only)</value>
      </field>
      <field name="Objective-Operative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A3A744C-D88C-43E7-91F2-EC92090E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2185</TotalTime>
  <Pages>1</Pages>
  <Words>12855</Words>
  <Characters>70451</Characters>
  <Application>Microsoft Office Word</Application>
  <DocSecurity>0</DocSecurity>
  <Lines>1498</Lines>
  <Paragraphs>867</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82439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Parcell</dc:creator>
  <cp:lastModifiedBy>Trish Peers-Adams</cp:lastModifiedBy>
  <cp:revision>184</cp:revision>
  <cp:lastPrinted>2020-08-26T01:31:00Z</cp:lastPrinted>
  <dcterms:created xsi:type="dcterms:W3CDTF">2019-01-08T20:33:00Z</dcterms:created>
  <dcterms:modified xsi:type="dcterms:W3CDTF">2021-06-21T03:00:00Z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A3579457</vt:lpwstr>
  </property>
  <property fmtid="{D5CDD505-2E9C-101B-9397-08002B2CF9AE}" pid="4" name="Objective-Title">
    <vt:lpwstr>Proposed Plan Change 13 Pre-operative Version 10 - November 2020</vt:lpwstr>
  </property>
  <property fmtid="{D5CDD505-2E9C-101B-9397-08002B2CF9AE}" pid="5" name="Objective-Comment">
    <vt:lpwstr/>
  </property>
  <property fmtid="{D5CDD505-2E9C-101B-9397-08002B2CF9AE}" pid="6" name="Objective-CreationStamp">
    <vt:filetime>2017-10-31T23:26:53Z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2023-07-24T21:21:53Z</vt:filetime>
  </property>
  <property fmtid="{D5CDD505-2E9C-101B-9397-08002B2CF9AE}" pid="10" name="Objective-ModificationStamp">
    <vt:filetime>2023-07-24T21:21:53Z</vt:filetime>
  </property>
  <property fmtid="{D5CDD505-2E9C-101B-9397-08002B2CF9AE}" pid="11" name="Objective-Owner">
    <vt:lpwstr>Karen Parcell</vt:lpwstr>
  </property>
  <property fmtid="{D5CDD505-2E9C-101B-9397-08002B2CF9AE}" pid="12" name="Objective-Path">
    <vt:lpwstr>EasyInfo Global Folder:'Virtual Filing Cabinet':Strategic Leadership:Resource Management Act Policy and Plans:Regional Natural Resources Plan:Plan Change 13 Air Plan:10a Pre-Operative:PC13 - all provisions except Rule AQ R22:Version 9.10 - to bring into compliance with NPStds</vt:lpwstr>
  </property>
  <property fmtid="{D5CDD505-2E9C-101B-9397-08002B2CF9AE}" pid="13" name="Objective-Parent">
    <vt:lpwstr>Version 9.10 - to bring into compliance with NPStds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7.00885</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Correspondence Type [system]">
    <vt:lpwstr>Other</vt:lpwstr>
  </property>
  <property fmtid="{D5CDD505-2E9C-101B-9397-08002B2CF9AE}" pid="22" name="Objective-To. [system]">
    <vt:lpwstr/>
  </property>
  <property fmtid="{D5CDD505-2E9C-101B-9397-08002B2CF9AE}" pid="23" name="Objective-From. [system]">
    <vt:lpwstr/>
  </property>
  <property fmtid="{D5CDD505-2E9C-101B-9397-08002B2CF9AE}" pid="24" name="Objective-Copy To [system]">
    <vt:lpwstr/>
  </property>
  <property fmtid="{D5CDD505-2E9C-101B-9397-08002B2CF9AE}" pid="25" name="Objective-On Behalf Of [system]">
    <vt:lpwstr/>
  </property>
  <property fmtid="{D5CDD505-2E9C-101B-9397-08002B2CF9AE}" pid="26" name="Objective-GIS Location [system]">
    <vt:lpwstr/>
  </property>
  <property fmtid="{D5CDD505-2E9C-101B-9397-08002B2CF9AE}" pid="27" name="Objective-Accela Key [system]">
    <vt:lpwstr/>
  </property>
  <property fmtid="{D5CDD505-2E9C-101B-9397-08002B2CF9AE}" pid="28" name="Objective-Operative Date [system]">
    <vt:lpwstr/>
  </property>
  <property fmtid="{D5CDD505-2E9C-101B-9397-08002B2CF9AE}" pid="29" name="Objective-Author [system]">
    <vt:lpwstr/>
  </property>
  <property fmtid="{D5CDD505-2E9C-101B-9397-08002B2CF9AE}" pid="30" name="Objective-Connect Creator [system]">
    <vt:lpwstr/>
  </property>
  <property fmtid="{D5CDD505-2E9C-101B-9397-08002B2CF9AE}" pid="31" name="Objective-Planning for the Community Type [system]">
    <vt:lpwstr>Regional Plan (Draft and Final Plan only)</vt:lpwstr>
  </property>
  <property fmtid="{D5CDD505-2E9C-101B-9397-08002B2CF9AE}" pid="32" name="Objective-Description">
    <vt:lpwstr/>
  </property>
  <property fmtid="{D5CDD505-2E9C-101B-9397-08002B2CF9AE}" pid="33" name="Objective-VersionId">
    <vt:lpwstr>vA5807027</vt:lpwstr>
  </property>
  <property fmtid="{D5CDD505-2E9C-101B-9397-08002B2CF9AE}" pid="34" name="Objective-Planning for the Community Type">
    <vt:lpwstr>Regional Plan (Draft and Final Plan only)</vt:lpwstr>
  </property>
  <property fmtid="{D5CDD505-2E9C-101B-9397-08002B2CF9AE}" pid="35" name="Objective-Operative Date">
    <vt:lpwstr/>
  </property>
  <property fmtid="{D5CDD505-2E9C-101B-9397-08002B2CF9AE}" pid="36" name="Objective-On Behalf Of">
    <vt:lpwstr/>
  </property>
  <property fmtid="{D5CDD505-2E9C-101B-9397-08002B2CF9AE}" pid="37" name="Objective-Accela Key">
    <vt:lpwstr/>
  </property>
</Properties>
</file>