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F283" w14:textId="2FC83B23" w:rsidR="00923580" w:rsidRPr="00310CA5" w:rsidRDefault="00923580" w:rsidP="00923580">
      <w:pPr>
        <w:pStyle w:val="ICHeading3"/>
        <w:rPr>
          <w:sz w:val="28"/>
          <w:szCs w:val="28"/>
        </w:rPr>
      </w:pPr>
      <w:r w:rsidRPr="00310CA5">
        <w:rPr>
          <w:sz w:val="28"/>
          <w:szCs w:val="28"/>
        </w:rPr>
        <w:t>Urban Growth - Creating Communities and Housing for All</w:t>
      </w:r>
    </w:p>
    <w:p w14:paraId="13D96F8C" w14:textId="63236215" w:rsidR="00923580" w:rsidRDefault="00C958F3" w:rsidP="00923580">
      <w:pPr>
        <w:pStyle w:val="ICHeading3"/>
      </w:pPr>
      <w:r>
        <w:t xml:space="preserve">Tauranga city council - </w:t>
      </w:r>
      <w:r w:rsidR="00923580">
        <w:t>Summary Table</w:t>
      </w:r>
    </w:p>
    <w:p w14:paraId="17990D2D" w14:textId="77777777" w:rsidR="00923580" w:rsidRDefault="00923580" w:rsidP="00923580">
      <w:pPr>
        <w:pStyle w:val="ICHeading3"/>
      </w:pP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3"/>
        <w:gridCol w:w="6314"/>
        <w:gridCol w:w="2770"/>
        <w:gridCol w:w="64"/>
        <w:gridCol w:w="66"/>
        <w:gridCol w:w="1152"/>
      </w:tblGrid>
      <w:tr w:rsidR="00B24CA8" w14:paraId="008EA4D8" w14:textId="77777777" w:rsidTr="008E3E11">
        <w:tc>
          <w:tcPr>
            <w:tcW w:w="3663" w:type="dxa"/>
            <w:tcBorders>
              <w:top w:val="single" w:sz="18" w:space="0" w:color="auto"/>
              <w:bottom w:val="single" w:sz="18" w:space="0" w:color="auto"/>
            </w:tcBorders>
          </w:tcPr>
          <w:p w14:paraId="659B3D7B" w14:textId="77777777" w:rsidR="00923580" w:rsidRDefault="00923580" w:rsidP="008E3E11">
            <w:pPr>
              <w:pStyle w:val="ICHeading3"/>
            </w:pPr>
            <w:r>
              <w:t>Project</w:t>
            </w:r>
          </w:p>
        </w:tc>
        <w:tc>
          <w:tcPr>
            <w:tcW w:w="6314" w:type="dxa"/>
            <w:tcBorders>
              <w:top w:val="single" w:sz="18" w:space="0" w:color="auto"/>
              <w:bottom w:val="single" w:sz="18" w:space="0" w:color="auto"/>
            </w:tcBorders>
          </w:tcPr>
          <w:p w14:paraId="0F927220" w14:textId="77777777" w:rsidR="00923580" w:rsidRDefault="00923580" w:rsidP="008E3E11">
            <w:pPr>
              <w:pStyle w:val="ICHeading3"/>
            </w:pPr>
            <w:r>
              <w:t>Benefits</w:t>
            </w:r>
          </w:p>
        </w:tc>
        <w:tc>
          <w:tcPr>
            <w:tcW w:w="2770" w:type="dxa"/>
            <w:tcBorders>
              <w:top w:val="single" w:sz="18" w:space="0" w:color="auto"/>
              <w:bottom w:val="single" w:sz="18" w:space="0" w:color="auto"/>
            </w:tcBorders>
          </w:tcPr>
          <w:p w14:paraId="0030F252" w14:textId="77777777" w:rsidR="00923580" w:rsidRDefault="00923580" w:rsidP="008E3E11">
            <w:pPr>
              <w:pStyle w:val="ICHeading3"/>
            </w:pPr>
            <w:r>
              <w:t>Key components</w:t>
            </w:r>
          </w:p>
        </w:tc>
        <w:tc>
          <w:tcPr>
            <w:tcW w:w="1282" w:type="dxa"/>
            <w:gridSpan w:val="3"/>
            <w:tcBorders>
              <w:top w:val="single" w:sz="18" w:space="0" w:color="auto"/>
              <w:bottom w:val="single" w:sz="18" w:space="0" w:color="auto"/>
            </w:tcBorders>
          </w:tcPr>
          <w:p w14:paraId="70CCEC35" w14:textId="77777777" w:rsidR="00923580" w:rsidRDefault="00923580" w:rsidP="008E3E11">
            <w:pPr>
              <w:pStyle w:val="ICHeading3"/>
              <w:jc w:val="right"/>
            </w:pPr>
            <w:r>
              <w:t>$’s</w:t>
            </w:r>
          </w:p>
        </w:tc>
      </w:tr>
      <w:tr w:rsidR="00B24CA8" w:rsidRPr="008709FE" w14:paraId="0C2E2ED8" w14:textId="77777777" w:rsidTr="008E3E11">
        <w:trPr>
          <w:trHeight w:val="552"/>
        </w:trPr>
        <w:tc>
          <w:tcPr>
            <w:tcW w:w="3663" w:type="dxa"/>
            <w:vMerge w:val="restart"/>
            <w:tcBorders>
              <w:top w:val="single" w:sz="18" w:space="0" w:color="auto"/>
            </w:tcBorders>
          </w:tcPr>
          <w:p w14:paraId="7B56B06E" w14:textId="77777777" w:rsidR="00923580" w:rsidRPr="008709FE" w:rsidRDefault="00923580" w:rsidP="008E3E11">
            <w:pPr>
              <w:rPr>
                <w:rFonts w:ascii="Arial" w:hAnsi="Arial" w:cs="Arial"/>
                <w:b/>
                <w:sz w:val="20"/>
                <w:szCs w:val="20"/>
              </w:rPr>
            </w:pPr>
            <w:r w:rsidRPr="008709FE">
              <w:rPr>
                <w:rFonts w:ascii="Arial" w:hAnsi="Arial" w:cs="Arial"/>
                <w:b/>
                <w:sz w:val="20"/>
                <w:szCs w:val="20"/>
              </w:rPr>
              <w:t xml:space="preserve">Western Corridor, including Tauriko Business Estate and Urban Growth Area </w:t>
            </w:r>
          </w:p>
          <w:p w14:paraId="47BB747B" w14:textId="2C475642" w:rsidR="00923580" w:rsidRDefault="00923580" w:rsidP="008E3E11">
            <w:pPr>
              <w:rPr>
                <w:rFonts w:ascii="Arial" w:hAnsi="Arial" w:cs="Arial"/>
                <w:b/>
                <w:sz w:val="20"/>
                <w:szCs w:val="20"/>
              </w:rPr>
            </w:pPr>
          </w:p>
          <w:p w14:paraId="6A061DB8" w14:textId="5F617D3E" w:rsidR="00BE67FC" w:rsidRPr="008709FE" w:rsidRDefault="00BE67FC" w:rsidP="00BE67FC">
            <w:pPr>
              <w:pStyle w:val="TableParagraph"/>
              <w:ind w:left="0" w:right="142"/>
              <w:rPr>
                <w:rFonts w:ascii="Arial" w:hAnsi="Arial" w:cs="Arial"/>
                <w:sz w:val="20"/>
                <w:szCs w:val="20"/>
              </w:rPr>
            </w:pPr>
            <w:r w:rsidRPr="008709FE">
              <w:rPr>
                <w:rFonts w:ascii="Arial" w:hAnsi="Arial" w:cs="Arial"/>
                <w:sz w:val="20"/>
                <w:szCs w:val="20"/>
              </w:rPr>
              <w:t xml:space="preserve">Infrastructure to enable significant expansion of the Tauriko Business Estate of over </w:t>
            </w:r>
            <w:r>
              <w:rPr>
                <w:rFonts w:ascii="Arial" w:hAnsi="Arial" w:cs="Arial"/>
                <w:sz w:val="20"/>
                <w:szCs w:val="20"/>
              </w:rPr>
              <w:t>2</w:t>
            </w:r>
            <w:r w:rsidRPr="008709FE">
              <w:rPr>
                <w:rFonts w:ascii="Arial" w:hAnsi="Arial" w:cs="Arial"/>
                <w:sz w:val="20"/>
                <w:szCs w:val="20"/>
              </w:rPr>
              <w:t xml:space="preserve">00ha’s. </w:t>
            </w:r>
          </w:p>
          <w:p w14:paraId="47C4F55F" w14:textId="77777777" w:rsidR="00BE67FC" w:rsidRPr="008709FE" w:rsidRDefault="00BE67FC" w:rsidP="008E3E11">
            <w:pPr>
              <w:rPr>
                <w:rFonts w:ascii="Arial" w:hAnsi="Arial" w:cs="Arial"/>
                <w:b/>
                <w:sz w:val="20"/>
                <w:szCs w:val="20"/>
              </w:rPr>
            </w:pPr>
          </w:p>
          <w:p w14:paraId="2E3116E0" w14:textId="77777777" w:rsidR="00BE67FC" w:rsidRDefault="00BE67FC" w:rsidP="008E3E11">
            <w:pPr>
              <w:pStyle w:val="TableParagraph"/>
              <w:ind w:left="0" w:right="142"/>
              <w:rPr>
                <w:rFonts w:ascii="Arial" w:hAnsi="Arial" w:cs="Arial"/>
                <w:sz w:val="20"/>
                <w:szCs w:val="20"/>
              </w:rPr>
            </w:pPr>
          </w:p>
          <w:p w14:paraId="7D70761C" w14:textId="45006ABC" w:rsidR="00923580" w:rsidRPr="008709FE" w:rsidRDefault="00923580" w:rsidP="008E3E11">
            <w:pPr>
              <w:pStyle w:val="TableParagraph"/>
              <w:ind w:left="0" w:right="142"/>
              <w:rPr>
                <w:rFonts w:ascii="Arial" w:hAnsi="Arial" w:cs="Arial"/>
                <w:sz w:val="20"/>
                <w:szCs w:val="20"/>
              </w:rPr>
            </w:pPr>
            <w:r w:rsidRPr="008709FE">
              <w:rPr>
                <w:rFonts w:ascii="Arial" w:hAnsi="Arial" w:cs="Arial"/>
                <w:sz w:val="20"/>
                <w:szCs w:val="20"/>
              </w:rPr>
              <w:t xml:space="preserve">Infrastructure </w:t>
            </w:r>
            <w:r w:rsidR="00BE67FC">
              <w:rPr>
                <w:rFonts w:ascii="Arial" w:hAnsi="Arial" w:cs="Arial"/>
                <w:sz w:val="20"/>
                <w:szCs w:val="20"/>
              </w:rPr>
              <w:t xml:space="preserve">supports </w:t>
            </w:r>
            <w:r w:rsidRPr="008709FE">
              <w:rPr>
                <w:rFonts w:ascii="Arial" w:hAnsi="Arial" w:cs="Arial"/>
                <w:sz w:val="20"/>
                <w:szCs w:val="20"/>
              </w:rPr>
              <w:t>delivery of a new greenfield urban growth area of approximately 3,000 dwellings.</w:t>
            </w:r>
          </w:p>
          <w:p w14:paraId="5E7011CC" w14:textId="77777777" w:rsidR="00923580" w:rsidRPr="008709FE" w:rsidRDefault="00923580" w:rsidP="008E3E11">
            <w:pPr>
              <w:pStyle w:val="TableParagraph"/>
              <w:ind w:left="0" w:right="142"/>
              <w:rPr>
                <w:rFonts w:ascii="Arial" w:hAnsi="Arial" w:cs="Arial"/>
                <w:sz w:val="20"/>
                <w:szCs w:val="20"/>
              </w:rPr>
            </w:pPr>
          </w:p>
          <w:p w14:paraId="7EC7E3E9" w14:textId="77777777" w:rsidR="00923580" w:rsidRPr="008709FE" w:rsidRDefault="00923580" w:rsidP="008E3E11">
            <w:pPr>
              <w:pStyle w:val="TableParagraph"/>
              <w:ind w:left="0" w:right="142"/>
              <w:rPr>
                <w:rFonts w:ascii="Arial" w:hAnsi="Arial" w:cs="Arial"/>
                <w:sz w:val="20"/>
                <w:szCs w:val="20"/>
              </w:rPr>
            </w:pPr>
          </w:p>
          <w:p w14:paraId="557F551C" w14:textId="3EA97493"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p>
          <w:p w14:paraId="10F0E991"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 xml:space="preserve">Total Investment $78.5M </w:t>
            </w:r>
          </w:p>
          <w:p w14:paraId="053D23B7" w14:textId="77777777" w:rsidR="00923580" w:rsidRPr="001E4B0C" w:rsidRDefault="00923580" w:rsidP="008E3E11">
            <w:pPr>
              <w:widowControl w:val="0"/>
              <w:autoSpaceDE w:val="0"/>
              <w:autoSpaceDN w:val="0"/>
              <w:ind w:right="142"/>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 xml:space="preserve">Support Required: </w:t>
            </w:r>
          </w:p>
          <w:p w14:paraId="158FD443"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1E4B0C">
              <w:rPr>
                <w:rFonts w:ascii="Arial" w:eastAsia="Calibri" w:hAnsi="Arial" w:cs="Arial"/>
                <w:color w:val="385623" w:themeColor="accent6" w:themeShade="80"/>
                <w:sz w:val="20"/>
                <w:szCs w:val="20"/>
                <w:lang w:val="en-US"/>
              </w:rPr>
              <w:t>nvestment</w:t>
            </w:r>
          </w:p>
          <w:p w14:paraId="49CECB55"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Fast-tracked processes: NZTA, consenting, land acquisition, procurement</w:t>
            </w:r>
          </w:p>
          <w:p w14:paraId="1D5B502D" w14:textId="77777777" w:rsidR="00923580" w:rsidRPr="008709FE" w:rsidRDefault="00923580" w:rsidP="008E3E11">
            <w:pPr>
              <w:pStyle w:val="TableParagraph"/>
              <w:ind w:left="0" w:right="142"/>
              <w:rPr>
                <w:rFonts w:ascii="Arial" w:hAnsi="Arial" w:cs="Arial"/>
                <w:sz w:val="20"/>
                <w:szCs w:val="20"/>
              </w:rPr>
            </w:pPr>
          </w:p>
        </w:tc>
        <w:tc>
          <w:tcPr>
            <w:tcW w:w="6314" w:type="dxa"/>
            <w:vMerge w:val="restart"/>
            <w:tcBorders>
              <w:top w:val="single" w:sz="18" w:space="0" w:color="auto"/>
            </w:tcBorders>
          </w:tcPr>
          <w:p w14:paraId="531F8F16" w14:textId="77777777" w:rsidR="00923580" w:rsidRPr="008709FE" w:rsidRDefault="00923580" w:rsidP="008E3E11">
            <w:pPr>
              <w:rPr>
                <w:rFonts w:ascii="Arial" w:hAnsi="Arial" w:cs="Arial"/>
                <w:sz w:val="20"/>
                <w:szCs w:val="20"/>
              </w:rPr>
            </w:pPr>
            <w:r>
              <w:rPr>
                <w:rFonts w:ascii="Arial" w:hAnsi="Arial" w:cs="Arial"/>
                <w:sz w:val="20"/>
                <w:szCs w:val="20"/>
              </w:rPr>
              <w:t>C</w:t>
            </w:r>
            <w:r w:rsidRPr="008709FE">
              <w:rPr>
                <w:rFonts w:ascii="Arial" w:hAnsi="Arial" w:cs="Arial"/>
                <w:sz w:val="20"/>
                <w:szCs w:val="20"/>
              </w:rPr>
              <w:t>reate jobs in construction and professional services sectors, and for the housing and commercial development that will be enabled as a result of the infrastructure.</w:t>
            </w:r>
          </w:p>
          <w:p w14:paraId="7CC1166E" w14:textId="77777777" w:rsidR="00923580" w:rsidRPr="008709FE" w:rsidRDefault="00923580" w:rsidP="008E3E11">
            <w:pPr>
              <w:rPr>
                <w:rFonts w:ascii="Arial" w:hAnsi="Arial" w:cs="Arial"/>
                <w:sz w:val="20"/>
                <w:szCs w:val="20"/>
              </w:rPr>
            </w:pPr>
          </w:p>
          <w:p w14:paraId="16867931" w14:textId="77777777" w:rsidR="00923580" w:rsidRPr="008709FE" w:rsidRDefault="00923580" w:rsidP="008E3E11">
            <w:pPr>
              <w:rPr>
                <w:rFonts w:ascii="Arial" w:hAnsi="Arial" w:cs="Arial"/>
                <w:sz w:val="20"/>
                <w:szCs w:val="20"/>
              </w:rPr>
            </w:pPr>
            <w:r w:rsidRPr="008709FE">
              <w:rPr>
                <w:rFonts w:ascii="Arial" w:hAnsi="Arial" w:cs="Arial"/>
                <w:sz w:val="20"/>
                <w:szCs w:val="20"/>
              </w:rPr>
              <w:t xml:space="preserve">This infrastructure provides the </w:t>
            </w:r>
            <w:r>
              <w:rPr>
                <w:rFonts w:ascii="Arial" w:hAnsi="Arial" w:cs="Arial"/>
                <w:sz w:val="20"/>
                <w:szCs w:val="20"/>
              </w:rPr>
              <w:t>transport access and water/wastewater connections</w:t>
            </w:r>
            <w:r w:rsidRPr="008709FE">
              <w:rPr>
                <w:rFonts w:ascii="Arial" w:hAnsi="Arial" w:cs="Arial"/>
                <w:sz w:val="20"/>
                <w:szCs w:val="20"/>
              </w:rPr>
              <w:t xml:space="preserve"> to the growth areas.  Developers have committed to co-investment with developer funded infrastructure within the growth</w:t>
            </w:r>
            <w:r>
              <w:rPr>
                <w:rFonts w:ascii="Arial" w:hAnsi="Arial" w:cs="Arial"/>
                <w:sz w:val="20"/>
                <w:szCs w:val="20"/>
              </w:rPr>
              <w:t xml:space="preserve"> areas. </w:t>
            </w:r>
            <w:r w:rsidRPr="008709FE">
              <w:rPr>
                <w:rFonts w:ascii="Arial" w:hAnsi="Arial" w:cs="Arial"/>
                <w:sz w:val="20"/>
                <w:szCs w:val="20"/>
              </w:rPr>
              <w:t xml:space="preserve"> This provides further economic stimulus.</w:t>
            </w:r>
          </w:p>
          <w:p w14:paraId="3FE410C3" w14:textId="77777777" w:rsidR="00923580" w:rsidRPr="008709FE" w:rsidRDefault="00923580" w:rsidP="008E3E11">
            <w:pPr>
              <w:rPr>
                <w:rFonts w:ascii="Arial" w:hAnsi="Arial" w:cs="Arial"/>
                <w:sz w:val="20"/>
                <w:szCs w:val="20"/>
              </w:rPr>
            </w:pPr>
          </w:p>
          <w:p w14:paraId="5611DF20" w14:textId="6FF7BE12" w:rsidR="00BE67FC" w:rsidRDefault="00BE67FC" w:rsidP="008E3E11">
            <w:pPr>
              <w:rPr>
                <w:rFonts w:ascii="Arial" w:hAnsi="Arial" w:cs="Arial"/>
                <w:sz w:val="20"/>
                <w:szCs w:val="20"/>
              </w:rPr>
            </w:pPr>
            <w:r w:rsidRPr="00313038">
              <w:rPr>
                <w:rFonts w:ascii="Arial" w:hAnsi="Arial" w:cs="Arial"/>
                <w:sz w:val="20"/>
                <w:szCs w:val="20"/>
              </w:rPr>
              <w:t xml:space="preserve">Enables around 3,000 long-term jobs in the Tauriko Business Estate and essential to enable </w:t>
            </w:r>
            <w:proofErr w:type="spellStart"/>
            <w:r w:rsidRPr="00313038">
              <w:rPr>
                <w:rFonts w:ascii="Arial" w:hAnsi="Arial" w:cs="Arial"/>
                <w:sz w:val="20"/>
                <w:szCs w:val="20"/>
              </w:rPr>
              <w:t>Winstone</w:t>
            </w:r>
            <w:proofErr w:type="spellEnd"/>
            <w:r w:rsidRPr="00313038">
              <w:rPr>
                <w:rFonts w:ascii="Arial" w:hAnsi="Arial" w:cs="Arial"/>
                <w:sz w:val="20"/>
                <w:szCs w:val="20"/>
              </w:rPr>
              <w:t xml:space="preserve"> Wallboards (GIB) to relocate from Auckland to Tauranga as recently announced.  The GIB project alone is a $400m investment</w:t>
            </w:r>
            <w:r>
              <w:rPr>
                <w:rFonts w:ascii="Arial" w:hAnsi="Arial" w:cs="Arial"/>
                <w:sz w:val="20"/>
                <w:szCs w:val="20"/>
              </w:rPr>
              <w:t>.</w:t>
            </w:r>
          </w:p>
          <w:p w14:paraId="0E43AB7C" w14:textId="77777777" w:rsidR="00BE67FC" w:rsidRDefault="00BE67FC" w:rsidP="008E3E11">
            <w:pPr>
              <w:rPr>
                <w:rFonts w:ascii="Arial" w:hAnsi="Arial" w:cs="Arial"/>
                <w:sz w:val="20"/>
                <w:szCs w:val="20"/>
              </w:rPr>
            </w:pPr>
          </w:p>
          <w:p w14:paraId="557D6926" w14:textId="77777777" w:rsidR="00923580" w:rsidRDefault="00923580" w:rsidP="008E3E11">
            <w:pPr>
              <w:rPr>
                <w:rFonts w:ascii="Arial" w:hAnsi="Arial" w:cs="Arial"/>
                <w:sz w:val="20"/>
                <w:szCs w:val="20"/>
              </w:rPr>
            </w:pPr>
            <w:r w:rsidRPr="008709FE">
              <w:rPr>
                <w:rFonts w:ascii="Arial" w:hAnsi="Arial" w:cs="Arial"/>
                <w:sz w:val="20"/>
                <w:szCs w:val="20"/>
              </w:rPr>
              <w:t xml:space="preserve">Development will </w:t>
            </w:r>
            <w:r>
              <w:rPr>
                <w:rFonts w:ascii="Arial" w:hAnsi="Arial" w:cs="Arial"/>
                <w:sz w:val="20"/>
                <w:szCs w:val="20"/>
              </w:rPr>
              <w:t>make significant contribution</w:t>
            </w:r>
            <w:r w:rsidRPr="008709FE">
              <w:rPr>
                <w:rFonts w:ascii="Arial" w:hAnsi="Arial" w:cs="Arial"/>
                <w:sz w:val="20"/>
                <w:szCs w:val="20"/>
              </w:rPr>
              <w:t xml:space="preserve"> to addressing current shortage in available residential and industrial land.</w:t>
            </w:r>
            <w:r>
              <w:rPr>
                <w:rFonts w:ascii="Arial" w:hAnsi="Arial" w:cs="Arial"/>
                <w:sz w:val="20"/>
                <w:szCs w:val="20"/>
              </w:rPr>
              <w:t xml:space="preserve">  </w:t>
            </w:r>
          </w:p>
          <w:p w14:paraId="3D164BE9" w14:textId="77777777" w:rsidR="00BE67FC" w:rsidRDefault="00BE67FC" w:rsidP="008E3E11">
            <w:pPr>
              <w:rPr>
                <w:rFonts w:ascii="Arial" w:hAnsi="Arial" w:cs="Arial"/>
                <w:sz w:val="20"/>
                <w:szCs w:val="20"/>
              </w:rPr>
            </w:pPr>
          </w:p>
          <w:p w14:paraId="2B63D904" w14:textId="67C40060" w:rsidR="00BE67FC" w:rsidRPr="008709FE" w:rsidRDefault="00BE67FC" w:rsidP="008E3E11">
            <w:pPr>
              <w:rPr>
                <w:rFonts w:ascii="Arial" w:hAnsi="Arial" w:cs="Arial"/>
                <w:sz w:val="20"/>
                <w:szCs w:val="20"/>
              </w:rPr>
            </w:pPr>
            <w:r>
              <w:rPr>
                <w:rFonts w:ascii="Arial" w:hAnsi="Arial" w:cs="Arial"/>
                <w:sz w:val="20"/>
                <w:szCs w:val="20"/>
              </w:rPr>
              <w:t>Estimated spend within 12 months $52.65 m (being $8.5m professional services, $24.4m land and $20.1 physical construction).  Further flow on investment enabled in following years.</w:t>
            </w:r>
          </w:p>
        </w:tc>
        <w:tc>
          <w:tcPr>
            <w:tcW w:w="2770" w:type="dxa"/>
            <w:tcBorders>
              <w:top w:val="single" w:sz="18" w:space="0" w:color="auto"/>
            </w:tcBorders>
          </w:tcPr>
          <w:p w14:paraId="30892F91" w14:textId="77777777" w:rsidR="00923580" w:rsidRPr="008709FE" w:rsidRDefault="00923580" w:rsidP="008E3E11">
            <w:pPr>
              <w:rPr>
                <w:rFonts w:ascii="Arial" w:hAnsi="Arial" w:cs="Arial"/>
                <w:sz w:val="20"/>
                <w:szCs w:val="20"/>
              </w:rPr>
            </w:pPr>
            <w:r w:rsidRPr="008709FE">
              <w:rPr>
                <w:rFonts w:ascii="Arial" w:hAnsi="Arial" w:cs="Arial"/>
                <w:sz w:val="20"/>
                <w:szCs w:val="20"/>
              </w:rPr>
              <w:t>Transport - Roundabout SH29 and Redwood Lane</w:t>
            </w:r>
            <w:r>
              <w:rPr>
                <w:rFonts w:ascii="Arial" w:hAnsi="Arial" w:cs="Arial"/>
                <w:sz w:val="20"/>
                <w:szCs w:val="20"/>
              </w:rPr>
              <w:t xml:space="preserve">  </w:t>
            </w:r>
          </w:p>
        </w:tc>
        <w:tc>
          <w:tcPr>
            <w:tcW w:w="1282" w:type="dxa"/>
            <w:gridSpan w:val="3"/>
            <w:tcBorders>
              <w:top w:val="single" w:sz="18" w:space="0" w:color="auto"/>
            </w:tcBorders>
          </w:tcPr>
          <w:p w14:paraId="19F2A199"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$14.5M</w:t>
            </w:r>
          </w:p>
        </w:tc>
      </w:tr>
      <w:tr w:rsidR="00B24CA8" w:rsidRPr="008709FE" w14:paraId="18CD5803" w14:textId="77777777" w:rsidTr="008E3E11">
        <w:trPr>
          <w:trHeight w:val="567"/>
        </w:trPr>
        <w:tc>
          <w:tcPr>
            <w:tcW w:w="3663" w:type="dxa"/>
            <w:vMerge/>
          </w:tcPr>
          <w:p w14:paraId="62C7DA26" w14:textId="77777777" w:rsidR="00923580" w:rsidRPr="008709FE" w:rsidRDefault="00923580" w:rsidP="008E3E11">
            <w:pPr>
              <w:rPr>
                <w:rFonts w:ascii="Arial" w:hAnsi="Arial" w:cs="Arial"/>
                <w:b/>
                <w:sz w:val="20"/>
                <w:szCs w:val="20"/>
              </w:rPr>
            </w:pPr>
          </w:p>
        </w:tc>
        <w:tc>
          <w:tcPr>
            <w:tcW w:w="6314" w:type="dxa"/>
            <w:vMerge/>
          </w:tcPr>
          <w:p w14:paraId="2808E129" w14:textId="77777777" w:rsidR="00923580" w:rsidRPr="008709FE" w:rsidRDefault="00923580" w:rsidP="008E3E11">
            <w:pPr>
              <w:rPr>
                <w:rFonts w:ascii="Arial" w:hAnsi="Arial" w:cs="Arial"/>
                <w:sz w:val="20"/>
                <w:szCs w:val="20"/>
              </w:rPr>
            </w:pPr>
          </w:p>
        </w:tc>
        <w:tc>
          <w:tcPr>
            <w:tcW w:w="2770" w:type="dxa"/>
          </w:tcPr>
          <w:p w14:paraId="77B2B74F" w14:textId="77777777" w:rsidR="00923580" w:rsidRPr="008709FE" w:rsidRDefault="00923580" w:rsidP="008E3E11">
            <w:pPr>
              <w:rPr>
                <w:rFonts w:ascii="Arial" w:hAnsi="Arial" w:cs="Arial"/>
                <w:sz w:val="20"/>
                <w:szCs w:val="20"/>
              </w:rPr>
            </w:pPr>
            <w:r w:rsidRPr="008709FE">
              <w:rPr>
                <w:rFonts w:ascii="Arial" w:hAnsi="Arial" w:cs="Arial"/>
                <w:sz w:val="20"/>
                <w:szCs w:val="20"/>
              </w:rPr>
              <w:t>Transport Ring Road &amp; Roundabout SH36</w:t>
            </w:r>
            <w:r>
              <w:rPr>
                <w:rFonts w:ascii="Arial" w:hAnsi="Arial" w:cs="Arial"/>
                <w:sz w:val="20"/>
                <w:szCs w:val="20"/>
              </w:rPr>
              <w:t xml:space="preserve"> </w:t>
            </w:r>
          </w:p>
        </w:tc>
        <w:tc>
          <w:tcPr>
            <w:tcW w:w="1282" w:type="dxa"/>
            <w:gridSpan w:val="3"/>
          </w:tcPr>
          <w:p w14:paraId="1E2F549A"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$28.5M</w:t>
            </w:r>
          </w:p>
        </w:tc>
      </w:tr>
      <w:tr w:rsidR="00B24CA8" w:rsidRPr="008709FE" w14:paraId="49520045" w14:textId="77777777" w:rsidTr="008E3E11">
        <w:trPr>
          <w:trHeight w:val="405"/>
        </w:trPr>
        <w:tc>
          <w:tcPr>
            <w:tcW w:w="3663" w:type="dxa"/>
            <w:vMerge/>
          </w:tcPr>
          <w:p w14:paraId="18B62A2F" w14:textId="77777777" w:rsidR="00923580" w:rsidRPr="008709FE" w:rsidRDefault="00923580" w:rsidP="008E3E11">
            <w:pPr>
              <w:rPr>
                <w:rFonts w:ascii="Arial" w:hAnsi="Arial" w:cs="Arial"/>
                <w:b/>
                <w:sz w:val="20"/>
                <w:szCs w:val="20"/>
              </w:rPr>
            </w:pPr>
          </w:p>
        </w:tc>
        <w:tc>
          <w:tcPr>
            <w:tcW w:w="6314" w:type="dxa"/>
            <w:vMerge/>
          </w:tcPr>
          <w:p w14:paraId="1F7CFE4E" w14:textId="77777777" w:rsidR="00923580" w:rsidRPr="008709FE" w:rsidRDefault="00923580" w:rsidP="008E3E11">
            <w:pPr>
              <w:rPr>
                <w:rFonts w:ascii="Arial" w:hAnsi="Arial" w:cs="Arial"/>
                <w:sz w:val="20"/>
                <w:szCs w:val="20"/>
              </w:rPr>
            </w:pPr>
          </w:p>
        </w:tc>
        <w:tc>
          <w:tcPr>
            <w:tcW w:w="2770" w:type="dxa"/>
          </w:tcPr>
          <w:p w14:paraId="1934B6C7" w14:textId="77777777" w:rsidR="00923580" w:rsidRPr="008709FE" w:rsidRDefault="00923580" w:rsidP="008E3E11">
            <w:pPr>
              <w:rPr>
                <w:rFonts w:ascii="Arial" w:hAnsi="Arial" w:cs="Arial"/>
                <w:sz w:val="20"/>
                <w:szCs w:val="20"/>
              </w:rPr>
            </w:pPr>
            <w:r w:rsidRPr="008709FE">
              <w:rPr>
                <w:rFonts w:ascii="Arial" w:hAnsi="Arial" w:cs="Arial"/>
                <w:sz w:val="20"/>
                <w:szCs w:val="20"/>
              </w:rPr>
              <w:t>Wastewater Infrastructure</w:t>
            </w:r>
            <w:r>
              <w:rPr>
                <w:rFonts w:ascii="Arial" w:hAnsi="Arial" w:cs="Arial"/>
                <w:sz w:val="20"/>
                <w:szCs w:val="20"/>
              </w:rPr>
              <w:t xml:space="preserve">  </w:t>
            </w:r>
          </w:p>
        </w:tc>
        <w:tc>
          <w:tcPr>
            <w:tcW w:w="1282" w:type="dxa"/>
            <w:gridSpan w:val="3"/>
          </w:tcPr>
          <w:p w14:paraId="1654ABDD"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$26 M</w:t>
            </w:r>
          </w:p>
        </w:tc>
      </w:tr>
      <w:tr w:rsidR="00B24CA8" w:rsidRPr="008709FE" w14:paraId="1D4132AB" w14:textId="77777777" w:rsidTr="008E3E11">
        <w:trPr>
          <w:trHeight w:val="424"/>
        </w:trPr>
        <w:tc>
          <w:tcPr>
            <w:tcW w:w="3663" w:type="dxa"/>
            <w:vMerge/>
          </w:tcPr>
          <w:p w14:paraId="69E13FBD" w14:textId="77777777" w:rsidR="00923580" w:rsidRPr="008709FE" w:rsidRDefault="00923580" w:rsidP="008E3E11">
            <w:pPr>
              <w:rPr>
                <w:rFonts w:ascii="Arial" w:hAnsi="Arial" w:cs="Arial"/>
                <w:b/>
                <w:sz w:val="20"/>
                <w:szCs w:val="20"/>
              </w:rPr>
            </w:pPr>
          </w:p>
        </w:tc>
        <w:tc>
          <w:tcPr>
            <w:tcW w:w="6314" w:type="dxa"/>
            <w:vMerge/>
          </w:tcPr>
          <w:p w14:paraId="01572C5A" w14:textId="77777777" w:rsidR="00923580" w:rsidRPr="008709FE" w:rsidRDefault="00923580" w:rsidP="008E3E11">
            <w:pPr>
              <w:rPr>
                <w:rFonts w:ascii="Arial" w:hAnsi="Arial" w:cs="Arial"/>
                <w:sz w:val="20"/>
                <w:szCs w:val="20"/>
              </w:rPr>
            </w:pPr>
          </w:p>
        </w:tc>
        <w:tc>
          <w:tcPr>
            <w:tcW w:w="2770" w:type="dxa"/>
          </w:tcPr>
          <w:p w14:paraId="084D2163" w14:textId="77777777" w:rsidR="00923580" w:rsidRPr="008709FE" w:rsidRDefault="00923580" w:rsidP="008E3E11">
            <w:pPr>
              <w:rPr>
                <w:rFonts w:ascii="Arial" w:hAnsi="Arial" w:cs="Arial"/>
                <w:sz w:val="20"/>
                <w:szCs w:val="20"/>
              </w:rPr>
            </w:pPr>
            <w:r w:rsidRPr="008709FE">
              <w:rPr>
                <w:rFonts w:ascii="Arial" w:hAnsi="Arial" w:cs="Arial"/>
                <w:sz w:val="20"/>
                <w:szCs w:val="20"/>
              </w:rPr>
              <w:t>Water Supply Infrastructure</w:t>
            </w:r>
          </w:p>
        </w:tc>
        <w:tc>
          <w:tcPr>
            <w:tcW w:w="1282" w:type="dxa"/>
            <w:gridSpan w:val="3"/>
          </w:tcPr>
          <w:p w14:paraId="12067849"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$4M</w:t>
            </w:r>
          </w:p>
        </w:tc>
      </w:tr>
      <w:tr w:rsidR="00B24CA8" w:rsidRPr="008709FE" w14:paraId="62896F3F" w14:textId="77777777" w:rsidTr="008E3E11">
        <w:trPr>
          <w:trHeight w:val="416"/>
        </w:trPr>
        <w:tc>
          <w:tcPr>
            <w:tcW w:w="3663" w:type="dxa"/>
            <w:vMerge/>
          </w:tcPr>
          <w:p w14:paraId="69419768" w14:textId="77777777" w:rsidR="00923580" w:rsidRPr="008709FE" w:rsidRDefault="00923580" w:rsidP="008E3E11">
            <w:pPr>
              <w:rPr>
                <w:rFonts w:ascii="Arial" w:hAnsi="Arial" w:cs="Arial"/>
                <w:b/>
                <w:sz w:val="20"/>
                <w:szCs w:val="20"/>
              </w:rPr>
            </w:pPr>
          </w:p>
        </w:tc>
        <w:tc>
          <w:tcPr>
            <w:tcW w:w="6314" w:type="dxa"/>
            <w:vMerge/>
          </w:tcPr>
          <w:p w14:paraId="145A6BB4" w14:textId="77777777" w:rsidR="00923580" w:rsidRPr="008709FE" w:rsidRDefault="00923580" w:rsidP="008E3E11">
            <w:pPr>
              <w:rPr>
                <w:rFonts w:ascii="Arial" w:hAnsi="Arial" w:cs="Arial"/>
                <w:sz w:val="20"/>
                <w:szCs w:val="20"/>
              </w:rPr>
            </w:pPr>
          </w:p>
        </w:tc>
        <w:tc>
          <w:tcPr>
            <w:tcW w:w="2770" w:type="dxa"/>
          </w:tcPr>
          <w:p w14:paraId="6BE29E5F" w14:textId="77777777" w:rsidR="00923580" w:rsidRPr="008709FE" w:rsidRDefault="00923580" w:rsidP="008E3E11">
            <w:pPr>
              <w:rPr>
                <w:rFonts w:ascii="Arial" w:hAnsi="Arial" w:cs="Arial"/>
                <w:sz w:val="20"/>
                <w:szCs w:val="20"/>
              </w:rPr>
            </w:pPr>
            <w:r w:rsidRPr="008709FE">
              <w:rPr>
                <w:rFonts w:ascii="Arial" w:hAnsi="Arial" w:cs="Arial"/>
                <w:sz w:val="20"/>
                <w:szCs w:val="20"/>
              </w:rPr>
              <w:t>Water Treatment Plant Upgrade</w:t>
            </w:r>
          </w:p>
        </w:tc>
        <w:tc>
          <w:tcPr>
            <w:tcW w:w="1282" w:type="dxa"/>
            <w:gridSpan w:val="3"/>
          </w:tcPr>
          <w:p w14:paraId="6FE29560"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$3.5M</w:t>
            </w:r>
          </w:p>
        </w:tc>
      </w:tr>
      <w:tr w:rsidR="00B24CA8" w:rsidRPr="008709FE" w14:paraId="54D61AE6" w14:textId="77777777" w:rsidTr="008E3E11">
        <w:trPr>
          <w:trHeight w:val="722"/>
        </w:trPr>
        <w:tc>
          <w:tcPr>
            <w:tcW w:w="3663" w:type="dxa"/>
            <w:vMerge/>
            <w:tcBorders>
              <w:bottom w:val="single" w:sz="12" w:space="0" w:color="auto"/>
            </w:tcBorders>
          </w:tcPr>
          <w:p w14:paraId="4D7DA8F7" w14:textId="77777777" w:rsidR="00923580" w:rsidRPr="008709FE" w:rsidRDefault="00923580" w:rsidP="008E3E11">
            <w:pPr>
              <w:rPr>
                <w:rFonts w:ascii="Arial" w:hAnsi="Arial" w:cs="Arial"/>
                <w:b/>
                <w:sz w:val="20"/>
                <w:szCs w:val="20"/>
              </w:rPr>
            </w:pPr>
          </w:p>
        </w:tc>
        <w:tc>
          <w:tcPr>
            <w:tcW w:w="6314" w:type="dxa"/>
            <w:vMerge/>
            <w:tcBorders>
              <w:bottom w:val="single" w:sz="12" w:space="0" w:color="auto"/>
            </w:tcBorders>
          </w:tcPr>
          <w:p w14:paraId="68C7E6D7" w14:textId="77777777" w:rsidR="00923580" w:rsidRPr="008709FE" w:rsidRDefault="00923580" w:rsidP="008E3E11">
            <w:pPr>
              <w:rPr>
                <w:rFonts w:ascii="Arial" w:hAnsi="Arial" w:cs="Arial"/>
                <w:sz w:val="20"/>
                <w:szCs w:val="20"/>
              </w:rPr>
            </w:pPr>
          </w:p>
        </w:tc>
        <w:tc>
          <w:tcPr>
            <w:tcW w:w="2770" w:type="dxa"/>
            <w:tcBorders>
              <w:bottom w:val="single" w:sz="12" w:space="0" w:color="auto"/>
            </w:tcBorders>
          </w:tcPr>
          <w:p w14:paraId="57EFC183" w14:textId="77777777" w:rsidR="00923580" w:rsidRPr="008709FE" w:rsidRDefault="00923580" w:rsidP="008E3E11">
            <w:pPr>
              <w:rPr>
                <w:rFonts w:ascii="Arial" w:hAnsi="Arial" w:cs="Arial"/>
                <w:sz w:val="20"/>
                <w:szCs w:val="20"/>
              </w:rPr>
            </w:pPr>
            <w:r w:rsidRPr="008709FE">
              <w:rPr>
                <w:rFonts w:ascii="Arial" w:hAnsi="Arial" w:cs="Arial"/>
                <w:sz w:val="20"/>
                <w:szCs w:val="20"/>
              </w:rPr>
              <w:t>Public infrastructure constructed by Developer and reimbursed.</w:t>
            </w:r>
          </w:p>
        </w:tc>
        <w:tc>
          <w:tcPr>
            <w:tcW w:w="1282" w:type="dxa"/>
            <w:gridSpan w:val="3"/>
            <w:tcBorders>
              <w:bottom w:val="single" w:sz="12" w:space="0" w:color="auto"/>
            </w:tcBorders>
          </w:tcPr>
          <w:p w14:paraId="23DF9EA6" w14:textId="77777777" w:rsidR="00923580" w:rsidRPr="008709FE" w:rsidRDefault="00923580" w:rsidP="008E3E11">
            <w:pPr>
              <w:jc w:val="right"/>
              <w:rPr>
                <w:rFonts w:ascii="Arial" w:hAnsi="Arial" w:cs="Arial"/>
                <w:sz w:val="20"/>
                <w:szCs w:val="20"/>
              </w:rPr>
            </w:pPr>
            <w:r w:rsidRPr="008709FE">
              <w:rPr>
                <w:rFonts w:ascii="Arial" w:hAnsi="Arial" w:cs="Arial"/>
                <w:sz w:val="20"/>
                <w:szCs w:val="20"/>
              </w:rPr>
              <w:t>$</w:t>
            </w:r>
            <w:r>
              <w:rPr>
                <w:rFonts w:ascii="Arial" w:hAnsi="Arial" w:cs="Arial"/>
                <w:sz w:val="20"/>
                <w:szCs w:val="20"/>
              </w:rPr>
              <w:t>2</w:t>
            </w:r>
            <w:r w:rsidRPr="008709FE">
              <w:rPr>
                <w:rFonts w:ascii="Arial" w:hAnsi="Arial" w:cs="Arial"/>
                <w:sz w:val="20"/>
                <w:szCs w:val="20"/>
              </w:rPr>
              <w:t xml:space="preserve"> M</w:t>
            </w:r>
          </w:p>
        </w:tc>
      </w:tr>
      <w:tr w:rsidR="00B24CA8" w:rsidRPr="008709FE" w14:paraId="556AFA4F" w14:textId="77777777" w:rsidTr="008E3E11">
        <w:trPr>
          <w:trHeight w:val="418"/>
        </w:trPr>
        <w:tc>
          <w:tcPr>
            <w:tcW w:w="3663" w:type="dxa"/>
            <w:vMerge w:val="restart"/>
            <w:tcBorders>
              <w:top w:val="single" w:sz="12" w:space="0" w:color="auto"/>
              <w:bottom w:val="single" w:sz="4" w:space="0" w:color="auto"/>
            </w:tcBorders>
          </w:tcPr>
          <w:p w14:paraId="34D2C62B" w14:textId="77777777" w:rsidR="00923580" w:rsidRDefault="00923580" w:rsidP="008E3E11">
            <w:pPr>
              <w:rPr>
                <w:rFonts w:ascii="Arial" w:hAnsi="Arial" w:cs="Arial"/>
                <w:b/>
                <w:sz w:val="20"/>
                <w:szCs w:val="20"/>
              </w:rPr>
            </w:pPr>
            <w:r>
              <w:rPr>
                <w:rFonts w:ascii="Arial" w:hAnsi="Arial" w:cs="Arial"/>
                <w:b/>
                <w:sz w:val="20"/>
                <w:szCs w:val="20"/>
              </w:rPr>
              <w:t>Te Papa Spatial Plan – Early Transport Interventions</w:t>
            </w:r>
          </w:p>
          <w:p w14:paraId="15092695" w14:textId="77777777" w:rsidR="00923580" w:rsidRDefault="00923580" w:rsidP="008E3E11">
            <w:pPr>
              <w:rPr>
                <w:rFonts w:ascii="Arial" w:hAnsi="Arial" w:cs="Arial"/>
                <w:b/>
                <w:sz w:val="20"/>
                <w:szCs w:val="20"/>
              </w:rPr>
            </w:pPr>
          </w:p>
          <w:p w14:paraId="1B19D622" w14:textId="0465D35D" w:rsidR="00923580" w:rsidRPr="00A1253C" w:rsidRDefault="00B24CA8" w:rsidP="008E3E11">
            <w:pPr>
              <w:pStyle w:val="TableParagraph"/>
              <w:ind w:left="0" w:right="142"/>
              <w:rPr>
                <w:rFonts w:ascii="Arial" w:hAnsi="Arial" w:cs="Arial"/>
                <w:sz w:val="20"/>
                <w:szCs w:val="20"/>
              </w:rPr>
            </w:pPr>
            <w:r>
              <w:rPr>
                <w:rFonts w:ascii="Arial" w:hAnsi="Arial" w:cs="Arial"/>
                <w:sz w:val="20"/>
                <w:szCs w:val="20"/>
              </w:rPr>
              <w:t>Multi-modal transport p</w:t>
            </w:r>
            <w:r w:rsidR="00923580" w:rsidRPr="00A1253C">
              <w:rPr>
                <w:rFonts w:ascii="Arial" w:hAnsi="Arial" w:cs="Arial"/>
                <w:sz w:val="20"/>
                <w:szCs w:val="20"/>
              </w:rPr>
              <w:t xml:space="preserve">rojects enable </w:t>
            </w:r>
            <w:r w:rsidR="00923580" w:rsidRPr="00A1253C">
              <w:rPr>
                <w:rFonts w:ascii="Arial" w:hAnsi="Arial" w:cs="Arial"/>
                <w:sz w:val="20"/>
                <w:szCs w:val="20"/>
              </w:rPr>
              <w:lastRenderedPageBreak/>
              <w:t xml:space="preserve">intensification in Te Papa Peninsula.  </w:t>
            </w:r>
          </w:p>
          <w:p w14:paraId="49388C13" w14:textId="77777777" w:rsidR="00923580" w:rsidRPr="008F724D" w:rsidRDefault="00923580" w:rsidP="008E3E11">
            <w:pPr>
              <w:pStyle w:val="NoSpacing"/>
              <w:rPr>
                <w:rFonts w:ascii="Arial" w:hAnsi="Arial" w:cs="Arial"/>
              </w:rPr>
            </w:pPr>
          </w:p>
          <w:p w14:paraId="196297CF" w14:textId="7D8ED81D"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p>
          <w:p w14:paraId="7666B10B"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84.3</w:t>
            </w:r>
            <w:r w:rsidRPr="008709FE">
              <w:rPr>
                <w:rFonts w:ascii="Arial" w:hAnsi="Arial" w:cs="Arial"/>
                <w:b/>
                <w:color w:val="2F5496" w:themeColor="accent1" w:themeShade="BF"/>
                <w:sz w:val="20"/>
                <w:szCs w:val="20"/>
              </w:rPr>
              <w:t xml:space="preserve">M </w:t>
            </w:r>
          </w:p>
          <w:p w14:paraId="5CA2F2D3"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724A5DFE"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Capital investment</w:t>
            </w:r>
          </w:p>
          <w:p w14:paraId="2A04D535"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 tracked processes: NZTA, procurement</w:t>
            </w:r>
          </w:p>
          <w:p w14:paraId="16741684" w14:textId="77777777" w:rsidR="00923580" w:rsidRPr="008709FE" w:rsidRDefault="00923580" w:rsidP="008E3E11">
            <w:pPr>
              <w:rPr>
                <w:rFonts w:ascii="Arial" w:hAnsi="Arial" w:cs="Arial"/>
                <w:b/>
                <w:sz w:val="20"/>
                <w:szCs w:val="20"/>
              </w:rPr>
            </w:pPr>
          </w:p>
        </w:tc>
        <w:tc>
          <w:tcPr>
            <w:tcW w:w="6314" w:type="dxa"/>
            <w:vMerge w:val="restart"/>
            <w:tcBorders>
              <w:top w:val="single" w:sz="12" w:space="0" w:color="auto"/>
              <w:bottom w:val="single" w:sz="4" w:space="0" w:color="auto"/>
            </w:tcBorders>
          </w:tcPr>
          <w:p w14:paraId="7E908BA2" w14:textId="77777777" w:rsidR="00923580" w:rsidRPr="0009269E" w:rsidRDefault="00923580" w:rsidP="008E3E11">
            <w:pPr>
              <w:pStyle w:val="BodyText"/>
              <w:spacing w:line="276" w:lineRule="auto"/>
              <w:rPr>
                <w:rFonts w:ascii="Arial" w:hAnsi="Arial" w:cs="Arial"/>
                <w:sz w:val="20"/>
                <w:szCs w:val="20"/>
              </w:rPr>
            </w:pPr>
            <w:r w:rsidRPr="0009269E">
              <w:rPr>
                <w:rFonts w:ascii="Arial" w:hAnsi="Arial" w:cs="Arial"/>
                <w:sz w:val="20"/>
                <w:szCs w:val="20"/>
              </w:rPr>
              <w:lastRenderedPageBreak/>
              <w:t>Project</w:t>
            </w:r>
            <w:r>
              <w:rPr>
                <w:rFonts w:ascii="Arial" w:hAnsi="Arial" w:cs="Arial"/>
                <w:sz w:val="20"/>
                <w:szCs w:val="20"/>
              </w:rPr>
              <w:t xml:space="preserve"> supports implementation of t</w:t>
            </w:r>
            <w:r w:rsidRPr="0009269E">
              <w:rPr>
                <w:rFonts w:ascii="Arial" w:hAnsi="Arial" w:cs="Arial"/>
                <w:sz w:val="20"/>
                <w:szCs w:val="20"/>
              </w:rPr>
              <w:t xml:space="preserve">he spatial framework for Te Papa </w:t>
            </w:r>
            <w:r>
              <w:rPr>
                <w:rFonts w:ascii="Arial" w:hAnsi="Arial" w:cs="Arial"/>
                <w:sz w:val="20"/>
                <w:szCs w:val="20"/>
              </w:rPr>
              <w:t xml:space="preserve">which will </w:t>
            </w:r>
            <w:r w:rsidRPr="0009269E">
              <w:rPr>
                <w:rFonts w:ascii="Arial" w:hAnsi="Arial" w:cs="Arial"/>
                <w:sz w:val="20"/>
                <w:szCs w:val="20"/>
              </w:rPr>
              <w:t xml:space="preserve">provide more housing choice within walking distance of high quality, efficient public transport, urban centres, open space </w:t>
            </w:r>
            <w:r w:rsidRPr="0009269E">
              <w:rPr>
                <w:rFonts w:ascii="Arial" w:hAnsi="Arial" w:cs="Arial"/>
                <w:sz w:val="20"/>
                <w:szCs w:val="20"/>
              </w:rPr>
              <w:lastRenderedPageBreak/>
              <w:t>and amenities. In order to develop a transport network that encourages intensified development, a range of projects have been identified for implementation in the short term.</w:t>
            </w:r>
          </w:p>
          <w:p w14:paraId="0A49C336" w14:textId="5E295656" w:rsidR="00923580" w:rsidRDefault="00923580" w:rsidP="00BE67FC">
            <w:pPr>
              <w:spacing w:before="78" w:after="120" w:line="266" w:lineRule="auto"/>
              <w:rPr>
                <w:rFonts w:ascii="Arial" w:hAnsi="Arial" w:cs="Arial"/>
                <w:sz w:val="20"/>
                <w:szCs w:val="20"/>
              </w:rPr>
            </w:pPr>
            <w:r w:rsidRPr="0009269E">
              <w:rPr>
                <w:rFonts w:ascii="Arial" w:hAnsi="Arial" w:cs="Arial"/>
                <w:sz w:val="20"/>
                <w:szCs w:val="20"/>
              </w:rPr>
              <w:t xml:space="preserve">Growth projections </w:t>
            </w:r>
            <w:r>
              <w:rPr>
                <w:rFonts w:ascii="Arial" w:hAnsi="Arial" w:cs="Arial"/>
                <w:sz w:val="20"/>
                <w:szCs w:val="20"/>
              </w:rPr>
              <w:t xml:space="preserve">are </w:t>
            </w:r>
            <w:r w:rsidRPr="0009269E">
              <w:rPr>
                <w:rFonts w:ascii="Arial" w:hAnsi="Arial" w:cs="Arial"/>
                <w:sz w:val="20"/>
                <w:szCs w:val="20"/>
              </w:rPr>
              <w:t xml:space="preserve">for up to 29,000 additional residents, 19,000 additional homes, and a 15,000 (60%) increase in employees throughout the peninsula. </w:t>
            </w:r>
            <w:r>
              <w:rPr>
                <w:rFonts w:ascii="Arial" w:hAnsi="Arial" w:cs="Arial"/>
                <w:sz w:val="20"/>
                <w:szCs w:val="20"/>
              </w:rPr>
              <w:t xml:space="preserve"> Considered</w:t>
            </w:r>
            <w:r w:rsidRPr="0009269E">
              <w:rPr>
                <w:rFonts w:ascii="Arial" w:hAnsi="Arial" w:cs="Arial"/>
                <w:sz w:val="20"/>
                <w:szCs w:val="20"/>
              </w:rPr>
              <w:t xml:space="preserve"> to be a nationally significant urban development and renewal project. </w:t>
            </w:r>
          </w:p>
          <w:p w14:paraId="72E21B26" w14:textId="12AA618A" w:rsidR="00BE67FC" w:rsidRDefault="00BE67FC" w:rsidP="00BE67FC">
            <w:pPr>
              <w:spacing w:before="78" w:after="120" w:line="266" w:lineRule="auto"/>
              <w:rPr>
                <w:rFonts w:ascii="Arial" w:hAnsi="Arial" w:cs="Arial"/>
                <w:sz w:val="20"/>
                <w:szCs w:val="20"/>
              </w:rPr>
            </w:pPr>
            <w:r>
              <w:rPr>
                <w:rFonts w:ascii="Arial" w:hAnsi="Arial" w:cs="Arial"/>
                <w:sz w:val="20"/>
                <w:szCs w:val="20"/>
              </w:rPr>
              <w:t>Provides key public transport link to the Western Corridor and into City Centre (through Cameron Road).</w:t>
            </w:r>
          </w:p>
          <w:p w14:paraId="7358BA59" w14:textId="000F8270" w:rsidR="00923580" w:rsidRDefault="00BE67FC" w:rsidP="008E3E11">
            <w:pPr>
              <w:pStyle w:val="TableParagraph"/>
              <w:spacing w:before="2"/>
              <w:ind w:left="0"/>
              <w:rPr>
                <w:rFonts w:ascii="Arial" w:hAnsi="Arial" w:cs="Arial"/>
                <w:sz w:val="20"/>
                <w:szCs w:val="20"/>
              </w:rPr>
            </w:pPr>
            <w:r>
              <w:rPr>
                <w:rFonts w:ascii="Arial" w:hAnsi="Arial" w:cs="Arial"/>
                <w:sz w:val="20"/>
                <w:szCs w:val="20"/>
              </w:rPr>
              <w:t>Estimated spend within 12 months $16.9 m (being $1.6m professional services and $15.3m physical construction).  Further flow on investment enabled in following years.</w:t>
            </w:r>
          </w:p>
          <w:p w14:paraId="4AD29DBF" w14:textId="65B53254" w:rsidR="00BE67FC" w:rsidRPr="008709FE" w:rsidRDefault="00BE67FC" w:rsidP="008E3E11">
            <w:pPr>
              <w:pStyle w:val="TableParagraph"/>
              <w:spacing w:before="2"/>
              <w:ind w:left="0"/>
              <w:rPr>
                <w:rFonts w:ascii="Arial" w:hAnsi="Arial" w:cs="Arial"/>
                <w:sz w:val="20"/>
                <w:szCs w:val="20"/>
              </w:rPr>
            </w:pPr>
          </w:p>
        </w:tc>
        <w:tc>
          <w:tcPr>
            <w:tcW w:w="2770" w:type="dxa"/>
            <w:tcBorders>
              <w:top w:val="single" w:sz="12" w:space="0" w:color="auto"/>
              <w:bottom w:val="single" w:sz="4" w:space="0" w:color="auto"/>
            </w:tcBorders>
          </w:tcPr>
          <w:p w14:paraId="0CFA8BE5" w14:textId="77777777" w:rsidR="00923580" w:rsidRPr="008709FE" w:rsidRDefault="00923580" w:rsidP="008E3E11">
            <w:pPr>
              <w:rPr>
                <w:rFonts w:ascii="Arial" w:hAnsi="Arial" w:cs="Arial"/>
                <w:sz w:val="20"/>
                <w:szCs w:val="20"/>
              </w:rPr>
            </w:pPr>
            <w:r>
              <w:rPr>
                <w:rFonts w:ascii="Arial" w:hAnsi="Arial" w:cs="Arial"/>
                <w:sz w:val="20"/>
                <w:szCs w:val="20"/>
              </w:rPr>
              <w:lastRenderedPageBreak/>
              <w:t>Enabling &amp; early works – Cameron Road</w:t>
            </w:r>
          </w:p>
        </w:tc>
        <w:tc>
          <w:tcPr>
            <w:tcW w:w="1282" w:type="dxa"/>
            <w:gridSpan w:val="3"/>
            <w:tcBorders>
              <w:top w:val="single" w:sz="12" w:space="0" w:color="auto"/>
              <w:bottom w:val="single" w:sz="4" w:space="0" w:color="auto"/>
            </w:tcBorders>
          </w:tcPr>
          <w:p w14:paraId="02D58C10" w14:textId="77777777" w:rsidR="00923580" w:rsidRPr="008709FE" w:rsidRDefault="00923580" w:rsidP="008E3E11">
            <w:pPr>
              <w:jc w:val="right"/>
              <w:rPr>
                <w:rFonts w:ascii="Arial" w:hAnsi="Arial" w:cs="Arial"/>
                <w:sz w:val="20"/>
                <w:szCs w:val="20"/>
              </w:rPr>
            </w:pPr>
            <w:r>
              <w:rPr>
                <w:rFonts w:ascii="Arial" w:hAnsi="Arial" w:cs="Arial"/>
                <w:sz w:val="20"/>
                <w:szCs w:val="20"/>
              </w:rPr>
              <w:t>$9.6M</w:t>
            </w:r>
          </w:p>
        </w:tc>
      </w:tr>
      <w:tr w:rsidR="00B24CA8" w:rsidRPr="008709FE" w14:paraId="6717137E" w14:textId="77777777" w:rsidTr="008E3E11">
        <w:trPr>
          <w:trHeight w:val="416"/>
        </w:trPr>
        <w:tc>
          <w:tcPr>
            <w:tcW w:w="3663" w:type="dxa"/>
            <w:vMerge/>
            <w:tcBorders>
              <w:top w:val="single" w:sz="4" w:space="0" w:color="auto"/>
            </w:tcBorders>
          </w:tcPr>
          <w:p w14:paraId="041180E5" w14:textId="77777777" w:rsidR="00923580" w:rsidRDefault="00923580" w:rsidP="008E3E11">
            <w:pPr>
              <w:rPr>
                <w:rFonts w:ascii="Arial" w:hAnsi="Arial" w:cs="Arial"/>
                <w:b/>
                <w:sz w:val="20"/>
                <w:szCs w:val="20"/>
              </w:rPr>
            </w:pPr>
          </w:p>
        </w:tc>
        <w:tc>
          <w:tcPr>
            <w:tcW w:w="6314" w:type="dxa"/>
            <w:vMerge/>
            <w:tcBorders>
              <w:top w:val="single" w:sz="4" w:space="0" w:color="auto"/>
            </w:tcBorders>
          </w:tcPr>
          <w:p w14:paraId="2E8A93A7" w14:textId="77777777" w:rsidR="00923580" w:rsidRPr="008709FE" w:rsidRDefault="00923580" w:rsidP="008E3E11">
            <w:pPr>
              <w:pStyle w:val="TableParagraph"/>
              <w:spacing w:before="2"/>
              <w:ind w:left="0"/>
              <w:rPr>
                <w:rFonts w:ascii="Arial" w:hAnsi="Arial" w:cs="Arial"/>
                <w:sz w:val="20"/>
                <w:szCs w:val="20"/>
              </w:rPr>
            </w:pPr>
          </w:p>
        </w:tc>
        <w:tc>
          <w:tcPr>
            <w:tcW w:w="2770" w:type="dxa"/>
            <w:tcBorders>
              <w:top w:val="single" w:sz="4" w:space="0" w:color="auto"/>
            </w:tcBorders>
          </w:tcPr>
          <w:p w14:paraId="154F4BEE" w14:textId="77777777" w:rsidR="00923580" w:rsidRPr="008709FE" w:rsidRDefault="00923580" w:rsidP="008E3E11">
            <w:pPr>
              <w:rPr>
                <w:rFonts w:ascii="Arial" w:hAnsi="Arial" w:cs="Arial"/>
                <w:sz w:val="20"/>
                <w:szCs w:val="20"/>
              </w:rPr>
            </w:pPr>
            <w:r>
              <w:rPr>
                <w:rFonts w:ascii="Arial" w:hAnsi="Arial" w:cs="Arial"/>
                <w:sz w:val="20"/>
                <w:szCs w:val="20"/>
              </w:rPr>
              <w:t>Enabling &amp; early works - Peninsula</w:t>
            </w:r>
          </w:p>
        </w:tc>
        <w:tc>
          <w:tcPr>
            <w:tcW w:w="1282" w:type="dxa"/>
            <w:gridSpan w:val="3"/>
            <w:tcBorders>
              <w:top w:val="single" w:sz="4" w:space="0" w:color="auto"/>
            </w:tcBorders>
          </w:tcPr>
          <w:p w14:paraId="1E20B045" w14:textId="77777777" w:rsidR="00923580" w:rsidRPr="008709FE" w:rsidRDefault="00923580" w:rsidP="008E3E11">
            <w:pPr>
              <w:jc w:val="right"/>
              <w:rPr>
                <w:rFonts w:ascii="Arial" w:hAnsi="Arial" w:cs="Arial"/>
                <w:sz w:val="20"/>
                <w:szCs w:val="20"/>
              </w:rPr>
            </w:pPr>
            <w:r>
              <w:rPr>
                <w:rFonts w:ascii="Arial" w:hAnsi="Arial" w:cs="Arial"/>
                <w:sz w:val="20"/>
                <w:szCs w:val="20"/>
              </w:rPr>
              <w:t>$6.5M</w:t>
            </w:r>
          </w:p>
        </w:tc>
      </w:tr>
      <w:tr w:rsidR="00B24CA8" w:rsidRPr="008709FE" w14:paraId="4CABD750" w14:textId="77777777" w:rsidTr="008E3E11">
        <w:trPr>
          <w:trHeight w:val="416"/>
        </w:trPr>
        <w:tc>
          <w:tcPr>
            <w:tcW w:w="3663" w:type="dxa"/>
            <w:vMerge/>
          </w:tcPr>
          <w:p w14:paraId="7B53AD19" w14:textId="77777777" w:rsidR="00923580" w:rsidRDefault="00923580" w:rsidP="008E3E11">
            <w:pPr>
              <w:rPr>
                <w:rFonts w:ascii="Arial" w:hAnsi="Arial" w:cs="Arial"/>
                <w:b/>
                <w:sz w:val="20"/>
                <w:szCs w:val="20"/>
              </w:rPr>
            </w:pPr>
          </w:p>
        </w:tc>
        <w:tc>
          <w:tcPr>
            <w:tcW w:w="6314" w:type="dxa"/>
            <w:vMerge/>
          </w:tcPr>
          <w:p w14:paraId="5424A09A" w14:textId="77777777" w:rsidR="00923580" w:rsidRPr="008709FE" w:rsidRDefault="00923580" w:rsidP="008E3E11">
            <w:pPr>
              <w:pStyle w:val="TableParagraph"/>
              <w:spacing w:before="2"/>
              <w:ind w:left="0"/>
              <w:rPr>
                <w:rFonts w:ascii="Arial" w:hAnsi="Arial" w:cs="Arial"/>
                <w:sz w:val="20"/>
                <w:szCs w:val="20"/>
              </w:rPr>
            </w:pPr>
          </w:p>
        </w:tc>
        <w:tc>
          <w:tcPr>
            <w:tcW w:w="2770" w:type="dxa"/>
          </w:tcPr>
          <w:p w14:paraId="1C320BFD" w14:textId="77777777" w:rsidR="00923580" w:rsidRPr="008709FE" w:rsidRDefault="00923580" w:rsidP="008E3E11">
            <w:pPr>
              <w:rPr>
                <w:rFonts w:ascii="Arial" w:hAnsi="Arial" w:cs="Arial"/>
                <w:sz w:val="20"/>
                <w:szCs w:val="20"/>
              </w:rPr>
            </w:pPr>
            <w:r>
              <w:rPr>
                <w:rFonts w:ascii="Arial" w:hAnsi="Arial" w:cs="Arial"/>
                <w:sz w:val="20"/>
                <w:szCs w:val="20"/>
              </w:rPr>
              <w:t>Multi-modal, connectors, intersection &amp; safety improvements</w:t>
            </w:r>
          </w:p>
        </w:tc>
        <w:tc>
          <w:tcPr>
            <w:tcW w:w="1282" w:type="dxa"/>
            <w:gridSpan w:val="3"/>
          </w:tcPr>
          <w:p w14:paraId="4702ACCC" w14:textId="77777777" w:rsidR="00923580" w:rsidRPr="008709FE" w:rsidRDefault="00923580" w:rsidP="008E3E11">
            <w:pPr>
              <w:jc w:val="right"/>
              <w:rPr>
                <w:rFonts w:ascii="Arial" w:hAnsi="Arial" w:cs="Arial"/>
                <w:sz w:val="20"/>
                <w:szCs w:val="20"/>
              </w:rPr>
            </w:pPr>
            <w:r>
              <w:rPr>
                <w:rFonts w:ascii="Arial" w:hAnsi="Arial" w:cs="Arial"/>
                <w:sz w:val="20"/>
                <w:szCs w:val="20"/>
              </w:rPr>
              <w:t>$68.2M</w:t>
            </w:r>
          </w:p>
        </w:tc>
      </w:tr>
      <w:tr w:rsidR="00B24CA8" w:rsidRPr="008709FE" w14:paraId="19711596" w14:textId="77777777" w:rsidTr="008E3E11">
        <w:trPr>
          <w:trHeight w:val="699"/>
        </w:trPr>
        <w:tc>
          <w:tcPr>
            <w:tcW w:w="3663" w:type="dxa"/>
            <w:vMerge w:val="restart"/>
          </w:tcPr>
          <w:p w14:paraId="777003A8" w14:textId="77777777" w:rsidR="00923580" w:rsidRPr="00B1366E" w:rsidRDefault="00923580" w:rsidP="008E3E11">
            <w:pPr>
              <w:rPr>
                <w:rStyle w:val="IntenseEmphasis"/>
                <w:rFonts w:ascii="Arial" w:hAnsi="Arial" w:cs="Arial"/>
                <w:b/>
                <w:i w:val="0"/>
                <w:color w:val="000000" w:themeColor="text1"/>
                <w:sz w:val="20"/>
              </w:rPr>
            </w:pPr>
            <w:r w:rsidRPr="00B1366E">
              <w:rPr>
                <w:rStyle w:val="IntenseEmphasis"/>
                <w:rFonts w:ascii="Arial" w:hAnsi="Arial" w:cs="Arial"/>
                <w:b/>
                <w:i w:val="0"/>
                <w:color w:val="000000" w:themeColor="text1"/>
                <w:sz w:val="20"/>
              </w:rPr>
              <w:t>Tauranga Eastern Corridor Growth - Te Tumu Urban Growth Area &amp; Wairakei Town Centre Infrastructure</w:t>
            </w:r>
          </w:p>
          <w:p w14:paraId="1F493DF1" w14:textId="77777777" w:rsidR="00923580" w:rsidRPr="008F724D" w:rsidRDefault="00923580" w:rsidP="008E3E11">
            <w:pPr>
              <w:pStyle w:val="TableParagraph"/>
              <w:spacing w:before="2"/>
              <w:ind w:left="0"/>
              <w:rPr>
                <w:rFonts w:ascii="Arial" w:hAnsi="Arial" w:cs="Arial"/>
                <w:b/>
                <w:color w:val="FF0000"/>
                <w:sz w:val="20"/>
                <w:szCs w:val="20"/>
              </w:rPr>
            </w:pPr>
          </w:p>
          <w:p w14:paraId="57DA0E68" w14:textId="77777777" w:rsidR="00923580" w:rsidRPr="008F724D" w:rsidRDefault="00923580" w:rsidP="008E3E11">
            <w:pPr>
              <w:pStyle w:val="TableParagraph"/>
              <w:spacing w:before="2"/>
              <w:ind w:left="0"/>
              <w:rPr>
                <w:rFonts w:ascii="Arial" w:hAnsi="Arial" w:cs="Arial"/>
                <w:sz w:val="20"/>
                <w:szCs w:val="20"/>
              </w:rPr>
            </w:pPr>
            <w:r w:rsidRPr="008F724D">
              <w:rPr>
                <w:rFonts w:ascii="Arial" w:hAnsi="Arial" w:cs="Arial"/>
                <w:sz w:val="20"/>
                <w:szCs w:val="20"/>
              </w:rPr>
              <w:t xml:space="preserve">Infrastructure delivery across transport and 3 waters activities to enable development of Te Tumu, a new urban growth area of approximately 7,700 dwellings, 60 hectares of employment land with an adjoining zoned town </w:t>
            </w:r>
            <w:proofErr w:type="spellStart"/>
            <w:r w:rsidRPr="008F724D">
              <w:rPr>
                <w:rFonts w:ascii="Arial" w:hAnsi="Arial" w:cs="Arial"/>
                <w:sz w:val="20"/>
                <w:szCs w:val="20"/>
              </w:rPr>
              <w:t>centre</w:t>
            </w:r>
            <w:proofErr w:type="spellEnd"/>
            <w:r w:rsidRPr="008F724D">
              <w:rPr>
                <w:rFonts w:ascii="Arial" w:hAnsi="Arial" w:cs="Arial"/>
                <w:sz w:val="20"/>
                <w:szCs w:val="20"/>
              </w:rPr>
              <w:t xml:space="preserve"> located in the Wairakei Urban Growth Area (including an additional 2,300 houses). </w:t>
            </w:r>
          </w:p>
          <w:p w14:paraId="63678D09" w14:textId="77777777" w:rsidR="00923580" w:rsidRPr="008F724D" w:rsidRDefault="00923580" w:rsidP="008E3E11">
            <w:pPr>
              <w:pStyle w:val="TableParagraph"/>
              <w:spacing w:before="2"/>
              <w:ind w:left="0"/>
              <w:rPr>
                <w:rFonts w:ascii="Arial" w:hAnsi="Arial" w:cs="Arial"/>
                <w:sz w:val="20"/>
                <w:szCs w:val="20"/>
              </w:rPr>
            </w:pPr>
          </w:p>
          <w:p w14:paraId="169A89A2" w14:textId="6F3368D2" w:rsidR="00923580" w:rsidRDefault="00923580" w:rsidP="008E3E11">
            <w:pPr>
              <w:pStyle w:val="TableParagraph"/>
              <w:spacing w:before="2"/>
              <w:ind w:left="0"/>
              <w:rPr>
                <w:rFonts w:ascii="Arial" w:hAnsi="Arial" w:cs="Arial"/>
                <w:b/>
                <w:color w:val="FF0000"/>
                <w:sz w:val="20"/>
                <w:szCs w:val="20"/>
              </w:rPr>
            </w:pPr>
            <w:r w:rsidRPr="008F724D">
              <w:rPr>
                <w:rFonts w:ascii="Arial" w:hAnsi="Arial" w:cs="Arial"/>
                <w:b/>
                <w:color w:val="FF0000"/>
                <w:sz w:val="20"/>
                <w:szCs w:val="20"/>
              </w:rPr>
              <w:t xml:space="preserve">Priority: </w:t>
            </w:r>
            <w:r w:rsidR="00BE67FC">
              <w:rPr>
                <w:rFonts w:ascii="Arial" w:hAnsi="Arial" w:cs="Arial"/>
                <w:b/>
                <w:color w:val="FF0000"/>
                <w:sz w:val="20"/>
                <w:szCs w:val="20"/>
              </w:rPr>
              <w:t>1</w:t>
            </w:r>
            <w:r>
              <w:rPr>
                <w:rFonts w:ascii="Arial" w:hAnsi="Arial" w:cs="Arial"/>
                <w:b/>
                <w:color w:val="FF0000"/>
                <w:sz w:val="20"/>
                <w:szCs w:val="20"/>
              </w:rPr>
              <w:t xml:space="preserve">  </w:t>
            </w:r>
          </w:p>
          <w:p w14:paraId="419ECCE4" w14:textId="77777777" w:rsidR="00923580" w:rsidRDefault="00923580" w:rsidP="008E3E11">
            <w:pPr>
              <w:pStyle w:val="TableParagraph"/>
              <w:spacing w:before="2"/>
              <w:ind w:left="0"/>
              <w:rPr>
                <w:rFonts w:ascii="Arial" w:hAnsi="Arial" w:cs="Arial"/>
                <w:b/>
                <w:color w:val="2F5496" w:themeColor="accent1" w:themeShade="BF"/>
                <w:sz w:val="20"/>
                <w:szCs w:val="20"/>
              </w:rPr>
            </w:pPr>
            <w:r>
              <w:rPr>
                <w:rFonts w:ascii="Arial" w:hAnsi="Arial" w:cs="Arial"/>
                <w:b/>
                <w:color w:val="2F5496" w:themeColor="accent1" w:themeShade="BF"/>
                <w:sz w:val="20"/>
                <w:szCs w:val="20"/>
              </w:rPr>
              <w:t>Total I</w:t>
            </w:r>
            <w:r w:rsidRPr="008F724D">
              <w:rPr>
                <w:rFonts w:ascii="Arial" w:hAnsi="Arial" w:cs="Arial"/>
                <w:b/>
                <w:color w:val="2F5496" w:themeColor="accent1" w:themeShade="BF"/>
                <w:sz w:val="20"/>
                <w:szCs w:val="20"/>
              </w:rPr>
              <w:t xml:space="preserve">nvestment $117.34M </w:t>
            </w:r>
          </w:p>
          <w:p w14:paraId="042713C9"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6A2EA809"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Capital investment</w:t>
            </w:r>
          </w:p>
          <w:p w14:paraId="1AF14CF2"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Accelerated processes: Maori Land Court response, procurement</w:t>
            </w:r>
          </w:p>
          <w:p w14:paraId="36219411" w14:textId="77777777" w:rsidR="00923580" w:rsidRPr="001E4B0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Financial and technical support for Maori Land Trust</w:t>
            </w:r>
          </w:p>
          <w:p w14:paraId="413A13D6" w14:textId="77777777" w:rsidR="00923580" w:rsidRPr="008F724D" w:rsidRDefault="00923580" w:rsidP="008E3E11">
            <w:pPr>
              <w:pStyle w:val="TableParagraph"/>
              <w:spacing w:before="2"/>
              <w:ind w:left="0"/>
              <w:rPr>
                <w:rFonts w:ascii="Arial" w:hAnsi="Arial" w:cs="Arial"/>
                <w:b/>
                <w:color w:val="2F5496" w:themeColor="accent1" w:themeShade="BF"/>
                <w:sz w:val="20"/>
                <w:szCs w:val="20"/>
              </w:rPr>
            </w:pPr>
          </w:p>
          <w:p w14:paraId="6C17D367" w14:textId="77777777" w:rsidR="00923580" w:rsidRPr="008F724D" w:rsidRDefault="00923580" w:rsidP="008E3E11">
            <w:pPr>
              <w:rPr>
                <w:rFonts w:ascii="Arial" w:hAnsi="Arial" w:cs="Arial"/>
                <w:b/>
                <w:i/>
                <w:sz w:val="20"/>
                <w:szCs w:val="20"/>
              </w:rPr>
            </w:pPr>
          </w:p>
        </w:tc>
        <w:tc>
          <w:tcPr>
            <w:tcW w:w="6314" w:type="dxa"/>
            <w:vMerge w:val="restart"/>
          </w:tcPr>
          <w:p w14:paraId="69160E60" w14:textId="77777777" w:rsidR="00923580" w:rsidRPr="00337E15" w:rsidRDefault="00923580" w:rsidP="008E3E11">
            <w:pPr>
              <w:rPr>
                <w:rFonts w:ascii="Arial" w:hAnsi="Arial" w:cs="Arial"/>
                <w:sz w:val="20"/>
                <w:szCs w:val="20"/>
              </w:rPr>
            </w:pPr>
            <w:r>
              <w:rPr>
                <w:rFonts w:ascii="Arial" w:hAnsi="Arial" w:cs="Arial"/>
                <w:sz w:val="20"/>
                <w:szCs w:val="20"/>
              </w:rPr>
              <w:lastRenderedPageBreak/>
              <w:t xml:space="preserve">This initiative </w:t>
            </w:r>
            <w:r w:rsidRPr="00337E15">
              <w:rPr>
                <w:rFonts w:ascii="Arial" w:hAnsi="Arial" w:cs="Arial"/>
                <w:sz w:val="20"/>
                <w:szCs w:val="20"/>
              </w:rPr>
              <w:t>will transform the shape of the city, and the delivery of works, will provide employment for many professional services, such as engineers, planners, surveyors and more. The construction phase will employ large numbers also, ranging from entry level positions through to skilled workers.</w:t>
            </w:r>
          </w:p>
          <w:p w14:paraId="0E3271BD" w14:textId="77777777" w:rsidR="00923580" w:rsidRDefault="00923580" w:rsidP="008E3E11">
            <w:pPr>
              <w:rPr>
                <w:rFonts w:ascii="Arial" w:hAnsi="Arial" w:cs="Arial"/>
                <w:sz w:val="20"/>
                <w:szCs w:val="20"/>
              </w:rPr>
            </w:pPr>
          </w:p>
          <w:p w14:paraId="4042129D" w14:textId="77777777" w:rsidR="00923580" w:rsidRPr="008709FE" w:rsidRDefault="00923580" w:rsidP="008E3E11">
            <w:pPr>
              <w:rPr>
                <w:rFonts w:ascii="Arial" w:hAnsi="Arial" w:cs="Arial"/>
                <w:sz w:val="20"/>
                <w:szCs w:val="20"/>
              </w:rPr>
            </w:pPr>
            <w:r w:rsidRPr="008709FE">
              <w:rPr>
                <w:rFonts w:ascii="Arial" w:hAnsi="Arial" w:cs="Arial"/>
                <w:sz w:val="20"/>
                <w:szCs w:val="20"/>
              </w:rPr>
              <w:t xml:space="preserve">This infrastructure provides the </w:t>
            </w:r>
            <w:r>
              <w:rPr>
                <w:rFonts w:ascii="Arial" w:hAnsi="Arial" w:cs="Arial"/>
                <w:sz w:val="20"/>
                <w:szCs w:val="20"/>
              </w:rPr>
              <w:t>transport access and water/wastewater connections</w:t>
            </w:r>
            <w:r w:rsidRPr="008709FE">
              <w:rPr>
                <w:rFonts w:ascii="Arial" w:hAnsi="Arial" w:cs="Arial"/>
                <w:sz w:val="20"/>
                <w:szCs w:val="20"/>
              </w:rPr>
              <w:t xml:space="preserve"> to the growth areas.  Developers have committed to co-investment with developer funded infrastructure within the growth</w:t>
            </w:r>
            <w:r>
              <w:rPr>
                <w:rFonts w:ascii="Arial" w:hAnsi="Arial" w:cs="Arial"/>
                <w:sz w:val="20"/>
                <w:szCs w:val="20"/>
              </w:rPr>
              <w:t xml:space="preserve"> areas. </w:t>
            </w:r>
            <w:r w:rsidRPr="008709FE">
              <w:rPr>
                <w:rFonts w:ascii="Arial" w:hAnsi="Arial" w:cs="Arial"/>
                <w:sz w:val="20"/>
                <w:szCs w:val="20"/>
              </w:rPr>
              <w:t xml:space="preserve"> This provides further economic stimulus.</w:t>
            </w:r>
          </w:p>
          <w:p w14:paraId="41D0D84B" w14:textId="77777777" w:rsidR="00923580" w:rsidRPr="008709FE" w:rsidRDefault="00923580" w:rsidP="008E3E11">
            <w:pPr>
              <w:rPr>
                <w:rFonts w:ascii="Arial" w:hAnsi="Arial" w:cs="Arial"/>
                <w:sz w:val="20"/>
                <w:szCs w:val="20"/>
              </w:rPr>
            </w:pPr>
          </w:p>
          <w:p w14:paraId="04068520" w14:textId="4F67A21A" w:rsidR="00923580" w:rsidRDefault="00923580" w:rsidP="008E3E11">
            <w:pPr>
              <w:pStyle w:val="TableParagraph"/>
              <w:spacing w:before="2"/>
              <w:ind w:left="0"/>
              <w:rPr>
                <w:rFonts w:ascii="Arial" w:hAnsi="Arial" w:cs="Arial"/>
                <w:sz w:val="20"/>
                <w:szCs w:val="20"/>
              </w:rPr>
            </w:pPr>
            <w:r w:rsidRPr="00337E15">
              <w:rPr>
                <w:rFonts w:ascii="Arial" w:hAnsi="Arial" w:cs="Arial"/>
                <w:sz w:val="20"/>
                <w:szCs w:val="20"/>
              </w:rPr>
              <w:t>These enabling works will allow for the creation of new communities, unlocking severely needed housing opportunities and increasing housing affordability</w:t>
            </w:r>
            <w:r>
              <w:rPr>
                <w:rFonts w:ascii="Arial" w:hAnsi="Arial" w:cs="Arial"/>
                <w:sz w:val="20"/>
                <w:szCs w:val="20"/>
              </w:rPr>
              <w:t>.</w:t>
            </w:r>
            <w:r w:rsidR="00BE67FC">
              <w:rPr>
                <w:rFonts w:ascii="Arial" w:hAnsi="Arial" w:cs="Arial"/>
                <w:sz w:val="20"/>
                <w:szCs w:val="20"/>
              </w:rPr>
              <w:t xml:space="preserve">  The new growth areas are designed with strong multi-modal transport options, amenity, employment and recreation opportunit</w:t>
            </w:r>
            <w:r w:rsidR="00B24CA8">
              <w:rPr>
                <w:rFonts w:ascii="Arial" w:hAnsi="Arial" w:cs="Arial"/>
                <w:sz w:val="20"/>
                <w:szCs w:val="20"/>
              </w:rPr>
              <w:t>ies</w:t>
            </w:r>
            <w:r w:rsidR="00BE67FC">
              <w:rPr>
                <w:rFonts w:ascii="Arial" w:hAnsi="Arial" w:cs="Arial"/>
                <w:sz w:val="20"/>
                <w:szCs w:val="20"/>
              </w:rPr>
              <w:t xml:space="preserve">.  </w:t>
            </w:r>
          </w:p>
          <w:p w14:paraId="1B2ED668" w14:textId="77777777" w:rsidR="00923580" w:rsidRDefault="00923580" w:rsidP="008E3E11">
            <w:pPr>
              <w:pStyle w:val="TableParagraph"/>
              <w:spacing w:before="2"/>
              <w:ind w:left="0"/>
              <w:rPr>
                <w:rFonts w:ascii="Arial" w:hAnsi="Arial" w:cs="Arial"/>
                <w:sz w:val="20"/>
                <w:szCs w:val="20"/>
              </w:rPr>
            </w:pPr>
          </w:p>
          <w:p w14:paraId="092DC1DE" w14:textId="64F37E59" w:rsidR="00BE67FC" w:rsidRPr="00337E15" w:rsidRDefault="00BE67FC" w:rsidP="008E3E11">
            <w:pPr>
              <w:pStyle w:val="TableParagraph"/>
              <w:spacing w:before="2"/>
              <w:ind w:left="0"/>
              <w:rPr>
                <w:rFonts w:ascii="Arial" w:hAnsi="Arial" w:cs="Arial"/>
                <w:sz w:val="20"/>
                <w:szCs w:val="20"/>
              </w:rPr>
            </w:pPr>
            <w:r>
              <w:rPr>
                <w:rFonts w:ascii="Arial" w:hAnsi="Arial" w:cs="Arial"/>
                <w:sz w:val="20"/>
                <w:szCs w:val="20"/>
              </w:rPr>
              <w:t>Estimated spend within 12 months $27.769 m (being $5.14m professional services and $22.54m physical works).  Further flow on investment enabled in following years</w:t>
            </w:r>
          </w:p>
        </w:tc>
        <w:tc>
          <w:tcPr>
            <w:tcW w:w="2834" w:type="dxa"/>
            <w:gridSpan w:val="2"/>
          </w:tcPr>
          <w:p w14:paraId="3B731FB1" w14:textId="77777777" w:rsidR="00923580" w:rsidRPr="008709FE" w:rsidRDefault="00923580" w:rsidP="008E3E11">
            <w:pPr>
              <w:rPr>
                <w:rFonts w:ascii="Arial" w:hAnsi="Arial" w:cs="Arial"/>
                <w:sz w:val="20"/>
                <w:szCs w:val="20"/>
              </w:rPr>
            </w:pPr>
            <w:r>
              <w:rPr>
                <w:rFonts w:ascii="Arial" w:hAnsi="Arial" w:cs="Arial"/>
                <w:sz w:val="20"/>
                <w:szCs w:val="20"/>
              </w:rPr>
              <w:t>Transport</w:t>
            </w:r>
          </w:p>
        </w:tc>
        <w:tc>
          <w:tcPr>
            <w:tcW w:w="1218" w:type="dxa"/>
            <w:gridSpan w:val="2"/>
          </w:tcPr>
          <w:p w14:paraId="4A938C10" w14:textId="77777777" w:rsidR="00923580" w:rsidRPr="008709FE" w:rsidRDefault="00923580" w:rsidP="008E3E11">
            <w:pPr>
              <w:rPr>
                <w:rFonts w:ascii="Arial" w:hAnsi="Arial" w:cs="Arial"/>
                <w:sz w:val="20"/>
                <w:szCs w:val="20"/>
              </w:rPr>
            </w:pPr>
            <w:r>
              <w:rPr>
                <w:rFonts w:ascii="Arial" w:hAnsi="Arial" w:cs="Arial"/>
                <w:sz w:val="20"/>
                <w:szCs w:val="20"/>
              </w:rPr>
              <w:t>$89.25M</w:t>
            </w:r>
          </w:p>
        </w:tc>
      </w:tr>
      <w:tr w:rsidR="00B24CA8" w:rsidRPr="008709FE" w14:paraId="45880730" w14:textId="77777777" w:rsidTr="008E3E11">
        <w:trPr>
          <w:trHeight w:val="667"/>
        </w:trPr>
        <w:tc>
          <w:tcPr>
            <w:tcW w:w="3663" w:type="dxa"/>
            <w:vMerge/>
          </w:tcPr>
          <w:p w14:paraId="2255D1D1"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Pr>
          <w:p w14:paraId="515F0CDA" w14:textId="77777777" w:rsidR="00923580" w:rsidRDefault="00923580" w:rsidP="008E3E11">
            <w:pPr>
              <w:rPr>
                <w:rFonts w:ascii="Arial" w:hAnsi="Arial" w:cs="Arial"/>
                <w:sz w:val="20"/>
                <w:szCs w:val="20"/>
              </w:rPr>
            </w:pPr>
          </w:p>
        </w:tc>
        <w:tc>
          <w:tcPr>
            <w:tcW w:w="2834" w:type="dxa"/>
            <w:gridSpan w:val="2"/>
          </w:tcPr>
          <w:p w14:paraId="467CDD70" w14:textId="77777777" w:rsidR="00923580" w:rsidRPr="008709FE" w:rsidRDefault="00923580" w:rsidP="008E3E11">
            <w:pPr>
              <w:rPr>
                <w:rFonts w:ascii="Arial" w:hAnsi="Arial" w:cs="Arial"/>
                <w:sz w:val="20"/>
                <w:szCs w:val="20"/>
              </w:rPr>
            </w:pPr>
            <w:r>
              <w:rPr>
                <w:rFonts w:ascii="Arial" w:hAnsi="Arial" w:cs="Arial"/>
                <w:sz w:val="20"/>
                <w:szCs w:val="20"/>
              </w:rPr>
              <w:t>Wastewater</w:t>
            </w:r>
          </w:p>
        </w:tc>
        <w:tc>
          <w:tcPr>
            <w:tcW w:w="1218" w:type="dxa"/>
            <w:gridSpan w:val="2"/>
          </w:tcPr>
          <w:p w14:paraId="3F47EE26" w14:textId="77777777" w:rsidR="00923580" w:rsidRPr="008709FE" w:rsidRDefault="00923580" w:rsidP="008E3E11">
            <w:pPr>
              <w:rPr>
                <w:rFonts w:ascii="Arial" w:hAnsi="Arial" w:cs="Arial"/>
                <w:sz w:val="20"/>
                <w:szCs w:val="20"/>
              </w:rPr>
            </w:pPr>
            <w:r>
              <w:rPr>
                <w:rFonts w:ascii="Arial" w:hAnsi="Arial" w:cs="Arial"/>
                <w:sz w:val="20"/>
                <w:szCs w:val="20"/>
              </w:rPr>
              <w:t>$23.1M</w:t>
            </w:r>
          </w:p>
        </w:tc>
      </w:tr>
      <w:tr w:rsidR="00B24CA8" w:rsidRPr="008709FE" w14:paraId="0E2FFDEA" w14:textId="77777777" w:rsidTr="008E3E11">
        <w:trPr>
          <w:trHeight w:val="971"/>
        </w:trPr>
        <w:tc>
          <w:tcPr>
            <w:tcW w:w="3663" w:type="dxa"/>
            <w:vMerge/>
          </w:tcPr>
          <w:p w14:paraId="0E889F0C"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Pr>
          <w:p w14:paraId="2A4A4456" w14:textId="77777777" w:rsidR="00923580" w:rsidRDefault="00923580" w:rsidP="008E3E11">
            <w:pPr>
              <w:rPr>
                <w:rFonts w:ascii="Arial" w:hAnsi="Arial" w:cs="Arial"/>
                <w:sz w:val="20"/>
                <w:szCs w:val="20"/>
              </w:rPr>
            </w:pPr>
          </w:p>
        </w:tc>
        <w:tc>
          <w:tcPr>
            <w:tcW w:w="2834" w:type="dxa"/>
            <w:gridSpan w:val="2"/>
          </w:tcPr>
          <w:p w14:paraId="7E2C5AD3" w14:textId="77777777" w:rsidR="00923580" w:rsidRPr="008709FE" w:rsidRDefault="00923580" w:rsidP="008E3E11">
            <w:pPr>
              <w:rPr>
                <w:rFonts w:ascii="Arial" w:hAnsi="Arial" w:cs="Arial"/>
                <w:sz w:val="20"/>
                <w:szCs w:val="20"/>
              </w:rPr>
            </w:pPr>
            <w:r>
              <w:rPr>
                <w:rFonts w:ascii="Arial" w:hAnsi="Arial" w:cs="Arial"/>
                <w:sz w:val="20"/>
                <w:szCs w:val="20"/>
              </w:rPr>
              <w:t>Water</w:t>
            </w:r>
          </w:p>
        </w:tc>
        <w:tc>
          <w:tcPr>
            <w:tcW w:w="1218" w:type="dxa"/>
            <w:gridSpan w:val="2"/>
          </w:tcPr>
          <w:p w14:paraId="06A54AB7" w14:textId="77777777" w:rsidR="00923580" w:rsidRPr="008709FE" w:rsidRDefault="00923580" w:rsidP="008E3E11">
            <w:pPr>
              <w:rPr>
                <w:rFonts w:ascii="Arial" w:hAnsi="Arial" w:cs="Arial"/>
                <w:sz w:val="20"/>
                <w:szCs w:val="20"/>
              </w:rPr>
            </w:pPr>
            <w:r>
              <w:rPr>
                <w:rFonts w:ascii="Arial" w:hAnsi="Arial" w:cs="Arial"/>
                <w:sz w:val="20"/>
                <w:szCs w:val="20"/>
              </w:rPr>
              <w:t>$2.69M</w:t>
            </w:r>
          </w:p>
        </w:tc>
      </w:tr>
      <w:tr w:rsidR="00B24CA8" w:rsidRPr="008709FE" w14:paraId="053193E1" w14:textId="77777777" w:rsidTr="008E3E11">
        <w:trPr>
          <w:trHeight w:val="1285"/>
        </w:trPr>
        <w:tc>
          <w:tcPr>
            <w:tcW w:w="3663" w:type="dxa"/>
            <w:vMerge/>
            <w:tcBorders>
              <w:bottom w:val="single" w:sz="12" w:space="0" w:color="auto"/>
            </w:tcBorders>
          </w:tcPr>
          <w:p w14:paraId="622CACA8" w14:textId="77777777" w:rsidR="00923580" w:rsidRPr="00337E15" w:rsidRDefault="00923580" w:rsidP="008E3E11">
            <w:pPr>
              <w:rPr>
                <w:rStyle w:val="IntenseEmphasis"/>
                <w:rFonts w:ascii="Arial" w:hAnsi="Arial" w:cs="Arial"/>
                <w:b/>
                <w:i w:val="0"/>
                <w:color w:val="000000" w:themeColor="text1"/>
                <w:sz w:val="20"/>
              </w:rPr>
            </w:pPr>
          </w:p>
        </w:tc>
        <w:tc>
          <w:tcPr>
            <w:tcW w:w="6314" w:type="dxa"/>
            <w:vMerge/>
            <w:tcBorders>
              <w:bottom w:val="single" w:sz="12" w:space="0" w:color="auto"/>
            </w:tcBorders>
          </w:tcPr>
          <w:p w14:paraId="66E8A124" w14:textId="77777777" w:rsidR="00923580" w:rsidRDefault="00923580" w:rsidP="008E3E11">
            <w:pPr>
              <w:rPr>
                <w:rFonts w:ascii="Arial" w:hAnsi="Arial" w:cs="Arial"/>
                <w:sz w:val="20"/>
                <w:szCs w:val="20"/>
              </w:rPr>
            </w:pPr>
          </w:p>
        </w:tc>
        <w:tc>
          <w:tcPr>
            <w:tcW w:w="2834" w:type="dxa"/>
            <w:gridSpan w:val="2"/>
            <w:tcBorders>
              <w:bottom w:val="single" w:sz="12" w:space="0" w:color="auto"/>
            </w:tcBorders>
          </w:tcPr>
          <w:p w14:paraId="057AC271" w14:textId="77777777" w:rsidR="00923580" w:rsidRPr="008709FE" w:rsidRDefault="00923580" w:rsidP="008E3E11">
            <w:pPr>
              <w:rPr>
                <w:rFonts w:ascii="Arial" w:hAnsi="Arial" w:cs="Arial"/>
                <w:sz w:val="20"/>
                <w:szCs w:val="20"/>
              </w:rPr>
            </w:pPr>
            <w:r>
              <w:rPr>
                <w:rFonts w:ascii="Arial" w:hAnsi="Arial" w:cs="Arial"/>
                <w:sz w:val="20"/>
                <w:szCs w:val="20"/>
              </w:rPr>
              <w:t>Stormwater</w:t>
            </w:r>
          </w:p>
        </w:tc>
        <w:tc>
          <w:tcPr>
            <w:tcW w:w="1218" w:type="dxa"/>
            <w:gridSpan w:val="2"/>
            <w:tcBorders>
              <w:bottom w:val="single" w:sz="12" w:space="0" w:color="auto"/>
            </w:tcBorders>
          </w:tcPr>
          <w:p w14:paraId="51820CCA" w14:textId="77777777" w:rsidR="00923580" w:rsidRPr="008709FE" w:rsidRDefault="00923580" w:rsidP="008E3E11">
            <w:pPr>
              <w:rPr>
                <w:rFonts w:ascii="Arial" w:hAnsi="Arial" w:cs="Arial"/>
                <w:sz w:val="20"/>
                <w:szCs w:val="20"/>
              </w:rPr>
            </w:pPr>
            <w:r>
              <w:rPr>
                <w:rFonts w:ascii="Arial" w:hAnsi="Arial" w:cs="Arial"/>
                <w:sz w:val="20"/>
                <w:szCs w:val="20"/>
              </w:rPr>
              <w:t>$2.3M</w:t>
            </w:r>
          </w:p>
        </w:tc>
      </w:tr>
      <w:tr w:rsidR="00B24CA8" w:rsidRPr="008709FE" w14:paraId="54C7AF43" w14:textId="77777777" w:rsidTr="008E3E11">
        <w:tc>
          <w:tcPr>
            <w:tcW w:w="3663" w:type="dxa"/>
            <w:tcBorders>
              <w:top w:val="single" w:sz="12" w:space="0" w:color="auto"/>
              <w:bottom w:val="single" w:sz="12" w:space="0" w:color="auto"/>
            </w:tcBorders>
          </w:tcPr>
          <w:p w14:paraId="5A02C0D4" w14:textId="77777777" w:rsidR="00923580" w:rsidRDefault="00923580" w:rsidP="008E3E11">
            <w:pPr>
              <w:rPr>
                <w:rFonts w:ascii="Arial" w:hAnsi="Arial" w:cs="Arial"/>
                <w:b/>
                <w:sz w:val="20"/>
                <w:szCs w:val="20"/>
              </w:rPr>
            </w:pPr>
            <w:r w:rsidRPr="00DB50E3">
              <w:rPr>
                <w:rFonts w:ascii="Arial" w:hAnsi="Arial" w:cs="Arial"/>
                <w:b/>
                <w:sz w:val="20"/>
                <w:szCs w:val="20"/>
              </w:rPr>
              <w:t>Western Stormwater Growth Infrastructure</w:t>
            </w:r>
          </w:p>
          <w:p w14:paraId="36AC77A8" w14:textId="77777777" w:rsidR="00923580" w:rsidRDefault="00923580" w:rsidP="008E3E11">
            <w:pPr>
              <w:rPr>
                <w:sz w:val="20"/>
                <w:szCs w:val="20"/>
              </w:rPr>
            </w:pPr>
          </w:p>
          <w:p w14:paraId="11773E6D" w14:textId="77777777" w:rsidR="00923580" w:rsidRPr="004929A1" w:rsidRDefault="00923580" w:rsidP="008E3E11">
            <w:pPr>
              <w:rPr>
                <w:rFonts w:ascii="Arial" w:hAnsi="Arial" w:cs="Arial"/>
                <w:b/>
                <w:sz w:val="20"/>
                <w:szCs w:val="20"/>
              </w:rPr>
            </w:pPr>
            <w:r w:rsidRPr="004929A1">
              <w:rPr>
                <w:rFonts w:ascii="Arial" w:hAnsi="Arial" w:cs="Arial"/>
                <w:sz w:val="20"/>
                <w:szCs w:val="20"/>
              </w:rPr>
              <w:t>Stormwater infrastructure to service zoned land.  Will enable more than 500 dwellings to be constructed.</w:t>
            </w:r>
          </w:p>
          <w:p w14:paraId="26A29FA2" w14:textId="77777777" w:rsidR="00923580" w:rsidRDefault="00923580" w:rsidP="008E3E11">
            <w:pPr>
              <w:rPr>
                <w:rFonts w:ascii="Arial" w:hAnsi="Arial" w:cs="Arial"/>
                <w:b/>
                <w:sz w:val="20"/>
                <w:szCs w:val="20"/>
              </w:rPr>
            </w:pPr>
          </w:p>
          <w:p w14:paraId="47D2E0FE" w14:textId="121A7FAE"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FF0000"/>
                <w:sz w:val="20"/>
                <w:szCs w:val="20"/>
              </w:rPr>
              <w:t xml:space="preserve">Priority: </w:t>
            </w:r>
            <w:r w:rsidR="00BE67FC">
              <w:rPr>
                <w:rFonts w:ascii="Arial" w:hAnsi="Arial" w:cs="Arial"/>
                <w:b/>
                <w:color w:val="FF0000"/>
                <w:sz w:val="20"/>
                <w:szCs w:val="20"/>
              </w:rPr>
              <w:t>1</w:t>
            </w:r>
            <w:r>
              <w:rPr>
                <w:rFonts w:ascii="Arial" w:hAnsi="Arial" w:cs="Arial"/>
                <w:b/>
                <w:color w:val="FF0000"/>
                <w:sz w:val="20"/>
                <w:szCs w:val="20"/>
              </w:rPr>
              <w:t xml:space="preserve">    </w:t>
            </w:r>
            <w:r w:rsidRPr="008709FE">
              <w:rPr>
                <w:rFonts w:ascii="Arial" w:hAnsi="Arial" w:cs="Arial"/>
                <w:b/>
                <w:color w:val="2F5496" w:themeColor="accent1" w:themeShade="BF"/>
                <w:sz w:val="20"/>
                <w:szCs w:val="20"/>
              </w:rPr>
              <w:t xml:space="preserve"> </w:t>
            </w:r>
          </w:p>
          <w:p w14:paraId="000E53A2" w14:textId="77777777" w:rsidR="00923580" w:rsidRDefault="00923580" w:rsidP="008E3E11">
            <w:pPr>
              <w:pStyle w:val="TableParagraph"/>
              <w:spacing w:before="2"/>
              <w:ind w:left="0"/>
              <w:rPr>
                <w:rFonts w:ascii="Arial" w:hAnsi="Arial" w:cs="Arial"/>
                <w:b/>
                <w:color w:val="2F5496" w:themeColor="accent1" w:themeShade="BF"/>
                <w:sz w:val="20"/>
                <w:szCs w:val="20"/>
              </w:rPr>
            </w:pPr>
            <w:r>
              <w:rPr>
                <w:rFonts w:ascii="Arial" w:hAnsi="Arial" w:cs="Arial"/>
                <w:b/>
                <w:color w:val="2F5496" w:themeColor="accent1" w:themeShade="BF"/>
                <w:sz w:val="20"/>
                <w:szCs w:val="20"/>
              </w:rPr>
              <w:t xml:space="preserve">Total </w:t>
            </w:r>
            <w:r w:rsidRPr="008709FE">
              <w:rPr>
                <w:rFonts w:ascii="Arial" w:hAnsi="Arial" w:cs="Arial"/>
                <w:b/>
                <w:color w:val="2F5496" w:themeColor="accent1" w:themeShade="BF"/>
                <w:sz w:val="20"/>
                <w:szCs w:val="20"/>
              </w:rPr>
              <w:t>Investment $</w:t>
            </w:r>
            <w:r>
              <w:rPr>
                <w:rFonts w:ascii="Arial" w:hAnsi="Arial" w:cs="Arial"/>
                <w:b/>
                <w:color w:val="2F5496" w:themeColor="accent1" w:themeShade="BF"/>
                <w:sz w:val="20"/>
                <w:szCs w:val="20"/>
              </w:rPr>
              <w:t>17.9</w:t>
            </w:r>
            <w:r w:rsidRPr="008709FE">
              <w:rPr>
                <w:rFonts w:ascii="Arial" w:hAnsi="Arial" w:cs="Arial"/>
                <w:b/>
                <w:color w:val="2F5496" w:themeColor="accent1" w:themeShade="BF"/>
                <w:sz w:val="20"/>
                <w:szCs w:val="20"/>
              </w:rPr>
              <w:t>M</w:t>
            </w:r>
          </w:p>
          <w:p w14:paraId="40AB1BC8" w14:textId="77777777" w:rsidR="00923580" w:rsidRPr="001E4B0C" w:rsidRDefault="00923580" w:rsidP="008E3E11">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7F55AEC1" w14:textId="77777777" w:rsidR="00923580"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A1253C">
              <w:rPr>
                <w:rFonts w:ascii="Arial" w:eastAsia="Calibri" w:hAnsi="Arial" w:cs="Arial"/>
                <w:color w:val="385623" w:themeColor="accent6" w:themeShade="80"/>
                <w:sz w:val="20"/>
                <w:szCs w:val="20"/>
                <w:lang w:val="en-US"/>
              </w:rPr>
              <w:t>nvestment</w:t>
            </w:r>
          </w:p>
          <w:p w14:paraId="151E2D8F"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hAnsi="Arial" w:cs="Arial"/>
                <w:color w:val="385623" w:themeColor="accent6" w:themeShade="80"/>
                <w:sz w:val="20"/>
                <w:szCs w:val="20"/>
              </w:rPr>
              <w:t>Accelerated consenting processes, acquisition processes</w:t>
            </w:r>
            <w:r>
              <w:rPr>
                <w:rFonts w:ascii="Arial" w:hAnsi="Arial" w:cs="Arial"/>
                <w:color w:val="385623" w:themeColor="accent6" w:themeShade="80"/>
                <w:sz w:val="20"/>
                <w:szCs w:val="20"/>
              </w:rPr>
              <w:t xml:space="preserve"> and fast tracked procurement.</w:t>
            </w:r>
          </w:p>
          <w:p w14:paraId="41C67BC6" w14:textId="77777777" w:rsidR="00923580" w:rsidRPr="00DB50E3" w:rsidRDefault="00923580" w:rsidP="008E3E11">
            <w:pPr>
              <w:rPr>
                <w:rFonts w:ascii="Arial" w:hAnsi="Arial" w:cs="Arial"/>
                <w:b/>
                <w:sz w:val="20"/>
                <w:szCs w:val="20"/>
              </w:rPr>
            </w:pPr>
          </w:p>
        </w:tc>
        <w:tc>
          <w:tcPr>
            <w:tcW w:w="6314" w:type="dxa"/>
            <w:tcBorders>
              <w:top w:val="single" w:sz="12" w:space="0" w:color="auto"/>
              <w:bottom w:val="single" w:sz="12" w:space="0" w:color="auto"/>
            </w:tcBorders>
          </w:tcPr>
          <w:p w14:paraId="768736F0" w14:textId="092C9F58" w:rsidR="00923580" w:rsidRDefault="00923580" w:rsidP="008E3E11">
            <w:pPr>
              <w:pStyle w:val="BodyText"/>
              <w:spacing w:line="276" w:lineRule="auto"/>
              <w:rPr>
                <w:rFonts w:ascii="Arial" w:hAnsi="Arial" w:cs="Arial"/>
                <w:sz w:val="20"/>
                <w:szCs w:val="20"/>
              </w:rPr>
            </w:pPr>
            <w:r>
              <w:rPr>
                <w:rFonts w:ascii="Arial" w:hAnsi="Arial" w:cs="Arial"/>
                <w:sz w:val="20"/>
                <w:szCs w:val="20"/>
              </w:rPr>
              <w:t xml:space="preserve">A programme of projects which will </w:t>
            </w:r>
            <w:r w:rsidRPr="00B75F92">
              <w:rPr>
                <w:rFonts w:ascii="Arial" w:hAnsi="Arial" w:cs="Arial"/>
                <w:sz w:val="20"/>
                <w:szCs w:val="20"/>
              </w:rPr>
              <w:t>provide jobs, directly through the delivery of the</w:t>
            </w:r>
            <w:r>
              <w:rPr>
                <w:rFonts w:ascii="Arial" w:hAnsi="Arial" w:cs="Arial"/>
                <w:sz w:val="20"/>
                <w:szCs w:val="20"/>
              </w:rPr>
              <w:t xml:space="preserve"> </w:t>
            </w:r>
            <w:r w:rsidRPr="00B75F92">
              <w:rPr>
                <w:rFonts w:ascii="Arial" w:hAnsi="Arial" w:cs="Arial"/>
                <w:sz w:val="20"/>
                <w:szCs w:val="20"/>
              </w:rPr>
              <w:t xml:space="preserve">projects, and indirectly by enabling the delivery of housing by the construction industry. </w:t>
            </w:r>
            <w:r>
              <w:rPr>
                <w:rFonts w:ascii="Arial" w:hAnsi="Arial" w:cs="Arial"/>
                <w:sz w:val="20"/>
                <w:szCs w:val="20"/>
              </w:rPr>
              <w:t xml:space="preserve"> </w:t>
            </w:r>
            <w:r w:rsidRPr="00B75F92">
              <w:rPr>
                <w:rFonts w:ascii="Arial" w:hAnsi="Arial" w:cs="Arial"/>
                <w:sz w:val="20"/>
                <w:szCs w:val="20"/>
              </w:rPr>
              <w:t xml:space="preserve">Developers are ready to go in these areas </w:t>
            </w:r>
            <w:r w:rsidR="00BE67FC">
              <w:rPr>
                <w:rFonts w:ascii="Arial" w:hAnsi="Arial" w:cs="Arial"/>
                <w:sz w:val="20"/>
                <w:szCs w:val="20"/>
              </w:rPr>
              <w:t>to provide developer funded infrastructure and build house.  They</w:t>
            </w:r>
            <w:r w:rsidRPr="00B75F92">
              <w:rPr>
                <w:rFonts w:ascii="Arial" w:hAnsi="Arial" w:cs="Arial"/>
                <w:sz w:val="20"/>
                <w:szCs w:val="20"/>
              </w:rPr>
              <w:t xml:space="preserve"> are only waiting for these enabling works to be carried out. </w:t>
            </w:r>
          </w:p>
          <w:p w14:paraId="3C53977D" w14:textId="77777777" w:rsidR="00923580" w:rsidRDefault="00923580" w:rsidP="008E3E11">
            <w:pPr>
              <w:pStyle w:val="BodyText"/>
              <w:spacing w:line="276" w:lineRule="auto"/>
              <w:rPr>
                <w:rFonts w:ascii="Arial" w:hAnsi="Arial" w:cs="Arial"/>
                <w:sz w:val="20"/>
                <w:szCs w:val="20"/>
              </w:rPr>
            </w:pPr>
          </w:p>
          <w:p w14:paraId="6DE76B74" w14:textId="77777777" w:rsidR="00923580" w:rsidRPr="00B75F92" w:rsidRDefault="00923580" w:rsidP="008E3E11">
            <w:pPr>
              <w:pStyle w:val="BodyText"/>
              <w:spacing w:line="276" w:lineRule="auto"/>
              <w:rPr>
                <w:rFonts w:ascii="Arial" w:hAnsi="Arial" w:cs="Arial"/>
                <w:sz w:val="20"/>
                <w:szCs w:val="20"/>
              </w:rPr>
            </w:pPr>
            <w:r>
              <w:rPr>
                <w:rFonts w:ascii="Arial" w:hAnsi="Arial" w:cs="Arial"/>
                <w:sz w:val="20"/>
                <w:szCs w:val="20"/>
              </w:rPr>
              <w:t>Co</w:t>
            </w:r>
            <w:r w:rsidRPr="00B75F92">
              <w:rPr>
                <w:rFonts w:ascii="Arial" w:hAnsi="Arial" w:cs="Arial"/>
                <w:sz w:val="20"/>
                <w:szCs w:val="20"/>
              </w:rPr>
              <w:t xml:space="preserve">mmunity benefits </w:t>
            </w:r>
            <w:r>
              <w:rPr>
                <w:rFonts w:ascii="Arial" w:hAnsi="Arial" w:cs="Arial"/>
                <w:sz w:val="20"/>
                <w:szCs w:val="20"/>
              </w:rPr>
              <w:t>include</w:t>
            </w:r>
            <w:r w:rsidRPr="00B75F92">
              <w:rPr>
                <w:rFonts w:ascii="Arial" w:hAnsi="Arial" w:cs="Arial"/>
                <w:sz w:val="20"/>
                <w:szCs w:val="20"/>
              </w:rPr>
              <w:t xml:space="preserve"> addressing existing flooding issues and/or preventing future flooding issues. These stormwater projects also improve water quality and enhance stream health.</w:t>
            </w:r>
          </w:p>
          <w:p w14:paraId="62122132" w14:textId="77777777" w:rsidR="00923580" w:rsidRPr="008709FE" w:rsidRDefault="00923580" w:rsidP="008E3E11">
            <w:pPr>
              <w:pStyle w:val="TableParagraph"/>
              <w:spacing w:before="2"/>
              <w:ind w:left="0"/>
              <w:rPr>
                <w:rFonts w:ascii="Arial" w:hAnsi="Arial" w:cs="Arial"/>
                <w:sz w:val="20"/>
                <w:szCs w:val="20"/>
              </w:rPr>
            </w:pPr>
          </w:p>
        </w:tc>
        <w:tc>
          <w:tcPr>
            <w:tcW w:w="2834" w:type="dxa"/>
            <w:gridSpan w:val="2"/>
            <w:tcBorders>
              <w:top w:val="single" w:sz="12" w:space="0" w:color="auto"/>
              <w:bottom w:val="single" w:sz="12" w:space="0" w:color="auto"/>
            </w:tcBorders>
          </w:tcPr>
          <w:p w14:paraId="6C907645" w14:textId="77777777" w:rsidR="00923580" w:rsidRPr="008709FE" w:rsidRDefault="00923580" w:rsidP="008E3E11">
            <w:pPr>
              <w:rPr>
                <w:rFonts w:ascii="Arial" w:hAnsi="Arial" w:cs="Arial"/>
                <w:sz w:val="20"/>
                <w:szCs w:val="20"/>
              </w:rPr>
            </w:pPr>
            <w:r>
              <w:rPr>
                <w:rFonts w:ascii="Arial" w:hAnsi="Arial" w:cs="Arial"/>
                <w:sz w:val="20"/>
                <w:szCs w:val="20"/>
              </w:rPr>
              <w:t xml:space="preserve">Programme includes Nanako Stream catchment, </w:t>
            </w:r>
            <w:proofErr w:type="spellStart"/>
            <w:r>
              <w:rPr>
                <w:rFonts w:ascii="Arial" w:hAnsi="Arial" w:cs="Arial"/>
                <w:sz w:val="20"/>
                <w:szCs w:val="20"/>
              </w:rPr>
              <w:t>Kopurererua</w:t>
            </w:r>
            <w:proofErr w:type="spellEnd"/>
            <w:r>
              <w:rPr>
                <w:rFonts w:ascii="Arial" w:hAnsi="Arial" w:cs="Arial"/>
                <w:sz w:val="20"/>
                <w:szCs w:val="20"/>
              </w:rPr>
              <w:t xml:space="preserve"> Stream catchment and Bethlehem catchment.</w:t>
            </w:r>
          </w:p>
        </w:tc>
        <w:tc>
          <w:tcPr>
            <w:tcW w:w="1218" w:type="dxa"/>
            <w:gridSpan w:val="2"/>
            <w:tcBorders>
              <w:top w:val="single" w:sz="12" w:space="0" w:color="auto"/>
              <w:bottom w:val="single" w:sz="12" w:space="0" w:color="auto"/>
            </w:tcBorders>
          </w:tcPr>
          <w:p w14:paraId="7D161F9C" w14:textId="77777777" w:rsidR="00923580" w:rsidRPr="008709FE" w:rsidRDefault="00923580" w:rsidP="008E3E11">
            <w:pPr>
              <w:rPr>
                <w:rFonts w:ascii="Arial" w:hAnsi="Arial" w:cs="Arial"/>
                <w:sz w:val="20"/>
                <w:szCs w:val="20"/>
              </w:rPr>
            </w:pPr>
            <w:r>
              <w:rPr>
                <w:rFonts w:ascii="Arial" w:hAnsi="Arial" w:cs="Arial"/>
                <w:sz w:val="20"/>
                <w:szCs w:val="20"/>
              </w:rPr>
              <w:t>$17.9M</w:t>
            </w:r>
          </w:p>
        </w:tc>
      </w:tr>
      <w:tr w:rsidR="00B24CA8" w:rsidRPr="008709FE" w14:paraId="02A7901F" w14:textId="77777777" w:rsidTr="00B24CA8">
        <w:trPr>
          <w:trHeight w:val="1435"/>
        </w:trPr>
        <w:tc>
          <w:tcPr>
            <w:tcW w:w="3663" w:type="dxa"/>
            <w:vMerge w:val="restart"/>
            <w:tcBorders>
              <w:top w:val="single" w:sz="12" w:space="0" w:color="auto"/>
            </w:tcBorders>
          </w:tcPr>
          <w:p w14:paraId="0B9B8678" w14:textId="0CA5AACF" w:rsidR="00B24CA8" w:rsidRPr="00E82D3F" w:rsidRDefault="00B24CA8" w:rsidP="008E3E11">
            <w:pPr>
              <w:rPr>
                <w:rFonts w:ascii="Arial" w:hAnsi="Arial" w:cs="Arial"/>
                <w:b/>
                <w:sz w:val="20"/>
                <w:szCs w:val="20"/>
              </w:rPr>
            </w:pPr>
            <w:r w:rsidRPr="00E82D3F">
              <w:rPr>
                <w:rFonts w:ascii="Arial" w:hAnsi="Arial" w:cs="Arial"/>
                <w:b/>
                <w:sz w:val="20"/>
                <w:szCs w:val="20"/>
              </w:rPr>
              <w:t xml:space="preserve">Waiari Water </w:t>
            </w:r>
            <w:r>
              <w:rPr>
                <w:rFonts w:ascii="Arial" w:hAnsi="Arial" w:cs="Arial"/>
                <w:b/>
                <w:sz w:val="20"/>
                <w:szCs w:val="20"/>
              </w:rPr>
              <w:t>Supply Scheme</w:t>
            </w:r>
          </w:p>
          <w:p w14:paraId="68825700" w14:textId="77777777" w:rsidR="00B24CA8" w:rsidRPr="00E82D3F" w:rsidRDefault="00B24CA8" w:rsidP="008E3E11">
            <w:pPr>
              <w:rPr>
                <w:rFonts w:ascii="Arial" w:hAnsi="Arial" w:cs="Arial"/>
                <w:b/>
                <w:sz w:val="20"/>
                <w:szCs w:val="20"/>
              </w:rPr>
            </w:pPr>
          </w:p>
          <w:p w14:paraId="6B5077AF" w14:textId="74C49D7B" w:rsidR="00B24CA8" w:rsidRPr="00E82D3F" w:rsidRDefault="00B24CA8" w:rsidP="008E3E11">
            <w:pPr>
              <w:rPr>
                <w:rFonts w:ascii="Arial" w:hAnsi="Arial" w:cs="Arial"/>
                <w:sz w:val="20"/>
                <w:szCs w:val="20"/>
              </w:rPr>
            </w:pPr>
            <w:r w:rsidRPr="00E82D3F">
              <w:rPr>
                <w:rFonts w:ascii="Arial" w:hAnsi="Arial" w:cs="Arial"/>
                <w:sz w:val="20"/>
                <w:szCs w:val="20"/>
              </w:rPr>
              <w:t xml:space="preserve">Construction of a new water </w:t>
            </w:r>
            <w:r>
              <w:rPr>
                <w:rFonts w:ascii="Arial" w:hAnsi="Arial" w:cs="Arial"/>
                <w:sz w:val="20"/>
                <w:szCs w:val="20"/>
              </w:rPr>
              <w:t>supply scheme</w:t>
            </w:r>
            <w:r w:rsidRPr="00E82D3F">
              <w:rPr>
                <w:rFonts w:ascii="Arial" w:hAnsi="Arial" w:cs="Arial"/>
                <w:sz w:val="20"/>
                <w:szCs w:val="20"/>
              </w:rPr>
              <w:t xml:space="preserve"> that will service both residential and employment areas of the growing sub-region.</w:t>
            </w:r>
          </w:p>
          <w:p w14:paraId="090C68DE" w14:textId="77777777" w:rsidR="00B24CA8" w:rsidRPr="00E82D3F" w:rsidRDefault="00B24CA8" w:rsidP="008E3E11">
            <w:pPr>
              <w:pStyle w:val="TableParagraph"/>
              <w:spacing w:before="2"/>
              <w:ind w:left="0"/>
              <w:rPr>
                <w:rFonts w:ascii="Arial" w:hAnsi="Arial" w:cs="Arial"/>
                <w:b/>
                <w:color w:val="FF0000"/>
                <w:sz w:val="20"/>
                <w:szCs w:val="20"/>
              </w:rPr>
            </w:pPr>
          </w:p>
          <w:p w14:paraId="3C1FBC87" w14:textId="4F6838B1" w:rsidR="00B24CA8" w:rsidRPr="00E82D3F" w:rsidRDefault="00B24CA8"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Pr>
                <w:rFonts w:ascii="Arial" w:hAnsi="Arial" w:cs="Arial"/>
                <w:b/>
                <w:color w:val="FF0000"/>
                <w:sz w:val="20"/>
                <w:szCs w:val="20"/>
              </w:rPr>
              <w:t>1</w:t>
            </w:r>
          </w:p>
          <w:p w14:paraId="28906382" w14:textId="742262BB" w:rsidR="00B24CA8" w:rsidRPr="00E82D3F" w:rsidRDefault="00B24CA8" w:rsidP="008E3E11">
            <w:pPr>
              <w:pStyle w:val="TableParagraph"/>
              <w:spacing w:before="2"/>
              <w:ind w:left="0"/>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117</w:t>
            </w:r>
            <w:r w:rsidRPr="00E82D3F">
              <w:rPr>
                <w:rFonts w:ascii="Arial" w:hAnsi="Arial" w:cs="Arial"/>
                <w:b/>
                <w:color w:val="2F5496" w:themeColor="accent1" w:themeShade="BF"/>
                <w:sz w:val="20"/>
                <w:szCs w:val="20"/>
              </w:rPr>
              <w:t>M</w:t>
            </w:r>
          </w:p>
          <w:p w14:paraId="46462B3F" w14:textId="77777777" w:rsidR="00B24CA8" w:rsidRDefault="00B24CA8"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0CF5F27F" w14:textId="77777777" w:rsidR="00B24CA8" w:rsidRPr="00A1253C" w:rsidRDefault="00B24CA8" w:rsidP="00923580">
            <w:pPr>
              <w:pStyle w:val="ListParagraph"/>
              <w:numPr>
                <w:ilvl w:val="0"/>
                <w:numId w:val="33"/>
              </w:numPr>
              <w:rPr>
                <w:rFonts w:ascii="Arial" w:hAnsi="Arial" w:cs="Arial"/>
                <w:b/>
                <w:color w:val="385623" w:themeColor="accent6" w:themeShade="80"/>
                <w:sz w:val="20"/>
                <w:szCs w:val="20"/>
              </w:rPr>
            </w:pPr>
            <w:r w:rsidRPr="00A1253C">
              <w:rPr>
                <w:rFonts w:ascii="Arial" w:eastAsia="Calibri" w:hAnsi="Arial" w:cs="Arial"/>
                <w:color w:val="385623" w:themeColor="accent6" w:themeShade="80"/>
                <w:sz w:val="20"/>
                <w:szCs w:val="20"/>
                <w:lang w:val="en-US"/>
              </w:rPr>
              <w:t>Capital investment</w:t>
            </w:r>
          </w:p>
          <w:p w14:paraId="5264A71C" w14:textId="77777777" w:rsidR="00B24CA8" w:rsidRPr="00455972" w:rsidRDefault="00B24CA8" w:rsidP="008E3E11">
            <w:pPr>
              <w:pStyle w:val="ListParagraph"/>
              <w:ind w:left="360"/>
              <w:rPr>
                <w:rFonts w:ascii="Arial" w:hAnsi="Arial" w:cs="Arial"/>
                <w:b/>
                <w:color w:val="385623" w:themeColor="accent6" w:themeShade="80"/>
                <w:sz w:val="20"/>
                <w:szCs w:val="20"/>
              </w:rPr>
            </w:pPr>
          </w:p>
        </w:tc>
        <w:tc>
          <w:tcPr>
            <w:tcW w:w="6314" w:type="dxa"/>
            <w:vMerge w:val="restart"/>
            <w:tcBorders>
              <w:top w:val="single" w:sz="12" w:space="0" w:color="auto"/>
            </w:tcBorders>
          </w:tcPr>
          <w:p w14:paraId="7A6BC71E" w14:textId="5109FCB9"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Expect construction will require </w:t>
            </w:r>
            <w:r>
              <w:rPr>
                <w:rFonts w:ascii="Arial" w:hAnsi="Arial" w:cs="Arial"/>
                <w:sz w:val="20"/>
                <w:szCs w:val="20"/>
              </w:rPr>
              <w:t>90</w:t>
            </w:r>
            <w:r w:rsidRPr="00E82D3F">
              <w:rPr>
                <w:rFonts w:ascii="Arial" w:hAnsi="Arial" w:cs="Arial"/>
                <w:sz w:val="20"/>
                <w:szCs w:val="20"/>
              </w:rPr>
              <w:t xml:space="preserve"> - </w:t>
            </w:r>
            <w:r>
              <w:rPr>
                <w:rFonts w:ascii="Arial" w:hAnsi="Arial" w:cs="Arial"/>
                <w:sz w:val="20"/>
                <w:szCs w:val="20"/>
              </w:rPr>
              <w:t>100</w:t>
            </w:r>
            <w:r w:rsidRPr="00E82D3F">
              <w:rPr>
                <w:rFonts w:ascii="Arial" w:hAnsi="Arial" w:cs="Arial"/>
                <w:sz w:val="20"/>
                <w:szCs w:val="20"/>
              </w:rPr>
              <w:t xml:space="preserve"> full time skilled and unskilled trades staff (for approximately 20 months) with additional economic and employment benefits flowing out of the supply chain stimulation.</w:t>
            </w:r>
          </w:p>
          <w:p w14:paraId="13C2C3F6"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p w14:paraId="2C34087E" w14:textId="12E0A38B" w:rsidR="00B24CA8" w:rsidRDefault="00B24CA8" w:rsidP="00B24CA8">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Project is a key enabler of growth in the city.  Construction </w:t>
            </w:r>
            <w:r>
              <w:rPr>
                <w:rFonts w:ascii="Arial" w:hAnsi="Arial" w:cs="Arial"/>
                <w:sz w:val="20"/>
                <w:szCs w:val="20"/>
              </w:rPr>
              <w:t xml:space="preserve">of the water treatment plant construction is </w:t>
            </w:r>
            <w:r w:rsidRPr="00E82D3F">
              <w:rPr>
                <w:rFonts w:ascii="Arial" w:hAnsi="Arial" w:cs="Arial"/>
                <w:sz w:val="20"/>
                <w:szCs w:val="20"/>
              </w:rPr>
              <w:t>programmed to commence July 2020</w:t>
            </w:r>
            <w:r>
              <w:rPr>
                <w:rFonts w:ascii="Arial" w:hAnsi="Arial" w:cs="Arial"/>
                <w:sz w:val="20"/>
                <w:szCs w:val="20"/>
              </w:rPr>
              <w:t xml:space="preserve">. </w:t>
            </w:r>
            <w:r w:rsidRPr="00E82D3F">
              <w:rPr>
                <w:rFonts w:ascii="Arial" w:hAnsi="Arial" w:cs="Arial"/>
                <w:sz w:val="20"/>
                <w:szCs w:val="20"/>
              </w:rPr>
              <w:t xml:space="preserve"> </w:t>
            </w:r>
            <w:r>
              <w:rPr>
                <w:rFonts w:ascii="Arial" w:hAnsi="Arial" w:cs="Arial"/>
                <w:sz w:val="20"/>
                <w:szCs w:val="20"/>
              </w:rPr>
              <w:t>The scheme is required to be commissioned by November 2022 to meet the forecast community and growth demands.</w:t>
            </w:r>
          </w:p>
          <w:p w14:paraId="63369CCB" w14:textId="77777777" w:rsidR="00B24CA8" w:rsidRDefault="00B24CA8" w:rsidP="00B24CA8">
            <w:pPr>
              <w:widowControl w:val="0"/>
              <w:tabs>
                <w:tab w:val="left" w:pos="434"/>
              </w:tabs>
              <w:autoSpaceDE w:val="0"/>
              <w:autoSpaceDN w:val="0"/>
              <w:spacing w:before="22" w:line="276" w:lineRule="auto"/>
              <w:rPr>
                <w:rFonts w:ascii="Arial" w:hAnsi="Arial" w:cs="Arial"/>
                <w:sz w:val="20"/>
                <w:szCs w:val="20"/>
              </w:rPr>
            </w:pPr>
          </w:p>
          <w:p w14:paraId="5C7FC1A0" w14:textId="4EEEB9F3" w:rsidR="00B24CA8" w:rsidRDefault="00B24CA8" w:rsidP="00B24CA8">
            <w:pPr>
              <w:widowControl w:val="0"/>
              <w:tabs>
                <w:tab w:val="left" w:pos="434"/>
              </w:tabs>
              <w:autoSpaceDE w:val="0"/>
              <w:autoSpaceDN w:val="0"/>
              <w:spacing w:before="22" w:line="276" w:lineRule="auto"/>
              <w:rPr>
                <w:rFonts w:ascii="Arial" w:hAnsi="Arial" w:cs="Arial"/>
                <w:sz w:val="20"/>
                <w:szCs w:val="20"/>
              </w:rPr>
            </w:pPr>
            <w:r>
              <w:rPr>
                <w:rFonts w:ascii="Arial" w:hAnsi="Arial" w:cs="Arial"/>
                <w:sz w:val="20"/>
                <w:szCs w:val="20"/>
              </w:rPr>
              <w:lastRenderedPageBreak/>
              <w:t xml:space="preserve">There is a significant risk that the currently in progress contracts will need to be paused to manage Councils financial position. Pausing of these contracts will incur significant costs and may result in affected contractors seeking termination of the contracts to pursue other opportunities.  </w:t>
            </w:r>
          </w:p>
          <w:p w14:paraId="21D56220" w14:textId="5206733D" w:rsidR="00B24CA8" w:rsidRPr="00E82D3F" w:rsidRDefault="00B24CA8" w:rsidP="008E3E11">
            <w:pPr>
              <w:pStyle w:val="TableParagraph"/>
              <w:spacing w:before="2"/>
              <w:ind w:left="0"/>
              <w:rPr>
                <w:rFonts w:ascii="Arial" w:hAnsi="Arial" w:cs="Arial"/>
                <w:sz w:val="20"/>
                <w:szCs w:val="20"/>
              </w:rPr>
            </w:pPr>
          </w:p>
        </w:tc>
        <w:tc>
          <w:tcPr>
            <w:tcW w:w="2900" w:type="dxa"/>
            <w:gridSpan w:val="3"/>
            <w:tcBorders>
              <w:top w:val="single" w:sz="12" w:space="0" w:color="auto"/>
              <w:bottom w:val="single" w:sz="4" w:space="0" w:color="auto"/>
            </w:tcBorders>
          </w:tcPr>
          <w:p w14:paraId="72ED1F1E" w14:textId="77777777" w:rsidR="00B24CA8" w:rsidRPr="008709FE" w:rsidRDefault="00B24CA8" w:rsidP="008E3E11">
            <w:pPr>
              <w:rPr>
                <w:rFonts w:ascii="Arial" w:hAnsi="Arial" w:cs="Arial"/>
                <w:sz w:val="20"/>
                <w:szCs w:val="20"/>
              </w:rPr>
            </w:pPr>
            <w:r>
              <w:rPr>
                <w:rFonts w:ascii="Arial" w:hAnsi="Arial" w:cs="Arial"/>
                <w:sz w:val="20"/>
                <w:szCs w:val="20"/>
              </w:rPr>
              <w:lastRenderedPageBreak/>
              <w:t>Water treatment plant and reservoir.  (Tenders due to close 11 May).</w:t>
            </w:r>
          </w:p>
        </w:tc>
        <w:tc>
          <w:tcPr>
            <w:tcW w:w="1152" w:type="dxa"/>
            <w:tcBorders>
              <w:top w:val="single" w:sz="12" w:space="0" w:color="auto"/>
              <w:bottom w:val="single" w:sz="4" w:space="0" w:color="auto"/>
            </w:tcBorders>
          </w:tcPr>
          <w:p w14:paraId="45B317DF" w14:textId="2EFD64FD" w:rsidR="00B24CA8" w:rsidRPr="008709FE" w:rsidRDefault="00B24CA8" w:rsidP="008E3E11">
            <w:pPr>
              <w:rPr>
                <w:rFonts w:ascii="Arial" w:hAnsi="Arial" w:cs="Arial"/>
                <w:sz w:val="20"/>
                <w:szCs w:val="20"/>
              </w:rPr>
            </w:pPr>
            <w:r>
              <w:rPr>
                <w:rFonts w:ascii="Arial" w:hAnsi="Arial" w:cs="Arial"/>
                <w:sz w:val="20"/>
                <w:szCs w:val="20"/>
              </w:rPr>
              <w:t>$58.4M</w:t>
            </w:r>
          </w:p>
        </w:tc>
      </w:tr>
      <w:tr w:rsidR="00B24CA8" w:rsidRPr="008709FE" w14:paraId="57C36346" w14:textId="77777777" w:rsidTr="00B24CA8">
        <w:trPr>
          <w:trHeight w:val="1435"/>
        </w:trPr>
        <w:tc>
          <w:tcPr>
            <w:tcW w:w="3663" w:type="dxa"/>
            <w:vMerge/>
          </w:tcPr>
          <w:p w14:paraId="559D929F" w14:textId="77777777" w:rsidR="00B24CA8" w:rsidRPr="00E82D3F" w:rsidRDefault="00B24CA8" w:rsidP="008E3E11">
            <w:pPr>
              <w:rPr>
                <w:rFonts w:ascii="Arial" w:hAnsi="Arial" w:cs="Arial"/>
                <w:b/>
                <w:sz w:val="20"/>
                <w:szCs w:val="20"/>
              </w:rPr>
            </w:pPr>
          </w:p>
        </w:tc>
        <w:tc>
          <w:tcPr>
            <w:tcW w:w="6314" w:type="dxa"/>
            <w:vMerge/>
          </w:tcPr>
          <w:p w14:paraId="190EBE1F"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tc>
        <w:tc>
          <w:tcPr>
            <w:tcW w:w="2900" w:type="dxa"/>
            <w:gridSpan w:val="3"/>
            <w:tcBorders>
              <w:top w:val="single" w:sz="4" w:space="0" w:color="auto"/>
              <w:bottom w:val="single" w:sz="4" w:space="0" w:color="auto"/>
            </w:tcBorders>
          </w:tcPr>
          <w:p w14:paraId="21F1D638" w14:textId="3FCC9BBC" w:rsidR="00B24CA8" w:rsidRDefault="00B24CA8" w:rsidP="008E3E11">
            <w:pPr>
              <w:rPr>
                <w:rFonts w:ascii="Arial" w:hAnsi="Arial" w:cs="Arial"/>
                <w:sz w:val="20"/>
                <w:szCs w:val="20"/>
              </w:rPr>
            </w:pPr>
            <w:r>
              <w:rPr>
                <w:rFonts w:ascii="Arial" w:hAnsi="Arial" w:cs="Arial"/>
                <w:sz w:val="20"/>
                <w:szCs w:val="20"/>
              </w:rPr>
              <w:t>Construction of 22km of pipeline (underway)</w:t>
            </w:r>
          </w:p>
        </w:tc>
        <w:tc>
          <w:tcPr>
            <w:tcW w:w="1152" w:type="dxa"/>
            <w:tcBorders>
              <w:top w:val="single" w:sz="4" w:space="0" w:color="auto"/>
              <w:bottom w:val="single" w:sz="4" w:space="0" w:color="auto"/>
            </w:tcBorders>
          </w:tcPr>
          <w:p w14:paraId="65A0755D" w14:textId="029B24CA" w:rsidR="00B24CA8" w:rsidRDefault="00B24CA8" w:rsidP="008E3E11">
            <w:pPr>
              <w:rPr>
                <w:rFonts w:ascii="Arial" w:hAnsi="Arial" w:cs="Arial"/>
                <w:sz w:val="20"/>
                <w:szCs w:val="20"/>
              </w:rPr>
            </w:pPr>
            <w:r>
              <w:rPr>
                <w:rFonts w:ascii="Arial" w:hAnsi="Arial" w:cs="Arial"/>
                <w:sz w:val="20"/>
                <w:szCs w:val="20"/>
              </w:rPr>
              <w:t>$43.4M</w:t>
            </w:r>
          </w:p>
        </w:tc>
      </w:tr>
      <w:tr w:rsidR="00B24CA8" w:rsidRPr="008709FE" w14:paraId="0285238B" w14:textId="77777777" w:rsidTr="00B24CA8">
        <w:trPr>
          <w:trHeight w:val="1435"/>
        </w:trPr>
        <w:tc>
          <w:tcPr>
            <w:tcW w:w="3663" w:type="dxa"/>
            <w:vMerge/>
            <w:tcBorders>
              <w:bottom w:val="single" w:sz="12" w:space="0" w:color="auto"/>
            </w:tcBorders>
          </w:tcPr>
          <w:p w14:paraId="7DC4633F" w14:textId="77777777" w:rsidR="00B24CA8" w:rsidRPr="00E82D3F" w:rsidRDefault="00B24CA8" w:rsidP="008E3E11">
            <w:pPr>
              <w:rPr>
                <w:rFonts w:ascii="Arial" w:hAnsi="Arial" w:cs="Arial"/>
                <w:b/>
                <w:sz w:val="20"/>
                <w:szCs w:val="20"/>
              </w:rPr>
            </w:pPr>
          </w:p>
        </w:tc>
        <w:tc>
          <w:tcPr>
            <w:tcW w:w="6314" w:type="dxa"/>
            <w:vMerge/>
            <w:tcBorders>
              <w:bottom w:val="single" w:sz="12" w:space="0" w:color="auto"/>
            </w:tcBorders>
          </w:tcPr>
          <w:p w14:paraId="72205A86" w14:textId="77777777" w:rsidR="00B24CA8" w:rsidRPr="00E82D3F" w:rsidRDefault="00B24CA8" w:rsidP="008E3E11">
            <w:pPr>
              <w:widowControl w:val="0"/>
              <w:tabs>
                <w:tab w:val="left" w:pos="434"/>
              </w:tabs>
              <w:autoSpaceDE w:val="0"/>
              <w:autoSpaceDN w:val="0"/>
              <w:spacing w:before="22" w:line="276" w:lineRule="auto"/>
              <w:rPr>
                <w:rFonts w:ascii="Arial" w:hAnsi="Arial" w:cs="Arial"/>
                <w:sz w:val="20"/>
                <w:szCs w:val="20"/>
              </w:rPr>
            </w:pPr>
          </w:p>
        </w:tc>
        <w:tc>
          <w:tcPr>
            <w:tcW w:w="2900" w:type="dxa"/>
            <w:gridSpan w:val="3"/>
            <w:tcBorders>
              <w:top w:val="single" w:sz="4" w:space="0" w:color="auto"/>
              <w:bottom w:val="single" w:sz="12" w:space="0" w:color="auto"/>
            </w:tcBorders>
          </w:tcPr>
          <w:p w14:paraId="7A3AE758" w14:textId="6A5910B6" w:rsidR="00B24CA8" w:rsidRDefault="00B24CA8" w:rsidP="008E3E11">
            <w:pPr>
              <w:rPr>
                <w:rFonts w:ascii="Arial" w:hAnsi="Arial" w:cs="Arial"/>
                <w:sz w:val="20"/>
                <w:szCs w:val="20"/>
              </w:rPr>
            </w:pPr>
            <w:r>
              <w:rPr>
                <w:rFonts w:ascii="Arial" w:hAnsi="Arial" w:cs="Arial"/>
                <w:sz w:val="20"/>
                <w:szCs w:val="20"/>
              </w:rPr>
              <w:t>Construction of a raw water intake works and pump station (underway)</w:t>
            </w:r>
          </w:p>
        </w:tc>
        <w:tc>
          <w:tcPr>
            <w:tcW w:w="1152" w:type="dxa"/>
            <w:tcBorders>
              <w:top w:val="single" w:sz="4" w:space="0" w:color="auto"/>
              <w:bottom w:val="single" w:sz="12" w:space="0" w:color="auto"/>
            </w:tcBorders>
          </w:tcPr>
          <w:p w14:paraId="5E3DC395" w14:textId="4C413B5A" w:rsidR="00B24CA8" w:rsidRDefault="00B24CA8" w:rsidP="008E3E11">
            <w:pPr>
              <w:rPr>
                <w:rFonts w:ascii="Arial" w:hAnsi="Arial" w:cs="Arial"/>
                <w:sz w:val="20"/>
                <w:szCs w:val="20"/>
              </w:rPr>
            </w:pPr>
            <w:r>
              <w:rPr>
                <w:rFonts w:ascii="Arial" w:hAnsi="Arial" w:cs="Arial"/>
                <w:sz w:val="20"/>
                <w:szCs w:val="20"/>
              </w:rPr>
              <w:t>$15.2M</w:t>
            </w:r>
          </w:p>
        </w:tc>
      </w:tr>
    </w:tbl>
    <w:p w14:paraId="25C17438" w14:textId="77777777" w:rsidR="00B24CA8" w:rsidRDefault="00B24CA8">
      <w:r>
        <w:br w:type="page"/>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3"/>
        <w:gridCol w:w="6314"/>
        <w:gridCol w:w="2834"/>
        <w:gridCol w:w="1218"/>
      </w:tblGrid>
      <w:tr w:rsidR="00B24CA8" w:rsidRPr="008709FE" w14:paraId="637C0D5A" w14:textId="77777777" w:rsidTr="00B24CA8">
        <w:tc>
          <w:tcPr>
            <w:tcW w:w="3663" w:type="dxa"/>
            <w:tcBorders>
              <w:top w:val="single" w:sz="12" w:space="0" w:color="auto"/>
              <w:bottom w:val="single" w:sz="12" w:space="0" w:color="auto"/>
            </w:tcBorders>
          </w:tcPr>
          <w:p w14:paraId="71509B06" w14:textId="55C29B02" w:rsidR="00923580" w:rsidRPr="00E82D3F" w:rsidRDefault="00923580" w:rsidP="008E3E11">
            <w:pPr>
              <w:rPr>
                <w:rFonts w:ascii="Arial" w:hAnsi="Arial" w:cs="Arial"/>
                <w:b/>
                <w:sz w:val="20"/>
                <w:szCs w:val="20"/>
              </w:rPr>
            </w:pPr>
            <w:r w:rsidRPr="00E82D3F">
              <w:rPr>
                <w:rFonts w:ascii="Arial" w:hAnsi="Arial" w:cs="Arial"/>
                <w:b/>
                <w:sz w:val="20"/>
                <w:szCs w:val="20"/>
              </w:rPr>
              <w:lastRenderedPageBreak/>
              <w:t xml:space="preserve">Wastewater Te </w:t>
            </w:r>
            <w:proofErr w:type="spellStart"/>
            <w:r w:rsidRPr="00E82D3F">
              <w:rPr>
                <w:rFonts w:ascii="Arial" w:hAnsi="Arial" w:cs="Arial"/>
                <w:b/>
                <w:sz w:val="20"/>
                <w:szCs w:val="20"/>
              </w:rPr>
              <w:t>Maunga</w:t>
            </w:r>
            <w:proofErr w:type="spellEnd"/>
            <w:r w:rsidRPr="00E82D3F">
              <w:rPr>
                <w:rFonts w:ascii="Arial" w:hAnsi="Arial" w:cs="Arial"/>
                <w:b/>
                <w:sz w:val="20"/>
                <w:szCs w:val="20"/>
              </w:rPr>
              <w:t xml:space="preserve"> Outfall Pipeline – Landward Upgrade</w:t>
            </w:r>
          </w:p>
          <w:p w14:paraId="3C582400" w14:textId="77777777" w:rsidR="00923580" w:rsidRPr="00E82D3F" w:rsidRDefault="00923580" w:rsidP="008E3E11">
            <w:pPr>
              <w:rPr>
                <w:rFonts w:ascii="Arial" w:hAnsi="Arial" w:cs="Arial"/>
                <w:b/>
                <w:sz w:val="20"/>
                <w:szCs w:val="20"/>
              </w:rPr>
            </w:pPr>
          </w:p>
          <w:p w14:paraId="1C69F748" w14:textId="77777777" w:rsidR="00923580" w:rsidRPr="00E82D3F" w:rsidRDefault="00923580" w:rsidP="008E3E11">
            <w:pPr>
              <w:rPr>
                <w:rFonts w:ascii="Arial" w:hAnsi="Arial" w:cs="Arial"/>
                <w:sz w:val="20"/>
                <w:szCs w:val="20"/>
              </w:rPr>
            </w:pPr>
            <w:r w:rsidRPr="00E82D3F">
              <w:rPr>
                <w:rFonts w:ascii="Arial" w:hAnsi="Arial" w:cs="Arial"/>
                <w:sz w:val="20"/>
                <w:szCs w:val="20"/>
              </w:rPr>
              <w:t>Upgrade ocean outfall pipe currently in poor condition and at risk of failure.</w:t>
            </w:r>
          </w:p>
          <w:p w14:paraId="2840527C" w14:textId="77777777" w:rsidR="00923580" w:rsidRPr="00E82D3F" w:rsidRDefault="00923580" w:rsidP="008E3E11">
            <w:pPr>
              <w:rPr>
                <w:rFonts w:ascii="Arial" w:hAnsi="Arial" w:cs="Arial"/>
                <w:sz w:val="20"/>
                <w:szCs w:val="20"/>
              </w:rPr>
            </w:pPr>
          </w:p>
          <w:p w14:paraId="46A923E8" w14:textId="4C7DF78D" w:rsidR="00923580" w:rsidRPr="00E82D3F" w:rsidRDefault="00923580"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sidR="00B24CA8">
              <w:rPr>
                <w:rFonts w:ascii="Arial" w:hAnsi="Arial" w:cs="Arial"/>
                <w:b/>
                <w:color w:val="FF0000"/>
                <w:sz w:val="20"/>
                <w:szCs w:val="20"/>
              </w:rPr>
              <w:t>1</w:t>
            </w:r>
          </w:p>
          <w:p w14:paraId="61D35259" w14:textId="77777777" w:rsidR="00923580" w:rsidRPr="00E82D3F" w:rsidRDefault="00923580" w:rsidP="008E3E11">
            <w:pPr>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$25M</w:t>
            </w:r>
          </w:p>
          <w:p w14:paraId="030AFCB9"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Support Required:</w:t>
            </w:r>
          </w:p>
          <w:p w14:paraId="578DF742"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Capital investment</w:t>
            </w:r>
          </w:p>
          <w:p w14:paraId="7C5385B4"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Fast track procurement (ability to appoint current contractor)</w:t>
            </w:r>
          </w:p>
          <w:p w14:paraId="2B3D3C5C" w14:textId="77777777" w:rsidR="00923580" w:rsidRPr="00E82D3F" w:rsidRDefault="00923580" w:rsidP="008E3E11">
            <w:pPr>
              <w:rPr>
                <w:rFonts w:ascii="Arial" w:hAnsi="Arial" w:cs="Arial"/>
                <w:b/>
                <w:color w:val="2F5496" w:themeColor="accent1" w:themeShade="BF"/>
                <w:sz w:val="20"/>
                <w:szCs w:val="20"/>
              </w:rPr>
            </w:pPr>
          </w:p>
        </w:tc>
        <w:tc>
          <w:tcPr>
            <w:tcW w:w="6314" w:type="dxa"/>
            <w:tcBorders>
              <w:top w:val="single" w:sz="12" w:space="0" w:color="auto"/>
              <w:bottom w:val="single" w:sz="12" w:space="0" w:color="auto"/>
            </w:tcBorders>
          </w:tcPr>
          <w:p w14:paraId="67415389" w14:textId="77777777" w:rsidR="00923580" w:rsidRDefault="00923580" w:rsidP="008E3E11">
            <w:pPr>
              <w:widowControl w:val="0"/>
              <w:tabs>
                <w:tab w:val="left" w:pos="434"/>
              </w:tabs>
              <w:autoSpaceDE w:val="0"/>
              <w:autoSpaceDN w:val="0"/>
              <w:spacing w:before="22" w:line="276" w:lineRule="auto"/>
              <w:rPr>
                <w:rFonts w:ascii="Arial" w:hAnsi="Arial" w:cs="Arial"/>
                <w:sz w:val="20"/>
                <w:szCs w:val="20"/>
              </w:rPr>
            </w:pPr>
            <w:r>
              <w:rPr>
                <w:rFonts w:ascii="Arial" w:hAnsi="Arial" w:cs="Arial"/>
                <w:sz w:val="20"/>
                <w:szCs w:val="20"/>
              </w:rPr>
              <w:t>Address current failure risk and provide capacity for</w:t>
            </w:r>
            <w:r w:rsidRPr="004929A1">
              <w:rPr>
                <w:rFonts w:ascii="Arial" w:hAnsi="Arial" w:cs="Arial"/>
                <w:sz w:val="20"/>
                <w:szCs w:val="20"/>
              </w:rPr>
              <w:t xml:space="preserve"> wastewater flows due to growth</w:t>
            </w:r>
            <w:r>
              <w:rPr>
                <w:rFonts w:ascii="Arial" w:hAnsi="Arial" w:cs="Arial"/>
                <w:sz w:val="20"/>
                <w:szCs w:val="20"/>
              </w:rPr>
              <w:t xml:space="preserve">.  </w:t>
            </w:r>
          </w:p>
          <w:p w14:paraId="502E9EDD" w14:textId="77777777" w:rsidR="00923580" w:rsidRDefault="00923580" w:rsidP="008E3E11">
            <w:pPr>
              <w:widowControl w:val="0"/>
              <w:tabs>
                <w:tab w:val="left" w:pos="360"/>
              </w:tabs>
              <w:autoSpaceDE w:val="0"/>
              <w:autoSpaceDN w:val="0"/>
              <w:spacing w:before="22" w:line="276" w:lineRule="auto"/>
              <w:rPr>
                <w:rFonts w:ascii="Arial" w:hAnsi="Arial" w:cs="Arial"/>
                <w:sz w:val="20"/>
                <w:szCs w:val="20"/>
              </w:rPr>
            </w:pPr>
          </w:p>
          <w:p w14:paraId="279153F0" w14:textId="77777777" w:rsidR="00923580" w:rsidRPr="00E82D3F" w:rsidRDefault="00923580"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Construction programmed to commence </w:t>
            </w:r>
            <w:r>
              <w:rPr>
                <w:rFonts w:ascii="Arial" w:hAnsi="Arial" w:cs="Arial"/>
                <w:sz w:val="20"/>
                <w:szCs w:val="20"/>
              </w:rPr>
              <w:t>late</w:t>
            </w:r>
            <w:r w:rsidRPr="00E82D3F">
              <w:rPr>
                <w:rFonts w:ascii="Arial" w:hAnsi="Arial" w:cs="Arial"/>
                <w:sz w:val="20"/>
                <w:szCs w:val="20"/>
              </w:rPr>
              <w:t xml:space="preserve"> 2020 – major stimulus of local market</w:t>
            </w:r>
            <w:r>
              <w:rPr>
                <w:rFonts w:ascii="Arial" w:hAnsi="Arial" w:cs="Arial"/>
                <w:sz w:val="20"/>
                <w:szCs w:val="20"/>
              </w:rPr>
              <w:t xml:space="preserve"> (both skilled and unskilled labour)</w:t>
            </w:r>
            <w:r w:rsidRPr="00E82D3F">
              <w:rPr>
                <w:rFonts w:ascii="Arial" w:hAnsi="Arial" w:cs="Arial"/>
                <w:sz w:val="20"/>
                <w:szCs w:val="20"/>
              </w:rPr>
              <w:t xml:space="preserve"> and supply chain within next 12 months.</w:t>
            </w:r>
          </w:p>
          <w:p w14:paraId="0D4DD4E3" w14:textId="77777777" w:rsidR="00923580" w:rsidRPr="004929A1" w:rsidRDefault="00923580" w:rsidP="008E3E11">
            <w:pPr>
              <w:widowControl w:val="0"/>
              <w:tabs>
                <w:tab w:val="left" w:pos="360"/>
              </w:tabs>
              <w:autoSpaceDE w:val="0"/>
              <w:autoSpaceDN w:val="0"/>
              <w:spacing w:before="22" w:line="276" w:lineRule="auto"/>
              <w:rPr>
                <w:rFonts w:ascii="Arial" w:hAnsi="Arial" w:cs="Arial"/>
                <w:sz w:val="20"/>
                <w:szCs w:val="20"/>
              </w:rPr>
            </w:pPr>
          </w:p>
          <w:p w14:paraId="7DECD2DD" w14:textId="77777777" w:rsidR="00923580" w:rsidRPr="004929A1" w:rsidRDefault="00923580" w:rsidP="008E3E11">
            <w:pPr>
              <w:widowControl w:val="0"/>
              <w:tabs>
                <w:tab w:val="left" w:pos="360"/>
              </w:tabs>
              <w:autoSpaceDE w:val="0"/>
              <w:autoSpaceDN w:val="0"/>
              <w:spacing w:before="22" w:line="276" w:lineRule="auto"/>
              <w:rPr>
                <w:rFonts w:ascii="Arial" w:hAnsi="Arial" w:cs="Arial"/>
                <w:sz w:val="20"/>
                <w:szCs w:val="20"/>
              </w:rPr>
            </w:pPr>
          </w:p>
        </w:tc>
        <w:tc>
          <w:tcPr>
            <w:tcW w:w="2834" w:type="dxa"/>
            <w:tcBorders>
              <w:top w:val="single" w:sz="12" w:space="0" w:color="auto"/>
              <w:bottom w:val="single" w:sz="12" w:space="0" w:color="auto"/>
            </w:tcBorders>
          </w:tcPr>
          <w:p w14:paraId="016276A7" w14:textId="77777777" w:rsidR="00923580" w:rsidRDefault="00923580" w:rsidP="008E3E11">
            <w:pPr>
              <w:rPr>
                <w:rFonts w:ascii="Arial" w:hAnsi="Arial" w:cs="Arial"/>
                <w:sz w:val="20"/>
                <w:szCs w:val="20"/>
              </w:rPr>
            </w:pPr>
            <w:r>
              <w:rPr>
                <w:rFonts w:ascii="Arial" w:hAnsi="Arial" w:cs="Arial"/>
                <w:sz w:val="20"/>
                <w:szCs w:val="20"/>
              </w:rPr>
              <w:t>Construction late 2020 to September 2022</w:t>
            </w:r>
          </w:p>
        </w:tc>
        <w:tc>
          <w:tcPr>
            <w:tcW w:w="1218" w:type="dxa"/>
            <w:tcBorders>
              <w:top w:val="single" w:sz="12" w:space="0" w:color="auto"/>
              <w:bottom w:val="single" w:sz="12" w:space="0" w:color="auto"/>
            </w:tcBorders>
          </w:tcPr>
          <w:p w14:paraId="396E9CA4" w14:textId="77777777" w:rsidR="00923580" w:rsidRDefault="00923580" w:rsidP="008E3E11">
            <w:pPr>
              <w:rPr>
                <w:rFonts w:ascii="Arial" w:hAnsi="Arial" w:cs="Arial"/>
                <w:sz w:val="20"/>
                <w:szCs w:val="20"/>
              </w:rPr>
            </w:pPr>
            <w:r>
              <w:rPr>
                <w:rFonts w:ascii="Arial" w:hAnsi="Arial" w:cs="Arial"/>
                <w:sz w:val="20"/>
                <w:szCs w:val="20"/>
              </w:rPr>
              <w:t>$25M</w:t>
            </w:r>
          </w:p>
        </w:tc>
      </w:tr>
      <w:tr w:rsidR="00B24CA8" w:rsidRPr="008709FE" w14:paraId="0538B0FB" w14:textId="77777777" w:rsidTr="00B24CA8">
        <w:tc>
          <w:tcPr>
            <w:tcW w:w="3663" w:type="dxa"/>
            <w:tcBorders>
              <w:top w:val="single" w:sz="12" w:space="0" w:color="auto"/>
              <w:bottom w:val="single" w:sz="12" w:space="0" w:color="auto"/>
            </w:tcBorders>
          </w:tcPr>
          <w:p w14:paraId="29192FD5" w14:textId="77777777" w:rsidR="00923580" w:rsidRPr="00E82D3F" w:rsidRDefault="00923580" w:rsidP="008E3E11">
            <w:pPr>
              <w:rPr>
                <w:rFonts w:ascii="Arial" w:hAnsi="Arial" w:cs="Arial"/>
                <w:b/>
                <w:sz w:val="20"/>
                <w:szCs w:val="20"/>
              </w:rPr>
            </w:pPr>
            <w:r w:rsidRPr="00E82D3F">
              <w:rPr>
                <w:rFonts w:ascii="Arial" w:hAnsi="Arial" w:cs="Arial"/>
                <w:b/>
                <w:sz w:val="20"/>
                <w:szCs w:val="20"/>
              </w:rPr>
              <w:t xml:space="preserve">Wastewater Growth Infrastructure – Te </w:t>
            </w:r>
            <w:proofErr w:type="spellStart"/>
            <w:r w:rsidRPr="00E82D3F">
              <w:rPr>
                <w:rFonts w:ascii="Arial" w:hAnsi="Arial" w:cs="Arial"/>
                <w:b/>
                <w:sz w:val="20"/>
                <w:szCs w:val="20"/>
              </w:rPr>
              <w:t>Maunga</w:t>
            </w:r>
            <w:proofErr w:type="spellEnd"/>
            <w:r w:rsidRPr="00E82D3F">
              <w:rPr>
                <w:rFonts w:ascii="Arial" w:hAnsi="Arial" w:cs="Arial"/>
                <w:b/>
                <w:sz w:val="20"/>
                <w:szCs w:val="20"/>
              </w:rPr>
              <w:t xml:space="preserve"> Bioreactor</w:t>
            </w:r>
          </w:p>
          <w:p w14:paraId="464CB4B4" w14:textId="77777777" w:rsidR="00923580" w:rsidRPr="00E82D3F" w:rsidRDefault="00923580" w:rsidP="008E3E11">
            <w:pPr>
              <w:rPr>
                <w:rFonts w:ascii="Arial" w:hAnsi="Arial" w:cs="Arial"/>
                <w:b/>
                <w:sz w:val="20"/>
                <w:szCs w:val="20"/>
              </w:rPr>
            </w:pPr>
          </w:p>
          <w:p w14:paraId="07BD2B52" w14:textId="77777777" w:rsidR="00923580" w:rsidRPr="00E82D3F" w:rsidRDefault="00923580" w:rsidP="008E3E11">
            <w:pPr>
              <w:rPr>
                <w:rFonts w:ascii="Arial" w:hAnsi="Arial" w:cs="Arial"/>
                <w:sz w:val="20"/>
                <w:szCs w:val="20"/>
              </w:rPr>
            </w:pPr>
            <w:r w:rsidRPr="00E82D3F">
              <w:rPr>
                <w:rFonts w:ascii="Arial" w:hAnsi="Arial" w:cs="Arial"/>
                <w:sz w:val="20"/>
                <w:szCs w:val="20"/>
              </w:rPr>
              <w:t xml:space="preserve">Wastewater bioreactor required for growing city. </w:t>
            </w:r>
          </w:p>
          <w:p w14:paraId="5C0A7188" w14:textId="77777777" w:rsidR="00B24CA8" w:rsidRDefault="00B24CA8" w:rsidP="008E3E11">
            <w:pPr>
              <w:pStyle w:val="TableParagraph"/>
              <w:spacing w:before="2"/>
              <w:ind w:left="0"/>
              <w:rPr>
                <w:rFonts w:ascii="Arial" w:hAnsi="Arial" w:cs="Arial"/>
                <w:b/>
                <w:color w:val="FF0000"/>
                <w:sz w:val="20"/>
                <w:szCs w:val="20"/>
              </w:rPr>
            </w:pPr>
          </w:p>
          <w:p w14:paraId="7F3398AA" w14:textId="6B887ABF" w:rsidR="00923580" w:rsidRPr="00E82D3F" w:rsidRDefault="00923580" w:rsidP="008E3E11">
            <w:pPr>
              <w:pStyle w:val="TableParagraph"/>
              <w:spacing w:before="2"/>
              <w:ind w:left="0"/>
              <w:rPr>
                <w:rFonts w:ascii="Arial" w:hAnsi="Arial" w:cs="Arial"/>
                <w:b/>
                <w:color w:val="FF0000"/>
                <w:sz w:val="20"/>
                <w:szCs w:val="20"/>
              </w:rPr>
            </w:pPr>
            <w:r w:rsidRPr="00E82D3F">
              <w:rPr>
                <w:rFonts w:ascii="Arial" w:hAnsi="Arial" w:cs="Arial"/>
                <w:b/>
                <w:color w:val="FF0000"/>
                <w:sz w:val="20"/>
                <w:szCs w:val="20"/>
              </w:rPr>
              <w:t xml:space="preserve">Priority: </w:t>
            </w:r>
            <w:r w:rsidR="00B24CA8">
              <w:rPr>
                <w:rFonts w:ascii="Arial" w:hAnsi="Arial" w:cs="Arial"/>
                <w:b/>
                <w:color w:val="FF0000"/>
                <w:sz w:val="20"/>
                <w:szCs w:val="20"/>
              </w:rPr>
              <w:t>1</w:t>
            </w:r>
          </w:p>
          <w:p w14:paraId="7974B494" w14:textId="77777777" w:rsidR="00923580" w:rsidRPr="00E82D3F" w:rsidRDefault="00923580" w:rsidP="008E3E11">
            <w:pPr>
              <w:rPr>
                <w:rFonts w:ascii="Arial" w:hAnsi="Arial" w:cs="Arial"/>
                <w:b/>
                <w:color w:val="2F5496" w:themeColor="accent1" w:themeShade="BF"/>
                <w:sz w:val="20"/>
                <w:szCs w:val="20"/>
              </w:rPr>
            </w:pPr>
            <w:r w:rsidRPr="00E82D3F">
              <w:rPr>
                <w:rFonts w:ascii="Arial" w:hAnsi="Arial" w:cs="Arial"/>
                <w:b/>
                <w:color w:val="2F5496" w:themeColor="accent1" w:themeShade="BF"/>
                <w:sz w:val="20"/>
                <w:szCs w:val="20"/>
              </w:rPr>
              <w:t>Total Investment $31.86M</w:t>
            </w:r>
          </w:p>
          <w:p w14:paraId="0D4097AA"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62D00EBF" w14:textId="530ECE10" w:rsidR="00923580" w:rsidRPr="00E82D3F" w:rsidRDefault="00923580" w:rsidP="00B24CA8">
            <w:pPr>
              <w:pStyle w:val="ListParagraph"/>
              <w:numPr>
                <w:ilvl w:val="0"/>
                <w:numId w:val="33"/>
              </w:numPr>
              <w:rPr>
                <w:rFonts w:ascii="Arial" w:hAnsi="Arial" w:cs="Arial"/>
                <w:b/>
                <w:sz w:val="20"/>
                <w:szCs w:val="20"/>
              </w:rPr>
            </w:pPr>
            <w:r w:rsidRPr="00B24CA8">
              <w:rPr>
                <w:rFonts w:ascii="Arial" w:eastAsia="Calibri" w:hAnsi="Arial" w:cs="Arial"/>
                <w:color w:val="385623" w:themeColor="accent6" w:themeShade="80"/>
                <w:sz w:val="20"/>
                <w:szCs w:val="20"/>
                <w:lang w:val="en-US"/>
              </w:rPr>
              <w:t xml:space="preserve">Capital investment, fast track procurement </w:t>
            </w:r>
          </w:p>
        </w:tc>
        <w:tc>
          <w:tcPr>
            <w:tcW w:w="6314" w:type="dxa"/>
            <w:tcBorders>
              <w:top w:val="single" w:sz="12" w:space="0" w:color="auto"/>
              <w:bottom w:val="single" w:sz="12" w:space="0" w:color="auto"/>
            </w:tcBorders>
          </w:tcPr>
          <w:p w14:paraId="62D2996A"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Second wastewater bioreactor required to be operational by 2023 to provide </w:t>
            </w:r>
            <w:proofErr w:type="gramStart"/>
            <w:r>
              <w:rPr>
                <w:rFonts w:ascii="Arial" w:hAnsi="Arial" w:cs="Arial"/>
                <w:sz w:val="20"/>
                <w:szCs w:val="20"/>
              </w:rPr>
              <w:t>sufficient</w:t>
            </w:r>
            <w:proofErr w:type="gramEnd"/>
            <w:r>
              <w:rPr>
                <w:rFonts w:ascii="Arial" w:hAnsi="Arial" w:cs="Arial"/>
                <w:sz w:val="20"/>
                <w:szCs w:val="20"/>
              </w:rPr>
              <w:t xml:space="preserve"> capacity for projected growth.</w:t>
            </w:r>
          </w:p>
          <w:p w14:paraId="44546427" w14:textId="77777777" w:rsidR="00923580" w:rsidRDefault="00923580" w:rsidP="008E3E11">
            <w:pPr>
              <w:pStyle w:val="TableParagraph"/>
              <w:spacing w:before="2"/>
              <w:ind w:left="0"/>
              <w:rPr>
                <w:rFonts w:ascii="Arial" w:hAnsi="Arial" w:cs="Arial"/>
                <w:sz w:val="20"/>
                <w:szCs w:val="20"/>
              </w:rPr>
            </w:pPr>
          </w:p>
          <w:p w14:paraId="7493148A" w14:textId="77777777" w:rsidR="00923580" w:rsidRPr="008709FE" w:rsidRDefault="00923580" w:rsidP="008E3E11">
            <w:pPr>
              <w:widowControl w:val="0"/>
              <w:tabs>
                <w:tab w:val="left" w:pos="434"/>
              </w:tabs>
              <w:autoSpaceDE w:val="0"/>
              <w:autoSpaceDN w:val="0"/>
              <w:spacing w:before="22" w:line="276" w:lineRule="auto"/>
              <w:rPr>
                <w:rFonts w:ascii="Arial" w:hAnsi="Arial" w:cs="Arial"/>
                <w:sz w:val="20"/>
                <w:szCs w:val="20"/>
              </w:rPr>
            </w:pPr>
            <w:r w:rsidRPr="00E82D3F">
              <w:rPr>
                <w:rFonts w:ascii="Arial" w:hAnsi="Arial" w:cs="Arial"/>
                <w:sz w:val="20"/>
                <w:szCs w:val="20"/>
              </w:rPr>
              <w:t xml:space="preserve">Construction programmed to commence </w:t>
            </w:r>
            <w:r>
              <w:rPr>
                <w:rFonts w:ascii="Arial" w:hAnsi="Arial" w:cs="Arial"/>
                <w:sz w:val="20"/>
                <w:szCs w:val="20"/>
              </w:rPr>
              <w:t>early 2021 - m</w:t>
            </w:r>
            <w:r w:rsidRPr="00E82D3F">
              <w:rPr>
                <w:rFonts w:ascii="Arial" w:hAnsi="Arial" w:cs="Arial"/>
                <w:sz w:val="20"/>
                <w:szCs w:val="20"/>
              </w:rPr>
              <w:t>ajor stimulus of local market</w:t>
            </w:r>
            <w:r>
              <w:rPr>
                <w:rFonts w:ascii="Arial" w:hAnsi="Arial" w:cs="Arial"/>
                <w:sz w:val="20"/>
                <w:szCs w:val="20"/>
              </w:rPr>
              <w:t xml:space="preserve"> (both skilled and unskilled labour)</w:t>
            </w:r>
            <w:r w:rsidRPr="00E82D3F">
              <w:rPr>
                <w:rFonts w:ascii="Arial" w:hAnsi="Arial" w:cs="Arial"/>
                <w:sz w:val="20"/>
                <w:szCs w:val="20"/>
              </w:rPr>
              <w:t xml:space="preserve"> and supply chain within next 12 months</w:t>
            </w:r>
            <w:r>
              <w:rPr>
                <w:rFonts w:ascii="Arial" w:hAnsi="Arial" w:cs="Arial"/>
                <w:sz w:val="20"/>
                <w:szCs w:val="20"/>
              </w:rPr>
              <w:t>, in addition to public health and environmental outcomes.</w:t>
            </w:r>
          </w:p>
        </w:tc>
        <w:tc>
          <w:tcPr>
            <w:tcW w:w="2834" w:type="dxa"/>
            <w:tcBorders>
              <w:top w:val="single" w:sz="12" w:space="0" w:color="auto"/>
              <w:bottom w:val="single" w:sz="12" w:space="0" w:color="auto"/>
            </w:tcBorders>
          </w:tcPr>
          <w:p w14:paraId="4987F34F" w14:textId="77777777" w:rsidR="00923580" w:rsidRPr="008709FE" w:rsidRDefault="00923580" w:rsidP="008E3E11">
            <w:pPr>
              <w:rPr>
                <w:rFonts w:ascii="Arial" w:hAnsi="Arial" w:cs="Arial"/>
                <w:sz w:val="20"/>
                <w:szCs w:val="20"/>
              </w:rPr>
            </w:pPr>
            <w:r>
              <w:rPr>
                <w:rFonts w:ascii="Arial" w:hAnsi="Arial" w:cs="Arial"/>
                <w:sz w:val="20"/>
                <w:szCs w:val="20"/>
              </w:rPr>
              <w:t>Tender expected to market October 2020 and construction commencing February 2021</w:t>
            </w:r>
          </w:p>
        </w:tc>
        <w:tc>
          <w:tcPr>
            <w:tcW w:w="1218" w:type="dxa"/>
            <w:tcBorders>
              <w:top w:val="single" w:sz="12" w:space="0" w:color="auto"/>
              <w:bottom w:val="single" w:sz="12" w:space="0" w:color="auto"/>
            </w:tcBorders>
          </w:tcPr>
          <w:p w14:paraId="7F8DFD3B" w14:textId="77777777" w:rsidR="00923580" w:rsidRPr="008709FE" w:rsidRDefault="00923580" w:rsidP="008E3E11">
            <w:pPr>
              <w:rPr>
                <w:rFonts w:ascii="Arial" w:hAnsi="Arial" w:cs="Arial"/>
                <w:sz w:val="20"/>
                <w:szCs w:val="20"/>
              </w:rPr>
            </w:pPr>
            <w:r>
              <w:rPr>
                <w:rFonts w:ascii="Arial" w:hAnsi="Arial" w:cs="Arial"/>
                <w:sz w:val="20"/>
                <w:szCs w:val="20"/>
              </w:rPr>
              <w:t>$31.86M</w:t>
            </w:r>
          </w:p>
        </w:tc>
      </w:tr>
      <w:tr w:rsidR="00B24CA8" w:rsidRPr="008709FE" w14:paraId="7D98DAC7" w14:textId="77777777" w:rsidTr="008E3E11">
        <w:tc>
          <w:tcPr>
            <w:tcW w:w="3663" w:type="dxa"/>
            <w:tcBorders>
              <w:top w:val="single" w:sz="12" w:space="0" w:color="auto"/>
              <w:bottom w:val="single" w:sz="12" w:space="0" w:color="auto"/>
            </w:tcBorders>
          </w:tcPr>
          <w:p w14:paraId="482E33C2" w14:textId="646DADEA" w:rsidR="001B14BD" w:rsidRPr="008102BD" w:rsidRDefault="00923580" w:rsidP="008E3E11">
            <w:pPr>
              <w:rPr>
                <w:rFonts w:ascii="Arial" w:hAnsi="Arial" w:cs="Arial"/>
                <w:b/>
                <w:sz w:val="20"/>
                <w:szCs w:val="20"/>
              </w:rPr>
            </w:pPr>
            <w:r w:rsidRPr="008102BD">
              <w:rPr>
                <w:rFonts w:ascii="Arial" w:hAnsi="Arial" w:cs="Arial"/>
                <w:b/>
                <w:sz w:val="20"/>
                <w:szCs w:val="20"/>
              </w:rPr>
              <w:t>Memorial Park Recreation and Leisure Hub</w:t>
            </w:r>
          </w:p>
          <w:p w14:paraId="41E97F4C" w14:textId="77777777" w:rsidR="001B14BD" w:rsidRPr="008102BD" w:rsidRDefault="001B14BD" w:rsidP="008E3E11">
            <w:pPr>
              <w:rPr>
                <w:rFonts w:ascii="Arial" w:eastAsia="Times New Roman" w:hAnsi="Arial" w:cs="Arial"/>
                <w:b/>
                <w:sz w:val="20"/>
                <w:szCs w:val="20"/>
              </w:rPr>
            </w:pPr>
          </w:p>
          <w:p w14:paraId="682A36ED" w14:textId="38930221" w:rsidR="00923580" w:rsidRPr="008102BD" w:rsidRDefault="001B14BD" w:rsidP="00B24CA8">
            <w:pPr>
              <w:pStyle w:val="ListParagraph"/>
              <w:numPr>
                <w:ilvl w:val="0"/>
                <w:numId w:val="34"/>
              </w:numPr>
              <w:ind w:left="360"/>
              <w:rPr>
                <w:rFonts w:ascii="Arial" w:hAnsi="Arial" w:cs="Arial"/>
                <w:b/>
                <w:sz w:val="20"/>
                <w:szCs w:val="20"/>
              </w:rPr>
            </w:pPr>
            <w:r w:rsidRPr="008102BD">
              <w:rPr>
                <w:rFonts w:ascii="Arial" w:eastAsia="Times New Roman" w:hAnsi="Arial" w:cs="Arial"/>
                <w:b/>
                <w:sz w:val="20"/>
                <w:szCs w:val="20"/>
              </w:rPr>
              <w:t>A</w:t>
            </w:r>
            <w:r w:rsidR="00325CB2" w:rsidRPr="008102BD">
              <w:rPr>
                <w:rFonts w:ascii="Arial" w:eastAsia="Times New Roman" w:hAnsi="Arial" w:cs="Arial"/>
                <w:b/>
                <w:sz w:val="20"/>
                <w:szCs w:val="20"/>
              </w:rPr>
              <w:t xml:space="preserve">quatics and indoor facility </w:t>
            </w:r>
          </w:p>
          <w:p w14:paraId="1F49BD29" w14:textId="58ECB436" w:rsidR="00923580" w:rsidRPr="008102BD" w:rsidRDefault="00923580" w:rsidP="00B24CA8">
            <w:pPr>
              <w:pStyle w:val="TableParagraph"/>
              <w:spacing w:before="2"/>
              <w:ind w:left="364"/>
              <w:rPr>
                <w:rFonts w:ascii="Arial" w:hAnsi="Arial" w:cs="Arial"/>
                <w:b/>
                <w:color w:val="FF0000"/>
                <w:sz w:val="20"/>
                <w:szCs w:val="20"/>
              </w:rPr>
            </w:pPr>
            <w:r w:rsidRPr="008102BD">
              <w:rPr>
                <w:rFonts w:ascii="Arial" w:hAnsi="Arial" w:cs="Arial"/>
                <w:b/>
                <w:color w:val="FF0000"/>
                <w:sz w:val="20"/>
                <w:szCs w:val="20"/>
              </w:rPr>
              <w:t xml:space="preserve">Priority: </w:t>
            </w:r>
            <w:r w:rsidR="00B24CA8">
              <w:rPr>
                <w:rFonts w:ascii="Arial" w:hAnsi="Arial" w:cs="Arial"/>
                <w:b/>
                <w:color w:val="FF0000"/>
                <w:sz w:val="20"/>
                <w:szCs w:val="20"/>
              </w:rPr>
              <w:t>2</w:t>
            </w:r>
          </w:p>
          <w:p w14:paraId="48CA3A5C" w14:textId="4AD4C9D9" w:rsidR="001B14BD" w:rsidRPr="008102BD" w:rsidRDefault="001B14BD" w:rsidP="00B24CA8">
            <w:pPr>
              <w:ind w:left="364"/>
              <w:rPr>
                <w:rFonts w:ascii="Arial" w:hAnsi="Arial" w:cs="Arial"/>
                <w:b/>
                <w:color w:val="2F5496" w:themeColor="accent1" w:themeShade="BF"/>
                <w:sz w:val="20"/>
                <w:szCs w:val="20"/>
              </w:rPr>
            </w:pPr>
            <w:r w:rsidRPr="008102BD">
              <w:rPr>
                <w:rFonts w:ascii="Arial" w:hAnsi="Arial" w:cs="Arial"/>
                <w:b/>
                <w:color w:val="2F5496" w:themeColor="accent1" w:themeShade="BF"/>
                <w:sz w:val="20"/>
                <w:szCs w:val="20"/>
              </w:rPr>
              <w:t>Investment $</w:t>
            </w:r>
            <w:r w:rsidR="008102BD" w:rsidRPr="008102BD">
              <w:rPr>
                <w:rFonts w:ascii="Arial" w:hAnsi="Arial" w:cs="Arial"/>
                <w:b/>
                <w:color w:val="2F5496" w:themeColor="accent1" w:themeShade="BF"/>
                <w:sz w:val="20"/>
                <w:szCs w:val="20"/>
              </w:rPr>
              <w:t>75</w:t>
            </w:r>
            <w:r w:rsidRPr="008102BD">
              <w:rPr>
                <w:rFonts w:ascii="Arial" w:hAnsi="Arial" w:cs="Arial"/>
                <w:b/>
                <w:color w:val="2F5496" w:themeColor="accent1" w:themeShade="BF"/>
                <w:sz w:val="20"/>
                <w:szCs w:val="20"/>
              </w:rPr>
              <w:t>M</w:t>
            </w:r>
          </w:p>
          <w:p w14:paraId="3FE4A889" w14:textId="77777777" w:rsidR="008102BD" w:rsidRPr="008102BD" w:rsidRDefault="008102BD" w:rsidP="00B24CA8">
            <w:pPr>
              <w:widowControl w:val="0"/>
              <w:autoSpaceDE w:val="0"/>
              <w:autoSpaceDN w:val="0"/>
              <w:spacing w:before="2"/>
              <w:rPr>
                <w:rFonts w:ascii="Arial" w:eastAsia="Calibri" w:hAnsi="Arial" w:cs="Arial"/>
                <w:b/>
                <w:color w:val="385623" w:themeColor="accent6" w:themeShade="80"/>
                <w:sz w:val="20"/>
                <w:szCs w:val="20"/>
                <w:lang w:val="en-US"/>
              </w:rPr>
            </w:pPr>
          </w:p>
          <w:p w14:paraId="7D70E056" w14:textId="68BEA42A" w:rsidR="001B14BD" w:rsidRPr="008102BD" w:rsidRDefault="001B14BD" w:rsidP="00B24CA8">
            <w:pPr>
              <w:pStyle w:val="ListParagraph"/>
              <w:numPr>
                <w:ilvl w:val="0"/>
                <w:numId w:val="34"/>
              </w:numPr>
              <w:ind w:left="360"/>
              <w:rPr>
                <w:rFonts w:ascii="Arial" w:eastAsia="Calibri" w:hAnsi="Arial" w:cs="Arial"/>
                <w:b/>
                <w:color w:val="385623" w:themeColor="accent6" w:themeShade="80"/>
                <w:sz w:val="20"/>
                <w:szCs w:val="20"/>
                <w:lang w:val="en-US"/>
              </w:rPr>
            </w:pPr>
            <w:r w:rsidRPr="00B1366E">
              <w:rPr>
                <w:rFonts w:ascii="Arial" w:eastAsia="Times New Roman" w:hAnsi="Arial" w:cs="Arial"/>
                <w:b/>
                <w:sz w:val="20"/>
                <w:szCs w:val="20"/>
              </w:rPr>
              <w:t>Visitor leisure facilities</w:t>
            </w:r>
          </w:p>
          <w:p w14:paraId="5ED26C07" w14:textId="1762C24E" w:rsidR="001B14BD" w:rsidRPr="008102BD" w:rsidRDefault="00B24CA8" w:rsidP="00B24CA8">
            <w:pPr>
              <w:pStyle w:val="TableParagraph"/>
              <w:spacing w:before="2"/>
              <w:ind w:left="0"/>
              <w:rPr>
                <w:rFonts w:ascii="Arial" w:hAnsi="Arial" w:cs="Arial"/>
                <w:b/>
                <w:color w:val="FF0000"/>
                <w:sz w:val="20"/>
                <w:szCs w:val="20"/>
              </w:rPr>
            </w:pPr>
            <w:r>
              <w:rPr>
                <w:rFonts w:ascii="Arial" w:hAnsi="Arial" w:cs="Arial"/>
                <w:b/>
                <w:color w:val="FF0000"/>
                <w:sz w:val="20"/>
                <w:szCs w:val="20"/>
              </w:rPr>
              <w:t xml:space="preserve">      </w:t>
            </w:r>
            <w:r w:rsidR="001B14BD" w:rsidRPr="008102BD">
              <w:rPr>
                <w:rFonts w:ascii="Arial" w:hAnsi="Arial" w:cs="Arial"/>
                <w:b/>
                <w:color w:val="FF0000"/>
                <w:sz w:val="20"/>
                <w:szCs w:val="20"/>
              </w:rPr>
              <w:t xml:space="preserve">Priority: </w:t>
            </w:r>
            <w:r>
              <w:rPr>
                <w:rFonts w:ascii="Arial" w:hAnsi="Arial" w:cs="Arial"/>
                <w:b/>
                <w:color w:val="FF0000"/>
                <w:sz w:val="20"/>
                <w:szCs w:val="20"/>
              </w:rPr>
              <w:t>3</w:t>
            </w:r>
          </w:p>
          <w:p w14:paraId="22A9024E" w14:textId="440F6585" w:rsidR="001B14BD" w:rsidRPr="008102BD" w:rsidRDefault="001B14BD" w:rsidP="00B24CA8">
            <w:pPr>
              <w:ind w:left="364"/>
              <w:rPr>
                <w:rFonts w:ascii="Arial" w:hAnsi="Arial" w:cs="Arial"/>
                <w:b/>
                <w:color w:val="2F5496" w:themeColor="accent1" w:themeShade="BF"/>
                <w:sz w:val="20"/>
                <w:szCs w:val="20"/>
              </w:rPr>
            </w:pPr>
            <w:r w:rsidRPr="008102BD">
              <w:rPr>
                <w:rFonts w:ascii="Arial" w:hAnsi="Arial" w:cs="Arial"/>
                <w:b/>
                <w:color w:val="2F5496" w:themeColor="accent1" w:themeShade="BF"/>
                <w:sz w:val="20"/>
                <w:szCs w:val="20"/>
              </w:rPr>
              <w:t>Investment $</w:t>
            </w:r>
            <w:r w:rsidR="008102BD" w:rsidRPr="008102BD">
              <w:rPr>
                <w:rFonts w:ascii="Arial" w:hAnsi="Arial" w:cs="Arial"/>
                <w:b/>
                <w:color w:val="2F5496" w:themeColor="accent1" w:themeShade="BF"/>
                <w:sz w:val="20"/>
                <w:szCs w:val="20"/>
              </w:rPr>
              <w:t>23.7</w:t>
            </w:r>
            <w:r w:rsidRPr="008102BD">
              <w:rPr>
                <w:rFonts w:ascii="Arial" w:hAnsi="Arial" w:cs="Arial"/>
                <w:b/>
                <w:color w:val="2F5496" w:themeColor="accent1" w:themeShade="BF"/>
                <w:sz w:val="20"/>
                <w:szCs w:val="20"/>
              </w:rPr>
              <w:t>M</w:t>
            </w:r>
          </w:p>
          <w:p w14:paraId="652E2C13" w14:textId="77777777" w:rsidR="001B14BD" w:rsidRPr="008102BD" w:rsidRDefault="001B14BD" w:rsidP="00B24CA8">
            <w:pPr>
              <w:pStyle w:val="TableParagraph"/>
              <w:spacing w:before="2"/>
              <w:ind w:left="0"/>
              <w:rPr>
                <w:rFonts w:ascii="Arial" w:hAnsi="Arial" w:cs="Arial"/>
                <w:b/>
                <w:color w:val="FF0000"/>
                <w:sz w:val="20"/>
                <w:szCs w:val="20"/>
              </w:rPr>
            </w:pPr>
          </w:p>
          <w:p w14:paraId="60671976" w14:textId="08CD9EA8" w:rsidR="001B14BD" w:rsidRPr="008102BD" w:rsidRDefault="001B14BD" w:rsidP="001B14BD">
            <w:pPr>
              <w:widowControl w:val="0"/>
              <w:autoSpaceDE w:val="0"/>
              <w:autoSpaceDN w:val="0"/>
              <w:spacing w:before="2"/>
              <w:rPr>
                <w:rFonts w:ascii="Arial" w:eastAsia="Calibri" w:hAnsi="Arial" w:cs="Arial"/>
                <w:b/>
                <w:color w:val="385623" w:themeColor="accent6" w:themeShade="80"/>
                <w:sz w:val="20"/>
                <w:szCs w:val="20"/>
                <w:lang w:val="en-US"/>
              </w:rPr>
            </w:pPr>
            <w:r w:rsidRPr="008102BD">
              <w:rPr>
                <w:rFonts w:ascii="Arial" w:eastAsia="Calibri" w:hAnsi="Arial" w:cs="Arial"/>
                <w:b/>
                <w:color w:val="385623" w:themeColor="accent6" w:themeShade="80"/>
                <w:sz w:val="20"/>
                <w:szCs w:val="20"/>
                <w:lang w:val="en-US"/>
              </w:rPr>
              <w:t>Support Required:</w:t>
            </w:r>
          </w:p>
          <w:p w14:paraId="534C49A7" w14:textId="134C3A67" w:rsidR="008102BD" w:rsidRPr="008102BD" w:rsidRDefault="008102BD" w:rsidP="001B14BD">
            <w:pPr>
              <w:widowControl w:val="0"/>
              <w:autoSpaceDE w:val="0"/>
              <w:autoSpaceDN w:val="0"/>
              <w:spacing w:before="2"/>
              <w:rPr>
                <w:rFonts w:ascii="Arial" w:eastAsia="Calibri" w:hAnsi="Arial" w:cs="Arial"/>
                <w:color w:val="385623" w:themeColor="accent6" w:themeShade="80"/>
                <w:sz w:val="20"/>
                <w:szCs w:val="20"/>
                <w:lang w:val="en-US"/>
              </w:rPr>
            </w:pPr>
            <w:r w:rsidRPr="008102BD">
              <w:rPr>
                <w:rFonts w:ascii="Arial" w:eastAsia="Calibri" w:hAnsi="Arial" w:cs="Arial"/>
                <w:color w:val="385623" w:themeColor="accent6" w:themeShade="80"/>
                <w:sz w:val="20"/>
                <w:szCs w:val="20"/>
                <w:lang w:val="en-US"/>
              </w:rPr>
              <w:t>Capital investment</w:t>
            </w:r>
          </w:p>
          <w:p w14:paraId="35FD1ABA" w14:textId="7A0425D5" w:rsidR="00923580" w:rsidRPr="008102BD" w:rsidRDefault="008102BD" w:rsidP="00B24CA8">
            <w:pPr>
              <w:widowControl w:val="0"/>
              <w:autoSpaceDE w:val="0"/>
              <w:autoSpaceDN w:val="0"/>
              <w:spacing w:before="2"/>
              <w:rPr>
                <w:rFonts w:ascii="Arial" w:hAnsi="Arial" w:cs="Arial"/>
                <w:b/>
                <w:sz w:val="20"/>
                <w:szCs w:val="20"/>
              </w:rPr>
            </w:pPr>
            <w:r w:rsidRPr="008102BD">
              <w:rPr>
                <w:rFonts w:ascii="Arial" w:eastAsia="Calibri" w:hAnsi="Arial" w:cs="Arial"/>
                <w:color w:val="385623" w:themeColor="accent6" w:themeShade="80"/>
                <w:sz w:val="20"/>
                <w:szCs w:val="20"/>
                <w:lang w:val="en-US"/>
              </w:rPr>
              <w:t>Accelerated consenting</w:t>
            </w:r>
          </w:p>
        </w:tc>
        <w:tc>
          <w:tcPr>
            <w:tcW w:w="6314" w:type="dxa"/>
            <w:tcBorders>
              <w:top w:val="single" w:sz="12" w:space="0" w:color="auto"/>
              <w:bottom w:val="single" w:sz="12" w:space="0" w:color="auto"/>
            </w:tcBorders>
          </w:tcPr>
          <w:p w14:paraId="2A174309" w14:textId="15B1C51B" w:rsidR="00923580" w:rsidRDefault="008102BD" w:rsidP="008E3E11">
            <w:pPr>
              <w:pStyle w:val="TableParagraph"/>
              <w:spacing w:before="2"/>
              <w:ind w:left="0"/>
              <w:rPr>
                <w:rFonts w:ascii="Arial" w:hAnsi="Arial" w:cs="Arial"/>
                <w:sz w:val="20"/>
                <w:szCs w:val="20"/>
              </w:rPr>
            </w:pPr>
            <w:r w:rsidRPr="008102BD">
              <w:rPr>
                <w:rFonts w:ascii="Arial" w:hAnsi="Arial" w:cs="Arial"/>
                <w:sz w:val="20"/>
                <w:szCs w:val="20"/>
              </w:rPr>
              <w:t>Will</w:t>
            </w:r>
            <w:r w:rsidR="00923580" w:rsidRPr="008102BD">
              <w:rPr>
                <w:rFonts w:ascii="Arial" w:hAnsi="Arial" w:cs="Arial"/>
                <w:sz w:val="20"/>
                <w:szCs w:val="20"/>
              </w:rPr>
              <w:t xml:space="preserve"> provide a sub-regional scale </w:t>
            </w:r>
            <w:r w:rsidR="000D39D9" w:rsidRPr="008102BD">
              <w:rPr>
                <w:rFonts w:ascii="Arial" w:hAnsi="Arial" w:cs="Arial"/>
                <w:sz w:val="20"/>
                <w:szCs w:val="20"/>
              </w:rPr>
              <w:t xml:space="preserve">aquatics and recreation facility in Tauranga city </w:t>
            </w:r>
            <w:proofErr w:type="spellStart"/>
            <w:r w:rsidR="000D39D9" w:rsidRPr="008102BD">
              <w:rPr>
                <w:rFonts w:ascii="Arial" w:hAnsi="Arial" w:cs="Arial"/>
                <w:sz w:val="20"/>
                <w:szCs w:val="20"/>
              </w:rPr>
              <w:t>centre</w:t>
            </w:r>
            <w:proofErr w:type="spellEnd"/>
            <w:r w:rsidR="000D39D9" w:rsidRPr="008102BD">
              <w:rPr>
                <w:rFonts w:ascii="Arial" w:hAnsi="Arial" w:cs="Arial"/>
                <w:sz w:val="20"/>
                <w:szCs w:val="20"/>
              </w:rPr>
              <w:t xml:space="preserve"> to meet current and future need in the Te Papa peninsula, including indoor </w:t>
            </w:r>
            <w:r w:rsidRPr="008102BD">
              <w:rPr>
                <w:rFonts w:ascii="Arial" w:hAnsi="Arial" w:cs="Arial"/>
                <w:sz w:val="20"/>
                <w:szCs w:val="20"/>
              </w:rPr>
              <w:t xml:space="preserve">and outdoor </w:t>
            </w:r>
            <w:r w:rsidR="000D39D9" w:rsidRPr="008102BD">
              <w:rPr>
                <w:rFonts w:ascii="Arial" w:hAnsi="Arial" w:cs="Arial"/>
                <w:sz w:val="20"/>
                <w:szCs w:val="20"/>
              </w:rPr>
              <w:t>aquatics</w:t>
            </w:r>
            <w:r w:rsidRPr="008102BD">
              <w:rPr>
                <w:rFonts w:ascii="Arial" w:hAnsi="Arial" w:cs="Arial"/>
                <w:sz w:val="20"/>
                <w:szCs w:val="20"/>
              </w:rPr>
              <w:t xml:space="preserve"> and play spaces</w:t>
            </w:r>
            <w:r w:rsidR="000D39D9" w:rsidRPr="008102BD">
              <w:rPr>
                <w:rFonts w:ascii="Arial" w:hAnsi="Arial" w:cs="Arial"/>
                <w:sz w:val="20"/>
                <w:szCs w:val="20"/>
              </w:rPr>
              <w:t xml:space="preserve"> rebuilt indoor courts</w:t>
            </w:r>
            <w:r w:rsidRPr="008102BD">
              <w:rPr>
                <w:rFonts w:ascii="Arial" w:hAnsi="Arial" w:cs="Arial"/>
                <w:sz w:val="20"/>
                <w:szCs w:val="20"/>
              </w:rPr>
              <w:t xml:space="preserve"> and a Spa &amp; Wellness Centre. The project is split for consideration between the core community facilities and the facilities which make a commercial return.</w:t>
            </w:r>
          </w:p>
          <w:p w14:paraId="52121B41" w14:textId="0434401F" w:rsidR="008102BD" w:rsidRPr="008102BD" w:rsidRDefault="00B24CA8" w:rsidP="008E3E11">
            <w:pPr>
              <w:pStyle w:val="TableParagraph"/>
              <w:spacing w:before="2"/>
              <w:ind w:left="0"/>
              <w:rPr>
                <w:rFonts w:ascii="Arial" w:hAnsi="Arial" w:cs="Arial"/>
                <w:sz w:val="20"/>
                <w:szCs w:val="20"/>
              </w:rPr>
            </w:pPr>
            <w:r>
              <w:rPr>
                <w:rFonts w:ascii="Arial" w:hAnsi="Arial" w:cs="Arial"/>
                <w:sz w:val="20"/>
                <w:szCs w:val="20"/>
              </w:rPr>
              <w:t>Provides amenity in residential intensification area so strategic important</w:t>
            </w:r>
          </w:p>
          <w:p w14:paraId="405BFC62" w14:textId="6FEC5F78" w:rsidR="008102BD" w:rsidRDefault="008102BD" w:rsidP="008E3E11">
            <w:pPr>
              <w:pStyle w:val="TableParagraph"/>
              <w:spacing w:before="2"/>
              <w:ind w:left="0"/>
              <w:rPr>
                <w:rFonts w:ascii="Arial" w:hAnsi="Arial" w:cs="Arial"/>
                <w:sz w:val="20"/>
                <w:szCs w:val="20"/>
              </w:rPr>
            </w:pPr>
            <w:r w:rsidRPr="008102BD">
              <w:rPr>
                <w:rFonts w:ascii="Arial" w:hAnsi="Arial" w:cs="Arial"/>
                <w:sz w:val="20"/>
                <w:szCs w:val="20"/>
              </w:rPr>
              <w:t>Direct job creation is calculated at 347.</w:t>
            </w:r>
          </w:p>
          <w:p w14:paraId="5A176D1D" w14:textId="4FC1C860" w:rsidR="00B1366E" w:rsidRDefault="00B1366E" w:rsidP="008E3E11">
            <w:pPr>
              <w:pStyle w:val="TableParagraph"/>
              <w:spacing w:before="2"/>
              <w:ind w:left="0"/>
              <w:rPr>
                <w:rFonts w:ascii="Arial" w:hAnsi="Arial" w:cs="Arial"/>
                <w:sz w:val="20"/>
                <w:szCs w:val="20"/>
              </w:rPr>
            </w:pPr>
          </w:p>
          <w:p w14:paraId="2A65CE65" w14:textId="77777777" w:rsidR="00B24CA8" w:rsidRDefault="00B1366E" w:rsidP="008E3E11">
            <w:pPr>
              <w:pStyle w:val="TableParagraph"/>
              <w:spacing w:before="2"/>
              <w:ind w:left="0"/>
              <w:rPr>
                <w:rFonts w:ascii="Arial" w:hAnsi="Arial" w:cs="Arial"/>
                <w:i/>
                <w:sz w:val="20"/>
                <w:szCs w:val="20"/>
              </w:rPr>
            </w:pPr>
            <w:r>
              <w:rPr>
                <w:rFonts w:ascii="Arial" w:hAnsi="Arial" w:cs="Arial"/>
                <w:i/>
                <w:sz w:val="20"/>
                <w:szCs w:val="20"/>
              </w:rPr>
              <w:t>NOTE</w:t>
            </w:r>
            <w:r w:rsidR="00B24CA8">
              <w:rPr>
                <w:rFonts w:ascii="Arial" w:hAnsi="Arial" w:cs="Arial"/>
                <w:i/>
                <w:sz w:val="20"/>
                <w:szCs w:val="20"/>
              </w:rPr>
              <w:t>S</w:t>
            </w:r>
            <w:r>
              <w:rPr>
                <w:rFonts w:ascii="Arial" w:hAnsi="Arial" w:cs="Arial"/>
                <w:i/>
                <w:sz w:val="20"/>
                <w:szCs w:val="20"/>
              </w:rPr>
              <w:t xml:space="preserve">: </w:t>
            </w:r>
            <w:r w:rsidR="00B24CA8">
              <w:rPr>
                <w:rFonts w:ascii="Arial" w:hAnsi="Arial" w:cs="Arial"/>
                <w:i/>
                <w:sz w:val="20"/>
                <w:szCs w:val="20"/>
              </w:rPr>
              <w:t>A</w:t>
            </w:r>
            <w:r>
              <w:rPr>
                <w:rFonts w:ascii="Arial" w:hAnsi="Arial" w:cs="Arial"/>
                <w:i/>
                <w:sz w:val="20"/>
                <w:szCs w:val="20"/>
              </w:rPr>
              <w:t>pplication provided by Bay Venues Limited (Council Controlled Organisation)</w:t>
            </w:r>
          </w:p>
          <w:p w14:paraId="49F7124F" w14:textId="0B35CF7E" w:rsidR="008102BD" w:rsidRPr="00B24CA8" w:rsidRDefault="00B24CA8" w:rsidP="008E3E11">
            <w:pPr>
              <w:pStyle w:val="TableParagraph"/>
              <w:spacing w:before="2"/>
              <w:ind w:left="0"/>
              <w:rPr>
                <w:rFonts w:ascii="Arial" w:hAnsi="Arial" w:cs="Arial"/>
                <w:i/>
                <w:sz w:val="20"/>
                <w:szCs w:val="20"/>
              </w:rPr>
            </w:pPr>
            <w:r>
              <w:rPr>
                <w:rFonts w:ascii="Arial" w:hAnsi="Arial" w:cs="Arial"/>
                <w:sz w:val="20"/>
                <w:szCs w:val="20"/>
              </w:rPr>
              <w:t xml:space="preserve"> </w:t>
            </w:r>
            <w:r w:rsidRPr="00B24CA8">
              <w:rPr>
                <w:rFonts w:ascii="Arial" w:hAnsi="Arial" w:cs="Arial"/>
                <w:i/>
                <w:sz w:val="20"/>
                <w:szCs w:val="20"/>
              </w:rPr>
              <w:t>Memorial Park Aquatic and Indoor is higher priority than Western Corridor below as per Needs Assessment completed 2019)</w:t>
            </w:r>
          </w:p>
        </w:tc>
        <w:tc>
          <w:tcPr>
            <w:tcW w:w="2834" w:type="dxa"/>
            <w:tcBorders>
              <w:top w:val="single" w:sz="12" w:space="0" w:color="auto"/>
              <w:bottom w:val="single" w:sz="12" w:space="0" w:color="auto"/>
            </w:tcBorders>
          </w:tcPr>
          <w:p w14:paraId="78DC8D8E" w14:textId="77777777" w:rsidR="008102BD" w:rsidRPr="008102BD" w:rsidRDefault="008102BD" w:rsidP="008E3E11">
            <w:pPr>
              <w:rPr>
                <w:rFonts w:ascii="Arial" w:hAnsi="Arial" w:cs="Arial"/>
                <w:sz w:val="20"/>
                <w:szCs w:val="20"/>
              </w:rPr>
            </w:pPr>
          </w:p>
          <w:p w14:paraId="26863824" w14:textId="0B1D8CE6" w:rsidR="00923580" w:rsidRPr="00B1366E" w:rsidRDefault="00923580" w:rsidP="00B1366E">
            <w:pPr>
              <w:pStyle w:val="ListParagraph"/>
              <w:numPr>
                <w:ilvl w:val="0"/>
                <w:numId w:val="35"/>
              </w:numPr>
              <w:rPr>
                <w:rFonts w:ascii="Arial" w:hAnsi="Arial" w:cs="Arial"/>
                <w:sz w:val="20"/>
                <w:szCs w:val="20"/>
              </w:rPr>
            </w:pPr>
            <w:r w:rsidRPr="00B1366E">
              <w:rPr>
                <w:rFonts w:ascii="Arial" w:hAnsi="Arial" w:cs="Arial"/>
                <w:sz w:val="20"/>
                <w:szCs w:val="20"/>
              </w:rPr>
              <w:t>Redevelopment and upgrade of Memorial pool</w:t>
            </w:r>
          </w:p>
          <w:p w14:paraId="449928B9" w14:textId="692AE5A2" w:rsidR="00923580" w:rsidRPr="008102BD" w:rsidRDefault="00923580" w:rsidP="00B1366E">
            <w:pPr>
              <w:pStyle w:val="ListParagraph"/>
              <w:ind w:left="360"/>
              <w:rPr>
                <w:rFonts w:ascii="Arial" w:hAnsi="Arial" w:cs="Arial"/>
                <w:sz w:val="20"/>
                <w:szCs w:val="20"/>
              </w:rPr>
            </w:pPr>
            <w:r w:rsidRPr="008102BD">
              <w:rPr>
                <w:rFonts w:ascii="Arial" w:hAnsi="Arial" w:cs="Arial"/>
                <w:sz w:val="20"/>
                <w:szCs w:val="20"/>
              </w:rPr>
              <w:t>Upgrade of indoor sports cent</w:t>
            </w:r>
            <w:r w:rsidR="000D39D9" w:rsidRPr="008102BD">
              <w:rPr>
                <w:rFonts w:ascii="Arial" w:hAnsi="Arial" w:cs="Arial"/>
                <w:sz w:val="20"/>
                <w:szCs w:val="20"/>
              </w:rPr>
              <w:t>re</w:t>
            </w:r>
          </w:p>
          <w:p w14:paraId="0A9AAEDC" w14:textId="77777777" w:rsidR="008102BD" w:rsidRPr="008102BD" w:rsidRDefault="008102BD" w:rsidP="008E3E11">
            <w:pPr>
              <w:rPr>
                <w:rFonts w:ascii="Arial" w:hAnsi="Arial" w:cs="Arial"/>
                <w:sz w:val="20"/>
                <w:szCs w:val="20"/>
              </w:rPr>
            </w:pPr>
          </w:p>
          <w:p w14:paraId="479CB38E" w14:textId="74D380C5" w:rsidR="008102BD" w:rsidRPr="00B1366E" w:rsidRDefault="00B24CA8" w:rsidP="00B1366E">
            <w:pPr>
              <w:pStyle w:val="ListParagraph"/>
              <w:numPr>
                <w:ilvl w:val="0"/>
                <w:numId w:val="35"/>
              </w:numPr>
              <w:rPr>
                <w:rFonts w:ascii="Arial" w:hAnsi="Arial" w:cs="Arial"/>
                <w:sz w:val="20"/>
                <w:szCs w:val="20"/>
              </w:rPr>
            </w:pPr>
            <w:r>
              <w:rPr>
                <w:rFonts w:ascii="Arial" w:hAnsi="Arial" w:cs="Arial"/>
                <w:sz w:val="20"/>
                <w:szCs w:val="20"/>
              </w:rPr>
              <w:t xml:space="preserve">Wellness and Fitness Centre, </w:t>
            </w:r>
            <w:r w:rsidR="008102BD" w:rsidRPr="00B1366E">
              <w:rPr>
                <w:rFonts w:ascii="Arial" w:hAnsi="Arial" w:cs="Arial"/>
                <w:sz w:val="20"/>
                <w:szCs w:val="20"/>
              </w:rPr>
              <w:t xml:space="preserve">Spa &amp; </w:t>
            </w:r>
            <w:r>
              <w:rPr>
                <w:rFonts w:ascii="Arial" w:hAnsi="Arial" w:cs="Arial"/>
                <w:sz w:val="20"/>
                <w:szCs w:val="20"/>
              </w:rPr>
              <w:t>hot pools.</w:t>
            </w:r>
          </w:p>
        </w:tc>
        <w:tc>
          <w:tcPr>
            <w:tcW w:w="1218" w:type="dxa"/>
            <w:tcBorders>
              <w:top w:val="single" w:sz="12" w:space="0" w:color="auto"/>
              <w:bottom w:val="single" w:sz="12" w:space="0" w:color="auto"/>
            </w:tcBorders>
          </w:tcPr>
          <w:p w14:paraId="76FCD344" w14:textId="77777777" w:rsidR="008102BD" w:rsidRPr="008102BD" w:rsidRDefault="008102BD" w:rsidP="008E3E11">
            <w:pPr>
              <w:rPr>
                <w:rFonts w:ascii="Arial" w:hAnsi="Arial" w:cs="Arial"/>
                <w:sz w:val="20"/>
                <w:szCs w:val="20"/>
              </w:rPr>
            </w:pPr>
          </w:p>
          <w:p w14:paraId="4FD57FEE" w14:textId="7A758AAF" w:rsidR="00923580" w:rsidRPr="008102BD" w:rsidRDefault="00923580" w:rsidP="008E3E11">
            <w:pPr>
              <w:rPr>
                <w:rFonts w:ascii="Arial" w:hAnsi="Arial" w:cs="Arial"/>
                <w:sz w:val="20"/>
                <w:szCs w:val="20"/>
              </w:rPr>
            </w:pPr>
            <w:r w:rsidRPr="008102BD">
              <w:rPr>
                <w:rFonts w:ascii="Arial" w:hAnsi="Arial" w:cs="Arial"/>
                <w:sz w:val="20"/>
                <w:szCs w:val="20"/>
              </w:rPr>
              <w:t>$</w:t>
            </w:r>
            <w:r w:rsidR="000D39D9" w:rsidRPr="008102BD">
              <w:rPr>
                <w:rFonts w:ascii="Arial" w:hAnsi="Arial" w:cs="Arial"/>
                <w:sz w:val="20"/>
                <w:szCs w:val="20"/>
              </w:rPr>
              <w:t>75</w:t>
            </w:r>
            <w:r w:rsidRPr="008102BD">
              <w:rPr>
                <w:rFonts w:ascii="Arial" w:hAnsi="Arial" w:cs="Arial"/>
                <w:sz w:val="20"/>
                <w:szCs w:val="20"/>
              </w:rPr>
              <w:t>M</w:t>
            </w:r>
          </w:p>
          <w:p w14:paraId="40B663FC" w14:textId="77777777" w:rsidR="008102BD" w:rsidRPr="008102BD" w:rsidRDefault="008102BD" w:rsidP="008E3E11">
            <w:pPr>
              <w:rPr>
                <w:rFonts w:ascii="Arial" w:hAnsi="Arial" w:cs="Arial"/>
                <w:sz w:val="20"/>
                <w:szCs w:val="20"/>
              </w:rPr>
            </w:pPr>
          </w:p>
          <w:p w14:paraId="543C9E72" w14:textId="77777777" w:rsidR="008102BD" w:rsidRPr="008102BD" w:rsidRDefault="008102BD" w:rsidP="008E3E11">
            <w:pPr>
              <w:rPr>
                <w:rFonts w:ascii="Arial" w:hAnsi="Arial" w:cs="Arial"/>
                <w:sz w:val="20"/>
                <w:szCs w:val="20"/>
              </w:rPr>
            </w:pPr>
          </w:p>
          <w:p w14:paraId="2CDC6E38" w14:textId="77777777" w:rsidR="008102BD" w:rsidRPr="008102BD" w:rsidRDefault="008102BD" w:rsidP="008E3E11">
            <w:pPr>
              <w:rPr>
                <w:rFonts w:ascii="Arial" w:hAnsi="Arial" w:cs="Arial"/>
                <w:sz w:val="20"/>
                <w:szCs w:val="20"/>
              </w:rPr>
            </w:pPr>
          </w:p>
          <w:p w14:paraId="1D14B11E" w14:textId="77777777" w:rsidR="008102BD" w:rsidRPr="008102BD" w:rsidRDefault="008102BD" w:rsidP="008E3E11">
            <w:pPr>
              <w:rPr>
                <w:rFonts w:ascii="Arial" w:hAnsi="Arial" w:cs="Arial"/>
                <w:sz w:val="20"/>
                <w:szCs w:val="20"/>
              </w:rPr>
            </w:pPr>
          </w:p>
          <w:p w14:paraId="29A3CCAF" w14:textId="77777777" w:rsidR="008102BD" w:rsidRPr="008102BD" w:rsidRDefault="008102BD" w:rsidP="008E3E11">
            <w:pPr>
              <w:rPr>
                <w:rFonts w:ascii="Arial" w:hAnsi="Arial" w:cs="Arial"/>
                <w:sz w:val="20"/>
                <w:szCs w:val="20"/>
              </w:rPr>
            </w:pPr>
          </w:p>
          <w:p w14:paraId="61A121C1" w14:textId="6B32D4A8" w:rsidR="008102BD" w:rsidRPr="008102BD" w:rsidRDefault="008102BD" w:rsidP="008E3E11">
            <w:pPr>
              <w:rPr>
                <w:rFonts w:ascii="Arial" w:hAnsi="Arial" w:cs="Arial"/>
                <w:sz w:val="20"/>
                <w:szCs w:val="20"/>
              </w:rPr>
            </w:pPr>
            <w:r w:rsidRPr="008102BD">
              <w:rPr>
                <w:rFonts w:ascii="Arial" w:hAnsi="Arial" w:cs="Arial"/>
                <w:sz w:val="20"/>
                <w:szCs w:val="20"/>
              </w:rPr>
              <w:t>$23.7M</w:t>
            </w:r>
          </w:p>
        </w:tc>
      </w:tr>
      <w:tr w:rsidR="00B24CA8" w:rsidRPr="008709FE" w14:paraId="0F0BCEF2" w14:textId="77777777" w:rsidTr="00FC4A47">
        <w:tc>
          <w:tcPr>
            <w:tcW w:w="3663" w:type="dxa"/>
            <w:tcBorders>
              <w:top w:val="single" w:sz="12" w:space="0" w:color="auto"/>
              <w:bottom w:val="single" w:sz="12" w:space="0" w:color="auto"/>
            </w:tcBorders>
          </w:tcPr>
          <w:p w14:paraId="6911091B" w14:textId="77777777" w:rsidR="00B24CA8" w:rsidRPr="008709FE" w:rsidRDefault="00B24CA8" w:rsidP="00FC4A47">
            <w:pPr>
              <w:rPr>
                <w:rFonts w:ascii="Arial" w:hAnsi="Arial" w:cs="Arial"/>
                <w:b/>
                <w:sz w:val="20"/>
                <w:szCs w:val="20"/>
              </w:rPr>
            </w:pPr>
            <w:r w:rsidRPr="008709FE">
              <w:rPr>
                <w:rFonts w:ascii="Arial" w:hAnsi="Arial" w:cs="Arial"/>
                <w:b/>
                <w:sz w:val="20"/>
                <w:szCs w:val="20"/>
              </w:rPr>
              <w:lastRenderedPageBreak/>
              <w:t>Western Corridor – Community Facilities</w:t>
            </w:r>
          </w:p>
          <w:p w14:paraId="4D9732AA" w14:textId="77777777" w:rsidR="00B24CA8" w:rsidRPr="008709FE" w:rsidRDefault="00B24CA8" w:rsidP="00FC4A47">
            <w:pPr>
              <w:pStyle w:val="TableParagraph"/>
              <w:spacing w:before="2"/>
              <w:ind w:left="0"/>
              <w:rPr>
                <w:rFonts w:ascii="Arial" w:hAnsi="Arial" w:cs="Arial"/>
                <w:b/>
                <w:color w:val="FF0000"/>
                <w:sz w:val="20"/>
                <w:szCs w:val="20"/>
              </w:rPr>
            </w:pPr>
          </w:p>
          <w:p w14:paraId="3C7F8624" w14:textId="77777777" w:rsidR="00B24CA8" w:rsidRPr="008709FE" w:rsidRDefault="00B24CA8" w:rsidP="00FC4A47">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2</w:t>
            </w:r>
          </w:p>
          <w:p w14:paraId="0349D984" w14:textId="77777777" w:rsidR="00B24CA8" w:rsidRDefault="00B24CA8" w:rsidP="00FC4A47">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 xml:space="preserve">Total Investment $49M </w:t>
            </w:r>
          </w:p>
          <w:p w14:paraId="432A468A" w14:textId="77777777" w:rsidR="00B24CA8" w:rsidRPr="001E4B0C" w:rsidRDefault="00B24CA8" w:rsidP="00FC4A47">
            <w:pPr>
              <w:widowControl w:val="0"/>
              <w:autoSpaceDE w:val="0"/>
              <w:autoSpaceDN w:val="0"/>
              <w:spacing w:before="2"/>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Support Required:</w:t>
            </w:r>
          </w:p>
          <w:p w14:paraId="47E0EEB5" w14:textId="77777777" w:rsidR="00B24CA8" w:rsidRPr="001E4B0C" w:rsidRDefault="00B24CA8" w:rsidP="00FC4A47">
            <w:pPr>
              <w:pStyle w:val="ListParagraph"/>
              <w:numPr>
                <w:ilvl w:val="0"/>
                <w:numId w:val="33"/>
              </w:numPr>
              <w:rPr>
                <w:rFonts w:ascii="Arial" w:eastAsia="Calibri" w:hAnsi="Arial" w:cs="Arial"/>
                <w:color w:val="385623" w:themeColor="accent6" w:themeShade="80"/>
                <w:sz w:val="20"/>
                <w:szCs w:val="20"/>
                <w:lang w:val="en-US"/>
              </w:rPr>
            </w:pPr>
            <w:r w:rsidRPr="001E4B0C">
              <w:rPr>
                <w:rFonts w:ascii="Arial" w:eastAsia="Calibri" w:hAnsi="Arial" w:cs="Arial"/>
                <w:color w:val="385623" w:themeColor="accent6" w:themeShade="80"/>
                <w:sz w:val="20"/>
                <w:szCs w:val="20"/>
                <w:lang w:val="en-US"/>
              </w:rPr>
              <w:t>Capital investment</w:t>
            </w:r>
          </w:p>
          <w:p w14:paraId="1B3266AE" w14:textId="77777777" w:rsidR="00B24CA8" w:rsidRPr="008709FE" w:rsidRDefault="00B24CA8" w:rsidP="00FC4A47">
            <w:pPr>
              <w:pStyle w:val="ListParagraph"/>
              <w:numPr>
                <w:ilvl w:val="0"/>
                <w:numId w:val="33"/>
              </w:numPr>
              <w:rPr>
                <w:rFonts w:ascii="Arial" w:hAnsi="Arial" w:cs="Arial"/>
                <w:b/>
                <w:sz w:val="20"/>
                <w:szCs w:val="20"/>
              </w:rPr>
            </w:pPr>
            <w:r w:rsidRPr="00A1253C">
              <w:rPr>
                <w:rFonts w:ascii="Arial" w:eastAsia="Calibri" w:hAnsi="Arial" w:cs="Arial"/>
                <w:color w:val="385623" w:themeColor="accent6" w:themeShade="80"/>
                <w:sz w:val="20"/>
                <w:szCs w:val="20"/>
                <w:lang w:val="en-US"/>
              </w:rPr>
              <w:t>Accelerated consenting process</w:t>
            </w:r>
          </w:p>
        </w:tc>
        <w:tc>
          <w:tcPr>
            <w:tcW w:w="6314" w:type="dxa"/>
            <w:tcBorders>
              <w:top w:val="single" w:sz="12" w:space="0" w:color="auto"/>
              <w:bottom w:val="single" w:sz="12" w:space="0" w:color="auto"/>
            </w:tcBorders>
          </w:tcPr>
          <w:p w14:paraId="7799DB47" w14:textId="77777777" w:rsidR="00B24CA8" w:rsidRPr="008709FE" w:rsidRDefault="00B24CA8" w:rsidP="00FC4A47">
            <w:pPr>
              <w:pStyle w:val="TableParagraph"/>
              <w:spacing w:before="2"/>
              <w:ind w:left="0"/>
              <w:rPr>
                <w:rFonts w:ascii="Arial" w:hAnsi="Arial" w:cs="Arial"/>
                <w:sz w:val="20"/>
                <w:szCs w:val="20"/>
              </w:rPr>
            </w:pPr>
            <w:r w:rsidRPr="008709FE">
              <w:rPr>
                <w:rFonts w:ascii="Arial" w:hAnsi="Arial" w:cs="Arial"/>
                <w:sz w:val="20"/>
                <w:szCs w:val="20"/>
              </w:rPr>
              <w:t>Create</w:t>
            </w:r>
            <w:r>
              <w:rPr>
                <w:rFonts w:ascii="Arial" w:hAnsi="Arial" w:cs="Arial"/>
                <w:sz w:val="20"/>
                <w:szCs w:val="20"/>
              </w:rPr>
              <w:t>s</w:t>
            </w:r>
            <w:r w:rsidRPr="008709FE">
              <w:rPr>
                <w:rFonts w:ascii="Arial" w:hAnsi="Arial" w:cs="Arial"/>
                <w:sz w:val="20"/>
                <w:szCs w:val="20"/>
              </w:rPr>
              <w:t xml:space="preserve"> </w:t>
            </w:r>
            <w:r>
              <w:rPr>
                <w:rFonts w:ascii="Arial" w:hAnsi="Arial" w:cs="Arial"/>
                <w:sz w:val="20"/>
                <w:szCs w:val="20"/>
              </w:rPr>
              <w:t xml:space="preserve">jobs in </w:t>
            </w:r>
            <w:r w:rsidRPr="008709FE">
              <w:rPr>
                <w:rFonts w:ascii="Arial" w:hAnsi="Arial" w:cs="Arial"/>
                <w:sz w:val="20"/>
                <w:szCs w:val="20"/>
              </w:rPr>
              <w:t>construction and professional services</w:t>
            </w:r>
            <w:r>
              <w:rPr>
                <w:rFonts w:ascii="Arial" w:hAnsi="Arial" w:cs="Arial"/>
                <w:sz w:val="20"/>
                <w:szCs w:val="20"/>
              </w:rPr>
              <w:t xml:space="preserve"> during</w:t>
            </w:r>
            <w:r w:rsidRPr="008709FE">
              <w:rPr>
                <w:rFonts w:ascii="Arial" w:hAnsi="Arial" w:cs="Arial"/>
                <w:sz w:val="20"/>
                <w:szCs w:val="20"/>
              </w:rPr>
              <w:t xml:space="preserve"> design and construction phases.  Will create ongoing service sector jobs in the running of the facilities. Total direct job creation estimated at over 100.</w:t>
            </w:r>
          </w:p>
          <w:p w14:paraId="647E2A3A" w14:textId="77777777" w:rsidR="00B24CA8" w:rsidRPr="008709FE" w:rsidRDefault="00B24CA8" w:rsidP="00FC4A47">
            <w:pPr>
              <w:pStyle w:val="TableParagraph"/>
              <w:spacing w:before="2"/>
              <w:ind w:left="0"/>
              <w:rPr>
                <w:rFonts w:ascii="Arial" w:hAnsi="Arial" w:cs="Arial"/>
                <w:sz w:val="20"/>
                <w:szCs w:val="20"/>
              </w:rPr>
            </w:pPr>
          </w:p>
          <w:p w14:paraId="5726E197" w14:textId="77777777" w:rsidR="00B24CA8" w:rsidRPr="008F724D" w:rsidRDefault="00B24CA8" w:rsidP="00FC4A47">
            <w:pPr>
              <w:pStyle w:val="TableParagraph"/>
              <w:spacing w:before="2"/>
              <w:ind w:left="0"/>
              <w:rPr>
                <w:rFonts w:ascii="Arial" w:hAnsi="Arial" w:cs="Arial"/>
                <w:sz w:val="20"/>
                <w:szCs w:val="20"/>
              </w:rPr>
            </w:pPr>
            <w:r w:rsidRPr="008F724D">
              <w:rPr>
                <w:rFonts w:ascii="Arial" w:hAnsi="Arial" w:cs="Arial"/>
                <w:sz w:val="20"/>
                <w:szCs w:val="20"/>
              </w:rPr>
              <w:t xml:space="preserve">Provides essential community facilities by way of a new aquatics </w:t>
            </w:r>
            <w:proofErr w:type="spellStart"/>
            <w:r w:rsidRPr="008F724D">
              <w:rPr>
                <w:rFonts w:ascii="Arial" w:hAnsi="Arial" w:cs="Arial"/>
                <w:sz w:val="20"/>
                <w:szCs w:val="20"/>
              </w:rPr>
              <w:t>centre</w:t>
            </w:r>
            <w:proofErr w:type="spellEnd"/>
            <w:r w:rsidRPr="008F724D">
              <w:rPr>
                <w:rFonts w:ascii="Arial" w:hAnsi="Arial" w:cs="Arial"/>
                <w:sz w:val="20"/>
                <w:szCs w:val="20"/>
              </w:rPr>
              <w:t xml:space="preserve"> and a library with community space in a key growth corridor.  </w:t>
            </w:r>
          </w:p>
          <w:p w14:paraId="09A934A0" w14:textId="77777777" w:rsidR="00B24CA8" w:rsidRPr="008F724D" w:rsidRDefault="00B24CA8" w:rsidP="00FC4A47">
            <w:pPr>
              <w:pStyle w:val="TableParagraph"/>
              <w:spacing w:before="2"/>
              <w:ind w:left="0"/>
              <w:rPr>
                <w:rFonts w:ascii="Arial" w:hAnsi="Arial" w:cs="Arial"/>
                <w:sz w:val="20"/>
                <w:szCs w:val="20"/>
              </w:rPr>
            </w:pPr>
          </w:p>
          <w:p w14:paraId="3B549EA4" w14:textId="77777777" w:rsidR="00B24CA8" w:rsidRPr="008709FE" w:rsidRDefault="00B24CA8" w:rsidP="00FC4A47">
            <w:pPr>
              <w:pStyle w:val="TableParagraph"/>
              <w:spacing w:before="2"/>
              <w:ind w:left="0"/>
              <w:rPr>
                <w:rFonts w:ascii="Arial" w:hAnsi="Arial" w:cs="Arial"/>
                <w:sz w:val="20"/>
                <w:szCs w:val="20"/>
              </w:rPr>
            </w:pPr>
          </w:p>
        </w:tc>
        <w:tc>
          <w:tcPr>
            <w:tcW w:w="2834" w:type="dxa"/>
            <w:tcBorders>
              <w:top w:val="single" w:sz="12" w:space="0" w:color="auto"/>
              <w:bottom w:val="single" w:sz="12" w:space="0" w:color="auto"/>
            </w:tcBorders>
          </w:tcPr>
          <w:p w14:paraId="3856BC1E" w14:textId="77777777" w:rsidR="00B24CA8" w:rsidRPr="008709FE" w:rsidRDefault="00B24CA8" w:rsidP="00FC4A47">
            <w:pPr>
              <w:rPr>
                <w:rFonts w:ascii="Arial" w:hAnsi="Arial" w:cs="Arial"/>
                <w:sz w:val="20"/>
                <w:szCs w:val="20"/>
              </w:rPr>
            </w:pPr>
            <w:r w:rsidRPr="008709FE">
              <w:rPr>
                <w:rFonts w:ascii="Arial" w:hAnsi="Arial" w:cs="Arial"/>
                <w:sz w:val="20"/>
                <w:szCs w:val="20"/>
              </w:rPr>
              <w:t>Aquatic Facility</w:t>
            </w:r>
          </w:p>
          <w:p w14:paraId="727B89C3" w14:textId="77777777" w:rsidR="00B24CA8" w:rsidRPr="008709FE" w:rsidRDefault="00B24CA8" w:rsidP="00FC4A47">
            <w:pPr>
              <w:rPr>
                <w:rFonts w:ascii="Arial" w:hAnsi="Arial" w:cs="Arial"/>
                <w:sz w:val="20"/>
                <w:szCs w:val="20"/>
              </w:rPr>
            </w:pPr>
            <w:r w:rsidRPr="008709FE">
              <w:rPr>
                <w:rFonts w:ascii="Arial" w:hAnsi="Arial" w:cs="Arial"/>
                <w:sz w:val="20"/>
                <w:szCs w:val="20"/>
              </w:rPr>
              <w:t>Library</w:t>
            </w:r>
          </w:p>
          <w:p w14:paraId="0860E6E5" w14:textId="77777777" w:rsidR="00B24CA8" w:rsidRPr="008709FE" w:rsidRDefault="00B24CA8" w:rsidP="00FC4A47">
            <w:pPr>
              <w:rPr>
                <w:rFonts w:ascii="Arial" w:hAnsi="Arial" w:cs="Arial"/>
                <w:sz w:val="20"/>
                <w:szCs w:val="20"/>
              </w:rPr>
            </w:pPr>
            <w:r w:rsidRPr="008709FE">
              <w:rPr>
                <w:rFonts w:ascii="Arial" w:hAnsi="Arial" w:cs="Arial"/>
                <w:sz w:val="20"/>
                <w:szCs w:val="20"/>
              </w:rPr>
              <w:t>Community Space</w:t>
            </w:r>
          </w:p>
        </w:tc>
        <w:tc>
          <w:tcPr>
            <w:tcW w:w="1218" w:type="dxa"/>
            <w:tcBorders>
              <w:top w:val="single" w:sz="12" w:space="0" w:color="auto"/>
              <w:bottom w:val="single" w:sz="12" w:space="0" w:color="auto"/>
            </w:tcBorders>
          </w:tcPr>
          <w:p w14:paraId="088685C8" w14:textId="77777777" w:rsidR="00B24CA8" w:rsidRPr="008709FE" w:rsidRDefault="00B24CA8" w:rsidP="00FC4A47">
            <w:pPr>
              <w:rPr>
                <w:rFonts w:ascii="Arial" w:hAnsi="Arial" w:cs="Arial"/>
                <w:sz w:val="20"/>
                <w:szCs w:val="20"/>
              </w:rPr>
            </w:pPr>
          </w:p>
          <w:p w14:paraId="2BC7120A" w14:textId="77777777" w:rsidR="00B24CA8" w:rsidRPr="008709FE" w:rsidRDefault="00B24CA8" w:rsidP="00FC4A47">
            <w:pPr>
              <w:rPr>
                <w:rFonts w:ascii="Arial" w:hAnsi="Arial" w:cs="Arial"/>
                <w:sz w:val="20"/>
                <w:szCs w:val="20"/>
              </w:rPr>
            </w:pPr>
            <w:r w:rsidRPr="008709FE">
              <w:rPr>
                <w:rFonts w:ascii="Arial" w:hAnsi="Arial" w:cs="Arial"/>
                <w:sz w:val="20"/>
                <w:szCs w:val="20"/>
              </w:rPr>
              <w:t>$49M</w:t>
            </w:r>
          </w:p>
        </w:tc>
      </w:tr>
      <w:tr w:rsidR="00B24CA8" w:rsidRPr="008709FE" w14:paraId="722A688F" w14:textId="77777777" w:rsidTr="008E3E11">
        <w:trPr>
          <w:trHeight w:val="734"/>
        </w:trPr>
        <w:tc>
          <w:tcPr>
            <w:tcW w:w="3663" w:type="dxa"/>
            <w:vMerge w:val="restart"/>
            <w:tcBorders>
              <w:top w:val="single" w:sz="12" w:space="0" w:color="auto"/>
            </w:tcBorders>
          </w:tcPr>
          <w:p w14:paraId="6C0DF32F" w14:textId="77777777" w:rsidR="00923580" w:rsidRDefault="00923580" w:rsidP="008E3E11">
            <w:pPr>
              <w:rPr>
                <w:rFonts w:ascii="Arial" w:hAnsi="Arial" w:cs="Arial"/>
                <w:b/>
                <w:sz w:val="20"/>
                <w:szCs w:val="20"/>
              </w:rPr>
            </w:pPr>
            <w:r>
              <w:rPr>
                <w:rFonts w:ascii="Arial" w:hAnsi="Arial" w:cs="Arial"/>
                <w:b/>
                <w:sz w:val="20"/>
                <w:szCs w:val="20"/>
              </w:rPr>
              <w:t>Residential Development Opportunity</w:t>
            </w:r>
          </w:p>
          <w:p w14:paraId="6E374BAE" w14:textId="77777777" w:rsidR="00923580" w:rsidRDefault="00923580" w:rsidP="008E3E11">
            <w:pPr>
              <w:pStyle w:val="TableParagraph"/>
              <w:spacing w:before="2"/>
              <w:ind w:left="0"/>
              <w:rPr>
                <w:rFonts w:ascii="Arial" w:hAnsi="Arial" w:cs="Arial"/>
                <w:b/>
                <w:color w:val="FF0000"/>
                <w:sz w:val="20"/>
                <w:szCs w:val="20"/>
              </w:rPr>
            </w:pPr>
          </w:p>
          <w:p w14:paraId="5A5F4AEB" w14:textId="2F4458AC"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3</w:t>
            </w:r>
          </w:p>
          <w:p w14:paraId="14CA0B31" w14:textId="77777777" w:rsidR="00923580" w:rsidRDefault="00923580"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55</w:t>
            </w:r>
            <w:r w:rsidRPr="008709FE">
              <w:rPr>
                <w:rFonts w:ascii="Arial" w:hAnsi="Arial" w:cs="Arial"/>
                <w:b/>
                <w:color w:val="2F5496" w:themeColor="accent1" w:themeShade="BF"/>
                <w:sz w:val="20"/>
                <w:szCs w:val="20"/>
              </w:rPr>
              <w:t>M</w:t>
            </w:r>
          </w:p>
          <w:p w14:paraId="261C06E8" w14:textId="77777777" w:rsidR="00923580" w:rsidRDefault="00923580" w:rsidP="008E3E11">
            <w:pPr>
              <w:rPr>
                <w:rFonts w:ascii="Arial" w:eastAsia="Calibri" w:hAnsi="Arial" w:cs="Arial"/>
                <w:b/>
                <w:color w:val="385623" w:themeColor="accent6" w:themeShade="80"/>
                <w:sz w:val="20"/>
                <w:szCs w:val="20"/>
                <w:lang w:val="en-US"/>
              </w:rPr>
            </w:pPr>
            <w:r w:rsidRPr="001E4B0C">
              <w:rPr>
                <w:rFonts w:ascii="Arial" w:eastAsia="Calibri" w:hAnsi="Arial" w:cs="Arial"/>
                <w:b/>
                <w:color w:val="385623" w:themeColor="accent6" w:themeShade="80"/>
                <w:sz w:val="20"/>
                <w:szCs w:val="20"/>
                <w:lang w:val="en-US"/>
              </w:rPr>
              <w:t>Support Required:</w:t>
            </w:r>
          </w:p>
          <w:p w14:paraId="1C41BD49" w14:textId="77777777"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 xml:space="preserve">Capital </w:t>
            </w:r>
            <w:r>
              <w:rPr>
                <w:rFonts w:ascii="Arial" w:eastAsia="Calibri" w:hAnsi="Arial" w:cs="Arial"/>
                <w:color w:val="385623" w:themeColor="accent6" w:themeShade="80"/>
                <w:sz w:val="20"/>
                <w:szCs w:val="20"/>
                <w:lang w:val="en-US"/>
              </w:rPr>
              <w:t>i</w:t>
            </w:r>
            <w:r w:rsidRPr="00A1253C">
              <w:rPr>
                <w:rFonts w:ascii="Arial" w:eastAsia="Calibri" w:hAnsi="Arial" w:cs="Arial"/>
                <w:color w:val="385623" w:themeColor="accent6" w:themeShade="80"/>
                <w:sz w:val="20"/>
                <w:szCs w:val="20"/>
                <w:lang w:val="en-US"/>
              </w:rPr>
              <w:t>nvestment</w:t>
            </w:r>
          </w:p>
          <w:p w14:paraId="21076C8B" w14:textId="5AC076D1" w:rsidR="00923580" w:rsidRPr="00A1253C"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A1253C">
              <w:rPr>
                <w:rFonts w:ascii="Arial" w:eastAsia="Calibri" w:hAnsi="Arial" w:cs="Arial"/>
                <w:color w:val="385623" w:themeColor="accent6" w:themeShade="80"/>
                <w:sz w:val="20"/>
                <w:szCs w:val="20"/>
                <w:lang w:val="en-US"/>
              </w:rPr>
              <w:t>Accelerated consenting processes, acquisition processes and enabling of increased density, in</w:t>
            </w:r>
            <w:r w:rsidR="00B24CA8">
              <w:rPr>
                <w:rFonts w:ascii="Arial" w:eastAsia="Calibri" w:hAnsi="Arial" w:cs="Arial"/>
                <w:color w:val="385623" w:themeColor="accent6" w:themeShade="80"/>
                <w:sz w:val="20"/>
                <w:szCs w:val="20"/>
                <w:lang w:val="en-US"/>
              </w:rPr>
              <w:t xml:space="preserve"> </w:t>
            </w:r>
            <w:r w:rsidRPr="00A1253C">
              <w:rPr>
                <w:rFonts w:ascii="Arial" w:eastAsia="Calibri" w:hAnsi="Arial" w:cs="Arial"/>
                <w:color w:val="385623" w:themeColor="accent6" w:themeShade="80"/>
                <w:sz w:val="20"/>
                <w:szCs w:val="20"/>
                <w:lang w:val="en-US"/>
              </w:rPr>
              <w:t>line with proposed City Plan change.</w:t>
            </w:r>
          </w:p>
          <w:p w14:paraId="34DBCDDD" w14:textId="77777777" w:rsidR="00923580" w:rsidRPr="008709FE" w:rsidRDefault="00923580" w:rsidP="008E3E11">
            <w:pPr>
              <w:rPr>
                <w:rFonts w:ascii="Arial" w:hAnsi="Arial" w:cs="Arial"/>
                <w:b/>
                <w:sz w:val="20"/>
                <w:szCs w:val="20"/>
              </w:rPr>
            </w:pPr>
          </w:p>
        </w:tc>
        <w:tc>
          <w:tcPr>
            <w:tcW w:w="6314" w:type="dxa"/>
            <w:vMerge w:val="restart"/>
            <w:tcBorders>
              <w:top w:val="single" w:sz="12" w:space="0" w:color="auto"/>
            </w:tcBorders>
          </w:tcPr>
          <w:p w14:paraId="6F75680E" w14:textId="77777777" w:rsidR="00923580" w:rsidRPr="00337E15" w:rsidRDefault="00923580" w:rsidP="008E3E11">
            <w:pPr>
              <w:pStyle w:val="TableParagraph"/>
              <w:spacing w:before="2"/>
              <w:ind w:left="0"/>
              <w:rPr>
                <w:rFonts w:ascii="Arial" w:hAnsi="Arial" w:cs="Arial"/>
                <w:i/>
                <w:sz w:val="20"/>
                <w:szCs w:val="20"/>
              </w:rPr>
            </w:pPr>
            <w:r>
              <w:rPr>
                <w:rFonts w:ascii="Arial" w:hAnsi="Arial" w:cs="Arial"/>
                <w:sz w:val="20"/>
                <w:szCs w:val="20"/>
              </w:rPr>
              <w:t xml:space="preserve">Opportunity to develop Council owned sites for housing. </w:t>
            </w:r>
            <w:r>
              <w:rPr>
                <w:rFonts w:ascii="Arial" w:hAnsi="Arial" w:cs="Arial"/>
                <w:i/>
                <w:sz w:val="20"/>
                <w:szCs w:val="20"/>
              </w:rPr>
              <w:t>(Details confidential – refer supporting application form).</w:t>
            </w:r>
          </w:p>
        </w:tc>
        <w:tc>
          <w:tcPr>
            <w:tcW w:w="2834" w:type="dxa"/>
            <w:tcBorders>
              <w:top w:val="single" w:sz="12" w:space="0" w:color="auto"/>
            </w:tcBorders>
          </w:tcPr>
          <w:p w14:paraId="0625D9F3" w14:textId="77777777" w:rsidR="00923580" w:rsidRPr="008709FE" w:rsidRDefault="00923580" w:rsidP="008E3E11">
            <w:pPr>
              <w:rPr>
                <w:rFonts w:ascii="Arial" w:hAnsi="Arial" w:cs="Arial"/>
                <w:sz w:val="20"/>
                <w:szCs w:val="20"/>
              </w:rPr>
            </w:pPr>
            <w:r>
              <w:rPr>
                <w:rFonts w:ascii="Arial" w:hAnsi="Arial" w:cs="Arial"/>
                <w:sz w:val="20"/>
                <w:szCs w:val="20"/>
              </w:rPr>
              <w:t>Development Site 1</w:t>
            </w:r>
          </w:p>
        </w:tc>
        <w:tc>
          <w:tcPr>
            <w:tcW w:w="1218" w:type="dxa"/>
            <w:tcBorders>
              <w:top w:val="single" w:sz="12" w:space="0" w:color="auto"/>
            </w:tcBorders>
          </w:tcPr>
          <w:p w14:paraId="7526F24D" w14:textId="77777777" w:rsidR="00923580" w:rsidRPr="008709FE" w:rsidRDefault="00923580" w:rsidP="008E3E11">
            <w:pPr>
              <w:rPr>
                <w:rFonts w:ascii="Arial" w:hAnsi="Arial" w:cs="Arial"/>
                <w:sz w:val="20"/>
                <w:szCs w:val="20"/>
              </w:rPr>
            </w:pPr>
            <w:r>
              <w:rPr>
                <w:rFonts w:ascii="Arial" w:hAnsi="Arial" w:cs="Arial"/>
                <w:sz w:val="20"/>
                <w:szCs w:val="20"/>
              </w:rPr>
              <w:t>$22.5M</w:t>
            </w:r>
          </w:p>
        </w:tc>
      </w:tr>
      <w:tr w:rsidR="00B24CA8" w:rsidRPr="008709FE" w14:paraId="4CF25C5E" w14:textId="77777777" w:rsidTr="008E3E11">
        <w:trPr>
          <w:trHeight w:val="733"/>
        </w:trPr>
        <w:tc>
          <w:tcPr>
            <w:tcW w:w="3663" w:type="dxa"/>
            <w:vMerge/>
          </w:tcPr>
          <w:p w14:paraId="5FFA2810" w14:textId="77777777" w:rsidR="00923580" w:rsidRDefault="00923580" w:rsidP="008E3E11">
            <w:pPr>
              <w:rPr>
                <w:rFonts w:ascii="Arial" w:hAnsi="Arial" w:cs="Arial"/>
                <w:b/>
                <w:sz w:val="20"/>
                <w:szCs w:val="20"/>
              </w:rPr>
            </w:pPr>
          </w:p>
        </w:tc>
        <w:tc>
          <w:tcPr>
            <w:tcW w:w="6314" w:type="dxa"/>
            <w:vMerge/>
          </w:tcPr>
          <w:p w14:paraId="1ADFE03B" w14:textId="77777777" w:rsidR="00923580" w:rsidRPr="008709FE" w:rsidRDefault="00923580" w:rsidP="008E3E11">
            <w:pPr>
              <w:pStyle w:val="TableParagraph"/>
              <w:spacing w:before="2"/>
              <w:ind w:left="0"/>
              <w:rPr>
                <w:rFonts w:ascii="Arial" w:hAnsi="Arial" w:cs="Arial"/>
                <w:sz w:val="20"/>
                <w:szCs w:val="20"/>
              </w:rPr>
            </w:pPr>
          </w:p>
        </w:tc>
        <w:tc>
          <w:tcPr>
            <w:tcW w:w="2834" w:type="dxa"/>
          </w:tcPr>
          <w:p w14:paraId="19A9F8EC" w14:textId="77777777" w:rsidR="00923580" w:rsidRPr="008709FE" w:rsidRDefault="00923580" w:rsidP="008E3E11">
            <w:pPr>
              <w:rPr>
                <w:rFonts w:ascii="Arial" w:hAnsi="Arial" w:cs="Arial"/>
                <w:sz w:val="20"/>
                <w:szCs w:val="20"/>
              </w:rPr>
            </w:pPr>
            <w:r>
              <w:rPr>
                <w:rFonts w:ascii="Arial" w:hAnsi="Arial" w:cs="Arial"/>
                <w:sz w:val="20"/>
                <w:szCs w:val="20"/>
              </w:rPr>
              <w:t>Development Site 2</w:t>
            </w:r>
          </w:p>
        </w:tc>
        <w:tc>
          <w:tcPr>
            <w:tcW w:w="1218" w:type="dxa"/>
          </w:tcPr>
          <w:p w14:paraId="28BF4622" w14:textId="77777777" w:rsidR="00923580" w:rsidRPr="008709FE" w:rsidRDefault="00923580" w:rsidP="008E3E11">
            <w:pPr>
              <w:rPr>
                <w:rFonts w:ascii="Arial" w:hAnsi="Arial" w:cs="Arial"/>
                <w:sz w:val="20"/>
                <w:szCs w:val="20"/>
              </w:rPr>
            </w:pPr>
            <w:r>
              <w:rPr>
                <w:rFonts w:ascii="Arial" w:hAnsi="Arial" w:cs="Arial"/>
                <w:sz w:val="20"/>
                <w:szCs w:val="20"/>
              </w:rPr>
              <w:t>$32.5M</w:t>
            </w:r>
          </w:p>
        </w:tc>
      </w:tr>
      <w:tr w:rsidR="00923580" w:rsidRPr="008709FE" w14:paraId="7E548A02" w14:textId="77777777" w:rsidTr="008E3E11">
        <w:trPr>
          <w:trHeight w:val="733"/>
        </w:trPr>
        <w:tc>
          <w:tcPr>
            <w:tcW w:w="9977" w:type="dxa"/>
            <w:gridSpan w:val="2"/>
          </w:tcPr>
          <w:p w14:paraId="08CE7012" w14:textId="77777777" w:rsidR="00923580" w:rsidRPr="004929A1" w:rsidRDefault="00923580" w:rsidP="008E3E11">
            <w:pPr>
              <w:rPr>
                <w:rFonts w:ascii="Arial" w:hAnsi="Arial" w:cs="Arial"/>
                <w:b/>
                <w:color w:val="2F5496" w:themeColor="accent1" w:themeShade="BF"/>
                <w:sz w:val="24"/>
                <w:szCs w:val="24"/>
              </w:rPr>
            </w:pPr>
          </w:p>
          <w:p w14:paraId="72AE27EB" w14:textId="77777777" w:rsidR="00923580" w:rsidRPr="004929A1" w:rsidRDefault="00923580" w:rsidP="008E3E11">
            <w:pPr>
              <w:pStyle w:val="TableParagraph"/>
              <w:spacing w:before="2"/>
              <w:ind w:left="0"/>
              <w:rPr>
                <w:rFonts w:ascii="Arial" w:hAnsi="Arial" w:cs="Arial"/>
                <w:color w:val="2F5496" w:themeColor="accent1" w:themeShade="BF"/>
                <w:sz w:val="24"/>
                <w:szCs w:val="24"/>
              </w:rPr>
            </w:pPr>
            <w:r w:rsidRPr="004929A1">
              <w:rPr>
                <w:rFonts w:ascii="Arial" w:hAnsi="Arial" w:cs="Arial"/>
                <w:b/>
                <w:color w:val="2F5496" w:themeColor="accent1" w:themeShade="BF"/>
                <w:sz w:val="24"/>
                <w:szCs w:val="24"/>
              </w:rPr>
              <w:t>TOTAL URBAN GROWTH – CREATING COMMUNITIES AND HOUSING FOR ALL</w:t>
            </w:r>
          </w:p>
        </w:tc>
        <w:tc>
          <w:tcPr>
            <w:tcW w:w="4052" w:type="dxa"/>
            <w:gridSpan w:val="2"/>
          </w:tcPr>
          <w:p w14:paraId="1E3E6A38" w14:textId="77777777" w:rsidR="00923580" w:rsidRPr="004929A1" w:rsidRDefault="00923580" w:rsidP="008E3E11">
            <w:pPr>
              <w:ind w:left="2880"/>
              <w:rPr>
                <w:rFonts w:ascii="Arial" w:hAnsi="Arial" w:cs="Arial"/>
                <w:color w:val="2F5496" w:themeColor="accent1" w:themeShade="BF"/>
                <w:sz w:val="24"/>
                <w:szCs w:val="24"/>
              </w:rPr>
            </w:pPr>
          </w:p>
          <w:p w14:paraId="5B7DA5F5" w14:textId="2B1EB576" w:rsidR="00923580" w:rsidRPr="004929A1" w:rsidRDefault="00923580" w:rsidP="008E3E11">
            <w:pPr>
              <w:ind w:left="2880"/>
              <w:rPr>
                <w:rFonts w:ascii="Arial" w:hAnsi="Arial" w:cs="Arial"/>
                <w:b/>
                <w:color w:val="2F5496" w:themeColor="accent1" w:themeShade="BF"/>
                <w:sz w:val="24"/>
                <w:szCs w:val="24"/>
              </w:rPr>
            </w:pPr>
            <w:r w:rsidRPr="00B24CA8">
              <w:rPr>
                <w:rFonts w:ascii="Arial" w:hAnsi="Arial" w:cs="Arial"/>
                <w:b/>
                <w:color w:val="2F5496" w:themeColor="accent1" w:themeShade="BF"/>
                <w:sz w:val="24"/>
                <w:szCs w:val="24"/>
              </w:rPr>
              <w:t>$</w:t>
            </w:r>
            <w:r w:rsidR="00B24CA8" w:rsidRPr="00B24CA8">
              <w:rPr>
                <w:rFonts w:ascii="Arial" w:hAnsi="Arial" w:cs="Arial"/>
                <w:b/>
                <w:color w:val="2F5496" w:themeColor="accent1" w:themeShade="BF"/>
                <w:sz w:val="24"/>
                <w:szCs w:val="24"/>
              </w:rPr>
              <w:t>674.6</w:t>
            </w:r>
            <w:r w:rsidRPr="00B24CA8">
              <w:rPr>
                <w:rFonts w:ascii="Arial" w:hAnsi="Arial" w:cs="Arial"/>
                <w:b/>
                <w:color w:val="2F5496" w:themeColor="accent1" w:themeShade="BF"/>
                <w:sz w:val="24"/>
                <w:szCs w:val="24"/>
              </w:rPr>
              <w:t>M</w:t>
            </w:r>
          </w:p>
        </w:tc>
      </w:tr>
    </w:tbl>
    <w:p w14:paraId="0C3F5F0C" w14:textId="77777777" w:rsidR="00923580" w:rsidRDefault="00923580" w:rsidP="00923580"/>
    <w:p w14:paraId="762E0D9F" w14:textId="77777777" w:rsidR="00923580" w:rsidRDefault="00923580" w:rsidP="00923580"/>
    <w:p w14:paraId="6B52554D" w14:textId="77777777" w:rsidR="00923580" w:rsidRPr="00310CA5" w:rsidRDefault="00923580" w:rsidP="00923580">
      <w:pPr>
        <w:pStyle w:val="ICHeading3"/>
        <w:rPr>
          <w:sz w:val="28"/>
          <w:szCs w:val="28"/>
        </w:rPr>
      </w:pPr>
      <w:r w:rsidRPr="00310CA5">
        <w:rPr>
          <w:sz w:val="28"/>
          <w:szCs w:val="28"/>
        </w:rPr>
        <w:lastRenderedPageBreak/>
        <w:t>eMPLOYING OUR PEOPLE – SUMMARY TABLE</w:t>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36"/>
        <w:gridCol w:w="6229"/>
        <w:gridCol w:w="2785"/>
        <w:gridCol w:w="1379"/>
      </w:tblGrid>
      <w:tr w:rsidR="00923580" w14:paraId="3FCCDE1B" w14:textId="77777777" w:rsidTr="00B24CA8">
        <w:trPr>
          <w:cantSplit/>
          <w:tblHeader/>
        </w:trPr>
        <w:tc>
          <w:tcPr>
            <w:tcW w:w="3636" w:type="dxa"/>
            <w:tcBorders>
              <w:top w:val="single" w:sz="18" w:space="0" w:color="auto"/>
              <w:bottom w:val="single" w:sz="18" w:space="0" w:color="auto"/>
            </w:tcBorders>
          </w:tcPr>
          <w:p w14:paraId="509F56B8" w14:textId="77777777" w:rsidR="00923580" w:rsidRDefault="00923580" w:rsidP="008E3E11">
            <w:pPr>
              <w:pStyle w:val="ICHeading3"/>
            </w:pPr>
            <w:r>
              <w:t>Project</w:t>
            </w:r>
          </w:p>
        </w:tc>
        <w:tc>
          <w:tcPr>
            <w:tcW w:w="6229" w:type="dxa"/>
            <w:tcBorders>
              <w:top w:val="single" w:sz="18" w:space="0" w:color="auto"/>
              <w:bottom w:val="single" w:sz="18" w:space="0" w:color="auto"/>
            </w:tcBorders>
          </w:tcPr>
          <w:p w14:paraId="0BCEB27B" w14:textId="77777777" w:rsidR="00923580" w:rsidRDefault="00923580" w:rsidP="008E3E11">
            <w:pPr>
              <w:pStyle w:val="ICHeading3"/>
            </w:pPr>
            <w:r>
              <w:t>Benefits</w:t>
            </w:r>
          </w:p>
        </w:tc>
        <w:tc>
          <w:tcPr>
            <w:tcW w:w="2785" w:type="dxa"/>
            <w:tcBorders>
              <w:top w:val="single" w:sz="18" w:space="0" w:color="auto"/>
              <w:bottom w:val="single" w:sz="18" w:space="0" w:color="auto"/>
            </w:tcBorders>
          </w:tcPr>
          <w:p w14:paraId="13A1BFCD" w14:textId="77777777" w:rsidR="00923580" w:rsidRDefault="00923580" w:rsidP="008E3E11">
            <w:pPr>
              <w:pStyle w:val="ICHeading3"/>
            </w:pPr>
            <w:r>
              <w:t>Key components</w:t>
            </w:r>
          </w:p>
        </w:tc>
        <w:tc>
          <w:tcPr>
            <w:tcW w:w="1379" w:type="dxa"/>
            <w:tcBorders>
              <w:top w:val="single" w:sz="18" w:space="0" w:color="auto"/>
              <w:bottom w:val="single" w:sz="18" w:space="0" w:color="auto"/>
            </w:tcBorders>
          </w:tcPr>
          <w:p w14:paraId="3F47C7E8" w14:textId="77777777" w:rsidR="00923580" w:rsidRDefault="00923580" w:rsidP="008E3E11">
            <w:pPr>
              <w:pStyle w:val="ICHeading3"/>
              <w:jc w:val="right"/>
            </w:pPr>
            <w:r>
              <w:t>$’s</w:t>
            </w:r>
          </w:p>
        </w:tc>
      </w:tr>
      <w:tr w:rsidR="00923580" w:rsidRPr="008709FE" w14:paraId="17012A69" w14:textId="77777777" w:rsidTr="00B24CA8">
        <w:trPr>
          <w:cantSplit/>
          <w:trHeight w:val="2189"/>
        </w:trPr>
        <w:tc>
          <w:tcPr>
            <w:tcW w:w="3636" w:type="dxa"/>
            <w:tcBorders>
              <w:top w:val="single" w:sz="18" w:space="0" w:color="auto"/>
              <w:bottom w:val="single" w:sz="12" w:space="0" w:color="auto"/>
            </w:tcBorders>
          </w:tcPr>
          <w:p w14:paraId="31718EF2" w14:textId="6C0A7DCC" w:rsidR="00923580" w:rsidRDefault="00923580" w:rsidP="008E3E11">
            <w:pPr>
              <w:pStyle w:val="TableParagraph"/>
              <w:spacing w:before="2"/>
              <w:ind w:left="0"/>
              <w:rPr>
                <w:rFonts w:ascii="Arial" w:hAnsi="Arial" w:cs="Arial"/>
                <w:b/>
                <w:sz w:val="20"/>
                <w:szCs w:val="20"/>
              </w:rPr>
            </w:pPr>
            <w:r>
              <w:rPr>
                <w:rFonts w:ascii="Arial" w:hAnsi="Arial" w:cs="Arial"/>
                <w:b/>
                <w:sz w:val="20"/>
                <w:szCs w:val="20"/>
              </w:rPr>
              <w:t>Stormwater Super</w:t>
            </w:r>
            <w:r w:rsidR="00B24CA8">
              <w:rPr>
                <w:rFonts w:ascii="Arial" w:hAnsi="Arial" w:cs="Arial"/>
                <w:b/>
                <w:sz w:val="20"/>
                <w:szCs w:val="20"/>
              </w:rPr>
              <w:t>-</w:t>
            </w:r>
            <w:r>
              <w:rPr>
                <w:rFonts w:ascii="Arial" w:hAnsi="Arial" w:cs="Arial"/>
                <w:b/>
                <w:sz w:val="20"/>
                <w:szCs w:val="20"/>
              </w:rPr>
              <w:t>package</w:t>
            </w:r>
          </w:p>
          <w:p w14:paraId="6C85AB49" w14:textId="77777777" w:rsidR="00923580" w:rsidRDefault="00923580" w:rsidP="008E3E11">
            <w:pPr>
              <w:pStyle w:val="TableParagraph"/>
              <w:spacing w:before="2"/>
              <w:ind w:left="0"/>
              <w:rPr>
                <w:rFonts w:ascii="Arial" w:hAnsi="Arial" w:cs="Arial"/>
                <w:b/>
                <w:sz w:val="20"/>
                <w:szCs w:val="20"/>
              </w:rPr>
            </w:pPr>
          </w:p>
          <w:p w14:paraId="5F08F366" w14:textId="7AFD47FA" w:rsidR="00923580" w:rsidRPr="00310CA5" w:rsidRDefault="00923580" w:rsidP="008E3E11">
            <w:pPr>
              <w:pStyle w:val="TableParagraph"/>
              <w:spacing w:before="2"/>
              <w:ind w:left="0"/>
              <w:rPr>
                <w:rFonts w:ascii="Arial" w:hAnsi="Arial" w:cs="Arial"/>
                <w:sz w:val="20"/>
                <w:szCs w:val="20"/>
              </w:rPr>
            </w:pPr>
            <w:r>
              <w:rPr>
                <w:rFonts w:ascii="Arial" w:hAnsi="Arial" w:cs="Arial"/>
                <w:sz w:val="20"/>
                <w:szCs w:val="20"/>
              </w:rPr>
              <w:t xml:space="preserve">Stormwater </w:t>
            </w:r>
            <w:proofErr w:type="gramStart"/>
            <w:r>
              <w:rPr>
                <w:rFonts w:ascii="Arial" w:hAnsi="Arial" w:cs="Arial"/>
                <w:sz w:val="20"/>
                <w:szCs w:val="20"/>
              </w:rPr>
              <w:t xml:space="preserve">upgrades </w:t>
            </w:r>
            <w:r w:rsidR="00B24CA8">
              <w:rPr>
                <w:rFonts w:ascii="Arial" w:hAnsi="Arial" w:cs="Arial"/>
                <w:sz w:val="20"/>
                <w:szCs w:val="20"/>
              </w:rPr>
              <w:t xml:space="preserve"> to</w:t>
            </w:r>
            <w:proofErr w:type="gramEnd"/>
            <w:r w:rsidR="00B24CA8">
              <w:rPr>
                <w:rFonts w:ascii="Arial" w:hAnsi="Arial" w:cs="Arial"/>
                <w:sz w:val="20"/>
                <w:szCs w:val="20"/>
              </w:rPr>
              <w:t xml:space="preserve"> deal with safety, flooding and environmental issues.</w:t>
            </w:r>
          </w:p>
          <w:p w14:paraId="756E6ED6" w14:textId="77777777" w:rsidR="00923580" w:rsidRDefault="00923580" w:rsidP="008E3E11">
            <w:pPr>
              <w:pStyle w:val="TableParagraph"/>
              <w:spacing w:before="2"/>
              <w:ind w:left="0"/>
              <w:rPr>
                <w:rFonts w:ascii="Arial" w:hAnsi="Arial" w:cs="Arial"/>
                <w:b/>
                <w:sz w:val="20"/>
                <w:szCs w:val="20"/>
              </w:rPr>
            </w:pPr>
          </w:p>
          <w:p w14:paraId="289EFF54" w14:textId="77777777" w:rsidR="00923580" w:rsidRPr="00310CA5" w:rsidRDefault="00923580" w:rsidP="008E3E11">
            <w:pPr>
              <w:pStyle w:val="TableParagraph"/>
              <w:spacing w:before="2"/>
              <w:ind w:left="0"/>
              <w:rPr>
                <w:rFonts w:ascii="Arial" w:hAnsi="Arial" w:cs="Arial"/>
                <w:b/>
                <w:sz w:val="20"/>
                <w:szCs w:val="20"/>
              </w:rPr>
            </w:pPr>
          </w:p>
          <w:p w14:paraId="76B60F75" w14:textId="4C6281D5" w:rsidR="00923580" w:rsidRPr="008709FE"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417BE275"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24.6M</w:t>
            </w:r>
          </w:p>
          <w:p w14:paraId="48AB6C29"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73612992" w14:textId="77777777" w:rsidR="00923580" w:rsidRDefault="00923580" w:rsidP="00923580">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7184CD95" w14:textId="77777777" w:rsidR="00923580" w:rsidRPr="001977AE" w:rsidRDefault="00923580" w:rsidP="00923580">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consenting</w:t>
            </w:r>
          </w:p>
          <w:p w14:paraId="0ECFBD99" w14:textId="77777777" w:rsidR="00923580" w:rsidRPr="008709FE" w:rsidRDefault="00923580" w:rsidP="008E3E11">
            <w:pPr>
              <w:pStyle w:val="TableParagraph"/>
              <w:spacing w:before="2"/>
              <w:ind w:left="0"/>
              <w:rPr>
                <w:rFonts w:ascii="Arial" w:hAnsi="Arial" w:cs="Arial"/>
                <w:sz w:val="20"/>
                <w:szCs w:val="20"/>
              </w:rPr>
            </w:pPr>
          </w:p>
        </w:tc>
        <w:tc>
          <w:tcPr>
            <w:tcW w:w="6229" w:type="dxa"/>
            <w:tcBorders>
              <w:top w:val="single" w:sz="18" w:space="0" w:color="auto"/>
              <w:bottom w:val="single" w:sz="12" w:space="0" w:color="auto"/>
            </w:tcBorders>
          </w:tcPr>
          <w:p w14:paraId="52A962C9" w14:textId="77777777" w:rsidR="00923580" w:rsidRDefault="00923580" w:rsidP="008E3E11">
            <w:pPr>
              <w:rPr>
                <w:rFonts w:ascii="Arial" w:hAnsi="Arial" w:cs="Arial"/>
                <w:sz w:val="20"/>
                <w:szCs w:val="20"/>
              </w:rPr>
            </w:pPr>
            <w:r>
              <w:rPr>
                <w:rFonts w:ascii="Arial" w:hAnsi="Arial" w:cs="Arial"/>
                <w:sz w:val="20"/>
                <w:szCs w:val="20"/>
              </w:rPr>
              <w:t xml:space="preserve">Flexibility to undertake projects individually or as a package. </w:t>
            </w:r>
          </w:p>
          <w:p w14:paraId="473F8872" w14:textId="77777777" w:rsidR="00923580" w:rsidRDefault="00923580" w:rsidP="008E3E11">
            <w:pPr>
              <w:rPr>
                <w:rFonts w:ascii="Arial" w:hAnsi="Arial" w:cs="Arial"/>
                <w:sz w:val="20"/>
                <w:szCs w:val="20"/>
              </w:rPr>
            </w:pPr>
          </w:p>
          <w:p w14:paraId="6B624591" w14:textId="77777777" w:rsidR="00923580" w:rsidRDefault="00923580" w:rsidP="008E3E11">
            <w:pPr>
              <w:rPr>
                <w:rFonts w:ascii="Arial" w:hAnsi="Arial" w:cs="Arial"/>
                <w:sz w:val="20"/>
                <w:szCs w:val="20"/>
              </w:rPr>
            </w:pPr>
            <w:r>
              <w:rPr>
                <w:rFonts w:ascii="Arial" w:hAnsi="Arial" w:cs="Arial"/>
                <w:sz w:val="20"/>
                <w:szCs w:val="20"/>
              </w:rPr>
              <w:t>Construction can commence on first project from September 2020. I</w:t>
            </w:r>
            <w:r w:rsidRPr="00310CA5">
              <w:rPr>
                <w:rFonts w:ascii="Arial" w:hAnsi="Arial" w:cs="Arial"/>
                <w:sz w:val="20"/>
                <w:szCs w:val="20"/>
              </w:rPr>
              <w:t xml:space="preserve">mmediate jobs </w:t>
            </w:r>
            <w:r>
              <w:rPr>
                <w:rFonts w:ascii="Arial" w:hAnsi="Arial" w:cs="Arial"/>
                <w:sz w:val="20"/>
                <w:szCs w:val="20"/>
              </w:rPr>
              <w:t xml:space="preserve">for not only </w:t>
            </w:r>
            <w:r w:rsidRPr="00310CA5">
              <w:rPr>
                <w:rFonts w:ascii="Arial" w:hAnsi="Arial" w:cs="Arial"/>
                <w:sz w:val="20"/>
                <w:szCs w:val="20"/>
              </w:rPr>
              <w:t>construction workers and professionals, but also Mana Whenua, numerous consultant/designers</w:t>
            </w:r>
            <w:r>
              <w:rPr>
                <w:rFonts w:ascii="Arial" w:hAnsi="Arial" w:cs="Arial"/>
                <w:sz w:val="20"/>
                <w:szCs w:val="20"/>
              </w:rPr>
              <w:t xml:space="preserve"> and</w:t>
            </w:r>
            <w:r w:rsidRPr="00310CA5">
              <w:rPr>
                <w:rFonts w:ascii="Arial" w:hAnsi="Arial" w:cs="Arial"/>
                <w:sz w:val="20"/>
                <w:szCs w:val="20"/>
              </w:rPr>
              <w:t xml:space="preserve"> the complex supply chain</w:t>
            </w:r>
            <w:r>
              <w:rPr>
                <w:rFonts w:ascii="Arial" w:hAnsi="Arial" w:cs="Arial"/>
                <w:sz w:val="20"/>
                <w:szCs w:val="20"/>
              </w:rPr>
              <w:t xml:space="preserve"> within next 12 months.</w:t>
            </w:r>
          </w:p>
          <w:p w14:paraId="3413C8CF" w14:textId="77777777" w:rsidR="00923580" w:rsidRDefault="00923580" w:rsidP="008E3E11">
            <w:pPr>
              <w:rPr>
                <w:rFonts w:ascii="Arial" w:hAnsi="Arial" w:cs="Arial"/>
                <w:sz w:val="20"/>
                <w:szCs w:val="20"/>
              </w:rPr>
            </w:pPr>
          </w:p>
          <w:p w14:paraId="760B6DDC" w14:textId="77777777" w:rsidR="00923580" w:rsidRPr="00310CA5" w:rsidRDefault="00923580" w:rsidP="008E3E11">
            <w:pPr>
              <w:rPr>
                <w:rFonts w:ascii="Arial" w:hAnsi="Arial" w:cs="Arial"/>
                <w:sz w:val="20"/>
                <w:szCs w:val="20"/>
              </w:rPr>
            </w:pPr>
            <w:r>
              <w:rPr>
                <w:rFonts w:ascii="Arial" w:hAnsi="Arial" w:cs="Arial"/>
                <w:sz w:val="20"/>
                <w:szCs w:val="20"/>
              </w:rPr>
              <w:t>Outcome benefits include mitigation to address ‘safety to person’ risk, flood protection of land and buildings, protection of the environment and health &amp; safety management.</w:t>
            </w:r>
          </w:p>
        </w:tc>
        <w:tc>
          <w:tcPr>
            <w:tcW w:w="2785" w:type="dxa"/>
            <w:tcBorders>
              <w:top w:val="single" w:sz="18" w:space="0" w:color="auto"/>
            </w:tcBorders>
          </w:tcPr>
          <w:p w14:paraId="2F8287C2" w14:textId="77777777" w:rsidR="00923580" w:rsidRPr="008709FE" w:rsidRDefault="00923580" w:rsidP="008E3E11">
            <w:pPr>
              <w:rPr>
                <w:rFonts w:ascii="Arial" w:hAnsi="Arial" w:cs="Arial"/>
                <w:sz w:val="20"/>
                <w:szCs w:val="20"/>
              </w:rPr>
            </w:pPr>
            <w:r>
              <w:rPr>
                <w:rFonts w:ascii="Arial" w:hAnsi="Arial" w:cs="Arial"/>
                <w:sz w:val="20"/>
                <w:szCs w:val="20"/>
              </w:rPr>
              <w:t xml:space="preserve">Programme of 8 projects </w:t>
            </w:r>
          </w:p>
        </w:tc>
        <w:tc>
          <w:tcPr>
            <w:tcW w:w="1379" w:type="dxa"/>
            <w:tcBorders>
              <w:top w:val="single" w:sz="18" w:space="0" w:color="auto"/>
            </w:tcBorders>
          </w:tcPr>
          <w:p w14:paraId="3D9EFA9D" w14:textId="77777777" w:rsidR="00923580" w:rsidRPr="008709FE" w:rsidRDefault="00923580" w:rsidP="008E3E11">
            <w:pPr>
              <w:jc w:val="right"/>
              <w:rPr>
                <w:rFonts w:ascii="Arial" w:hAnsi="Arial" w:cs="Arial"/>
                <w:sz w:val="20"/>
                <w:szCs w:val="20"/>
              </w:rPr>
            </w:pPr>
            <w:r>
              <w:rPr>
                <w:rFonts w:ascii="Arial" w:hAnsi="Arial" w:cs="Arial"/>
                <w:sz w:val="20"/>
                <w:szCs w:val="20"/>
              </w:rPr>
              <w:t>$24.6M</w:t>
            </w:r>
          </w:p>
        </w:tc>
      </w:tr>
      <w:tr w:rsidR="00923580" w:rsidRPr="008709FE" w14:paraId="45842D2F" w14:textId="77777777" w:rsidTr="00B24CA8">
        <w:trPr>
          <w:trHeight w:val="65"/>
        </w:trPr>
        <w:tc>
          <w:tcPr>
            <w:tcW w:w="3636" w:type="dxa"/>
            <w:tcBorders>
              <w:top w:val="single" w:sz="12" w:space="0" w:color="auto"/>
              <w:bottom w:val="single" w:sz="12" w:space="0" w:color="auto"/>
            </w:tcBorders>
          </w:tcPr>
          <w:p w14:paraId="22C4BBAA" w14:textId="77777777" w:rsidR="00923580" w:rsidRDefault="00923580" w:rsidP="008E3E11">
            <w:pPr>
              <w:rPr>
                <w:rFonts w:ascii="Arial" w:hAnsi="Arial" w:cs="Arial"/>
                <w:b/>
                <w:sz w:val="20"/>
                <w:szCs w:val="20"/>
              </w:rPr>
            </w:pPr>
            <w:r w:rsidRPr="00310CA5">
              <w:rPr>
                <w:rFonts w:ascii="Arial" w:hAnsi="Arial" w:cs="Arial"/>
                <w:b/>
                <w:sz w:val="20"/>
                <w:szCs w:val="20"/>
              </w:rPr>
              <w:t xml:space="preserve">Mt Maunganui &amp; Arataki Multi Modal and Transport Improvements  </w:t>
            </w:r>
          </w:p>
          <w:p w14:paraId="7060211A" w14:textId="77777777" w:rsidR="00923580" w:rsidRDefault="00923580" w:rsidP="008E3E11">
            <w:pPr>
              <w:rPr>
                <w:rFonts w:ascii="Arial" w:hAnsi="Arial" w:cs="Arial"/>
                <w:b/>
                <w:sz w:val="20"/>
                <w:szCs w:val="20"/>
              </w:rPr>
            </w:pPr>
          </w:p>
          <w:p w14:paraId="32E2D310" w14:textId="77777777" w:rsidR="00923580" w:rsidRPr="00310CA5" w:rsidRDefault="00923580" w:rsidP="008E3E11">
            <w:pPr>
              <w:rPr>
                <w:rFonts w:ascii="Arial" w:hAnsi="Arial" w:cs="Arial"/>
                <w:sz w:val="20"/>
                <w:szCs w:val="20"/>
              </w:rPr>
            </w:pPr>
            <w:r>
              <w:rPr>
                <w:rFonts w:ascii="Arial" w:hAnsi="Arial" w:cs="Arial"/>
                <w:sz w:val="20"/>
                <w:szCs w:val="20"/>
              </w:rPr>
              <w:t>Improve safety and attractiveness of active modes (cycling, walking and public transport) and access to the Port of Tauranga.</w:t>
            </w:r>
          </w:p>
          <w:p w14:paraId="42C7E6F4" w14:textId="77777777" w:rsidR="00923580" w:rsidRDefault="00923580" w:rsidP="008E3E11">
            <w:pPr>
              <w:rPr>
                <w:rFonts w:ascii="Arial" w:hAnsi="Arial" w:cs="Arial"/>
                <w:b/>
                <w:sz w:val="20"/>
                <w:szCs w:val="20"/>
              </w:rPr>
            </w:pPr>
          </w:p>
          <w:p w14:paraId="09F3E5D3" w14:textId="4FDFDCE0" w:rsidR="00923580"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6CC4988E" w14:textId="77777777" w:rsidR="00923580" w:rsidRDefault="00923580"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19.59M</w:t>
            </w:r>
          </w:p>
          <w:p w14:paraId="4D1D75AC"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7E382B83" w14:textId="77777777" w:rsidR="00923580" w:rsidRPr="00410416" w:rsidRDefault="00923580" w:rsidP="00923580">
            <w:pPr>
              <w:pStyle w:val="TableParagraph"/>
              <w:numPr>
                <w:ilvl w:val="0"/>
                <w:numId w:val="33"/>
              </w:numPr>
              <w:spacing w:before="2"/>
              <w:rPr>
                <w:rFonts w:ascii="Arial" w:hAnsi="Arial" w:cs="Arial"/>
                <w:b/>
                <w:color w:val="385623" w:themeColor="accent6" w:themeShade="80"/>
                <w:sz w:val="20"/>
                <w:szCs w:val="20"/>
              </w:rPr>
            </w:pPr>
            <w:r w:rsidRPr="001977AE">
              <w:rPr>
                <w:rFonts w:ascii="Arial" w:hAnsi="Arial" w:cs="Arial"/>
                <w:color w:val="385623" w:themeColor="accent6" w:themeShade="80"/>
                <w:sz w:val="20"/>
                <w:szCs w:val="20"/>
              </w:rPr>
              <w:t>Capital investment</w:t>
            </w:r>
          </w:p>
          <w:p w14:paraId="4BEA2D3C" w14:textId="77777777" w:rsidR="00923580" w:rsidRDefault="00923580" w:rsidP="00923580">
            <w:pPr>
              <w:pStyle w:val="TableParagraph"/>
              <w:numPr>
                <w:ilvl w:val="0"/>
                <w:numId w:val="33"/>
              </w:numPr>
              <w:spacing w:before="2"/>
              <w:rPr>
                <w:rFonts w:ascii="Arial" w:hAnsi="Arial" w:cs="Arial"/>
                <w:b/>
                <w:color w:val="385623" w:themeColor="accent6" w:themeShade="80"/>
                <w:sz w:val="20"/>
                <w:szCs w:val="20"/>
              </w:rPr>
            </w:pPr>
            <w:r>
              <w:rPr>
                <w:rFonts w:ascii="Arial" w:hAnsi="Arial" w:cs="Arial"/>
                <w:color w:val="385623" w:themeColor="accent6" w:themeShade="80"/>
                <w:sz w:val="20"/>
                <w:szCs w:val="20"/>
              </w:rPr>
              <w:t>fast track processes</w:t>
            </w:r>
          </w:p>
          <w:p w14:paraId="71D63F52" w14:textId="77777777" w:rsidR="00923580" w:rsidRPr="00310CA5" w:rsidRDefault="00923580" w:rsidP="008E3E11">
            <w:pPr>
              <w:rPr>
                <w:rFonts w:ascii="Arial" w:hAnsi="Arial" w:cs="Arial"/>
                <w:b/>
                <w:sz w:val="20"/>
                <w:szCs w:val="20"/>
              </w:rPr>
            </w:pPr>
          </w:p>
        </w:tc>
        <w:tc>
          <w:tcPr>
            <w:tcW w:w="6229" w:type="dxa"/>
            <w:tcBorders>
              <w:top w:val="single" w:sz="12" w:space="0" w:color="auto"/>
              <w:bottom w:val="single" w:sz="12" w:space="0" w:color="auto"/>
            </w:tcBorders>
          </w:tcPr>
          <w:p w14:paraId="4348158A"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Project will </w:t>
            </w:r>
            <w:r w:rsidRPr="00310CA5">
              <w:rPr>
                <w:rFonts w:ascii="Arial" w:hAnsi="Arial" w:cs="Arial"/>
                <w:sz w:val="20"/>
                <w:szCs w:val="20"/>
              </w:rPr>
              <w:t>support employment of a range of suppliers with a wide range of skills</w:t>
            </w:r>
            <w:r>
              <w:rPr>
                <w:rFonts w:ascii="Arial" w:hAnsi="Arial" w:cs="Arial"/>
                <w:sz w:val="20"/>
                <w:szCs w:val="20"/>
              </w:rPr>
              <w:t xml:space="preserve"> including</w:t>
            </w:r>
            <w:r w:rsidRPr="00310CA5">
              <w:rPr>
                <w:rFonts w:ascii="Arial" w:hAnsi="Arial" w:cs="Arial"/>
                <w:sz w:val="20"/>
                <w:szCs w:val="20"/>
              </w:rPr>
              <w:t xml:space="preserve"> roading contractors, drainage contractors, streetlighting contractors and electricity, water and gas utility providers.</w:t>
            </w:r>
          </w:p>
          <w:p w14:paraId="3F6F2693" w14:textId="77777777" w:rsidR="00923580" w:rsidRDefault="00923580" w:rsidP="008E3E11">
            <w:pPr>
              <w:pStyle w:val="TableParagraph"/>
              <w:spacing w:before="2"/>
              <w:ind w:left="0"/>
              <w:rPr>
                <w:rFonts w:ascii="Arial" w:hAnsi="Arial" w:cs="Arial"/>
                <w:sz w:val="20"/>
                <w:szCs w:val="20"/>
              </w:rPr>
            </w:pPr>
          </w:p>
          <w:p w14:paraId="2627AE45"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 xml:space="preserve">Walking and cycling improvements in high traffic area which is a key connection for students accessing schools.  </w:t>
            </w:r>
          </w:p>
          <w:p w14:paraId="5B5550E0" w14:textId="77777777" w:rsidR="00923580" w:rsidRDefault="00923580" w:rsidP="008E3E11">
            <w:pPr>
              <w:pStyle w:val="TableParagraph"/>
              <w:spacing w:before="2"/>
              <w:ind w:left="0"/>
              <w:rPr>
                <w:rFonts w:ascii="Arial" w:hAnsi="Arial" w:cs="Arial"/>
                <w:sz w:val="20"/>
                <w:szCs w:val="20"/>
              </w:rPr>
            </w:pPr>
          </w:p>
          <w:p w14:paraId="730C89F9" w14:textId="77777777" w:rsidR="00923580" w:rsidRDefault="00923580" w:rsidP="008E3E11">
            <w:pPr>
              <w:pStyle w:val="TableParagraph"/>
              <w:spacing w:before="2"/>
              <w:ind w:left="0"/>
              <w:rPr>
                <w:rFonts w:ascii="Arial" w:hAnsi="Arial" w:cs="Arial"/>
                <w:sz w:val="20"/>
                <w:szCs w:val="20"/>
              </w:rPr>
            </w:pPr>
            <w:r>
              <w:rPr>
                <w:rFonts w:ascii="Arial" w:hAnsi="Arial" w:cs="Arial"/>
                <w:sz w:val="20"/>
                <w:szCs w:val="20"/>
              </w:rPr>
              <w:t>New connection to support freight associated with Port and reduce impact of freight movements on local communities.</w:t>
            </w:r>
          </w:p>
          <w:p w14:paraId="4316052D" w14:textId="77777777" w:rsidR="00923580" w:rsidRPr="00310CA5" w:rsidRDefault="00923580" w:rsidP="008E3E11">
            <w:pPr>
              <w:pStyle w:val="TableParagraph"/>
              <w:spacing w:before="2"/>
              <w:ind w:left="0"/>
              <w:rPr>
                <w:rFonts w:ascii="Arial" w:hAnsi="Arial" w:cs="Arial"/>
                <w:sz w:val="20"/>
                <w:szCs w:val="20"/>
              </w:rPr>
            </w:pPr>
          </w:p>
        </w:tc>
        <w:tc>
          <w:tcPr>
            <w:tcW w:w="2785" w:type="dxa"/>
            <w:tcBorders>
              <w:top w:val="single" w:sz="12" w:space="0" w:color="auto"/>
            </w:tcBorders>
          </w:tcPr>
          <w:p w14:paraId="3ED16298" w14:textId="77777777" w:rsidR="00923580" w:rsidRPr="008709FE" w:rsidRDefault="00923580" w:rsidP="008E3E11">
            <w:pPr>
              <w:rPr>
                <w:rFonts w:ascii="Arial" w:hAnsi="Arial" w:cs="Arial"/>
                <w:sz w:val="20"/>
                <w:szCs w:val="20"/>
              </w:rPr>
            </w:pPr>
            <w:r>
              <w:rPr>
                <w:rFonts w:ascii="Arial" w:hAnsi="Arial" w:cs="Arial"/>
                <w:sz w:val="20"/>
                <w:szCs w:val="20"/>
              </w:rPr>
              <w:t>Programme of 3 projects</w:t>
            </w:r>
          </w:p>
        </w:tc>
        <w:tc>
          <w:tcPr>
            <w:tcW w:w="1379" w:type="dxa"/>
            <w:tcBorders>
              <w:top w:val="single" w:sz="12" w:space="0" w:color="auto"/>
            </w:tcBorders>
          </w:tcPr>
          <w:p w14:paraId="01C0337E" w14:textId="77777777" w:rsidR="00923580" w:rsidRPr="008709FE" w:rsidRDefault="00923580" w:rsidP="008E3E11">
            <w:pPr>
              <w:jc w:val="right"/>
              <w:rPr>
                <w:rFonts w:ascii="Arial" w:hAnsi="Arial" w:cs="Arial"/>
                <w:sz w:val="20"/>
                <w:szCs w:val="20"/>
              </w:rPr>
            </w:pPr>
            <w:r>
              <w:rPr>
                <w:rFonts w:ascii="Arial" w:hAnsi="Arial" w:cs="Arial"/>
                <w:sz w:val="20"/>
                <w:szCs w:val="20"/>
              </w:rPr>
              <w:t>$19.59M</w:t>
            </w:r>
          </w:p>
        </w:tc>
      </w:tr>
    </w:tbl>
    <w:p w14:paraId="0CB28201" w14:textId="77777777" w:rsidR="00B24CA8" w:rsidRDefault="00B24CA8">
      <w:r>
        <w:br w:type="page"/>
      </w:r>
    </w:p>
    <w:tbl>
      <w:tblPr>
        <w:tblStyle w:val="TableGrid"/>
        <w:tblW w:w="1402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36"/>
        <w:gridCol w:w="6229"/>
        <w:gridCol w:w="2785"/>
        <w:gridCol w:w="1379"/>
      </w:tblGrid>
      <w:tr w:rsidR="00B24CA8" w:rsidRPr="008709FE" w14:paraId="49338DEA" w14:textId="77777777" w:rsidTr="00B24CA8">
        <w:trPr>
          <w:cantSplit/>
          <w:trHeight w:val="690"/>
        </w:trPr>
        <w:tc>
          <w:tcPr>
            <w:tcW w:w="3636" w:type="dxa"/>
            <w:vMerge w:val="restart"/>
            <w:tcBorders>
              <w:top w:val="single" w:sz="12" w:space="0" w:color="auto"/>
            </w:tcBorders>
          </w:tcPr>
          <w:p w14:paraId="08F3A99C" w14:textId="45DEBAD6" w:rsidR="00B24CA8" w:rsidRDefault="00B24CA8" w:rsidP="008E3E11">
            <w:pPr>
              <w:rPr>
                <w:rFonts w:ascii="Arial" w:hAnsi="Arial" w:cs="Arial"/>
                <w:b/>
                <w:sz w:val="20"/>
                <w:szCs w:val="20"/>
              </w:rPr>
            </w:pPr>
            <w:r w:rsidRPr="00DD4D23">
              <w:rPr>
                <w:rFonts w:ascii="Arial" w:hAnsi="Arial" w:cs="Arial"/>
                <w:b/>
                <w:sz w:val="20"/>
                <w:szCs w:val="20"/>
              </w:rPr>
              <w:lastRenderedPageBreak/>
              <w:t>Long Term Plan Renewals Programme</w:t>
            </w:r>
          </w:p>
          <w:p w14:paraId="06BE6F7C" w14:textId="77777777" w:rsidR="00B24CA8" w:rsidRDefault="00B24CA8" w:rsidP="008E3E11">
            <w:pPr>
              <w:rPr>
                <w:rFonts w:ascii="Arial" w:hAnsi="Arial" w:cs="Arial"/>
                <w:b/>
                <w:sz w:val="20"/>
                <w:szCs w:val="20"/>
              </w:rPr>
            </w:pPr>
          </w:p>
          <w:p w14:paraId="52C7A929" w14:textId="6F108CD4" w:rsidR="00B24CA8" w:rsidRDefault="00B24CA8"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1</w:t>
            </w:r>
          </w:p>
          <w:p w14:paraId="50B15DD0" w14:textId="77777777" w:rsidR="00B24CA8" w:rsidRDefault="00B24CA8" w:rsidP="008E3E11">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31.9M</w:t>
            </w:r>
          </w:p>
          <w:p w14:paraId="3F68DF30" w14:textId="77777777" w:rsidR="00B24CA8" w:rsidRDefault="00B24CA8"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3546FA1F" w14:textId="77777777" w:rsidR="00B24CA8" w:rsidRPr="00410416" w:rsidRDefault="00B24CA8" w:rsidP="00923580">
            <w:pPr>
              <w:pStyle w:val="ListParagraph"/>
              <w:numPr>
                <w:ilvl w:val="0"/>
                <w:numId w:val="33"/>
              </w:numPr>
              <w:rPr>
                <w:rFonts w:ascii="Arial" w:hAnsi="Arial" w:cs="Arial"/>
                <w:b/>
                <w:sz w:val="20"/>
                <w:szCs w:val="20"/>
              </w:rPr>
            </w:pPr>
            <w:r w:rsidRPr="00410416">
              <w:rPr>
                <w:rFonts w:ascii="Arial" w:eastAsia="Calibri" w:hAnsi="Arial" w:cs="Arial"/>
                <w:color w:val="385623" w:themeColor="accent6" w:themeShade="80"/>
                <w:sz w:val="20"/>
                <w:szCs w:val="20"/>
                <w:lang w:val="en-US"/>
              </w:rPr>
              <w:t>Capital investment</w:t>
            </w:r>
          </w:p>
          <w:p w14:paraId="7EF64E40" w14:textId="77777777" w:rsidR="00B24CA8" w:rsidRPr="00410416" w:rsidRDefault="00B24CA8" w:rsidP="00923580">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procurement</w:t>
            </w:r>
          </w:p>
        </w:tc>
        <w:tc>
          <w:tcPr>
            <w:tcW w:w="6229" w:type="dxa"/>
            <w:vMerge w:val="restart"/>
            <w:tcBorders>
              <w:top w:val="single" w:sz="12" w:space="0" w:color="auto"/>
            </w:tcBorders>
          </w:tcPr>
          <w:p w14:paraId="4A24E908" w14:textId="5DD4B449" w:rsidR="00B24CA8" w:rsidRDefault="00B24CA8" w:rsidP="008E3E11">
            <w:pPr>
              <w:pStyle w:val="TableParagraph"/>
              <w:spacing w:before="2"/>
              <w:ind w:left="0"/>
              <w:rPr>
                <w:rFonts w:ascii="Arial" w:hAnsi="Arial" w:cs="Arial"/>
                <w:sz w:val="20"/>
                <w:szCs w:val="20"/>
              </w:rPr>
            </w:pPr>
            <w:r w:rsidRPr="00DD4D23">
              <w:rPr>
                <w:rFonts w:ascii="Arial" w:hAnsi="Arial" w:cs="Arial"/>
                <w:sz w:val="20"/>
                <w:szCs w:val="20"/>
              </w:rPr>
              <w:t>The renewal projects are currently included over the next three years of our Long-Term Plan</w:t>
            </w:r>
            <w:r>
              <w:rPr>
                <w:rFonts w:ascii="Arial" w:hAnsi="Arial" w:cs="Arial"/>
                <w:sz w:val="20"/>
                <w:szCs w:val="20"/>
              </w:rPr>
              <w:t xml:space="preserve"> </w:t>
            </w:r>
            <w:r w:rsidRPr="00DD4D23">
              <w:rPr>
                <w:rFonts w:ascii="Arial" w:hAnsi="Arial" w:cs="Arial"/>
                <w:sz w:val="20"/>
                <w:szCs w:val="20"/>
              </w:rPr>
              <w:t xml:space="preserve">but are at risk of not being completed due to Covid-19 impacts on Tauranga City Council’s ability to borrow money.  </w:t>
            </w:r>
          </w:p>
          <w:p w14:paraId="050CB472" w14:textId="77777777" w:rsidR="00B24CA8" w:rsidRDefault="00B24CA8" w:rsidP="008E3E11">
            <w:pPr>
              <w:pStyle w:val="TableParagraph"/>
              <w:spacing w:before="2"/>
              <w:ind w:left="0"/>
              <w:rPr>
                <w:rFonts w:ascii="Arial" w:hAnsi="Arial" w:cs="Arial"/>
                <w:sz w:val="20"/>
                <w:szCs w:val="20"/>
              </w:rPr>
            </w:pPr>
          </w:p>
          <w:p w14:paraId="53733967" w14:textId="70BE99D0" w:rsidR="00B24CA8" w:rsidRPr="008709FE" w:rsidRDefault="00B24CA8" w:rsidP="008E3E11">
            <w:pPr>
              <w:pStyle w:val="TableParagraph"/>
              <w:spacing w:before="2"/>
              <w:ind w:left="0"/>
              <w:rPr>
                <w:rFonts w:ascii="Arial" w:hAnsi="Arial" w:cs="Arial"/>
                <w:sz w:val="20"/>
                <w:szCs w:val="20"/>
              </w:rPr>
            </w:pPr>
            <w:r>
              <w:rPr>
                <w:rFonts w:ascii="Arial" w:hAnsi="Arial" w:cs="Arial"/>
                <w:sz w:val="20"/>
                <w:szCs w:val="20"/>
              </w:rPr>
              <w:t>P</w:t>
            </w:r>
            <w:r w:rsidRPr="00DD4D23">
              <w:rPr>
                <w:rFonts w:ascii="Arial" w:hAnsi="Arial" w:cs="Arial"/>
                <w:sz w:val="20"/>
                <w:szCs w:val="20"/>
              </w:rPr>
              <w:t xml:space="preserve">rojects will be delivered by various consultants and contractors under current and future contracts over a 3-year period </w:t>
            </w:r>
            <w:proofErr w:type="gramStart"/>
            <w:r w:rsidRPr="00DD4D23">
              <w:rPr>
                <w:rFonts w:ascii="Arial" w:hAnsi="Arial" w:cs="Arial"/>
                <w:sz w:val="20"/>
                <w:szCs w:val="20"/>
              </w:rPr>
              <w:t>similar to</w:t>
            </w:r>
            <w:proofErr w:type="gramEnd"/>
            <w:r w:rsidRPr="00DD4D23">
              <w:rPr>
                <w:rFonts w:ascii="Arial" w:hAnsi="Arial" w:cs="Arial"/>
                <w:sz w:val="20"/>
                <w:szCs w:val="20"/>
              </w:rPr>
              <w:t xml:space="preserve"> what was proposed before the Covid-19 lock-down period.</w:t>
            </w:r>
          </w:p>
        </w:tc>
        <w:tc>
          <w:tcPr>
            <w:tcW w:w="2785" w:type="dxa"/>
            <w:tcBorders>
              <w:top w:val="single" w:sz="12" w:space="0" w:color="auto"/>
              <w:bottom w:val="single" w:sz="4" w:space="0" w:color="auto"/>
            </w:tcBorders>
          </w:tcPr>
          <w:p w14:paraId="3B27F335" w14:textId="2FFB323B" w:rsidR="00B24CA8" w:rsidRPr="008709FE" w:rsidRDefault="00B24CA8" w:rsidP="008E3E11">
            <w:pPr>
              <w:rPr>
                <w:rFonts w:ascii="Arial" w:hAnsi="Arial" w:cs="Arial"/>
                <w:sz w:val="20"/>
                <w:szCs w:val="20"/>
              </w:rPr>
            </w:pPr>
            <w:r>
              <w:rPr>
                <w:rFonts w:ascii="Arial" w:hAnsi="Arial" w:cs="Arial"/>
                <w:sz w:val="20"/>
                <w:szCs w:val="20"/>
              </w:rPr>
              <w:t>Water, wastewater and stormwater renewals</w:t>
            </w:r>
          </w:p>
        </w:tc>
        <w:tc>
          <w:tcPr>
            <w:tcW w:w="1379" w:type="dxa"/>
            <w:tcBorders>
              <w:top w:val="single" w:sz="12" w:space="0" w:color="auto"/>
              <w:bottom w:val="single" w:sz="4" w:space="0" w:color="auto"/>
            </w:tcBorders>
          </w:tcPr>
          <w:p w14:paraId="457233A1" w14:textId="13CDFF4B" w:rsidR="00B24CA8" w:rsidRPr="008709FE" w:rsidRDefault="00B24CA8" w:rsidP="008E3E11">
            <w:pPr>
              <w:rPr>
                <w:rFonts w:ascii="Arial" w:hAnsi="Arial" w:cs="Arial"/>
                <w:sz w:val="20"/>
                <w:szCs w:val="20"/>
              </w:rPr>
            </w:pPr>
            <w:r>
              <w:rPr>
                <w:rFonts w:ascii="Arial" w:hAnsi="Arial" w:cs="Arial"/>
                <w:sz w:val="20"/>
                <w:szCs w:val="20"/>
              </w:rPr>
              <w:t>$8.7M</w:t>
            </w:r>
          </w:p>
        </w:tc>
      </w:tr>
      <w:tr w:rsidR="00B24CA8" w:rsidRPr="008709FE" w14:paraId="50689F6E" w14:textId="77777777" w:rsidTr="00B24CA8">
        <w:trPr>
          <w:trHeight w:val="690"/>
        </w:trPr>
        <w:tc>
          <w:tcPr>
            <w:tcW w:w="3636" w:type="dxa"/>
            <w:vMerge/>
          </w:tcPr>
          <w:p w14:paraId="25CEDEE8" w14:textId="77777777" w:rsidR="00B24CA8" w:rsidRPr="00DD4D23" w:rsidRDefault="00B24CA8" w:rsidP="008E3E11">
            <w:pPr>
              <w:rPr>
                <w:rFonts w:ascii="Arial" w:hAnsi="Arial" w:cs="Arial"/>
                <w:b/>
                <w:sz w:val="20"/>
                <w:szCs w:val="20"/>
              </w:rPr>
            </w:pPr>
          </w:p>
        </w:tc>
        <w:tc>
          <w:tcPr>
            <w:tcW w:w="6229" w:type="dxa"/>
            <w:vMerge/>
          </w:tcPr>
          <w:p w14:paraId="0C4A3F2E" w14:textId="77777777" w:rsidR="00B24CA8" w:rsidRPr="00DD4D23" w:rsidRDefault="00B24CA8" w:rsidP="008E3E11">
            <w:pPr>
              <w:pStyle w:val="TableParagraph"/>
              <w:spacing w:before="2"/>
              <w:ind w:left="0"/>
              <w:rPr>
                <w:rFonts w:ascii="Arial" w:hAnsi="Arial" w:cs="Arial"/>
                <w:sz w:val="20"/>
                <w:szCs w:val="20"/>
              </w:rPr>
            </w:pPr>
          </w:p>
        </w:tc>
        <w:tc>
          <w:tcPr>
            <w:tcW w:w="2785" w:type="dxa"/>
            <w:tcBorders>
              <w:top w:val="single" w:sz="4" w:space="0" w:color="auto"/>
              <w:bottom w:val="single" w:sz="4" w:space="0" w:color="auto"/>
            </w:tcBorders>
          </w:tcPr>
          <w:p w14:paraId="25805C9E" w14:textId="28A914C6" w:rsidR="00B24CA8" w:rsidRDefault="00B24CA8" w:rsidP="008E3E11">
            <w:pPr>
              <w:rPr>
                <w:rFonts w:ascii="Arial" w:hAnsi="Arial" w:cs="Arial"/>
                <w:sz w:val="20"/>
                <w:szCs w:val="20"/>
              </w:rPr>
            </w:pPr>
            <w:r>
              <w:rPr>
                <w:rFonts w:ascii="Arial" w:hAnsi="Arial" w:cs="Arial"/>
                <w:sz w:val="20"/>
                <w:szCs w:val="20"/>
              </w:rPr>
              <w:t xml:space="preserve">Transportation renewals </w:t>
            </w:r>
          </w:p>
        </w:tc>
        <w:tc>
          <w:tcPr>
            <w:tcW w:w="1379" w:type="dxa"/>
            <w:tcBorders>
              <w:top w:val="single" w:sz="4" w:space="0" w:color="auto"/>
              <w:bottom w:val="single" w:sz="4" w:space="0" w:color="auto"/>
            </w:tcBorders>
          </w:tcPr>
          <w:p w14:paraId="17667379" w14:textId="0AB4D425" w:rsidR="00B24CA8" w:rsidRDefault="00B24CA8" w:rsidP="008E3E11">
            <w:pPr>
              <w:rPr>
                <w:rFonts w:ascii="Arial" w:hAnsi="Arial" w:cs="Arial"/>
                <w:sz w:val="20"/>
                <w:szCs w:val="20"/>
              </w:rPr>
            </w:pPr>
            <w:r>
              <w:rPr>
                <w:rFonts w:ascii="Arial" w:hAnsi="Arial" w:cs="Arial"/>
                <w:sz w:val="20"/>
                <w:szCs w:val="20"/>
              </w:rPr>
              <w:t>$12.4M</w:t>
            </w:r>
          </w:p>
        </w:tc>
      </w:tr>
      <w:tr w:rsidR="00B24CA8" w:rsidRPr="008709FE" w14:paraId="132E5515" w14:textId="77777777" w:rsidTr="00B24CA8">
        <w:trPr>
          <w:trHeight w:val="690"/>
        </w:trPr>
        <w:tc>
          <w:tcPr>
            <w:tcW w:w="3636" w:type="dxa"/>
            <w:vMerge/>
            <w:tcBorders>
              <w:bottom w:val="single" w:sz="12" w:space="0" w:color="auto"/>
            </w:tcBorders>
          </w:tcPr>
          <w:p w14:paraId="58B91AD2" w14:textId="77777777" w:rsidR="00B24CA8" w:rsidRPr="00DD4D23" w:rsidRDefault="00B24CA8" w:rsidP="008E3E11">
            <w:pPr>
              <w:rPr>
                <w:rFonts w:ascii="Arial" w:hAnsi="Arial" w:cs="Arial"/>
                <w:b/>
                <w:sz w:val="20"/>
                <w:szCs w:val="20"/>
              </w:rPr>
            </w:pPr>
          </w:p>
        </w:tc>
        <w:tc>
          <w:tcPr>
            <w:tcW w:w="6229" w:type="dxa"/>
            <w:vMerge/>
            <w:tcBorders>
              <w:bottom w:val="single" w:sz="12" w:space="0" w:color="auto"/>
            </w:tcBorders>
          </w:tcPr>
          <w:p w14:paraId="5046DEA7" w14:textId="77777777" w:rsidR="00B24CA8" w:rsidRPr="00DD4D23" w:rsidRDefault="00B24CA8" w:rsidP="008E3E11">
            <w:pPr>
              <w:pStyle w:val="TableParagraph"/>
              <w:spacing w:before="2"/>
              <w:ind w:left="0"/>
              <w:rPr>
                <w:rFonts w:ascii="Arial" w:hAnsi="Arial" w:cs="Arial"/>
                <w:sz w:val="20"/>
                <w:szCs w:val="20"/>
              </w:rPr>
            </w:pPr>
          </w:p>
        </w:tc>
        <w:tc>
          <w:tcPr>
            <w:tcW w:w="2785" w:type="dxa"/>
            <w:tcBorders>
              <w:top w:val="single" w:sz="4" w:space="0" w:color="auto"/>
              <w:bottom w:val="single" w:sz="12" w:space="0" w:color="auto"/>
            </w:tcBorders>
          </w:tcPr>
          <w:p w14:paraId="2004667E" w14:textId="63F959DD" w:rsidR="00B24CA8" w:rsidRDefault="00B24CA8" w:rsidP="008E3E11">
            <w:pPr>
              <w:rPr>
                <w:rFonts w:ascii="Arial" w:hAnsi="Arial" w:cs="Arial"/>
                <w:sz w:val="20"/>
                <w:szCs w:val="20"/>
              </w:rPr>
            </w:pPr>
            <w:r>
              <w:rPr>
                <w:rFonts w:ascii="Arial" w:hAnsi="Arial" w:cs="Arial"/>
                <w:sz w:val="20"/>
                <w:szCs w:val="20"/>
              </w:rPr>
              <w:t>Parks, Property and other renewals</w:t>
            </w:r>
          </w:p>
        </w:tc>
        <w:tc>
          <w:tcPr>
            <w:tcW w:w="1379" w:type="dxa"/>
            <w:tcBorders>
              <w:top w:val="single" w:sz="4" w:space="0" w:color="auto"/>
              <w:bottom w:val="single" w:sz="12" w:space="0" w:color="auto"/>
            </w:tcBorders>
          </w:tcPr>
          <w:p w14:paraId="49D889E1" w14:textId="1522CB0D" w:rsidR="00B24CA8" w:rsidRDefault="00B24CA8" w:rsidP="008E3E11">
            <w:pPr>
              <w:rPr>
                <w:rFonts w:ascii="Arial" w:hAnsi="Arial" w:cs="Arial"/>
                <w:sz w:val="20"/>
                <w:szCs w:val="20"/>
              </w:rPr>
            </w:pPr>
            <w:r>
              <w:rPr>
                <w:rFonts w:ascii="Arial" w:hAnsi="Arial" w:cs="Arial"/>
                <w:sz w:val="20"/>
                <w:szCs w:val="20"/>
              </w:rPr>
              <w:t>$10.8M</w:t>
            </w:r>
          </w:p>
        </w:tc>
      </w:tr>
      <w:tr w:rsidR="00923580" w:rsidRPr="008709FE" w14:paraId="5913211D" w14:textId="77777777" w:rsidTr="00B24CA8">
        <w:tc>
          <w:tcPr>
            <w:tcW w:w="3636" w:type="dxa"/>
            <w:tcBorders>
              <w:top w:val="single" w:sz="12" w:space="0" w:color="auto"/>
              <w:bottom w:val="single" w:sz="12" w:space="0" w:color="auto"/>
            </w:tcBorders>
          </w:tcPr>
          <w:p w14:paraId="55A19975" w14:textId="4E0DF22E" w:rsidR="00923580" w:rsidRDefault="00923580" w:rsidP="008E3E11">
            <w:pPr>
              <w:pStyle w:val="TableParagraph"/>
              <w:spacing w:before="2"/>
              <w:ind w:left="0"/>
              <w:rPr>
                <w:rFonts w:ascii="Arial" w:hAnsi="Arial" w:cs="Arial"/>
                <w:b/>
                <w:sz w:val="20"/>
                <w:szCs w:val="20"/>
              </w:rPr>
            </w:pPr>
            <w:r w:rsidRPr="00DD4D23">
              <w:rPr>
                <w:rFonts w:ascii="Arial" w:hAnsi="Arial" w:cs="Arial"/>
                <w:b/>
                <w:sz w:val="20"/>
                <w:szCs w:val="20"/>
              </w:rPr>
              <w:t xml:space="preserve">Totara Street </w:t>
            </w:r>
            <w:r w:rsidR="00B24CA8">
              <w:rPr>
                <w:rFonts w:ascii="Arial" w:hAnsi="Arial" w:cs="Arial"/>
                <w:b/>
                <w:sz w:val="20"/>
                <w:szCs w:val="20"/>
              </w:rPr>
              <w:t>O</w:t>
            </w:r>
            <w:r w:rsidRPr="00DD4D23">
              <w:rPr>
                <w:rFonts w:ascii="Arial" w:hAnsi="Arial" w:cs="Arial"/>
                <w:b/>
                <w:sz w:val="20"/>
                <w:szCs w:val="20"/>
              </w:rPr>
              <w:t xml:space="preserve">perational and </w:t>
            </w:r>
            <w:r w:rsidR="00B24CA8">
              <w:rPr>
                <w:rFonts w:ascii="Arial" w:hAnsi="Arial" w:cs="Arial"/>
                <w:b/>
                <w:sz w:val="20"/>
                <w:szCs w:val="20"/>
              </w:rPr>
              <w:t>S</w:t>
            </w:r>
            <w:r w:rsidRPr="00DD4D23">
              <w:rPr>
                <w:rFonts w:ascii="Arial" w:hAnsi="Arial" w:cs="Arial"/>
                <w:b/>
                <w:sz w:val="20"/>
                <w:szCs w:val="20"/>
              </w:rPr>
              <w:t xml:space="preserve">afety </w:t>
            </w:r>
            <w:r w:rsidR="00B24CA8">
              <w:rPr>
                <w:rFonts w:ascii="Arial" w:hAnsi="Arial" w:cs="Arial"/>
                <w:b/>
                <w:sz w:val="20"/>
                <w:szCs w:val="20"/>
              </w:rPr>
              <w:t>I</w:t>
            </w:r>
            <w:r w:rsidRPr="00DD4D23">
              <w:rPr>
                <w:rFonts w:ascii="Arial" w:hAnsi="Arial" w:cs="Arial"/>
                <w:b/>
                <w:sz w:val="20"/>
                <w:szCs w:val="20"/>
              </w:rPr>
              <w:t xml:space="preserve">mprovement </w:t>
            </w:r>
            <w:r w:rsidR="00B24CA8">
              <w:rPr>
                <w:rFonts w:ascii="Arial" w:hAnsi="Arial" w:cs="Arial"/>
                <w:b/>
                <w:sz w:val="20"/>
                <w:szCs w:val="20"/>
              </w:rPr>
              <w:t>P</w:t>
            </w:r>
            <w:r w:rsidRPr="00DD4D23">
              <w:rPr>
                <w:rFonts w:ascii="Arial" w:hAnsi="Arial" w:cs="Arial"/>
                <w:b/>
                <w:sz w:val="20"/>
                <w:szCs w:val="20"/>
              </w:rPr>
              <w:t>roject</w:t>
            </w:r>
            <w:r w:rsidR="00B24CA8">
              <w:rPr>
                <w:rFonts w:ascii="Arial" w:hAnsi="Arial" w:cs="Arial"/>
                <w:b/>
                <w:sz w:val="20"/>
                <w:szCs w:val="20"/>
              </w:rPr>
              <w:t>s</w:t>
            </w:r>
          </w:p>
          <w:p w14:paraId="3389044E" w14:textId="290968F7" w:rsidR="00923580" w:rsidRDefault="00923580" w:rsidP="008E3E11">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2A770645" w14:textId="77777777" w:rsidR="00923580" w:rsidRDefault="00923580" w:rsidP="008E3E11">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10.9M</w:t>
            </w:r>
          </w:p>
          <w:p w14:paraId="3338480E" w14:textId="77777777" w:rsidR="00923580" w:rsidRDefault="00923580" w:rsidP="008E3E11">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11310367" w14:textId="77777777" w:rsidR="00923580" w:rsidRPr="00410416" w:rsidRDefault="00923580" w:rsidP="00923580">
            <w:pPr>
              <w:pStyle w:val="TableParagraph"/>
              <w:numPr>
                <w:ilvl w:val="0"/>
                <w:numId w:val="33"/>
              </w:numPr>
              <w:spacing w:before="2"/>
              <w:rPr>
                <w:rFonts w:ascii="Arial" w:hAnsi="Arial" w:cs="Arial"/>
                <w:b/>
                <w:color w:val="385623" w:themeColor="accent6" w:themeShade="80"/>
                <w:sz w:val="20"/>
                <w:szCs w:val="20"/>
              </w:rPr>
            </w:pPr>
            <w:r w:rsidRPr="001977AE">
              <w:rPr>
                <w:rFonts w:ascii="Arial" w:hAnsi="Arial" w:cs="Arial"/>
                <w:color w:val="385623" w:themeColor="accent6" w:themeShade="80"/>
                <w:sz w:val="20"/>
                <w:szCs w:val="20"/>
              </w:rPr>
              <w:t>Capital investment</w:t>
            </w:r>
          </w:p>
          <w:p w14:paraId="205C3061" w14:textId="77777777" w:rsidR="00923580" w:rsidRDefault="00923580" w:rsidP="00923580">
            <w:pPr>
              <w:pStyle w:val="TableParagraph"/>
              <w:numPr>
                <w:ilvl w:val="0"/>
                <w:numId w:val="33"/>
              </w:numPr>
              <w:spacing w:before="2"/>
              <w:rPr>
                <w:rFonts w:ascii="Arial" w:hAnsi="Arial" w:cs="Arial"/>
                <w:b/>
                <w:color w:val="385623" w:themeColor="accent6" w:themeShade="80"/>
                <w:sz w:val="20"/>
                <w:szCs w:val="20"/>
              </w:rPr>
            </w:pPr>
            <w:r>
              <w:rPr>
                <w:rFonts w:ascii="Arial" w:hAnsi="Arial" w:cs="Arial"/>
                <w:color w:val="385623" w:themeColor="accent6" w:themeShade="80"/>
                <w:sz w:val="20"/>
                <w:szCs w:val="20"/>
              </w:rPr>
              <w:t>Fast track processes</w:t>
            </w:r>
          </w:p>
          <w:p w14:paraId="0BB8C84B" w14:textId="77777777" w:rsidR="00923580" w:rsidRPr="008709FE" w:rsidRDefault="00923580" w:rsidP="008E3E11">
            <w:pPr>
              <w:pStyle w:val="TableParagraph"/>
              <w:spacing w:before="2"/>
              <w:ind w:left="360"/>
              <w:rPr>
                <w:rFonts w:ascii="Arial" w:hAnsi="Arial" w:cs="Arial"/>
                <w:b/>
                <w:sz w:val="20"/>
                <w:szCs w:val="20"/>
              </w:rPr>
            </w:pPr>
          </w:p>
        </w:tc>
        <w:tc>
          <w:tcPr>
            <w:tcW w:w="6229" w:type="dxa"/>
            <w:tcBorders>
              <w:top w:val="single" w:sz="12" w:space="0" w:color="auto"/>
              <w:bottom w:val="single" w:sz="12" w:space="0" w:color="auto"/>
            </w:tcBorders>
          </w:tcPr>
          <w:p w14:paraId="4AE88A8F" w14:textId="094FA651" w:rsidR="00923580" w:rsidRDefault="00923580" w:rsidP="008E3E11">
            <w:pPr>
              <w:pStyle w:val="TableParagraph"/>
              <w:spacing w:before="2"/>
              <w:ind w:left="0"/>
              <w:rPr>
                <w:rFonts w:ascii="Arial" w:hAnsi="Arial" w:cs="Arial"/>
                <w:sz w:val="20"/>
                <w:szCs w:val="20"/>
              </w:rPr>
            </w:pPr>
            <w:r w:rsidRPr="00DD4D23">
              <w:rPr>
                <w:rFonts w:ascii="Arial" w:hAnsi="Arial" w:cs="Arial"/>
                <w:sz w:val="20"/>
                <w:szCs w:val="20"/>
              </w:rPr>
              <w:t xml:space="preserve">Supporting commercial traffic operations </w:t>
            </w:r>
            <w:r w:rsidR="00B24CA8">
              <w:rPr>
                <w:rFonts w:ascii="Arial" w:hAnsi="Arial" w:cs="Arial"/>
                <w:sz w:val="20"/>
                <w:szCs w:val="20"/>
              </w:rPr>
              <w:t xml:space="preserve">in vicinity of Port of Tauranga </w:t>
            </w:r>
            <w:r w:rsidRPr="00DD4D23">
              <w:rPr>
                <w:rFonts w:ascii="Arial" w:hAnsi="Arial" w:cs="Arial"/>
                <w:sz w:val="20"/>
                <w:szCs w:val="20"/>
              </w:rPr>
              <w:t>and improved safety for people walking and cycling.</w:t>
            </w:r>
          </w:p>
          <w:p w14:paraId="56187B52" w14:textId="77777777" w:rsidR="00923580" w:rsidRDefault="00923580" w:rsidP="008E3E11">
            <w:pPr>
              <w:pStyle w:val="TableParagraph"/>
              <w:spacing w:before="2"/>
              <w:ind w:left="0"/>
              <w:rPr>
                <w:rFonts w:ascii="Arial" w:hAnsi="Arial" w:cs="Arial"/>
                <w:sz w:val="20"/>
                <w:szCs w:val="20"/>
              </w:rPr>
            </w:pPr>
          </w:p>
          <w:p w14:paraId="043FDDCC" w14:textId="77777777" w:rsidR="00923580" w:rsidRPr="00DD4D23" w:rsidRDefault="00923580" w:rsidP="008E3E11">
            <w:pPr>
              <w:pStyle w:val="TableParagraph"/>
              <w:spacing w:before="2"/>
              <w:ind w:left="0"/>
              <w:rPr>
                <w:rFonts w:ascii="Arial" w:hAnsi="Arial" w:cs="Arial"/>
                <w:sz w:val="20"/>
                <w:szCs w:val="20"/>
              </w:rPr>
            </w:pPr>
            <w:r>
              <w:rPr>
                <w:rFonts w:ascii="Arial" w:hAnsi="Arial" w:cs="Arial"/>
                <w:sz w:val="20"/>
                <w:szCs w:val="20"/>
              </w:rPr>
              <w:t xml:space="preserve">Project will </w:t>
            </w:r>
            <w:r w:rsidRPr="00310CA5">
              <w:rPr>
                <w:rFonts w:ascii="Arial" w:hAnsi="Arial" w:cs="Arial"/>
                <w:sz w:val="20"/>
                <w:szCs w:val="20"/>
              </w:rPr>
              <w:t>support employment of a range of suppliers with a wide range of skills</w:t>
            </w:r>
            <w:r>
              <w:rPr>
                <w:rFonts w:ascii="Arial" w:hAnsi="Arial" w:cs="Arial"/>
                <w:sz w:val="20"/>
                <w:szCs w:val="20"/>
              </w:rPr>
              <w:t xml:space="preserve"> including</w:t>
            </w:r>
            <w:r w:rsidRPr="00310CA5">
              <w:rPr>
                <w:rFonts w:ascii="Arial" w:hAnsi="Arial" w:cs="Arial"/>
                <w:sz w:val="20"/>
                <w:szCs w:val="20"/>
              </w:rPr>
              <w:t xml:space="preserve"> roading contractors, drainage contractors, streetlighting contractors and electricity, water and gas utility providers.</w:t>
            </w:r>
          </w:p>
        </w:tc>
        <w:tc>
          <w:tcPr>
            <w:tcW w:w="2785" w:type="dxa"/>
            <w:tcBorders>
              <w:top w:val="single" w:sz="12" w:space="0" w:color="auto"/>
              <w:bottom w:val="single" w:sz="12" w:space="0" w:color="auto"/>
            </w:tcBorders>
          </w:tcPr>
          <w:p w14:paraId="212C88E5" w14:textId="77777777" w:rsidR="00923580" w:rsidRDefault="00923580" w:rsidP="008E3E11">
            <w:pPr>
              <w:rPr>
                <w:rFonts w:ascii="Arial" w:hAnsi="Arial" w:cs="Arial"/>
                <w:sz w:val="20"/>
                <w:szCs w:val="20"/>
              </w:rPr>
            </w:pPr>
            <w:r>
              <w:rPr>
                <w:rFonts w:ascii="Arial" w:hAnsi="Arial" w:cs="Arial"/>
                <w:sz w:val="20"/>
                <w:szCs w:val="20"/>
              </w:rPr>
              <w:t>Improved safety for active modes</w:t>
            </w:r>
          </w:p>
          <w:p w14:paraId="448C6BFE" w14:textId="77777777" w:rsidR="00923580" w:rsidRDefault="00923580" w:rsidP="008E3E11">
            <w:pPr>
              <w:rPr>
                <w:rFonts w:ascii="Arial" w:hAnsi="Arial" w:cs="Arial"/>
                <w:sz w:val="20"/>
                <w:szCs w:val="20"/>
              </w:rPr>
            </w:pPr>
          </w:p>
          <w:p w14:paraId="5A17CEF5" w14:textId="77777777" w:rsidR="00923580" w:rsidRPr="008709FE" w:rsidRDefault="00923580" w:rsidP="008E3E11">
            <w:pPr>
              <w:rPr>
                <w:rFonts w:ascii="Arial" w:hAnsi="Arial" w:cs="Arial"/>
                <w:sz w:val="20"/>
                <w:szCs w:val="20"/>
              </w:rPr>
            </w:pPr>
            <w:r>
              <w:rPr>
                <w:rFonts w:ascii="Arial" w:hAnsi="Arial" w:cs="Arial"/>
                <w:sz w:val="20"/>
                <w:szCs w:val="20"/>
              </w:rPr>
              <w:t>Road rehabilitation</w:t>
            </w:r>
          </w:p>
        </w:tc>
        <w:tc>
          <w:tcPr>
            <w:tcW w:w="1379" w:type="dxa"/>
            <w:tcBorders>
              <w:top w:val="single" w:sz="12" w:space="0" w:color="auto"/>
              <w:bottom w:val="single" w:sz="12" w:space="0" w:color="auto"/>
            </w:tcBorders>
          </w:tcPr>
          <w:p w14:paraId="5E6B651E" w14:textId="77777777" w:rsidR="00923580" w:rsidRPr="008709FE" w:rsidRDefault="00923580" w:rsidP="008E3E11">
            <w:pPr>
              <w:rPr>
                <w:rFonts w:ascii="Arial" w:hAnsi="Arial" w:cs="Arial"/>
                <w:sz w:val="20"/>
                <w:szCs w:val="20"/>
              </w:rPr>
            </w:pPr>
            <w:r>
              <w:rPr>
                <w:rFonts w:ascii="Arial" w:hAnsi="Arial" w:cs="Arial"/>
                <w:sz w:val="20"/>
                <w:szCs w:val="20"/>
              </w:rPr>
              <w:t>$10.9M</w:t>
            </w:r>
          </w:p>
        </w:tc>
      </w:tr>
      <w:tr w:rsidR="00BA1C1C" w:rsidRPr="008709FE" w14:paraId="3C36E20C" w14:textId="77777777" w:rsidTr="00B24CA8">
        <w:tc>
          <w:tcPr>
            <w:tcW w:w="3636" w:type="dxa"/>
            <w:tcBorders>
              <w:top w:val="single" w:sz="12" w:space="0" w:color="auto"/>
              <w:bottom w:val="single" w:sz="12" w:space="0" w:color="auto"/>
            </w:tcBorders>
          </w:tcPr>
          <w:p w14:paraId="0D8326C8" w14:textId="77777777" w:rsidR="00BA1C1C" w:rsidRDefault="00BA1C1C" w:rsidP="00BA1C1C">
            <w:pPr>
              <w:pStyle w:val="TableParagraph"/>
              <w:spacing w:before="2"/>
              <w:ind w:left="0"/>
              <w:rPr>
                <w:rFonts w:ascii="Arial" w:hAnsi="Arial" w:cs="Arial"/>
                <w:b/>
                <w:sz w:val="20"/>
                <w:szCs w:val="20"/>
              </w:rPr>
            </w:pPr>
            <w:r>
              <w:rPr>
                <w:rFonts w:ascii="Arial" w:hAnsi="Arial" w:cs="Arial"/>
                <w:b/>
                <w:sz w:val="20"/>
                <w:szCs w:val="20"/>
              </w:rPr>
              <w:t>Wastewater Upgrades</w:t>
            </w:r>
          </w:p>
          <w:p w14:paraId="7B737E53" w14:textId="77777777" w:rsidR="00BA1C1C" w:rsidRDefault="00BA1C1C" w:rsidP="00BA1C1C">
            <w:pPr>
              <w:pStyle w:val="TableParagraph"/>
              <w:spacing w:before="2"/>
              <w:ind w:left="0"/>
              <w:rPr>
                <w:rFonts w:ascii="Arial" w:hAnsi="Arial" w:cs="Arial"/>
                <w:b/>
                <w:sz w:val="20"/>
                <w:szCs w:val="20"/>
              </w:rPr>
            </w:pPr>
          </w:p>
          <w:p w14:paraId="18C234C9" w14:textId="4CD979B4"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1</w:t>
            </w:r>
          </w:p>
          <w:p w14:paraId="6D6FB598"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22.8M</w:t>
            </w:r>
          </w:p>
          <w:p w14:paraId="7196795C"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34BAA30D" w14:textId="77777777" w:rsidR="00BA1C1C" w:rsidRDefault="00BA1C1C" w:rsidP="00BA1C1C">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770E0176" w14:textId="77777777" w:rsidR="00BA1C1C" w:rsidRPr="001977AE" w:rsidRDefault="00BA1C1C" w:rsidP="00BA1C1C">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Fast tracking of consent processes and procurement</w:t>
            </w:r>
          </w:p>
          <w:p w14:paraId="0C4B37F8" w14:textId="77777777" w:rsidR="00BA1C1C" w:rsidRPr="00DD4D23" w:rsidRDefault="00BA1C1C" w:rsidP="00BA1C1C">
            <w:pPr>
              <w:rPr>
                <w:rFonts w:ascii="Arial" w:hAnsi="Arial" w:cs="Arial"/>
                <w:b/>
                <w:sz w:val="20"/>
                <w:szCs w:val="20"/>
              </w:rPr>
            </w:pPr>
          </w:p>
        </w:tc>
        <w:tc>
          <w:tcPr>
            <w:tcW w:w="6229" w:type="dxa"/>
            <w:tcBorders>
              <w:top w:val="single" w:sz="12" w:space="0" w:color="auto"/>
              <w:bottom w:val="single" w:sz="12" w:space="0" w:color="auto"/>
            </w:tcBorders>
          </w:tcPr>
          <w:p w14:paraId="3CAEE8AE" w14:textId="6F5B009A"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programme</w:t>
            </w:r>
            <w:proofErr w:type="spellEnd"/>
            <w:r>
              <w:rPr>
                <w:rFonts w:ascii="Arial" w:hAnsi="Arial" w:cs="Arial"/>
                <w:sz w:val="20"/>
                <w:szCs w:val="20"/>
              </w:rPr>
              <w:t xml:space="preserve"> of works across the network aimed at increasing pipe size to address capacity constraints. This will deliver environmental and public health benefits </w:t>
            </w:r>
            <w:proofErr w:type="gramStart"/>
            <w:r>
              <w:rPr>
                <w:rFonts w:ascii="Arial" w:hAnsi="Arial" w:cs="Arial"/>
                <w:sz w:val="20"/>
                <w:szCs w:val="20"/>
              </w:rPr>
              <w:t>and also</w:t>
            </w:r>
            <w:proofErr w:type="gramEnd"/>
            <w:r>
              <w:rPr>
                <w:rFonts w:ascii="Arial" w:hAnsi="Arial" w:cs="Arial"/>
                <w:sz w:val="20"/>
                <w:szCs w:val="20"/>
              </w:rPr>
              <w:t xml:space="preserve"> remove current restrictions on development proposals which have been stalled by lack of network capacity.</w:t>
            </w:r>
          </w:p>
        </w:tc>
        <w:tc>
          <w:tcPr>
            <w:tcW w:w="2785" w:type="dxa"/>
            <w:tcBorders>
              <w:top w:val="single" w:sz="12" w:space="0" w:color="auto"/>
              <w:bottom w:val="single" w:sz="12" w:space="0" w:color="auto"/>
            </w:tcBorders>
          </w:tcPr>
          <w:p w14:paraId="1D212EE9" w14:textId="11331427" w:rsidR="00BA1C1C" w:rsidRDefault="00BA1C1C" w:rsidP="00BA1C1C">
            <w:pPr>
              <w:rPr>
                <w:rFonts w:ascii="Arial" w:hAnsi="Arial" w:cs="Arial"/>
                <w:sz w:val="20"/>
                <w:szCs w:val="20"/>
              </w:rPr>
            </w:pPr>
            <w:r>
              <w:rPr>
                <w:rFonts w:ascii="Arial" w:hAnsi="Arial" w:cs="Arial"/>
                <w:sz w:val="20"/>
                <w:szCs w:val="20"/>
              </w:rPr>
              <w:t>A wide ranging programme of capacity upgrades across the wastewater network.</w:t>
            </w:r>
          </w:p>
        </w:tc>
        <w:tc>
          <w:tcPr>
            <w:tcW w:w="1379" w:type="dxa"/>
            <w:tcBorders>
              <w:top w:val="single" w:sz="12" w:space="0" w:color="auto"/>
              <w:bottom w:val="single" w:sz="12" w:space="0" w:color="auto"/>
            </w:tcBorders>
          </w:tcPr>
          <w:p w14:paraId="1D115000" w14:textId="6F98C78D" w:rsidR="00BA1C1C" w:rsidRDefault="00BA1C1C" w:rsidP="00BA1C1C">
            <w:pPr>
              <w:rPr>
                <w:rFonts w:ascii="Arial" w:hAnsi="Arial" w:cs="Arial"/>
                <w:sz w:val="20"/>
                <w:szCs w:val="20"/>
              </w:rPr>
            </w:pPr>
            <w:r>
              <w:rPr>
                <w:rFonts w:ascii="Arial" w:hAnsi="Arial" w:cs="Arial"/>
                <w:sz w:val="20"/>
                <w:szCs w:val="20"/>
              </w:rPr>
              <w:t>$22.8M</w:t>
            </w:r>
          </w:p>
        </w:tc>
      </w:tr>
      <w:tr w:rsidR="00B24CA8" w:rsidRPr="008709FE" w14:paraId="36CDD62B" w14:textId="77777777" w:rsidTr="00B24CA8">
        <w:tc>
          <w:tcPr>
            <w:tcW w:w="3636" w:type="dxa"/>
            <w:tcBorders>
              <w:bottom w:val="single" w:sz="12" w:space="0" w:color="auto"/>
            </w:tcBorders>
          </w:tcPr>
          <w:p w14:paraId="401F7BC8" w14:textId="77777777" w:rsidR="00B24CA8" w:rsidRDefault="00B24CA8" w:rsidP="00FC4A47">
            <w:pPr>
              <w:rPr>
                <w:rFonts w:ascii="Arial" w:hAnsi="Arial" w:cs="Arial"/>
                <w:b/>
                <w:sz w:val="20"/>
                <w:szCs w:val="20"/>
              </w:rPr>
            </w:pPr>
            <w:r>
              <w:rPr>
                <w:rFonts w:ascii="Arial" w:hAnsi="Arial" w:cs="Arial"/>
                <w:b/>
                <w:sz w:val="20"/>
                <w:szCs w:val="20"/>
              </w:rPr>
              <w:t>City Footpath Renewal</w:t>
            </w:r>
          </w:p>
          <w:p w14:paraId="12DC8685" w14:textId="77777777" w:rsidR="00B24CA8" w:rsidRDefault="00B24CA8" w:rsidP="00FC4A47">
            <w:pPr>
              <w:rPr>
                <w:rFonts w:ascii="Arial" w:hAnsi="Arial" w:cs="Arial"/>
                <w:b/>
                <w:sz w:val="20"/>
                <w:szCs w:val="20"/>
              </w:rPr>
            </w:pPr>
          </w:p>
          <w:p w14:paraId="31214E25" w14:textId="77777777" w:rsidR="00B24CA8" w:rsidRDefault="00B24CA8" w:rsidP="00FC4A47">
            <w:pPr>
              <w:rPr>
                <w:rFonts w:ascii="Arial" w:hAnsi="Arial" w:cs="Arial"/>
                <w:sz w:val="20"/>
                <w:szCs w:val="20"/>
              </w:rPr>
            </w:pPr>
            <w:r>
              <w:rPr>
                <w:rFonts w:ascii="Arial" w:hAnsi="Arial" w:cs="Arial"/>
                <w:sz w:val="20"/>
                <w:szCs w:val="20"/>
              </w:rPr>
              <w:t>Upgrades to around 8% of city footpaths which are in substandard condition and not fit for purpose.</w:t>
            </w:r>
          </w:p>
          <w:p w14:paraId="65BFB343" w14:textId="77777777" w:rsidR="00B24CA8" w:rsidRDefault="00B24CA8" w:rsidP="00FC4A47">
            <w:pPr>
              <w:rPr>
                <w:rFonts w:ascii="Arial" w:hAnsi="Arial" w:cs="Arial"/>
                <w:sz w:val="20"/>
                <w:szCs w:val="20"/>
              </w:rPr>
            </w:pPr>
          </w:p>
          <w:p w14:paraId="064CF8AB" w14:textId="72AD95C6" w:rsidR="00B24CA8" w:rsidRPr="008709FE" w:rsidRDefault="00B24CA8" w:rsidP="00FC4A47">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Pr>
                <w:rFonts w:ascii="Arial" w:hAnsi="Arial" w:cs="Arial"/>
                <w:b/>
                <w:color w:val="FF0000"/>
                <w:sz w:val="20"/>
                <w:szCs w:val="20"/>
              </w:rPr>
              <w:t>2</w:t>
            </w:r>
          </w:p>
          <w:p w14:paraId="51EC7E1A" w14:textId="77777777" w:rsidR="00B24CA8" w:rsidRDefault="00B24CA8" w:rsidP="00FC4A47">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24.6M</w:t>
            </w:r>
          </w:p>
          <w:p w14:paraId="78AE9E4F" w14:textId="77777777" w:rsidR="00B24CA8" w:rsidRDefault="00B24CA8" w:rsidP="00FC4A47">
            <w:pPr>
              <w:pStyle w:val="TableParagraph"/>
              <w:spacing w:before="2"/>
              <w:ind w:left="0"/>
              <w:rPr>
                <w:rFonts w:ascii="Arial" w:hAnsi="Arial" w:cs="Arial"/>
                <w:b/>
                <w:color w:val="385623" w:themeColor="accent6" w:themeShade="80"/>
                <w:sz w:val="20"/>
                <w:szCs w:val="20"/>
              </w:rPr>
            </w:pPr>
            <w:bookmarkStart w:id="0" w:name="_Hlk37666109"/>
            <w:r w:rsidRPr="00E82D3F">
              <w:rPr>
                <w:rFonts w:ascii="Arial" w:hAnsi="Arial" w:cs="Arial"/>
                <w:b/>
                <w:color w:val="385623" w:themeColor="accent6" w:themeShade="80"/>
                <w:sz w:val="20"/>
                <w:szCs w:val="20"/>
              </w:rPr>
              <w:t xml:space="preserve">Support Required: </w:t>
            </w:r>
          </w:p>
          <w:p w14:paraId="5DFC27FF" w14:textId="77777777" w:rsidR="00B24CA8" w:rsidRDefault="00B24CA8" w:rsidP="00FC4A47">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2D973FAC" w14:textId="77777777" w:rsidR="00B24CA8" w:rsidRPr="001977AE" w:rsidRDefault="00B24CA8" w:rsidP="00FC4A47">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w:t>
            </w:r>
            <w:r w:rsidRPr="001977AE">
              <w:rPr>
                <w:rFonts w:ascii="Arial" w:eastAsia="Calibri" w:hAnsi="Arial" w:cs="Arial"/>
                <w:color w:val="385623" w:themeColor="accent6" w:themeShade="80"/>
                <w:sz w:val="20"/>
                <w:szCs w:val="20"/>
                <w:lang w:val="en-US"/>
              </w:rPr>
              <w:t>ast track procurement</w:t>
            </w:r>
          </w:p>
          <w:bookmarkEnd w:id="0"/>
          <w:p w14:paraId="1E7281C1" w14:textId="77777777" w:rsidR="00B24CA8" w:rsidRPr="00FA331F" w:rsidRDefault="00B24CA8" w:rsidP="00FC4A47">
            <w:pPr>
              <w:rPr>
                <w:rFonts w:ascii="Arial" w:hAnsi="Arial" w:cs="Arial"/>
                <w:sz w:val="20"/>
                <w:szCs w:val="20"/>
              </w:rPr>
            </w:pPr>
          </w:p>
        </w:tc>
        <w:tc>
          <w:tcPr>
            <w:tcW w:w="6229" w:type="dxa"/>
            <w:tcBorders>
              <w:bottom w:val="single" w:sz="12" w:space="0" w:color="auto"/>
            </w:tcBorders>
          </w:tcPr>
          <w:p w14:paraId="29E87B8B" w14:textId="77777777" w:rsidR="00B24CA8" w:rsidRPr="00FA331F" w:rsidRDefault="00B24CA8" w:rsidP="00FC4A47">
            <w:pPr>
              <w:pStyle w:val="TableParagraph"/>
              <w:spacing w:before="2"/>
              <w:ind w:left="0"/>
              <w:rPr>
                <w:rFonts w:ascii="Arial" w:hAnsi="Arial" w:cs="Arial"/>
                <w:sz w:val="20"/>
                <w:szCs w:val="20"/>
              </w:rPr>
            </w:pPr>
            <w:r w:rsidRPr="00FA331F">
              <w:rPr>
                <w:rFonts w:ascii="Arial" w:hAnsi="Arial" w:cs="Arial"/>
                <w:sz w:val="20"/>
                <w:szCs w:val="20"/>
              </w:rPr>
              <w:t xml:space="preserve">Construction </w:t>
            </w:r>
            <w:proofErr w:type="spellStart"/>
            <w:r w:rsidRPr="00FA331F">
              <w:rPr>
                <w:rFonts w:ascii="Arial" w:hAnsi="Arial" w:cs="Arial"/>
                <w:sz w:val="20"/>
                <w:szCs w:val="20"/>
              </w:rPr>
              <w:t>programme</w:t>
            </w:r>
            <w:proofErr w:type="spellEnd"/>
            <w:r w:rsidRPr="00FA331F">
              <w:rPr>
                <w:rFonts w:ascii="Arial" w:hAnsi="Arial" w:cs="Arial"/>
                <w:sz w:val="20"/>
                <w:szCs w:val="20"/>
              </w:rPr>
              <w:t xml:space="preserve"> over 1-2 years. Flexibility of delivery, with a preference being to carry out the bulk of the work during the winter months where other civil construction work is more restricted by inclement weather</w:t>
            </w:r>
            <w:r>
              <w:rPr>
                <w:rFonts w:ascii="Arial" w:hAnsi="Arial" w:cs="Arial"/>
                <w:sz w:val="20"/>
                <w:szCs w:val="20"/>
              </w:rPr>
              <w:t>, and multiple contractors across multiple sites.</w:t>
            </w:r>
            <w:r w:rsidRPr="00FA331F">
              <w:rPr>
                <w:rFonts w:ascii="Arial" w:hAnsi="Arial" w:cs="Arial"/>
                <w:sz w:val="20"/>
                <w:szCs w:val="20"/>
              </w:rPr>
              <w:t xml:space="preserve"> </w:t>
            </w:r>
          </w:p>
          <w:p w14:paraId="56D84056" w14:textId="77777777" w:rsidR="00B24CA8" w:rsidRPr="00FA331F" w:rsidRDefault="00B24CA8" w:rsidP="00FC4A47">
            <w:pPr>
              <w:pStyle w:val="TableParagraph"/>
              <w:spacing w:before="2"/>
              <w:ind w:left="0"/>
              <w:rPr>
                <w:rFonts w:ascii="Arial" w:hAnsi="Arial" w:cs="Arial"/>
                <w:sz w:val="20"/>
                <w:szCs w:val="20"/>
              </w:rPr>
            </w:pPr>
          </w:p>
          <w:p w14:paraId="41290FF7" w14:textId="77777777" w:rsidR="00B24CA8" w:rsidRPr="00FA331F" w:rsidRDefault="00B24CA8" w:rsidP="00FC4A47">
            <w:pPr>
              <w:pStyle w:val="TableParagraph"/>
              <w:spacing w:before="2"/>
              <w:ind w:left="0"/>
              <w:rPr>
                <w:rFonts w:ascii="Arial" w:hAnsi="Arial" w:cs="Arial"/>
                <w:sz w:val="20"/>
                <w:szCs w:val="20"/>
              </w:rPr>
            </w:pPr>
            <w:r w:rsidRPr="00FA331F">
              <w:rPr>
                <w:rFonts w:ascii="Arial" w:hAnsi="Arial" w:cs="Arial"/>
                <w:sz w:val="20"/>
                <w:szCs w:val="20"/>
              </w:rPr>
              <w:t xml:space="preserve">Significant public health benefits, with immediate focus on vulnerable users in vicinity of rest homes, schools, hospitals and medical </w:t>
            </w:r>
            <w:proofErr w:type="spellStart"/>
            <w:r w:rsidRPr="00FA331F">
              <w:rPr>
                <w:rFonts w:ascii="Arial" w:hAnsi="Arial" w:cs="Arial"/>
                <w:sz w:val="20"/>
                <w:szCs w:val="20"/>
              </w:rPr>
              <w:t>centres</w:t>
            </w:r>
            <w:proofErr w:type="spellEnd"/>
            <w:r w:rsidRPr="00FA331F">
              <w:rPr>
                <w:rFonts w:ascii="Arial" w:hAnsi="Arial" w:cs="Arial"/>
                <w:sz w:val="20"/>
                <w:szCs w:val="20"/>
              </w:rPr>
              <w:t>.</w:t>
            </w:r>
          </w:p>
          <w:p w14:paraId="5F563FB6" w14:textId="77777777" w:rsidR="00B24CA8" w:rsidRPr="00FA331F" w:rsidRDefault="00B24CA8" w:rsidP="00FC4A47">
            <w:pPr>
              <w:pStyle w:val="TableParagraph"/>
              <w:spacing w:before="2"/>
              <w:ind w:left="0"/>
              <w:rPr>
                <w:rFonts w:ascii="Arial" w:hAnsi="Arial" w:cs="Arial"/>
                <w:sz w:val="20"/>
                <w:szCs w:val="20"/>
              </w:rPr>
            </w:pPr>
          </w:p>
          <w:p w14:paraId="7520881B" w14:textId="0B996985" w:rsidR="00B24CA8" w:rsidRPr="00337E15" w:rsidRDefault="00B24CA8" w:rsidP="00B24CA8">
            <w:pPr>
              <w:pStyle w:val="TableParagraph"/>
              <w:spacing w:before="2"/>
              <w:ind w:left="0"/>
              <w:rPr>
                <w:rFonts w:ascii="Arial" w:hAnsi="Arial" w:cs="Arial"/>
                <w:sz w:val="20"/>
                <w:szCs w:val="20"/>
              </w:rPr>
            </w:pPr>
            <w:r w:rsidRPr="00FA331F">
              <w:rPr>
                <w:rFonts w:ascii="Arial" w:hAnsi="Arial" w:cs="Arial"/>
                <w:sz w:val="20"/>
                <w:szCs w:val="20"/>
              </w:rPr>
              <w:t xml:space="preserve">High </w:t>
            </w:r>
            <w:proofErr w:type="spellStart"/>
            <w:r w:rsidRPr="00FA331F">
              <w:rPr>
                <w:rFonts w:ascii="Arial" w:hAnsi="Arial" w:cs="Arial"/>
                <w:sz w:val="20"/>
                <w:szCs w:val="20"/>
              </w:rPr>
              <w:t>labour</w:t>
            </w:r>
            <w:proofErr w:type="spellEnd"/>
            <w:r w:rsidRPr="00FA331F">
              <w:rPr>
                <w:rFonts w:ascii="Arial" w:hAnsi="Arial" w:cs="Arial"/>
                <w:sz w:val="20"/>
                <w:szCs w:val="20"/>
              </w:rPr>
              <w:t xml:space="preserve"> content</w:t>
            </w:r>
            <w:r>
              <w:rPr>
                <w:rFonts w:ascii="Arial" w:hAnsi="Arial" w:cs="Arial"/>
                <w:sz w:val="20"/>
                <w:szCs w:val="20"/>
              </w:rPr>
              <w:t xml:space="preserve">, </w:t>
            </w:r>
            <w:r w:rsidRPr="00FA331F">
              <w:rPr>
                <w:rFonts w:ascii="Arial" w:hAnsi="Arial" w:cs="Arial"/>
                <w:sz w:val="20"/>
                <w:szCs w:val="20"/>
              </w:rPr>
              <w:t>estimated 300 FTEs over 12 months - major stimulus of local market and supply chain within next 12 months.</w:t>
            </w:r>
            <w:r>
              <w:rPr>
                <w:rFonts w:ascii="Arial" w:hAnsi="Arial" w:cs="Arial"/>
                <w:sz w:val="20"/>
                <w:szCs w:val="20"/>
              </w:rPr>
              <w:t xml:space="preserve"> </w:t>
            </w:r>
          </w:p>
        </w:tc>
        <w:tc>
          <w:tcPr>
            <w:tcW w:w="2785" w:type="dxa"/>
            <w:tcBorders>
              <w:bottom w:val="single" w:sz="12" w:space="0" w:color="auto"/>
            </w:tcBorders>
          </w:tcPr>
          <w:p w14:paraId="7C1260D3" w14:textId="77777777" w:rsidR="00B24CA8" w:rsidRPr="008709FE" w:rsidRDefault="00B24CA8" w:rsidP="00FC4A47">
            <w:pPr>
              <w:rPr>
                <w:rFonts w:ascii="Arial" w:hAnsi="Arial" w:cs="Arial"/>
                <w:sz w:val="20"/>
                <w:szCs w:val="20"/>
              </w:rPr>
            </w:pPr>
            <w:r>
              <w:rPr>
                <w:rFonts w:ascii="Arial" w:hAnsi="Arial" w:cs="Arial"/>
                <w:sz w:val="20"/>
                <w:szCs w:val="20"/>
              </w:rPr>
              <w:t>Footpath renewals across City – procurement to commence immediately when COVID level 4 lifted</w:t>
            </w:r>
          </w:p>
        </w:tc>
        <w:tc>
          <w:tcPr>
            <w:tcW w:w="1379" w:type="dxa"/>
            <w:tcBorders>
              <w:bottom w:val="single" w:sz="12" w:space="0" w:color="auto"/>
            </w:tcBorders>
          </w:tcPr>
          <w:p w14:paraId="681989F1" w14:textId="77777777" w:rsidR="00B24CA8" w:rsidRPr="008709FE" w:rsidRDefault="00B24CA8" w:rsidP="00FC4A47">
            <w:pPr>
              <w:rPr>
                <w:rFonts w:ascii="Arial" w:hAnsi="Arial" w:cs="Arial"/>
                <w:sz w:val="20"/>
                <w:szCs w:val="20"/>
              </w:rPr>
            </w:pPr>
            <w:r>
              <w:rPr>
                <w:rFonts w:ascii="Arial" w:hAnsi="Arial" w:cs="Arial"/>
                <w:sz w:val="20"/>
                <w:szCs w:val="20"/>
              </w:rPr>
              <w:t>$18M</w:t>
            </w:r>
          </w:p>
        </w:tc>
      </w:tr>
      <w:tr w:rsidR="00BA1C1C" w:rsidRPr="008709FE" w14:paraId="53D3A9CB" w14:textId="77777777" w:rsidTr="00B24CA8">
        <w:tc>
          <w:tcPr>
            <w:tcW w:w="3636" w:type="dxa"/>
            <w:tcBorders>
              <w:top w:val="single" w:sz="12" w:space="0" w:color="auto"/>
              <w:bottom w:val="single" w:sz="12" w:space="0" w:color="auto"/>
            </w:tcBorders>
          </w:tcPr>
          <w:p w14:paraId="4DEA40FB" w14:textId="77777777" w:rsidR="00BA1C1C" w:rsidRDefault="00BA1C1C" w:rsidP="00BA1C1C">
            <w:pPr>
              <w:rPr>
                <w:rFonts w:ascii="Arial" w:hAnsi="Arial" w:cs="Arial"/>
                <w:b/>
                <w:sz w:val="20"/>
                <w:szCs w:val="20"/>
              </w:rPr>
            </w:pPr>
            <w:r w:rsidRPr="00DD4D23">
              <w:rPr>
                <w:rFonts w:ascii="Arial" w:hAnsi="Arial" w:cs="Arial"/>
                <w:b/>
                <w:sz w:val="20"/>
                <w:szCs w:val="20"/>
              </w:rPr>
              <w:lastRenderedPageBreak/>
              <w:t>Tauranga CBD Placemaking</w:t>
            </w:r>
          </w:p>
          <w:p w14:paraId="2ECBC928" w14:textId="77777777" w:rsidR="00BA1C1C" w:rsidRDefault="00BA1C1C" w:rsidP="00BA1C1C">
            <w:pPr>
              <w:rPr>
                <w:rFonts w:ascii="Arial" w:hAnsi="Arial" w:cs="Arial"/>
                <w:b/>
                <w:sz w:val="20"/>
                <w:szCs w:val="20"/>
              </w:rPr>
            </w:pPr>
          </w:p>
          <w:p w14:paraId="5AF0D38E" w14:textId="42C7B2C5"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63F0C820" w14:textId="77777777" w:rsidR="00BA1C1C" w:rsidRDefault="00BA1C1C" w:rsidP="00BA1C1C">
            <w:pPr>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47M</w:t>
            </w:r>
          </w:p>
          <w:p w14:paraId="273A4FCA"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0313BBE6" w14:textId="77777777" w:rsidR="00BA1C1C" w:rsidRPr="001E4B0C" w:rsidRDefault="00BA1C1C" w:rsidP="00BA1C1C">
            <w:pPr>
              <w:pStyle w:val="ListParagraph"/>
              <w:numPr>
                <w:ilvl w:val="0"/>
                <w:numId w:val="33"/>
              </w:numPr>
              <w:rPr>
                <w:rFonts w:ascii="Arial" w:hAnsi="Arial" w:cs="Arial"/>
                <w:sz w:val="20"/>
                <w:szCs w:val="20"/>
              </w:rPr>
            </w:pPr>
            <w:r w:rsidRPr="001977AE">
              <w:rPr>
                <w:rFonts w:ascii="Arial" w:eastAsia="Calibri" w:hAnsi="Arial" w:cs="Arial"/>
                <w:color w:val="385623" w:themeColor="accent6" w:themeShade="80"/>
                <w:sz w:val="20"/>
                <w:szCs w:val="20"/>
                <w:lang w:val="en-US"/>
              </w:rPr>
              <w:t>Capital investment</w:t>
            </w:r>
            <w:r w:rsidRPr="001E4B0C">
              <w:rPr>
                <w:rFonts w:ascii="Arial" w:hAnsi="Arial" w:cs="Arial"/>
                <w:color w:val="385623" w:themeColor="accent6" w:themeShade="80"/>
                <w:sz w:val="20"/>
                <w:szCs w:val="20"/>
              </w:rPr>
              <w:t xml:space="preserve"> </w:t>
            </w:r>
          </w:p>
        </w:tc>
        <w:tc>
          <w:tcPr>
            <w:tcW w:w="6229" w:type="dxa"/>
            <w:tcBorders>
              <w:top w:val="single" w:sz="12" w:space="0" w:color="auto"/>
              <w:bottom w:val="single" w:sz="12" w:space="0" w:color="auto"/>
            </w:tcBorders>
          </w:tcPr>
          <w:p w14:paraId="271C0CEB"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Upgrades to four key streetscapes in Tauranga city </w:t>
            </w:r>
            <w:proofErr w:type="spellStart"/>
            <w:r>
              <w:rPr>
                <w:rFonts w:ascii="Arial" w:hAnsi="Arial" w:cs="Arial"/>
                <w:sz w:val="20"/>
                <w:szCs w:val="20"/>
              </w:rPr>
              <w:t>centre</w:t>
            </w:r>
            <w:proofErr w:type="spellEnd"/>
            <w:r>
              <w:rPr>
                <w:rFonts w:ascii="Arial" w:hAnsi="Arial" w:cs="Arial"/>
                <w:sz w:val="20"/>
                <w:szCs w:val="20"/>
              </w:rPr>
              <w:t xml:space="preserve"> to create safer, walkable, high amenity spaces and to </w:t>
            </w:r>
            <w:proofErr w:type="spellStart"/>
            <w:r>
              <w:rPr>
                <w:rFonts w:ascii="Arial" w:hAnsi="Arial" w:cs="Arial"/>
                <w:sz w:val="20"/>
                <w:szCs w:val="20"/>
              </w:rPr>
              <w:t>catalyse</w:t>
            </w:r>
            <w:proofErr w:type="spellEnd"/>
            <w:r>
              <w:rPr>
                <w:rFonts w:ascii="Arial" w:hAnsi="Arial" w:cs="Arial"/>
                <w:sz w:val="20"/>
                <w:szCs w:val="20"/>
              </w:rPr>
              <w:t xml:space="preserve"> private investment in housing and office space. Supports high density, sustainable transport outcomes across Te Papa peninsula.</w:t>
            </w:r>
          </w:p>
          <w:p w14:paraId="7A286D36" w14:textId="77777777" w:rsidR="00BA1C1C" w:rsidRDefault="00BA1C1C" w:rsidP="00BA1C1C">
            <w:pPr>
              <w:pStyle w:val="TableParagraph"/>
              <w:spacing w:before="2"/>
              <w:ind w:left="0"/>
              <w:rPr>
                <w:rFonts w:ascii="Arial" w:hAnsi="Arial" w:cs="Arial"/>
                <w:sz w:val="20"/>
                <w:szCs w:val="20"/>
              </w:rPr>
            </w:pPr>
          </w:p>
          <w:p w14:paraId="7BF2994A" w14:textId="77777777" w:rsidR="00BA1C1C" w:rsidRPr="008709FE" w:rsidRDefault="00BA1C1C" w:rsidP="00BA1C1C">
            <w:pPr>
              <w:pStyle w:val="TableParagraph"/>
              <w:spacing w:before="2"/>
              <w:ind w:left="0"/>
              <w:rPr>
                <w:rFonts w:ascii="Arial" w:hAnsi="Arial" w:cs="Arial"/>
                <w:sz w:val="20"/>
                <w:szCs w:val="20"/>
              </w:rPr>
            </w:pPr>
            <w:proofErr w:type="spellStart"/>
            <w:r>
              <w:rPr>
                <w:rFonts w:ascii="Arial" w:hAnsi="Arial" w:cs="Arial"/>
                <w:sz w:val="20"/>
                <w:szCs w:val="20"/>
              </w:rPr>
              <w:t>Programme</w:t>
            </w:r>
            <w:proofErr w:type="spellEnd"/>
            <w:r>
              <w:rPr>
                <w:rFonts w:ascii="Arial" w:hAnsi="Arial" w:cs="Arial"/>
                <w:sz w:val="20"/>
                <w:szCs w:val="20"/>
              </w:rPr>
              <w:t xml:space="preserve"> supports linear and vertical construction jobs across a range of sub-sectors and professional services. Immediate start possible for two projects post Level-4.</w:t>
            </w:r>
          </w:p>
        </w:tc>
        <w:tc>
          <w:tcPr>
            <w:tcW w:w="2785" w:type="dxa"/>
            <w:tcBorders>
              <w:top w:val="single" w:sz="12" w:space="0" w:color="auto"/>
              <w:bottom w:val="single" w:sz="12" w:space="0" w:color="auto"/>
            </w:tcBorders>
          </w:tcPr>
          <w:p w14:paraId="24EFA2A5" w14:textId="77777777" w:rsidR="00BA1C1C" w:rsidRPr="008709FE" w:rsidRDefault="00BA1C1C" w:rsidP="00BA1C1C">
            <w:pPr>
              <w:rPr>
                <w:rFonts w:ascii="Arial" w:hAnsi="Arial" w:cs="Arial"/>
                <w:sz w:val="20"/>
                <w:szCs w:val="20"/>
              </w:rPr>
            </w:pPr>
            <w:r>
              <w:rPr>
                <w:rFonts w:ascii="Arial" w:hAnsi="Arial" w:cs="Arial"/>
                <w:sz w:val="20"/>
                <w:szCs w:val="20"/>
              </w:rPr>
              <w:t>Street upgrades, infrastructure works, planting</w:t>
            </w:r>
          </w:p>
        </w:tc>
        <w:tc>
          <w:tcPr>
            <w:tcW w:w="1379" w:type="dxa"/>
            <w:tcBorders>
              <w:top w:val="single" w:sz="12" w:space="0" w:color="auto"/>
              <w:bottom w:val="single" w:sz="12" w:space="0" w:color="auto"/>
            </w:tcBorders>
          </w:tcPr>
          <w:p w14:paraId="183F6A09" w14:textId="77777777" w:rsidR="00BA1C1C" w:rsidRPr="008709FE" w:rsidRDefault="00BA1C1C" w:rsidP="00BA1C1C">
            <w:pPr>
              <w:rPr>
                <w:rFonts w:ascii="Arial" w:hAnsi="Arial" w:cs="Arial"/>
                <w:sz w:val="20"/>
                <w:szCs w:val="20"/>
              </w:rPr>
            </w:pPr>
            <w:r>
              <w:rPr>
                <w:rFonts w:ascii="Arial" w:hAnsi="Arial" w:cs="Arial"/>
                <w:sz w:val="20"/>
                <w:szCs w:val="20"/>
              </w:rPr>
              <w:t>$47M</w:t>
            </w:r>
          </w:p>
        </w:tc>
      </w:tr>
      <w:tr w:rsidR="00BA1C1C" w:rsidRPr="008709FE" w14:paraId="516468EC" w14:textId="77777777" w:rsidTr="00B24CA8">
        <w:trPr>
          <w:trHeight w:val="1855"/>
        </w:trPr>
        <w:tc>
          <w:tcPr>
            <w:tcW w:w="3636" w:type="dxa"/>
            <w:vMerge w:val="restart"/>
            <w:tcBorders>
              <w:top w:val="single" w:sz="12" w:space="0" w:color="auto"/>
            </w:tcBorders>
          </w:tcPr>
          <w:p w14:paraId="7A25B85E" w14:textId="77777777" w:rsidR="00BA1C1C" w:rsidRDefault="00BA1C1C" w:rsidP="00BA1C1C">
            <w:pPr>
              <w:rPr>
                <w:rFonts w:ascii="Arial" w:hAnsi="Arial" w:cs="Arial"/>
                <w:b/>
                <w:sz w:val="20"/>
                <w:szCs w:val="20"/>
              </w:rPr>
            </w:pPr>
            <w:r>
              <w:rPr>
                <w:rFonts w:ascii="Arial" w:hAnsi="Arial" w:cs="Arial"/>
                <w:b/>
                <w:sz w:val="20"/>
                <w:szCs w:val="20"/>
              </w:rPr>
              <w:t>Safety and Speed Management Package</w:t>
            </w:r>
          </w:p>
          <w:p w14:paraId="141EF65F" w14:textId="77777777" w:rsidR="00BA1C1C" w:rsidRDefault="00BA1C1C" w:rsidP="00BA1C1C">
            <w:pPr>
              <w:rPr>
                <w:rFonts w:ascii="Arial" w:hAnsi="Arial" w:cs="Arial"/>
                <w:b/>
                <w:sz w:val="20"/>
                <w:szCs w:val="20"/>
              </w:rPr>
            </w:pPr>
          </w:p>
          <w:p w14:paraId="02DE56AF" w14:textId="77777777" w:rsidR="00BA1C1C" w:rsidRDefault="00BA1C1C" w:rsidP="00BA1C1C">
            <w:pPr>
              <w:rPr>
                <w:rFonts w:ascii="Arial" w:hAnsi="Arial" w:cs="Arial"/>
                <w:b/>
                <w:sz w:val="20"/>
                <w:szCs w:val="20"/>
              </w:rPr>
            </w:pPr>
            <w:r w:rsidRPr="00FA331F">
              <w:rPr>
                <w:rFonts w:ascii="Arial" w:hAnsi="Arial" w:cs="Arial"/>
                <w:sz w:val="20"/>
                <w:szCs w:val="20"/>
              </w:rPr>
              <w:t>Programme of work contributing to the Road to Zero Strategy - includes a range of improvements that enhance safety and liveability and support transport choices</w:t>
            </w:r>
            <w:r>
              <w:rPr>
                <w:sz w:val="20"/>
                <w:szCs w:val="20"/>
              </w:rPr>
              <w:t>.</w:t>
            </w:r>
          </w:p>
          <w:p w14:paraId="26B02595" w14:textId="77777777" w:rsidR="00BA1C1C" w:rsidRDefault="00BA1C1C" w:rsidP="00BA1C1C">
            <w:pPr>
              <w:rPr>
                <w:rFonts w:ascii="Arial" w:hAnsi="Arial" w:cs="Arial"/>
                <w:b/>
                <w:sz w:val="20"/>
                <w:szCs w:val="20"/>
              </w:rPr>
            </w:pPr>
          </w:p>
          <w:p w14:paraId="4E9E8CD6" w14:textId="6F15750B" w:rsidR="00BA1C1C" w:rsidRPr="008709FE"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338DD811"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18.5M</w:t>
            </w:r>
          </w:p>
          <w:p w14:paraId="63A6D459"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122D41D0"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Capital investment</w:t>
            </w:r>
          </w:p>
          <w:p w14:paraId="6D42761E"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Fast track processes</w:t>
            </w:r>
          </w:p>
          <w:p w14:paraId="29BA4786" w14:textId="77777777" w:rsidR="00BA1C1C" w:rsidRDefault="00BA1C1C" w:rsidP="00BA1C1C">
            <w:pPr>
              <w:rPr>
                <w:rFonts w:ascii="Arial" w:hAnsi="Arial" w:cs="Arial"/>
                <w:b/>
                <w:sz w:val="20"/>
                <w:szCs w:val="20"/>
              </w:rPr>
            </w:pPr>
          </w:p>
          <w:p w14:paraId="6A56A570"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191597A6"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Major public health and safety benefits.</w:t>
            </w:r>
          </w:p>
          <w:p w14:paraId="6C678C99" w14:textId="77777777" w:rsidR="00BA1C1C" w:rsidRDefault="00BA1C1C" w:rsidP="00BA1C1C">
            <w:pPr>
              <w:pStyle w:val="TableParagraph"/>
              <w:spacing w:before="2"/>
              <w:ind w:left="0"/>
              <w:rPr>
                <w:rFonts w:ascii="Arial" w:hAnsi="Arial" w:cs="Arial"/>
                <w:sz w:val="20"/>
                <w:szCs w:val="20"/>
              </w:rPr>
            </w:pPr>
          </w:p>
          <w:p w14:paraId="5B89CCDB"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Package of works which can be delivered by numerous consultants and contractors, under current and future contracts. Numerous projects ready for commencement in 2020 - </w:t>
            </w:r>
            <w:r w:rsidRPr="00FA331F">
              <w:rPr>
                <w:rFonts w:ascii="Arial" w:hAnsi="Arial" w:cs="Arial"/>
                <w:sz w:val="20"/>
                <w:szCs w:val="20"/>
              </w:rPr>
              <w:t>major stimulus of local market and supply chain within next 12 months</w:t>
            </w:r>
            <w:r>
              <w:rPr>
                <w:rFonts w:ascii="Arial" w:hAnsi="Arial" w:cs="Arial"/>
                <w:sz w:val="20"/>
                <w:szCs w:val="20"/>
              </w:rPr>
              <w:t xml:space="preserve"> (and for up to 3 years)</w:t>
            </w:r>
            <w:r w:rsidRPr="00FA331F">
              <w:rPr>
                <w:rFonts w:ascii="Arial" w:hAnsi="Arial" w:cs="Arial"/>
                <w:sz w:val="20"/>
                <w:szCs w:val="20"/>
              </w:rPr>
              <w:t>.</w:t>
            </w:r>
            <w:r>
              <w:rPr>
                <w:rFonts w:ascii="Arial" w:hAnsi="Arial" w:cs="Arial"/>
                <w:sz w:val="20"/>
                <w:szCs w:val="20"/>
              </w:rPr>
              <w:t xml:space="preserve"> </w:t>
            </w:r>
          </w:p>
          <w:p w14:paraId="5084D063"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123B5636" w14:textId="77777777" w:rsidR="00BA1C1C" w:rsidRPr="008709FE" w:rsidRDefault="00BA1C1C" w:rsidP="00BA1C1C">
            <w:pPr>
              <w:rPr>
                <w:rFonts w:ascii="Arial" w:hAnsi="Arial" w:cs="Arial"/>
                <w:sz w:val="20"/>
                <w:szCs w:val="20"/>
              </w:rPr>
            </w:pPr>
            <w:r>
              <w:rPr>
                <w:rFonts w:ascii="Arial" w:hAnsi="Arial" w:cs="Arial"/>
                <w:sz w:val="20"/>
                <w:szCs w:val="20"/>
              </w:rPr>
              <w:t>Category B Shovel Ready Projects (Safety and Access improvements)</w:t>
            </w:r>
          </w:p>
        </w:tc>
        <w:tc>
          <w:tcPr>
            <w:tcW w:w="1379" w:type="dxa"/>
            <w:tcBorders>
              <w:top w:val="single" w:sz="12" w:space="0" w:color="auto"/>
            </w:tcBorders>
          </w:tcPr>
          <w:p w14:paraId="09670CD8" w14:textId="77777777" w:rsidR="00BA1C1C" w:rsidRPr="008709FE" w:rsidRDefault="00BA1C1C" w:rsidP="00BA1C1C">
            <w:pPr>
              <w:rPr>
                <w:rFonts w:ascii="Arial" w:hAnsi="Arial" w:cs="Arial"/>
                <w:sz w:val="20"/>
                <w:szCs w:val="20"/>
              </w:rPr>
            </w:pPr>
            <w:r>
              <w:rPr>
                <w:rFonts w:ascii="Arial" w:hAnsi="Arial" w:cs="Arial"/>
                <w:sz w:val="20"/>
                <w:szCs w:val="20"/>
              </w:rPr>
              <w:t>$7M</w:t>
            </w:r>
          </w:p>
        </w:tc>
      </w:tr>
      <w:tr w:rsidR="00BA1C1C" w:rsidRPr="008709FE" w14:paraId="31CBF350" w14:textId="77777777" w:rsidTr="00B24CA8">
        <w:trPr>
          <w:trHeight w:val="1855"/>
        </w:trPr>
        <w:tc>
          <w:tcPr>
            <w:tcW w:w="3636" w:type="dxa"/>
            <w:vMerge/>
            <w:tcBorders>
              <w:bottom w:val="single" w:sz="12" w:space="0" w:color="auto"/>
            </w:tcBorders>
          </w:tcPr>
          <w:p w14:paraId="141A1741" w14:textId="77777777" w:rsidR="00BA1C1C" w:rsidRDefault="00BA1C1C" w:rsidP="00BA1C1C">
            <w:pPr>
              <w:rPr>
                <w:rFonts w:ascii="Arial" w:hAnsi="Arial" w:cs="Arial"/>
                <w:b/>
                <w:sz w:val="20"/>
                <w:szCs w:val="20"/>
              </w:rPr>
            </w:pPr>
          </w:p>
        </w:tc>
        <w:tc>
          <w:tcPr>
            <w:tcW w:w="6229" w:type="dxa"/>
            <w:vMerge/>
            <w:tcBorders>
              <w:bottom w:val="single" w:sz="12" w:space="0" w:color="auto"/>
            </w:tcBorders>
          </w:tcPr>
          <w:p w14:paraId="47FAD33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7C8573BD" w14:textId="77777777" w:rsidR="00BA1C1C" w:rsidRDefault="00BA1C1C" w:rsidP="00BA1C1C">
            <w:pPr>
              <w:rPr>
                <w:rFonts w:ascii="Arial" w:hAnsi="Arial" w:cs="Arial"/>
                <w:sz w:val="20"/>
                <w:szCs w:val="20"/>
              </w:rPr>
            </w:pPr>
            <w:r>
              <w:rPr>
                <w:rFonts w:ascii="Arial" w:hAnsi="Arial" w:cs="Arial"/>
                <w:sz w:val="20"/>
                <w:szCs w:val="20"/>
              </w:rPr>
              <w:t>Category C Shovel Ready Projects (Safety and Access improvements)</w:t>
            </w:r>
          </w:p>
        </w:tc>
        <w:tc>
          <w:tcPr>
            <w:tcW w:w="1379" w:type="dxa"/>
            <w:tcBorders>
              <w:bottom w:val="single" w:sz="12" w:space="0" w:color="auto"/>
            </w:tcBorders>
          </w:tcPr>
          <w:p w14:paraId="26B6118C" w14:textId="77777777" w:rsidR="00BA1C1C" w:rsidRDefault="00BA1C1C" w:rsidP="00BA1C1C">
            <w:pPr>
              <w:rPr>
                <w:rFonts w:ascii="Arial" w:hAnsi="Arial" w:cs="Arial"/>
                <w:sz w:val="20"/>
                <w:szCs w:val="20"/>
              </w:rPr>
            </w:pPr>
            <w:r>
              <w:rPr>
                <w:rFonts w:ascii="Arial" w:hAnsi="Arial" w:cs="Arial"/>
                <w:sz w:val="20"/>
                <w:szCs w:val="20"/>
              </w:rPr>
              <w:t>$11.5M</w:t>
            </w:r>
          </w:p>
        </w:tc>
      </w:tr>
      <w:tr w:rsidR="00BA1C1C" w:rsidRPr="008709FE" w14:paraId="1A29DC36" w14:textId="77777777" w:rsidTr="00B24CA8">
        <w:trPr>
          <w:trHeight w:val="809"/>
        </w:trPr>
        <w:tc>
          <w:tcPr>
            <w:tcW w:w="3636" w:type="dxa"/>
            <w:vMerge w:val="restart"/>
            <w:tcBorders>
              <w:top w:val="single" w:sz="12" w:space="0" w:color="auto"/>
            </w:tcBorders>
          </w:tcPr>
          <w:p w14:paraId="78421A87" w14:textId="77777777" w:rsidR="00BA1C1C" w:rsidRDefault="00BA1C1C" w:rsidP="00BA1C1C">
            <w:pPr>
              <w:rPr>
                <w:rFonts w:ascii="Arial" w:hAnsi="Arial" w:cs="Arial"/>
                <w:b/>
                <w:sz w:val="20"/>
                <w:szCs w:val="20"/>
              </w:rPr>
            </w:pPr>
            <w:r>
              <w:rPr>
                <w:rFonts w:ascii="Arial" w:hAnsi="Arial" w:cs="Arial"/>
                <w:b/>
                <w:sz w:val="20"/>
                <w:szCs w:val="20"/>
              </w:rPr>
              <w:t>City Wide Open Spaces Programme</w:t>
            </w:r>
          </w:p>
          <w:p w14:paraId="1B009E69" w14:textId="77777777" w:rsidR="00BA1C1C" w:rsidRDefault="00BA1C1C" w:rsidP="00BA1C1C">
            <w:pPr>
              <w:rPr>
                <w:rFonts w:ascii="Arial" w:hAnsi="Arial" w:cs="Arial"/>
                <w:b/>
                <w:sz w:val="20"/>
                <w:szCs w:val="20"/>
              </w:rPr>
            </w:pPr>
          </w:p>
          <w:p w14:paraId="01C9F53E" w14:textId="77777777" w:rsidR="00BA1C1C" w:rsidRDefault="00BA1C1C" w:rsidP="00BA1C1C">
            <w:pPr>
              <w:rPr>
                <w:rFonts w:ascii="Arial" w:hAnsi="Arial" w:cs="Arial"/>
                <w:sz w:val="20"/>
                <w:szCs w:val="20"/>
              </w:rPr>
            </w:pPr>
            <w:r>
              <w:rPr>
                <w:rFonts w:ascii="Arial" w:hAnsi="Arial" w:cs="Arial"/>
                <w:sz w:val="20"/>
                <w:szCs w:val="20"/>
              </w:rPr>
              <w:t>Package of works focussed on developing and enhancing green spaces and creating a range of employment opportunities.</w:t>
            </w:r>
          </w:p>
          <w:p w14:paraId="3BD20FDC" w14:textId="77777777" w:rsidR="00BA1C1C" w:rsidRDefault="00BA1C1C" w:rsidP="00BA1C1C">
            <w:pPr>
              <w:rPr>
                <w:rFonts w:ascii="Arial" w:hAnsi="Arial" w:cs="Arial"/>
                <w:sz w:val="20"/>
                <w:szCs w:val="20"/>
              </w:rPr>
            </w:pPr>
          </w:p>
          <w:p w14:paraId="04B73794" w14:textId="2368EBAF" w:rsidR="00BA1C1C" w:rsidRPr="008709FE"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03DBEC48"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16.8M</w:t>
            </w:r>
          </w:p>
          <w:p w14:paraId="27042C85"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662CC427" w14:textId="77777777" w:rsidR="00BA1C1C" w:rsidRPr="008C7CEA" w:rsidRDefault="00BA1C1C" w:rsidP="00BA1C1C">
            <w:pPr>
              <w:pStyle w:val="TableParagraph"/>
              <w:numPr>
                <w:ilvl w:val="0"/>
                <w:numId w:val="33"/>
              </w:numPr>
              <w:spacing w:before="2"/>
              <w:rPr>
                <w:rFonts w:ascii="Arial" w:hAnsi="Arial" w:cs="Arial"/>
                <w:color w:val="2F5496" w:themeColor="accent1" w:themeShade="BF"/>
                <w:sz w:val="20"/>
                <w:szCs w:val="20"/>
              </w:rPr>
            </w:pPr>
            <w:r w:rsidRPr="008C7CEA">
              <w:rPr>
                <w:rFonts w:ascii="Arial" w:hAnsi="Arial" w:cs="Arial"/>
                <w:color w:val="385623" w:themeColor="accent6" w:themeShade="80"/>
                <w:sz w:val="20"/>
                <w:szCs w:val="20"/>
              </w:rPr>
              <w:t>Capital investment</w:t>
            </w:r>
          </w:p>
          <w:p w14:paraId="5E6E0434" w14:textId="77777777" w:rsidR="00BA1C1C" w:rsidRPr="008C7CEA" w:rsidRDefault="00BA1C1C" w:rsidP="00BA1C1C">
            <w:pPr>
              <w:pStyle w:val="TableParagraph"/>
              <w:numPr>
                <w:ilvl w:val="0"/>
                <w:numId w:val="33"/>
              </w:numPr>
              <w:spacing w:before="2"/>
              <w:rPr>
                <w:rFonts w:ascii="Arial" w:hAnsi="Arial" w:cs="Arial"/>
                <w:color w:val="2F5496" w:themeColor="accent1" w:themeShade="BF"/>
                <w:sz w:val="20"/>
                <w:szCs w:val="20"/>
              </w:rPr>
            </w:pPr>
            <w:r w:rsidRPr="008C7CEA">
              <w:rPr>
                <w:rFonts w:ascii="Arial" w:hAnsi="Arial" w:cs="Arial"/>
                <w:color w:val="385623" w:themeColor="accent6" w:themeShade="80"/>
                <w:sz w:val="20"/>
                <w:szCs w:val="20"/>
              </w:rPr>
              <w:t>Fast track consents</w:t>
            </w:r>
          </w:p>
          <w:p w14:paraId="3DA41848" w14:textId="77777777" w:rsidR="00BA1C1C" w:rsidRDefault="00BA1C1C" w:rsidP="00BA1C1C">
            <w:pPr>
              <w:rPr>
                <w:rFonts w:ascii="Arial" w:hAnsi="Arial" w:cs="Arial"/>
                <w:sz w:val="20"/>
                <w:szCs w:val="20"/>
              </w:rPr>
            </w:pPr>
          </w:p>
          <w:p w14:paraId="5B445061"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66CC8B5A" w14:textId="77777777" w:rsidR="00BA1C1C" w:rsidRDefault="00BA1C1C" w:rsidP="00BA1C1C">
            <w:pPr>
              <w:pStyle w:val="TableParagraph"/>
              <w:spacing w:before="2"/>
              <w:ind w:left="0"/>
              <w:rPr>
                <w:rFonts w:ascii="Arial" w:hAnsi="Arial" w:cs="Arial"/>
                <w:sz w:val="20"/>
                <w:szCs w:val="20"/>
              </w:rPr>
            </w:pPr>
            <w:r>
              <w:rPr>
                <w:rFonts w:ascii="Arial" w:hAnsi="Arial" w:cs="Arial"/>
                <w:sz w:val="20"/>
                <w:szCs w:val="20"/>
              </w:rPr>
              <w:t xml:space="preserve">Significant public health, environmental and employment benefits, including numerous high </w:t>
            </w:r>
            <w:proofErr w:type="spellStart"/>
            <w:r>
              <w:rPr>
                <w:rFonts w:ascii="Arial" w:hAnsi="Arial" w:cs="Arial"/>
                <w:sz w:val="20"/>
                <w:szCs w:val="20"/>
              </w:rPr>
              <w:t>labour</w:t>
            </w:r>
            <w:proofErr w:type="spellEnd"/>
            <w:r>
              <w:rPr>
                <w:rFonts w:ascii="Arial" w:hAnsi="Arial" w:cs="Arial"/>
                <w:sz w:val="20"/>
                <w:szCs w:val="20"/>
              </w:rPr>
              <w:t xml:space="preserve"> low skill opportunities available immediately. </w:t>
            </w:r>
          </w:p>
          <w:p w14:paraId="500AEE09" w14:textId="77777777" w:rsidR="00BA1C1C" w:rsidRDefault="00BA1C1C" w:rsidP="00BA1C1C">
            <w:pPr>
              <w:pStyle w:val="TableParagraph"/>
              <w:spacing w:before="2"/>
              <w:ind w:left="0"/>
              <w:rPr>
                <w:rFonts w:ascii="Arial" w:hAnsi="Arial" w:cs="Arial"/>
                <w:sz w:val="20"/>
                <w:szCs w:val="20"/>
              </w:rPr>
            </w:pPr>
          </w:p>
          <w:p w14:paraId="4E5AB027" w14:textId="77777777" w:rsidR="00BA1C1C" w:rsidRPr="008709FE" w:rsidRDefault="00BA1C1C" w:rsidP="00BA1C1C">
            <w:pPr>
              <w:pStyle w:val="TableParagraph"/>
              <w:spacing w:before="2"/>
              <w:ind w:left="0"/>
              <w:rPr>
                <w:rFonts w:ascii="Arial" w:hAnsi="Arial" w:cs="Arial"/>
                <w:sz w:val="20"/>
                <w:szCs w:val="20"/>
              </w:rPr>
            </w:pPr>
            <w:r>
              <w:rPr>
                <w:rFonts w:ascii="Arial" w:hAnsi="Arial" w:cs="Arial"/>
                <w:sz w:val="20"/>
                <w:szCs w:val="20"/>
              </w:rPr>
              <w:t>Variety of works (for example landscape planting) able to commence in 2020 – significant stimulus of local market (skilled and unskilled) within next 12 months.</w:t>
            </w:r>
          </w:p>
        </w:tc>
        <w:tc>
          <w:tcPr>
            <w:tcW w:w="2785" w:type="dxa"/>
            <w:tcBorders>
              <w:top w:val="single" w:sz="12" w:space="0" w:color="auto"/>
              <w:bottom w:val="single" w:sz="12" w:space="0" w:color="auto"/>
            </w:tcBorders>
          </w:tcPr>
          <w:p w14:paraId="08249CB1" w14:textId="77777777" w:rsidR="00BA1C1C" w:rsidRPr="008709FE" w:rsidRDefault="00BA1C1C" w:rsidP="00BA1C1C">
            <w:pPr>
              <w:rPr>
                <w:rFonts w:ascii="Arial" w:hAnsi="Arial" w:cs="Arial"/>
                <w:sz w:val="20"/>
                <w:szCs w:val="20"/>
              </w:rPr>
            </w:pPr>
            <w:r>
              <w:rPr>
                <w:rFonts w:ascii="Arial" w:hAnsi="Arial" w:cs="Arial"/>
                <w:sz w:val="20"/>
                <w:szCs w:val="20"/>
              </w:rPr>
              <w:t>Part 1 – Annual Plan Capital Works Delivery (25 projects)</w:t>
            </w:r>
          </w:p>
        </w:tc>
        <w:tc>
          <w:tcPr>
            <w:tcW w:w="1379" w:type="dxa"/>
            <w:tcBorders>
              <w:top w:val="single" w:sz="12" w:space="0" w:color="auto"/>
            </w:tcBorders>
          </w:tcPr>
          <w:p w14:paraId="7F9BE194" w14:textId="77777777" w:rsidR="00BA1C1C" w:rsidRPr="008709FE" w:rsidRDefault="00BA1C1C" w:rsidP="00BA1C1C">
            <w:pPr>
              <w:rPr>
                <w:rFonts w:ascii="Arial" w:hAnsi="Arial" w:cs="Arial"/>
                <w:sz w:val="20"/>
                <w:szCs w:val="20"/>
              </w:rPr>
            </w:pPr>
            <w:r>
              <w:rPr>
                <w:rFonts w:ascii="Arial" w:hAnsi="Arial" w:cs="Arial"/>
                <w:sz w:val="20"/>
                <w:szCs w:val="20"/>
              </w:rPr>
              <w:t>$2.5M</w:t>
            </w:r>
          </w:p>
        </w:tc>
      </w:tr>
      <w:tr w:rsidR="00BA1C1C" w:rsidRPr="008709FE" w14:paraId="61D8CEC4" w14:textId="77777777" w:rsidTr="00B24CA8">
        <w:trPr>
          <w:trHeight w:val="807"/>
        </w:trPr>
        <w:tc>
          <w:tcPr>
            <w:tcW w:w="3636" w:type="dxa"/>
            <w:vMerge/>
          </w:tcPr>
          <w:p w14:paraId="52F1B764" w14:textId="77777777" w:rsidR="00BA1C1C" w:rsidRDefault="00BA1C1C" w:rsidP="00BA1C1C">
            <w:pPr>
              <w:rPr>
                <w:rFonts w:ascii="Arial" w:hAnsi="Arial" w:cs="Arial"/>
                <w:b/>
                <w:sz w:val="20"/>
                <w:szCs w:val="20"/>
              </w:rPr>
            </w:pPr>
          </w:p>
        </w:tc>
        <w:tc>
          <w:tcPr>
            <w:tcW w:w="6229" w:type="dxa"/>
            <w:vMerge/>
          </w:tcPr>
          <w:p w14:paraId="1E1564E0"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35CBAE48" w14:textId="77777777" w:rsidR="00BA1C1C" w:rsidRDefault="00BA1C1C" w:rsidP="00BA1C1C">
            <w:pPr>
              <w:rPr>
                <w:rFonts w:ascii="Arial" w:hAnsi="Arial" w:cs="Arial"/>
                <w:sz w:val="20"/>
                <w:szCs w:val="20"/>
              </w:rPr>
            </w:pPr>
            <w:r>
              <w:rPr>
                <w:rFonts w:ascii="Arial" w:hAnsi="Arial" w:cs="Arial"/>
                <w:sz w:val="20"/>
                <w:szCs w:val="20"/>
              </w:rPr>
              <w:t xml:space="preserve">Part 2 – </w:t>
            </w:r>
            <w:proofErr w:type="spellStart"/>
            <w:r>
              <w:rPr>
                <w:rFonts w:ascii="Arial" w:hAnsi="Arial" w:cs="Arial"/>
                <w:sz w:val="20"/>
                <w:szCs w:val="20"/>
              </w:rPr>
              <w:t>Kopurererua</w:t>
            </w:r>
            <w:proofErr w:type="spellEnd"/>
            <w:r>
              <w:rPr>
                <w:rFonts w:ascii="Arial" w:hAnsi="Arial" w:cs="Arial"/>
                <w:sz w:val="20"/>
                <w:szCs w:val="20"/>
              </w:rPr>
              <w:t xml:space="preserve"> Valley development and enhancement </w:t>
            </w:r>
          </w:p>
        </w:tc>
        <w:tc>
          <w:tcPr>
            <w:tcW w:w="1379" w:type="dxa"/>
          </w:tcPr>
          <w:p w14:paraId="61E9CFE1" w14:textId="77777777" w:rsidR="00BA1C1C" w:rsidRDefault="00BA1C1C" w:rsidP="00BA1C1C">
            <w:pPr>
              <w:rPr>
                <w:rFonts w:ascii="Arial" w:hAnsi="Arial" w:cs="Arial"/>
                <w:sz w:val="20"/>
                <w:szCs w:val="20"/>
              </w:rPr>
            </w:pPr>
            <w:r>
              <w:rPr>
                <w:rFonts w:ascii="Arial" w:hAnsi="Arial" w:cs="Arial"/>
                <w:sz w:val="20"/>
                <w:szCs w:val="20"/>
              </w:rPr>
              <w:t>$6.5M</w:t>
            </w:r>
          </w:p>
        </w:tc>
      </w:tr>
      <w:tr w:rsidR="00BA1C1C" w:rsidRPr="008709FE" w14:paraId="4A522D4C" w14:textId="77777777" w:rsidTr="00B24CA8">
        <w:trPr>
          <w:trHeight w:val="807"/>
        </w:trPr>
        <w:tc>
          <w:tcPr>
            <w:tcW w:w="3636" w:type="dxa"/>
            <w:vMerge/>
          </w:tcPr>
          <w:p w14:paraId="558121D9" w14:textId="77777777" w:rsidR="00BA1C1C" w:rsidRDefault="00BA1C1C" w:rsidP="00BA1C1C">
            <w:pPr>
              <w:rPr>
                <w:rFonts w:ascii="Arial" w:hAnsi="Arial" w:cs="Arial"/>
                <w:b/>
                <w:sz w:val="20"/>
                <w:szCs w:val="20"/>
              </w:rPr>
            </w:pPr>
          </w:p>
        </w:tc>
        <w:tc>
          <w:tcPr>
            <w:tcW w:w="6229" w:type="dxa"/>
            <w:vMerge/>
          </w:tcPr>
          <w:p w14:paraId="55FC6A3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4F834E11" w14:textId="77777777" w:rsidR="00BA1C1C" w:rsidRDefault="00BA1C1C" w:rsidP="00BA1C1C">
            <w:pPr>
              <w:rPr>
                <w:rFonts w:ascii="Arial" w:hAnsi="Arial" w:cs="Arial"/>
                <w:sz w:val="20"/>
                <w:szCs w:val="20"/>
              </w:rPr>
            </w:pPr>
            <w:r>
              <w:rPr>
                <w:rFonts w:ascii="Arial" w:hAnsi="Arial" w:cs="Arial"/>
                <w:sz w:val="20"/>
                <w:szCs w:val="20"/>
              </w:rPr>
              <w:t xml:space="preserve">Part 3 – </w:t>
            </w:r>
            <w:proofErr w:type="spellStart"/>
            <w:r>
              <w:rPr>
                <w:rFonts w:ascii="Arial" w:hAnsi="Arial" w:cs="Arial"/>
                <w:sz w:val="20"/>
                <w:szCs w:val="20"/>
              </w:rPr>
              <w:t>Ohauiti</w:t>
            </w:r>
            <w:proofErr w:type="spellEnd"/>
            <w:r>
              <w:rPr>
                <w:rFonts w:ascii="Arial" w:hAnsi="Arial" w:cs="Arial"/>
                <w:sz w:val="20"/>
                <w:szCs w:val="20"/>
              </w:rPr>
              <w:t xml:space="preserve"> Reserve </w:t>
            </w:r>
            <w:proofErr w:type="spellStart"/>
            <w:r>
              <w:rPr>
                <w:rFonts w:ascii="Arial" w:hAnsi="Arial" w:cs="Arial"/>
                <w:sz w:val="20"/>
                <w:szCs w:val="20"/>
              </w:rPr>
              <w:t>Sportsfield</w:t>
            </w:r>
            <w:proofErr w:type="spellEnd"/>
            <w:r>
              <w:rPr>
                <w:rFonts w:ascii="Arial" w:hAnsi="Arial" w:cs="Arial"/>
                <w:sz w:val="20"/>
                <w:szCs w:val="20"/>
              </w:rPr>
              <w:t xml:space="preserve"> Development </w:t>
            </w:r>
          </w:p>
        </w:tc>
        <w:tc>
          <w:tcPr>
            <w:tcW w:w="1379" w:type="dxa"/>
          </w:tcPr>
          <w:p w14:paraId="7B56C1B5" w14:textId="77777777" w:rsidR="00BA1C1C" w:rsidRDefault="00BA1C1C" w:rsidP="00BA1C1C">
            <w:pPr>
              <w:rPr>
                <w:rFonts w:ascii="Arial" w:hAnsi="Arial" w:cs="Arial"/>
                <w:sz w:val="20"/>
                <w:szCs w:val="20"/>
              </w:rPr>
            </w:pPr>
            <w:r>
              <w:rPr>
                <w:rFonts w:ascii="Arial" w:hAnsi="Arial" w:cs="Arial"/>
                <w:sz w:val="20"/>
                <w:szCs w:val="20"/>
              </w:rPr>
              <w:t>$6.8M</w:t>
            </w:r>
          </w:p>
        </w:tc>
      </w:tr>
      <w:tr w:rsidR="00BA1C1C" w:rsidRPr="008709FE" w14:paraId="258D5F1D" w14:textId="77777777" w:rsidTr="00B24CA8">
        <w:trPr>
          <w:trHeight w:val="807"/>
        </w:trPr>
        <w:tc>
          <w:tcPr>
            <w:tcW w:w="3636" w:type="dxa"/>
            <w:vMerge/>
            <w:tcBorders>
              <w:bottom w:val="single" w:sz="12" w:space="0" w:color="auto"/>
            </w:tcBorders>
          </w:tcPr>
          <w:p w14:paraId="4DA08FDB" w14:textId="77777777" w:rsidR="00BA1C1C" w:rsidRDefault="00BA1C1C" w:rsidP="00BA1C1C">
            <w:pPr>
              <w:rPr>
                <w:rFonts w:ascii="Arial" w:hAnsi="Arial" w:cs="Arial"/>
                <w:b/>
                <w:sz w:val="20"/>
                <w:szCs w:val="20"/>
              </w:rPr>
            </w:pPr>
          </w:p>
        </w:tc>
        <w:tc>
          <w:tcPr>
            <w:tcW w:w="6229" w:type="dxa"/>
            <w:vMerge/>
            <w:tcBorders>
              <w:bottom w:val="single" w:sz="12" w:space="0" w:color="auto"/>
            </w:tcBorders>
          </w:tcPr>
          <w:p w14:paraId="23BB96D5" w14:textId="77777777" w:rsidR="00BA1C1C"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6E962DC9" w14:textId="77777777" w:rsidR="00BA1C1C" w:rsidRDefault="00BA1C1C" w:rsidP="00BA1C1C">
            <w:pPr>
              <w:rPr>
                <w:rFonts w:ascii="Arial" w:hAnsi="Arial" w:cs="Arial"/>
                <w:sz w:val="20"/>
                <w:szCs w:val="20"/>
              </w:rPr>
            </w:pPr>
            <w:r>
              <w:rPr>
                <w:rFonts w:ascii="Arial" w:hAnsi="Arial" w:cs="Arial"/>
                <w:sz w:val="20"/>
                <w:szCs w:val="20"/>
              </w:rPr>
              <w:t>Part 4 – Mauao (Mount Maunganui) small improvement projects</w:t>
            </w:r>
          </w:p>
        </w:tc>
        <w:tc>
          <w:tcPr>
            <w:tcW w:w="1379" w:type="dxa"/>
            <w:tcBorders>
              <w:bottom w:val="single" w:sz="12" w:space="0" w:color="auto"/>
            </w:tcBorders>
          </w:tcPr>
          <w:p w14:paraId="12677202" w14:textId="77777777" w:rsidR="00BA1C1C" w:rsidRDefault="00BA1C1C" w:rsidP="00BA1C1C">
            <w:pPr>
              <w:rPr>
                <w:rFonts w:ascii="Arial" w:hAnsi="Arial" w:cs="Arial"/>
                <w:sz w:val="20"/>
                <w:szCs w:val="20"/>
              </w:rPr>
            </w:pPr>
            <w:r>
              <w:rPr>
                <w:rFonts w:ascii="Arial" w:hAnsi="Arial" w:cs="Arial"/>
                <w:sz w:val="20"/>
                <w:szCs w:val="20"/>
              </w:rPr>
              <w:t>$1M</w:t>
            </w:r>
          </w:p>
        </w:tc>
      </w:tr>
      <w:tr w:rsidR="00BA1C1C" w:rsidRPr="008709FE" w14:paraId="4597E0F5" w14:textId="77777777" w:rsidTr="00B24CA8">
        <w:tc>
          <w:tcPr>
            <w:tcW w:w="3636" w:type="dxa"/>
            <w:tcBorders>
              <w:top w:val="single" w:sz="12" w:space="0" w:color="auto"/>
              <w:bottom w:val="single" w:sz="12" w:space="0" w:color="auto"/>
            </w:tcBorders>
          </w:tcPr>
          <w:p w14:paraId="3B86B1B4" w14:textId="1B044674" w:rsidR="00BA1C1C" w:rsidRDefault="00BA1C1C" w:rsidP="00BA1C1C">
            <w:pPr>
              <w:pStyle w:val="TableParagraph"/>
              <w:spacing w:before="2"/>
              <w:ind w:left="0"/>
              <w:rPr>
                <w:rFonts w:ascii="Arial" w:hAnsi="Arial" w:cs="Arial"/>
                <w:b/>
                <w:sz w:val="20"/>
                <w:szCs w:val="20"/>
              </w:rPr>
            </w:pPr>
            <w:r>
              <w:rPr>
                <w:rFonts w:ascii="Arial" w:hAnsi="Arial" w:cs="Arial"/>
                <w:b/>
                <w:sz w:val="20"/>
                <w:szCs w:val="20"/>
              </w:rPr>
              <w:lastRenderedPageBreak/>
              <w:t>Connected City</w:t>
            </w:r>
            <w:r w:rsidR="00B24CA8">
              <w:rPr>
                <w:rFonts w:ascii="Arial" w:hAnsi="Arial" w:cs="Arial"/>
                <w:b/>
                <w:sz w:val="20"/>
                <w:szCs w:val="20"/>
              </w:rPr>
              <w:t xml:space="preserve"> - Digital</w:t>
            </w:r>
          </w:p>
          <w:p w14:paraId="395C1BE2" w14:textId="77777777" w:rsidR="00BA1C1C" w:rsidRDefault="00BA1C1C" w:rsidP="00BA1C1C">
            <w:pPr>
              <w:pStyle w:val="TableParagraph"/>
              <w:spacing w:before="2"/>
              <w:ind w:left="0"/>
              <w:rPr>
                <w:rFonts w:ascii="Arial" w:hAnsi="Arial" w:cs="Arial"/>
                <w:b/>
                <w:sz w:val="20"/>
                <w:szCs w:val="20"/>
              </w:rPr>
            </w:pPr>
          </w:p>
          <w:p w14:paraId="1DA6909C" w14:textId="456CF991"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1A066C8B"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80M</w:t>
            </w:r>
          </w:p>
          <w:p w14:paraId="037EC8FF"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31F19077" w14:textId="77777777" w:rsidR="00BA1C1C" w:rsidRPr="00410416" w:rsidRDefault="00BA1C1C" w:rsidP="00BA1C1C">
            <w:pPr>
              <w:pStyle w:val="TableParagraph"/>
              <w:numPr>
                <w:ilvl w:val="0"/>
                <w:numId w:val="33"/>
              </w:numPr>
              <w:spacing w:before="2"/>
              <w:rPr>
                <w:rFonts w:ascii="Arial" w:hAnsi="Arial" w:cs="Arial"/>
                <w:b/>
                <w:color w:val="2F5496" w:themeColor="accent1" w:themeShade="BF"/>
                <w:sz w:val="20"/>
                <w:szCs w:val="20"/>
              </w:rPr>
            </w:pPr>
            <w:r w:rsidRPr="00410416">
              <w:rPr>
                <w:rFonts w:ascii="Arial" w:hAnsi="Arial" w:cs="Arial"/>
                <w:color w:val="385623" w:themeColor="accent6" w:themeShade="80"/>
                <w:sz w:val="20"/>
                <w:szCs w:val="20"/>
              </w:rPr>
              <w:t>Capital investment</w:t>
            </w:r>
          </w:p>
          <w:p w14:paraId="1B3FF70E" w14:textId="77777777" w:rsidR="00BA1C1C" w:rsidRPr="00410416" w:rsidRDefault="00BA1C1C" w:rsidP="00BA1C1C">
            <w:pPr>
              <w:pStyle w:val="TableParagraph"/>
              <w:numPr>
                <w:ilvl w:val="0"/>
                <w:numId w:val="33"/>
              </w:numPr>
              <w:spacing w:before="2"/>
              <w:rPr>
                <w:rFonts w:ascii="Arial" w:hAnsi="Arial" w:cs="Arial"/>
                <w:color w:val="385623" w:themeColor="accent6" w:themeShade="80"/>
                <w:sz w:val="20"/>
                <w:szCs w:val="20"/>
              </w:rPr>
            </w:pPr>
            <w:r w:rsidRPr="00410416">
              <w:rPr>
                <w:rFonts w:ascii="Arial" w:hAnsi="Arial" w:cs="Arial"/>
                <w:color w:val="385623" w:themeColor="accent6" w:themeShade="80"/>
                <w:sz w:val="20"/>
                <w:szCs w:val="20"/>
              </w:rPr>
              <w:t xml:space="preserve">Changes to </w:t>
            </w:r>
            <w:proofErr w:type="spellStart"/>
            <w:r w:rsidRPr="00410416">
              <w:rPr>
                <w:rFonts w:ascii="Arial" w:hAnsi="Arial" w:cs="Arial"/>
                <w:color w:val="385623" w:themeColor="accent6" w:themeShade="80"/>
                <w:sz w:val="20"/>
                <w:szCs w:val="20"/>
              </w:rPr>
              <w:t>AoG</w:t>
            </w:r>
            <w:proofErr w:type="spellEnd"/>
            <w:r w:rsidRPr="00410416">
              <w:rPr>
                <w:rFonts w:ascii="Arial" w:hAnsi="Arial" w:cs="Arial"/>
                <w:color w:val="385623" w:themeColor="accent6" w:themeShade="80"/>
                <w:sz w:val="20"/>
                <w:szCs w:val="20"/>
              </w:rPr>
              <w:t xml:space="preserve"> agreements to enable Councils to act as a reseller, and/or provide access to small business to</w:t>
            </w:r>
            <w:r>
              <w:rPr>
                <w:rFonts w:ascii="Arial" w:hAnsi="Arial" w:cs="Arial"/>
                <w:color w:val="385623" w:themeColor="accent6" w:themeShade="80"/>
                <w:sz w:val="20"/>
                <w:szCs w:val="20"/>
              </w:rPr>
              <w:t xml:space="preserve"> </w:t>
            </w:r>
            <w:r w:rsidRPr="00410416">
              <w:rPr>
                <w:rFonts w:ascii="Arial" w:hAnsi="Arial" w:cs="Arial"/>
                <w:color w:val="385623" w:themeColor="accent6" w:themeShade="80"/>
                <w:sz w:val="20"/>
                <w:szCs w:val="20"/>
              </w:rPr>
              <w:t xml:space="preserve">advantages </w:t>
            </w:r>
            <w:r>
              <w:rPr>
                <w:rFonts w:ascii="Arial" w:hAnsi="Arial" w:cs="Arial"/>
                <w:color w:val="385623" w:themeColor="accent6" w:themeShade="80"/>
                <w:sz w:val="20"/>
                <w:szCs w:val="20"/>
              </w:rPr>
              <w:t>provided to</w:t>
            </w:r>
            <w:r w:rsidRPr="00410416">
              <w:rPr>
                <w:rFonts w:ascii="Arial" w:hAnsi="Arial" w:cs="Arial"/>
                <w:color w:val="385623" w:themeColor="accent6" w:themeShade="80"/>
                <w:sz w:val="20"/>
                <w:szCs w:val="20"/>
              </w:rPr>
              <w:t xml:space="preserve"> central and local government agencies</w:t>
            </w:r>
          </w:p>
          <w:p w14:paraId="7FF5950C" w14:textId="77777777" w:rsidR="00BA1C1C" w:rsidRPr="00DD4D23" w:rsidRDefault="00BA1C1C" w:rsidP="00BA1C1C">
            <w:pPr>
              <w:pStyle w:val="TableParagraph"/>
              <w:spacing w:before="2"/>
              <w:ind w:left="0"/>
              <w:rPr>
                <w:rFonts w:ascii="Arial" w:hAnsi="Arial" w:cs="Arial"/>
                <w:b/>
                <w:sz w:val="20"/>
                <w:szCs w:val="20"/>
              </w:rPr>
            </w:pPr>
          </w:p>
        </w:tc>
        <w:tc>
          <w:tcPr>
            <w:tcW w:w="6229" w:type="dxa"/>
            <w:tcBorders>
              <w:top w:val="single" w:sz="12" w:space="0" w:color="auto"/>
              <w:bottom w:val="single" w:sz="12" w:space="0" w:color="auto"/>
            </w:tcBorders>
          </w:tcPr>
          <w:p w14:paraId="0B63D9B6" w14:textId="77777777" w:rsidR="00BA1C1C" w:rsidRPr="00DD4D23" w:rsidRDefault="00BA1C1C" w:rsidP="00BA1C1C">
            <w:pPr>
              <w:pStyle w:val="TableParagraph"/>
              <w:spacing w:before="2"/>
              <w:ind w:left="0"/>
              <w:rPr>
                <w:rFonts w:ascii="Arial" w:hAnsi="Arial" w:cs="Arial"/>
                <w:sz w:val="20"/>
                <w:szCs w:val="20"/>
              </w:rPr>
            </w:pPr>
            <w:r w:rsidRPr="00DD4D23">
              <w:rPr>
                <w:rFonts w:ascii="Arial" w:hAnsi="Arial" w:cs="Arial"/>
                <w:sz w:val="20"/>
                <w:szCs w:val="20"/>
              </w:rPr>
              <w:t>Opportunity to provide communications infrastructure, education, compliance, &amp; business support solutions that will achieve real change for Tauranga.  This will support small businesses, community groups and those worse hit by COVID 19 enabling them to recover and thrive.</w:t>
            </w:r>
          </w:p>
          <w:p w14:paraId="10A3C169"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753F85A6" w14:textId="7ACD1937" w:rsidR="00B1366E" w:rsidRPr="008709FE" w:rsidRDefault="00B1366E" w:rsidP="00BA1C1C">
            <w:pPr>
              <w:rPr>
                <w:rFonts w:ascii="Arial" w:hAnsi="Arial" w:cs="Arial"/>
                <w:sz w:val="20"/>
                <w:szCs w:val="20"/>
              </w:rPr>
            </w:pPr>
            <w:r>
              <w:rPr>
                <w:rFonts w:ascii="Arial" w:hAnsi="Arial" w:cs="Arial"/>
                <w:sz w:val="20"/>
                <w:szCs w:val="20"/>
              </w:rPr>
              <w:t>Communications infrastructure, education, business support solutions</w:t>
            </w:r>
          </w:p>
        </w:tc>
        <w:tc>
          <w:tcPr>
            <w:tcW w:w="1379" w:type="dxa"/>
            <w:tcBorders>
              <w:top w:val="single" w:sz="12" w:space="0" w:color="auto"/>
              <w:bottom w:val="single" w:sz="12" w:space="0" w:color="auto"/>
            </w:tcBorders>
          </w:tcPr>
          <w:p w14:paraId="20F72D77" w14:textId="1B6FE3CA" w:rsidR="00BA1C1C" w:rsidRPr="008709FE" w:rsidRDefault="00B1366E" w:rsidP="00BA1C1C">
            <w:pPr>
              <w:rPr>
                <w:rFonts w:ascii="Arial" w:hAnsi="Arial" w:cs="Arial"/>
                <w:sz w:val="20"/>
                <w:szCs w:val="20"/>
              </w:rPr>
            </w:pPr>
            <w:r>
              <w:rPr>
                <w:rFonts w:ascii="Arial" w:hAnsi="Arial" w:cs="Arial"/>
                <w:sz w:val="20"/>
                <w:szCs w:val="20"/>
              </w:rPr>
              <w:t>$80M</w:t>
            </w:r>
          </w:p>
        </w:tc>
      </w:tr>
      <w:tr w:rsidR="00BA1C1C" w:rsidRPr="008709FE" w14:paraId="0F31734A" w14:textId="77777777" w:rsidTr="00B24CA8">
        <w:tc>
          <w:tcPr>
            <w:tcW w:w="3636" w:type="dxa"/>
            <w:tcBorders>
              <w:top w:val="single" w:sz="12" w:space="0" w:color="auto"/>
              <w:bottom w:val="single" w:sz="12" w:space="0" w:color="auto"/>
            </w:tcBorders>
          </w:tcPr>
          <w:p w14:paraId="6E9DEFB7" w14:textId="77777777" w:rsidR="00BA1C1C" w:rsidRDefault="00BA1C1C" w:rsidP="00BA1C1C">
            <w:pPr>
              <w:pStyle w:val="TableParagraph"/>
              <w:spacing w:before="2"/>
              <w:ind w:left="0"/>
              <w:rPr>
                <w:rFonts w:ascii="Arial" w:hAnsi="Arial" w:cs="Arial"/>
                <w:b/>
                <w:sz w:val="20"/>
                <w:szCs w:val="20"/>
              </w:rPr>
            </w:pPr>
            <w:r w:rsidRPr="00DD4D23">
              <w:rPr>
                <w:rFonts w:ascii="Arial" w:hAnsi="Arial" w:cs="Arial"/>
                <w:b/>
                <w:sz w:val="20"/>
                <w:szCs w:val="20"/>
              </w:rPr>
              <w:t>Waste Package</w:t>
            </w:r>
          </w:p>
          <w:p w14:paraId="3C024215" w14:textId="77777777" w:rsidR="00BA1C1C" w:rsidRDefault="00BA1C1C" w:rsidP="00BA1C1C">
            <w:pPr>
              <w:pStyle w:val="TableParagraph"/>
              <w:spacing w:before="2"/>
              <w:ind w:left="0"/>
              <w:rPr>
                <w:rFonts w:ascii="Arial" w:hAnsi="Arial" w:cs="Arial"/>
                <w:b/>
                <w:sz w:val="20"/>
                <w:szCs w:val="20"/>
              </w:rPr>
            </w:pPr>
          </w:p>
          <w:p w14:paraId="3DADEA2F" w14:textId="60B70727" w:rsidR="00BA1C1C"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2</w:t>
            </w:r>
          </w:p>
          <w:p w14:paraId="53FDDCA6" w14:textId="77777777"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 $</w:t>
            </w:r>
            <w:r>
              <w:rPr>
                <w:rFonts w:ascii="Arial" w:hAnsi="Arial" w:cs="Arial"/>
                <w:b/>
                <w:color w:val="2F5496" w:themeColor="accent1" w:themeShade="BF"/>
                <w:sz w:val="20"/>
                <w:szCs w:val="20"/>
              </w:rPr>
              <w:t>34.6M</w:t>
            </w:r>
          </w:p>
          <w:p w14:paraId="4D06A266" w14:textId="77777777" w:rsidR="00BA1C1C" w:rsidRPr="001E4B0C" w:rsidRDefault="00BA1C1C" w:rsidP="00BA1C1C">
            <w:pPr>
              <w:rPr>
                <w:rFonts w:ascii="Arial" w:hAnsi="Arial" w:cs="Arial"/>
                <w:b/>
                <w:color w:val="385623" w:themeColor="accent6" w:themeShade="80"/>
                <w:sz w:val="20"/>
                <w:szCs w:val="20"/>
              </w:rPr>
            </w:pPr>
            <w:r w:rsidRPr="001E4B0C">
              <w:rPr>
                <w:rFonts w:ascii="Arial" w:hAnsi="Arial" w:cs="Arial"/>
                <w:b/>
                <w:color w:val="385623" w:themeColor="accent6" w:themeShade="80"/>
                <w:sz w:val="20"/>
                <w:szCs w:val="20"/>
              </w:rPr>
              <w:t>Support required:</w:t>
            </w:r>
          </w:p>
          <w:p w14:paraId="1290F195" w14:textId="77777777" w:rsidR="00BA1C1C" w:rsidRDefault="00BA1C1C" w:rsidP="00BA1C1C">
            <w:pPr>
              <w:pStyle w:val="ListParagraph"/>
              <w:numPr>
                <w:ilvl w:val="0"/>
                <w:numId w:val="33"/>
              </w:numPr>
              <w:rPr>
                <w:rFonts w:ascii="Arial" w:eastAsia="Calibri" w:hAnsi="Arial" w:cs="Arial"/>
                <w:color w:val="385623" w:themeColor="accent6" w:themeShade="80"/>
                <w:sz w:val="20"/>
                <w:szCs w:val="20"/>
                <w:lang w:val="en-US"/>
              </w:rPr>
            </w:pPr>
            <w:r w:rsidRPr="001977AE">
              <w:rPr>
                <w:rFonts w:ascii="Arial" w:eastAsia="Calibri" w:hAnsi="Arial" w:cs="Arial"/>
                <w:color w:val="385623" w:themeColor="accent6" w:themeShade="80"/>
                <w:sz w:val="20"/>
                <w:szCs w:val="20"/>
                <w:lang w:val="en-US"/>
              </w:rPr>
              <w:t>Capital investment</w:t>
            </w:r>
          </w:p>
          <w:p w14:paraId="5D90A264" w14:textId="77777777" w:rsidR="00BA1C1C" w:rsidRPr="001977AE" w:rsidRDefault="00BA1C1C" w:rsidP="00BA1C1C">
            <w:pPr>
              <w:pStyle w:val="ListParagraph"/>
              <w:numPr>
                <w:ilvl w:val="0"/>
                <w:numId w:val="33"/>
              </w:numPr>
              <w:rPr>
                <w:rFonts w:ascii="Arial" w:eastAsia="Calibri" w:hAnsi="Arial" w:cs="Arial"/>
                <w:color w:val="385623" w:themeColor="accent6" w:themeShade="80"/>
                <w:sz w:val="20"/>
                <w:szCs w:val="20"/>
                <w:lang w:val="en-US"/>
              </w:rPr>
            </w:pPr>
            <w:r>
              <w:rPr>
                <w:rFonts w:ascii="Arial" w:eastAsia="Calibri" w:hAnsi="Arial" w:cs="Arial"/>
                <w:color w:val="385623" w:themeColor="accent6" w:themeShade="80"/>
                <w:sz w:val="20"/>
                <w:szCs w:val="20"/>
                <w:lang w:val="en-US"/>
              </w:rPr>
              <w:t>Fast tracking of building consent process</w:t>
            </w:r>
          </w:p>
          <w:p w14:paraId="10B2B830" w14:textId="77777777" w:rsidR="00BA1C1C" w:rsidRPr="00DD4D23" w:rsidRDefault="00BA1C1C" w:rsidP="00BA1C1C">
            <w:pPr>
              <w:pStyle w:val="TableParagraph"/>
              <w:spacing w:before="2"/>
              <w:ind w:left="0"/>
              <w:rPr>
                <w:rFonts w:ascii="Arial" w:hAnsi="Arial" w:cs="Arial"/>
                <w:b/>
                <w:sz w:val="20"/>
                <w:szCs w:val="20"/>
              </w:rPr>
            </w:pPr>
          </w:p>
        </w:tc>
        <w:tc>
          <w:tcPr>
            <w:tcW w:w="6229" w:type="dxa"/>
            <w:tcBorders>
              <w:top w:val="single" w:sz="12" w:space="0" w:color="auto"/>
              <w:bottom w:val="single" w:sz="12" w:space="0" w:color="auto"/>
            </w:tcBorders>
          </w:tcPr>
          <w:p w14:paraId="3350C575" w14:textId="77777777" w:rsidR="00BA1C1C" w:rsidRPr="008709FE" w:rsidRDefault="00BA1C1C" w:rsidP="00BA1C1C">
            <w:pPr>
              <w:pStyle w:val="TableParagraph"/>
              <w:spacing w:before="2"/>
              <w:ind w:left="0"/>
              <w:rPr>
                <w:rFonts w:ascii="Arial" w:hAnsi="Arial" w:cs="Arial"/>
                <w:sz w:val="20"/>
                <w:szCs w:val="20"/>
              </w:rPr>
            </w:pPr>
            <w:r>
              <w:rPr>
                <w:rFonts w:ascii="Arial" w:hAnsi="Arial" w:cs="Arial"/>
                <w:sz w:val="20"/>
                <w:szCs w:val="20"/>
              </w:rPr>
              <w:t>A package of projects that will move Tauranga City towards a circular waste economy, benefiting the environment and creating a significant number of permanent jobs.</w:t>
            </w:r>
            <w:r w:rsidRPr="001977AE">
              <w:rPr>
                <w:rFonts w:ascii="Arial" w:hAnsi="Arial" w:cs="Arial"/>
                <w:sz w:val="20"/>
                <w:szCs w:val="20"/>
              </w:rPr>
              <w:t xml:space="preserve"> Many of these jobs would be suitable for those with entry level skills and have the potential to offer employment to people transitioning from other industries, due to job loss, thereby supporting those individuals and families that need it most.</w:t>
            </w:r>
          </w:p>
        </w:tc>
        <w:tc>
          <w:tcPr>
            <w:tcW w:w="2785" w:type="dxa"/>
            <w:tcBorders>
              <w:top w:val="single" w:sz="12" w:space="0" w:color="auto"/>
              <w:bottom w:val="single" w:sz="12" w:space="0" w:color="auto"/>
            </w:tcBorders>
          </w:tcPr>
          <w:p w14:paraId="3CB3DFF0" w14:textId="1D0AF384" w:rsidR="00BA1C1C" w:rsidRPr="008709FE" w:rsidRDefault="00B1366E" w:rsidP="00BA1C1C">
            <w:pPr>
              <w:rPr>
                <w:rFonts w:ascii="Arial" w:hAnsi="Arial" w:cs="Arial"/>
                <w:sz w:val="20"/>
                <w:szCs w:val="20"/>
              </w:rPr>
            </w:pPr>
            <w:r>
              <w:rPr>
                <w:rFonts w:ascii="Arial" w:hAnsi="Arial" w:cs="Arial"/>
                <w:sz w:val="20"/>
                <w:szCs w:val="20"/>
              </w:rPr>
              <w:t xml:space="preserve">Transfer stations, kerbside collection, optical sorting equipment, </w:t>
            </w:r>
            <w:proofErr w:type="spellStart"/>
            <w:r>
              <w:rPr>
                <w:rFonts w:ascii="Arial" w:hAnsi="Arial" w:cs="Arial"/>
                <w:sz w:val="20"/>
                <w:szCs w:val="20"/>
              </w:rPr>
              <w:t>cleanfill</w:t>
            </w:r>
            <w:proofErr w:type="spellEnd"/>
            <w:r>
              <w:rPr>
                <w:rFonts w:ascii="Arial" w:hAnsi="Arial" w:cs="Arial"/>
                <w:sz w:val="20"/>
                <w:szCs w:val="20"/>
              </w:rPr>
              <w:t xml:space="preserve"> and resource recovery park.</w:t>
            </w:r>
          </w:p>
        </w:tc>
        <w:tc>
          <w:tcPr>
            <w:tcW w:w="1379" w:type="dxa"/>
            <w:tcBorders>
              <w:top w:val="single" w:sz="12" w:space="0" w:color="auto"/>
              <w:bottom w:val="single" w:sz="12" w:space="0" w:color="auto"/>
            </w:tcBorders>
          </w:tcPr>
          <w:p w14:paraId="5BA2CA22" w14:textId="018DC1B5" w:rsidR="00BA1C1C" w:rsidRPr="008709FE" w:rsidRDefault="00B1366E" w:rsidP="00BA1C1C">
            <w:pPr>
              <w:rPr>
                <w:rFonts w:ascii="Arial" w:hAnsi="Arial" w:cs="Arial"/>
                <w:sz w:val="20"/>
                <w:szCs w:val="20"/>
              </w:rPr>
            </w:pPr>
            <w:r>
              <w:rPr>
                <w:rFonts w:ascii="Arial" w:hAnsi="Arial" w:cs="Arial"/>
                <w:sz w:val="20"/>
                <w:szCs w:val="20"/>
              </w:rPr>
              <w:t>$34.6</w:t>
            </w:r>
          </w:p>
        </w:tc>
      </w:tr>
      <w:tr w:rsidR="00BA1C1C" w:rsidRPr="008709FE" w14:paraId="6AB6497E" w14:textId="77777777" w:rsidTr="00B24CA8">
        <w:trPr>
          <w:trHeight w:val="464"/>
        </w:trPr>
        <w:tc>
          <w:tcPr>
            <w:tcW w:w="3636" w:type="dxa"/>
            <w:vMerge w:val="restart"/>
            <w:tcBorders>
              <w:top w:val="single" w:sz="12" w:space="0" w:color="auto"/>
            </w:tcBorders>
          </w:tcPr>
          <w:p w14:paraId="772097CD" w14:textId="77777777" w:rsidR="00BA1C1C" w:rsidRDefault="00BA1C1C" w:rsidP="00BA1C1C">
            <w:pPr>
              <w:rPr>
                <w:rFonts w:ascii="Arial" w:hAnsi="Arial" w:cs="Arial"/>
                <w:b/>
                <w:sz w:val="20"/>
                <w:szCs w:val="20"/>
              </w:rPr>
            </w:pPr>
            <w:r>
              <w:rPr>
                <w:rFonts w:ascii="Arial" w:hAnsi="Arial" w:cs="Arial"/>
                <w:b/>
                <w:sz w:val="20"/>
                <w:szCs w:val="20"/>
              </w:rPr>
              <w:t>Te Papa Community Facilities Projects</w:t>
            </w:r>
          </w:p>
          <w:p w14:paraId="386C7CF9" w14:textId="77777777" w:rsidR="00BA1C1C" w:rsidRDefault="00BA1C1C" w:rsidP="00BA1C1C">
            <w:pPr>
              <w:rPr>
                <w:rFonts w:ascii="Arial" w:hAnsi="Arial" w:cs="Arial"/>
                <w:b/>
                <w:sz w:val="20"/>
                <w:szCs w:val="20"/>
              </w:rPr>
            </w:pPr>
          </w:p>
          <w:p w14:paraId="35032CB5" w14:textId="77777777" w:rsidR="00BA1C1C" w:rsidRPr="00FA331F" w:rsidRDefault="00BA1C1C" w:rsidP="00BA1C1C">
            <w:pPr>
              <w:rPr>
                <w:rFonts w:ascii="Arial" w:hAnsi="Arial" w:cs="Arial"/>
                <w:sz w:val="20"/>
                <w:szCs w:val="20"/>
              </w:rPr>
            </w:pPr>
            <w:r w:rsidRPr="00FA331F">
              <w:rPr>
                <w:rFonts w:ascii="Arial" w:hAnsi="Arial" w:cs="Arial"/>
                <w:sz w:val="20"/>
                <w:szCs w:val="20"/>
              </w:rPr>
              <w:t>Package of works focussed on creating better facilities for operators in the community, social, arts and cultural sectors</w:t>
            </w:r>
            <w:r>
              <w:rPr>
                <w:rFonts w:ascii="Arial" w:hAnsi="Arial" w:cs="Arial"/>
                <w:sz w:val="20"/>
                <w:szCs w:val="20"/>
              </w:rPr>
              <w:t xml:space="preserve"> </w:t>
            </w:r>
          </w:p>
          <w:p w14:paraId="55D6E3D5" w14:textId="77777777" w:rsidR="00BA1C1C" w:rsidRDefault="00BA1C1C" w:rsidP="00BA1C1C">
            <w:pPr>
              <w:rPr>
                <w:rFonts w:ascii="Arial" w:hAnsi="Arial" w:cs="Arial"/>
                <w:b/>
                <w:sz w:val="20"/>
                <w:szCs w:val="20"/>
              </w:rPr>
            </w:pPr>
          </w:p>
          <w:p w14:paraId="51CB456E" w14:textId="77777777" w:rsidR="00B24CA8" w:rsidRDefault="00BA1C1C" w:rsidP="00BA1C1C">
            <w:pPr>
              <w:pStyle w:val="TableParagraph"/>
              <w:spacing w:before="2"/>
              <w:ind w:left="0"/>
              <w:rPr>
                <w:rFonts w:ascii="Arial" w:hAnsi="Arial" w:cs="Arial"/>
                <w:b/>
                <w:color w:val="FF0000"/>
                <w:sz w:val="20"/>
                <w:szCs w:val="20"/>
              </w:rPr>
            </w:pPr>
            <w:r w:rsidRPr="008709FE">
              <w:rPr>
                <w:rFonts w:ascii="Arial" w:hAnsi="Arial" w:cs="Arial"/>
                <w:b/>
                <w:color w:val="FF0000"/>
                <w:sz w:val="20"/>
                <w:szCs w:val="20"/>
              </w:rPr>
              <w:t xml:space="preserve">Priority: </w:t>
            </w:r>
            <w:r w:rsidR="00B24CA8">
              <w:rPr>
                <w:rFonts w:ascii="Arial" w:hAnsi="Arial" w:cs="Arial"/>
                <w:b/>
                <w:color w:val="FF0000"/>
                <w:sz w:val="20"/>
                <w:szCs w:val="20"/>
              </w:rPr>
              <w:t>3</w:t>
            </w:r>
          </w:p>
          <w:p w14:paraId="0C249122" w14:textId="366813C5" w:rsidR="00BA1C1C" w:rsidRDefault="00BA1C1C" w:rsidP="00BA1C1C">
            <w:pPr>
              <w:pStyle w:val="TableParagraph"/>
              <w:spacing w:before="2"/>
              <w:ind w:left="0"/>
              <w:rPr>
                <w:rFonts w:ascii="Arial" w:hAnsi="Arial" w:cs="Arial"/>
                <w:b/>
                <w:color w:val="2F5496" w:themeColor="accent1" w:themeShade="BF"/>
                <w:sz w:val="20"/>
                <w:szCs w:val="20"/>
              </w:rPr>
            </w:pPr>
            <w:r w:rsidRPr="008709FE">
              <w:rPr>
                <w:rFonts w:ascii="Arial" w:hAnsi="Arial" w:cs="Arial"/>
                <w:b/>
                <w:color w:val="2F5496" w:themeColor="accent1" w:themeShade="BF"/>
                <w:sz w:val="20"/>
                <w:szCs w:val="20"/>
              </w:rPr>
              <w:t>Total Investment</w:t>
            </w:r>
            <w:r>
              <w:rPr>
                <w:rFonts w:ascii="Arial" w:hAnsi="Arial" w:cs="Arial"/>
                <w:b/>
                <w:color w:val="2F5496" w:themeColor="accent1" w:themeShade="BF"/>
                <w:sz w:val="20"/>
                <w:szCs w:val="20"/>
              </w:rPr>
              <w:t>: $13M</w:t>
            </w:r>
          </w:p>
          <w:p w14:paraId="71E08783" w14:textId="77777777" w:rsidR="00BA1C1C" w:rsidRDefault="00BA1C1C" w:rsidP="00BA1C1C">
            <w:pPr>
              <w:pStyle w:val="TableParagraph"/>
              <w:spacing w:before="2"/>
              <w:ind w:left="0"/>
              <w:rPr>
                <w:rFonts w:ascii="Arial" w:hAnsi="Arial" w:cs="Arial"/>
                <w:b/>
                <w:color w:val="385623" w:themeColor="accent6" w:themeShade="80"/>
                <w:sz w:val="20"/>
                <w:szCs w:val="20"/>
              </w:rPr>
            </w:pPr>
            <w:r w:rsidRPr="00E82D3F">
              <w:rPr>
                <w:rFonts w:ascii="Arial" w:hAnsi="Arial" w:cs="Arial"/>
                <w:b/>
                <w:color w:val="385623" w:themeColor="accent6" w:themeShade="80"/>
                <w:sz w:val="20"/>
                <w:szCs w:val="20"/>
              </w:rPr>
              <w:t xml:space="preserve">Support Required: </w:t>
            </w:r>
          </w:p>
          <w:p w14:paraId="4DBB9557"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Funding</w:t>
            </w:r>
          </w:p>
          <w:p w14:paraId="305D020C" w14:textId="77777777" w:rsidR="00BA1C1C" w:rsidRPr="008C7CEA" w:rsidRDefault="00BA1C1C" w:rsidP="00BA1C1C">
            <w:pPr>
              <w:pStyle w:val="TableParagraph"/>
              <w:numPr>
                <w:ilvl w:val="0"/>
                <w:numId w:val="33"/>
              </w:numPr>
              <w:spacing w:before="2"/>
              <w:rPr>
                <w:rFonts w:ascii="Arial" w:hAnsi="Arial" w:cs="Arial"/>
                <w:color w:val="385623" w:themeColor="accent6" w:themeShade="80"/>
                <w:sz w:val="20"/>
                <w:szCs w:val="20"/>
              </w:rPr>
            </w:pPr>
            <w:r w:rsidRPr="008C7CEA">
              <w:rPr>
                <w:rFonts w:ascii="Arial" w:hAnsi="Arial" w:cs="Arial"/>
                <w:color w:val="385623" w:themeColor="accent6" w:themeShade="80"/>
                <w:sz w:val="20"/>
                <w:szCs w:val="20"/>
              </w:rPr>
              <w:t xml:space="preserve">Fast track processes </w:t>
            </w:r>
          </w:p>
          <w:p w14:paraId="7B245F39"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val="restart"/>
            <w:tcBorders>
              <w:top w:val="single" w:sz="12" w:space="0" w:color="auto"/>
            </w:tcBorders>
          </w:tcPr>
          <w:p w14:paraId="3D65F7E2" w14:textId="77777777" w:rsidR="00BA1C1C" w:rsidRPr="00FA331F" w:rsidRDefault="00BA1C1C" w:rsidP="00BA1C1C">
            <w:pPr>
              <w:pStyle w:val="TableParagraph"/>
              <w:spacing w:before="2"/>
              <w:ind w:left="0"/>
              <w:rPr>
                <w:rFonts w:ascii="Arial" w:hAnsi="Arial" w:cs="Arial"/>
                <w:sz w:val="20"/>
                <w:szCs w:val="20"/>
              </w:rPr>
            </w:pPr>
            <w:r>
              <w:rPr>
                <w:rFonts w:ascii="Arial" w:hAnsi="Arial" w:cs="Arial"/>
                <w:sz w:val="20"/>
                <w:szCs w:val="20"/>
              </w:rPr>
              <w:t xml:space="preserve">Significant social </w:t>
            </w:r>
            <w:r w:rsidRPr="00FA331F">
              <w:rPr>
                <w:rFonts w:ascii="Arial" w:hAnsi="Arial" w:cs="Arial"/>
                <w:sz w:val="20"/>
                <w:szCs w:val="20"/>
              </w:rPr>
              <w:t>and cultural benefits – enhanced ability of social sector to deliver, and opportunity for Mana Whenua to tell their stories through art and traditional practices.</w:t>
            </w:r>
          </w:p>
          <w:p w14:paraId="0BE35B6B" w14:textId="77777777" w:rsidR="00BA1C1C" w:rsidRPr="00FA331F" w:rsidRDefault="00BA1C1C" w:rsidP="00BA1C1C">
            <w:pPr>
              <w:pStyle w:val="TableParagraph"/>
              <w:spacing w:before="2"/>
              <w:ind w:left="0"/>
              <w:rPr>
                <w:rFonts w:ascii="Arial" w:hAnsi="Arial" w:cs="Arial"/>
                <w:sz w:val="20"/>
                <w:szCs w:val="20"/>
              </w:rPr>
            </w:pPr>
          </w:p>
          <w:p w14:paraId="2C36C1D5" w14:textId="77777777" w:rsidR="00BA1C1C" w:rsidRPr="008709FE" w:rsidRDefault="00BA1C1C" w:rsidP="00BA1C1C">
            <w:pPr>
              <w:pStyle w:val="TableParagraph"/>
              <w:spacing w:before="2"/>
              <w:ind w:left="0"/>
              <w:rPr>
                <w:rFonts w:ascii="Arial" w:hAnsi="Arial" w:cs="Arial"/>
                <w:sz w:val="20"/>
                <w:szCs w:val="20"/>
              </w:rPr>
            </w:pPr>
            <w:r w:rsidRPr="00FA331F">
              <w:rPr>
                <w:rFonts w:ascii="Arial" w:hAnsi="Arial" w:cs="Arial"/>
                <w:sz w:val="20"/>
                <w:szCs w:val="20"/>
              </w:rPr>
              <w:t>Numerous projects ready for commencement within next 12 months – significant employment o</w:t>
            </w:r>
            <w:r>
              <w:rPr>
                <w:rFonts w:ascii="Arial" w:hAnsi="Arial"/>
                <w:sz w:val="20"/>
                <w:szCs w:val="20"/>
              </w:rPr>
              <w:t>pportunities including for local iwi artists.</w:t>
            </w:r>
          </w:p>
        </w:tc>
        <w:tc>
          <w:tcPr>
            <w:tcW w:w="2785" w:type="dxa"/>
            <w:tcBorders>
              <w:top w:val="single" w:sz="12" w:space="0" w:color="auto"/>
              <w:bottom w:val="single" w:sz="12" w:space="0" w:color="auto"/>
            </w:tcBorders>
          </w:tcPr>
          <w:p w14:paraId="4BB6D76E" w14:textId="77777777" w:rsidR="00BA1C1C" w:rsidRDefault="00BA1C1C" w:rsidP="00BA1C1C">
            <w:pPr>
              <w:rPr>
                <w:rFonts w:ascii="Arial" w:hAnsi="Arial" w:cs="Arial"/>
                <w:sz w:val="20"/>
                <w:szCs w:val="20"/>
              </w:rPr>
            </w:pPr>
            <w:r>
              <w:rPr>
                <w:rFonts w:ascii="Arial" w:hAnsi="Arial" w:cs="Arial"/>
                <w:sz w:val="20"/>
                <w:szCs w:val="20"/>
              </w:rPr>
              <w:t>Merivale Community Centre (extension / redevelopment)</w:t>
            </w:r>
          </w:p>
          <w:p w14:paraId="407362A4" w14:textId="77777777" w:rsidR="00BA1C1C" w:rsidRPr="008709FE" w:rsidRDefault="00BA1C1C" w:rsidP="00BA1C1C">
            <w:pPr>
              <w:rPr>
                <w:rFonts w:ascii="Arial" w:hAnsi="Arial" w:cs="Arial"/>
                <w:sz w:val="20"/>
                <w:szCs w:val="20"/>
              </w:rPr>
            </w:pPr>
          </w:p>
        </w:tc>
        <w:tc>
          <w:tcPr>
            <w:tcW w:w="1379" w:type="dxa"/>
            <w:tcBorders>
              <w:top w:val="single" w:sz="12" w:space="0" w:color="auto"/>
            </w:tcBorders>
          </w:tcPr>
          <w:p w14:paraId="259BF297" w14:textId="77777777" w:rsidR="00BA1C1C" w:rsidRPr="008709FE" w:rsidRDefault="00BA1C1C" w:rsidP="00BA1C1C">
            <w:pPr>
              <w:rPr>
                <w:rFonts w:ascii="Arial" w:hAnsi="Arial" w:cs="Arial"/>
                <w:sz w:val="20"/>
                <w:szCs w:val="20"/>
              </w:rPr>
            </w:pPr>
            <w:r>
              <w:rPr>
                <w:rFonts w:ascii="Arial" w:hAnsi="Arial" w:cs="Arial"/>
                <w:sz w:val="20"/>
                <w:szCs w:val="20"/>
              </w:rPr>
              <w:t>$5M</w:t>
            </w:r>
          </w:p>
        </w:tc>
      </w:tr>
      <w:tr w:rsidR="00BA1C1C" w:rsidRPr="008709FE" w14:paraId="7219A5F7" w14:textId="77777777" w:rsidTr="00B24CA8">
        <w:trPr>
          <w:trHeight w:val="463"/>
        </w:trPr>
        <w:tc>
          <w:tcPr>
            <w:tcW w:w="3636" w:type="dxa"/>
            <w:vMerge/>
          </w:tcPr>
          <w:p w14:paraId="6E2E6147"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tcPr>
          <w:p w14:paraId="0456E053"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13E889A0" w14:textId="77777777" w:rsidR="00BA1C1C" w:rsidRDefault="00BA1C1C" w:rsidP="00BA1C1C">
            <w:pPr>
              <w:rPr>
                <w:rFonts w:ascii="Arial" w:hAnsi="Arial" w:cs="Arial"/>
                <w:sz w:val="20"/>
                <w:szCs w:val="20"/>
              </w:rPr>
            </w:pPr>
            <w:r>
              <w:rPr>
                <w:rFonts w:ascii="Arial" w:hAnsi="Arial" w:cs="Arial"/>
                <w:sz w:val="20"/>
                <w:szCs w:val="20"/>
              </w:rPr>
              <w:t>Historic Village Building Upgrades (39 projects)</w:t>
            </w:r>
          </w:p>
          <w:p w14:paraId="5AF47ED0" w14:textId="77777777" w:rsidR="00BA1C1C" w:rsidRPr="008709FE" w:rsidRDefault="00BA1C1C" w:rsidP="00BA1C1C">
            <w:pPr>
              <w:rPr>
                <w:rFonts w:ascii="Arial" w:hAnsi="Arial" w:cs="Arial"/>
                <w:sz w:val="20"/>
                <w:szCs w:val="20"/>
              </w:rPr>
            </w:pPr>
          </w:p>
        </w:tc>
        <w:tc>
          <w:tcPr>
            <w:tcW w:w="1379" w:type="dxa"/>
          </w:tcPr>
          <w:p w14:paraId="70B1DA89" w14:textId="77777777" w:rsidR="00BA1C1C" w:rsidRPr="008709FE" w:rsidRDefault="00BA1C1C" w:rsidP="00BA1C1C">
            <w:pPr>
              <w:rPr>
                <w:rFonts w:ascii="Arial" w:hAnsi="Arial" w:cs="Arial"/>
                <w:sz w:val="20"/>
                <w:szCs w:val="20"/>
              </w:rPr>
            </w:pPr>
            <w:r>
              <w:rPr>
                <w:rFonts w:ascii="Arial" w:hAnsi="Arial" w:cs="Arial"/>
                <w:sz w:val="20"/>
                <w:szCs w:val="20"/>
              </w:rPr>
              <w:t>$6M</w:t>
            </w:r>
          </w:p>
        </w:tc>
      </w:tr>
      <w:tr w:rsidR="00BA1C1C" w:rsidRPr="008709FE" w14:paraId="04A284B6" w14:textId="77777777" w:rsidTr="00B24CA8">
        <w:trPr>
          <w:trHeight w:val="463"/>
        </w:trPr>
        <w:tc>
          <w:tcPr>
            <w:tcW w:w="3636" w:type="dxa"/>
            <w:vMerge/>
            <w:tcBorders>
              <w:bottom w:val="single" w:sz="12" w:space="0" w:color="auto"/>
            </w:tcBorders>
          </w:tcPr>
          <w:p w14:paraId="5D00D9A8" w14:textId="77777777" w:rsidR="00BA1C1C" w:rsidRPr="00DD4D23" w:rsidRDefault="00BA1C1C" w:rsidP="00BA1C1C">
            <w:pPr>
              <w:pStyle w:val="TableParagraph"/>
              <w:spacing w:before="2"/>
              <w:ind w:left="0"/>
              <w:rPr>
                <w:rFonts w:ascii="Arial" w:hAnsi="Arial" w:cs="Arial"/>
                <w:b/>
                <w:sz w:val="20"/>
                <w:szCs w:val="20"/>
              </w:rPr>
            </w:pPr>
          </w:p>
        </w:tc>
        <w:tc>
          <w:tcPr>
            <w:tcW w:w="6229" w:type="dxa"/>
            <w:vMerge/>
            <w:tcBorders>
              <w:bottom w:val="single" w:sz="12" w:space="0" w:color="auto"/>
            </w:tcBorders>
          </w:tcPr>
          <w:p w14:paraId="04AAF5A6" w14:textId="77777777" w:rsidR="00BA1C1C" w:rsidRPr="008709FE" w:rsidRDefault="00BA1C1C" w:rsidP="00BA1C1C">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D9E9F32" w14:textId="77777777" w:rsidR="00BA1C1C" w:rsidRPr="008709FE" w:rsidRDefault="00BA1C1C" w:rsidP="00BA1C1C">
            <w:pPr>
              <w:rPr>
                <w:rFonts w:ascii="Arial" w:hAnsi="Arial" w:cs="Arial"/>
                <w:sz w:val="20"/>
                <w:szCs w:val="20"/>
              </w:rPr>
            </w:pPr>
            <w:proofErr w:type="spellStart"/>
            <w:r>
              <w:rPr>
                <w:rFonts w:ascii="Arial" w:hAnsi="Arial" w:cs="Arial"/>
                <w:sz w:val="20"/>
                <w:szCs w:val="20"/>
              </w:rPr>
              <w:t>Wharewaka</w:t>
            </w:r>
            <w:proofErr w:type="spellEnd"/>
            <w:r>
              <w:rPr>
                <w:rFonts w:ascii="Arial" w:hAnsi="Arial" w:cs="Arial"/>
                <w:sz w:val="20"/>
                <w:szCs w:val="20"/>
              </w:rPr>
              <w:t xml:space="preserve"> structure/resource centre – CBD waterfront</w:t>
            </w:r>
          </w:p>
        </w:tc>
        <w:tc>
          <w:tcPr>
            <w:tcW w:w="1379" w:type="dxa"/>
            <w:tcBorders>
              <w:bottom w:val="single" w:sz="12" w:space="0" w:color="auto"/>
            </w:tcBorders>
          </w:tcPr>
          <w:p w14:paraId="394E1C5A" w14:textId="77777777" w:rsidR="00BA1C1C" w:rsidRPr="008709FE" w:rsidRDefault="00BA1C1C" w:rsidP="00BA1C1C">
            <w:pPr>
              <w:rPr>
                <w:rFonts w:ascii="Arial" w:hAnsi="Arial" w:cs="Arial"/>
                <w:sz w:val="20"/>
                <w:szCs w:val="20"/>
              </w:rPr>
            </w:pPr>
            <w:r>
              <w:rPr>
                <w:rFonts w:ascii="Arial" w:hAnsi="Arial" w:cs="Arial"/>
                <w:sz w:val="20"/>
                <w:szCs w:val="20"/>
              </w:rPr>
              <w:t>$2M</w:t>
            </w:r>
          </w:p>
        </w:tc>
      </w:tr>
      <w:tr w:rsidR="00B1366E" w:rsidRPr="00531A1F" w14:paraId="68E02294" w14:textId="77777777" w:rsidTr="00B24CA8">
        <w:trPr>
          <w:trHeight w:val="635"/>
        </w:trPr>
        <w:tc>
          <w:tcPr>
            <w:tcW w:w="3636" w:type="dxa"/>
            <w:tcBorders>
              <w:top w:val="single" w:sz="12" w:space="0" w:color="auto"/>
            </w:tcBorders>
          </w:tcPr>
          <w:p w14:paraId="10246966" w14:textId="77777777" w:rsidR="00B1366E" w:rsidRDefault="00B1366E" w:rsidP="00B50AFB">
            <w:pPr>
              <w:pStyle w:val="TableParagraph"/>
              <w:spacing w:before="2"/>
              <w:ind w:left="0"/>
              <w:rPr>
                <w:rFonts w:ascii="Arial" w:hAnsi="Arial" w:cs="Arial"/>
                <w:b/>
                <w:sz w:val="20"/>
                <w:szCs w:val="20"/>
              </w:rPr>
            </w:pPr>
            <w:r w:rsidRPr="00531A1F">
              <w:rPr>
                <w:rFonts w:ascii="Arial" w:hAnsi="Arial" w:cs="Arial"/>
                <w:b/>
                <w:sz w:val="20"/>
                <w:szCs w:val="20"/>
              </w:rPr>
              <w:lastRenderedPageBreak/>
              <w:t>Community Events Centre</w:t>
            </w:r>
          </w:p>
          <w:p w14:paraId="5FEC2DD1" w14:textId="77777777" w:rsidR="00B1366E" w:rsidRDefault="00B1366E" w:rsidP="00B50AFB">
            <w:pPr>
              <w:pStyle w:val="TableParagraph"/>
              <w:spacing w:before="2"/>
              <w:ind w:left="0"/>
              <w:rPr>
                <w:rFonts w:ascii="Arial" w:hAnsi="Arial" w:cs="Arial"/>
                <w:b/>
                <w:sz w:val="20"/>
                <w:szCs w:val="20"/>
              </w:rPr>
            </w:pPr>
            <w:r w:rsidRPr="00531A1F">
              <w:rPr>
                <w:rFonts w:ascii="Arial" w:hAnsi="Arial" w:cs="Arial"/>
                <w:b/>
                <w:sz w:val="20"/>
                <w:szCs w:val="20"/>
              </w:rPr>
              <w:t>(Bay Venues Limited)</w:t>
            </w:r>
          </w:p>
          <w:p w14:paraId="02A69ADF" w14:textId="77777777" w:rsidR="00B1366E" w:rsidRDefault="00B1366E" w:rsidP="00B50AFB">
            <w:pPr>
              <w:pStyle w:val="TableParagraph"/>
              <w:spacing w:before="2"/>
              <w:ind w:left="0"/>
              <w:rPr>
                <w:rFonts w:ascii="Arial" w:hAnsi="Arial" w:cs="Arial"/>
                <w:b/>
                <w:sz w:val="20"/>
                <w:szCs w:val="20"/>
              </w:rPr>
            </w:pPr>
          </w:p>
          <w:p w14:paraId="4C901EB9" w14:textId="77777777" w:rsidR="00B1366E" w:rsidRPr="00531A1F" w:rsidRDefault="00B1366E" w:rsidP="00B50AFB">
            <w:pPr>
              <w:pStyle w:val="TableParagraph"/>
              <w:spacing w:before="2"/>
              <w:ind w:left="0"/>
              <w:rPr>
                <w:rFonts w:ascii="Arial" w:hAnsi="Arial" w:cs="Arial"/>
                <w:b/>
                <w:sz w:val="20"/>
                <w:szCs w:val="20"/>
              </w:rPr>
            </w:pPr>
            <w:r>
              <w:rPr>
                <w:rFonts w:ascii="Arial" w:hAnsi="Arial" w:cs="Arial"/>
                <w:sz w:val="20"/>
                <w:szCs w:val="20"/>
              </w:rPr>
              <w:t>D</w:t>
            </w:r>
            <w:r w:rsidRPr="00531A1F">
              <w:rPr>
                <w:rFonts w:ascii="Arial" w:hAnsi="Arial" w:cs="Arial"/>
                <w:sz w:val="20"/>
                <w:szCs w:val="20"/>
              </w:rPr>
              <w:t xml:space="preserve">evelopment of a multi-functional events </w:t>
            </w:r>
            <w:proofErr w:type="spellStart"/>
            <w:r w:rsidRPr="00531A1F">
              <w:rPr>
                <w:rFonts w:ascii="Arial" w:hAnsi="Arial" w:cs="Arial"/>
                <w:sz w:val="20"/>
                <w:szCs w:val="20"/>
              </w:rPr>
              <w:t>centre</w:t>
            </w:r>
            <w:proofErr w:type="spellEnd"/>
            <w:r w:rsidRPr="00531A1F">
              <w:rPr>
                <w:rFonts w:ascii="Arial" w:hAnsi="Arial" w:cs="Arial"/>
                <w:sz w:val="20"/>
                <w:szCs w:val="20"/>
              </w:rPr>
              <w:t xml:space="preserve"> for the Bay of Plenty</w:t>
            </w:r>
          </w:p>
          <w:p w14:paraId="4FF78483" w14:textId="77777777" w:rsidR="00B1366E" w:rsidRPr="00531A1F" w:rsidRDefault="00B1366E" w:rsidP="00B50AFB">
            <w:pPr>
              <w:pStyle w:val="TableParagraph"/>
              <w:spacing w:before="2"/>
              <w:ind w:left="0"/>
              <w:rPr>
                <w:rFonts w:ascii="Arial" w:hAnsi="Arial" w:cs="Arial"/>
                <w:b/>
                <w:sz w:val="20"/>
                <w:szCs w:val="20"/>
              </w:rPr>
            </w:pPr>
          </w:p>
          <w:p w14:paraId="65A3763F" w14:textId="1B71B1CF" w:rsidR="00B1366E" w:rsidRPr="00531A1F" w:rsidRDefault="00B1366E" w:rsidP="00B50AFB">
            <w:pPr>
              <w:pStyle w:val="TableParagraph"/>
              <w:spacing w:before="2"/>
              <w:ind w:left="0"/>
              <w:rPr>
                <w:rFonts w:ascii="Arial" w:hAnsi="Arial" w:cs="Arial"/>
                <w:b/>
                <w:color w:val="FF0000"/>
                <w:sz w:val="20"/>
                <w:szCs w:val="20"/>
              </w:rPr>
            </w:pPr>
            <w:r w:rsidRPr="00531A1F">
              <w:rPr>
                <w:rFonts w:ascii="Arial" w:hAnsi="Arial" w:cs="Arial"/>
                <w:b/>
                <w:color w:val="FF0000"/>
                <w:sz w:val="20"/>
                <w:szCs w:val="20"/>
              </w:rPr>
              <w:t xml:space="preserve">Priority: </w:t>
            </w:r>
            <w:r w:rsidR="00B24CA8">
              <w:rPr>
                <w:rFonts w:ascii="Arial" w:hAnsi="Arial" w:cs="Arial"/>
                <w:b/>
                <w:color w:val="FF0000"/>
                <w:sz w:val="20"/>
                <w:szCs w:val="20"/>
              </w:rPr>
              <w:t>3</w:t>
            </w:r>
          </w:p>
          <w:p w14:paraId="4AFC34DD" w14:textId="77777777" w:rsidR="00B1366E" w:rsidRPr="00531A1F" w:rsidRDefault="00B1366E" w:rsidP="00B50AFB">
            <w:pPr>
              <w:pStyle w:val="TableParagraph"/>
              <w:spacing w:before="2"/>
              <w:ind w:left="0"/>
              <w:rPr>
                <w:rFonts w:ascii="Arial" w:hAnsi="Arial" w:cs="Arial"/>
                <w:b/>
                <w:color w:val="2F5496" w:themeColor="accent1" w:themeShade="BF"/>
                <w:sz w:val="20"/>
                <w:szCs w:val="20"/>
              </w:rPr>
            </w:pPr>
            <w:r w:rsidRPr="00531A1F">
              <w:rPr>
                <w:rFonts w:ascii="Arial" w:hAnsi="Arial" w:cs="Arial"/>
                <w:b/>
                <w:color w:val="2F5496" w:themeColor="accent1" w:themeShade="BF"/>
                <w:sz w:val="20"/>
                <w:szCs w:val="20"/>
              </w:rPr>
              <w:t>Total Investment $26.4M</w:t>
            </w:r>
          </w:p>
          <w:p w14:paraId="4884E44B" w14:textId="77777777" w:rsidR="00B1366E" w:rsidRPr="00531A1F" w:rsidRDefault="00B1366E" w:rsidP="00B50AFB">
            <w:pPr>
              <w:pStyle w:val="TableParagraph"/>
              <w:spacing w:before="2"/>
              <w:ind w:left="0"/>
              <w:rPr>
                <w:rFonts w:ascii="Arial" w:hAnsi="Arial" w:cs="Arial"/>
                <w:b/>
                <w:color w:val="385623" w:themeColor="accent6" w:themeShade="80"/>
                <w:sz w:val="20"/>
                <w:szCs w:val="20"/>
              </w:rPr>
            </w:pPr>
            <w:r w:rsidRPr="00531A1F">
              <w:rPr>
                <w:rFonts w:ascii="Arial" w:hAnsi="Arial" w:cs="Arial"/>
                <w:b/>
                <w:color w:val="385623" w:themeColor="accent6" w:themeShade="80"/>
                <w:sz w:val="20"/>
                <w:szCs w:val="20"/>
              </w:rPr>
              <w:t xml:space="preserve">Support Required: </w:t>
            </w:r>
          </w:p>
          <w:p w14:paraId="2D36DB34" w14:textId="77777777" w:rsidR="00B1366E" w:rsidRPr="00EB2FFA" w:rsidRDefault="00B1366E" w:rsidP="00B50AFB">
            <w:pPr>
              <w:pStyle w:val="TableParagraph"/>
              <w:numPr>
                <w:ilvl w:val="0"/>
                <w:numId w:val="33"/>
              </w:numPr>
              <w:spacing w:before="2"/>
              <w:rPr>
                <w:rFonts w:ascii="Arial" w:hAnsi="Arial" w:cs="Arial"/>
                <w:color w:val="385623" w:themeColor="accent6" w:themeShade="80"/>
                <w:sz w:val="20"/>
                <w:szCs w:val="20"/>
              </w:rPr>
            </w:pPr>
            <w:r w:rsidRPr="00EB2FFA">
              <w:rPr>
                <w:rFonts w:ascii="Arial" w:hAnsi="Arial" w:cs="Arial"/>
                <w:color w:val="385623" w:themeColor="accent6" w:themeShade="80"/>
                <w:sz w:val="20"/>
                <w:szCs w:val="20"/>
              </w:rPr>
              <w:t>Capital investment</w:t>
            </w:r>
          </w:p>
          <w:p w14:paraId="2C841815" w14:textId="77777777" w:rsidR="00B1366E" w:rsidRPr="00EB2FFA" w:rsidRDefault="00B1366E" w:rsidP="00B50AFB">
            <w:pPr>
              <w:pStyle w:val="ListParagraph"/>
              <w:numPr>
                <w:ilvl w:val="0"/>
                <w:numId w:val="33"/>
              </w:numPr>
              <w:rPr>
                <w:rFonts w:ascii="Arial" w:eastAsia="Calibri" w:hAnsi="Arial" w:cs="Arial"/>
                <w:color w:val="385623" w:themeColor="accent6" w:themeShade="80"/>
                <w:sz w:val="20"/>
                <w:szCs w:val="20"/>
                <w:lang w:val="en-US"/>
              </w:rPr>
            </w:pPr>
            <w:r w:rsidRPr="00EB2FFA">
              <w:rPr>
                <w:rFonts w:ascii="Arial" w:eastAsia="Calibri" w:hAnsi="Arial" w:cs="Arial"/>
                <w:color w:val="385623" w:themeColor="accent6" w:themeShade="80"/>
                <w:sz w:val="20"/>
                <w:szCs w:val="20"/>
                <w:lang w:val="en-US"/>
              </w:rPr>
              <w:t>Protections to encourage local procurement/supply chain</w:t>
            </w:r>
          </w:p>
          <w:p w14:paraId="629CAE53" w14:textId="77777777" w:rsidR="00B1366E" w:rsidRPr="00531A1F" w:rsidRDefault="00B1366E" w:rsidP="00B50AFB">
            <w:pPr>
              <w:pStyle w:val="TableParagraph"/>
              <w:spacing w:before="2"/>
              <w:ind w:left="0"/>
              <w:rPr>
                <w:rFonts w:ascii="Arial" w:hAnsi="Arial" w:cs="Arial"/>
                <w:b/>
                <w:color w:val="FF0000"/>
                <w:sz w:val="20"/>
                <w:szCs w:val="20"/>
              </w:rPr>
            </w:pPr>
          </w:p>
          <w:p w14:paraId="2FD8980B" w14:textId="77777777" w:rsidR="00B1366E" w:rsidRPr="00531A1F" w:rsidRDefault="00B1366E" w:rsidP="00B50AFB">
            <w:pPr>
              <w:rPr>
                <w:rFonts w:ascii="Arial" w:eastAsia="Calibri" w:hAnsi="Arial" w:cs="Arial"/>
                <w:b/>
                <w:sz w:val="20"/>
                <w:szCs w:val="20"/>
                <w:lang w:val="en-US"/>
              </w:rPr>
            </w:pPr>
          </w:p>
        </w:tc>
        <w:tc>
          <w:tcPr>
            <w:tcW w:w="6229" w:type="dxa"/>
            <w:tcBorders>
              <w:top w:val="single" w:sz="12" w:space="0" w:color="auto"/>
            </w:tcBorders>
          </w:tcPr>
          <w:p w14:paraId="234DBB6F" w14:textId="77777777" w:rsidR="00B1366E" w:rsidRPr="00531A1F" w:rsidRDefault="00B1366E" w:rsidP="00B50AFB">
            <w:pPr>
              <w:pStyle w:val="TableParagraph"/>
              <w:spacing w:before="2"/>
              <w:ind w:left="0"/>
              <w:rPr>
                <w:rFonts w:ascii="Arial" w:hAnsi="Arial" w:cs="Arial"/>
                <w:sz w:val="20"/>
                <w:szCs w:val="20"/>
              </w:rPr>
            </w:pPr>
            <w:r>
              <w:rPr>
                <w:rFonts w:ascii="Arial" w:hAnsi="Arial" w:cs="Arial"/>
                <w:sz w:val="20"/>
                <w:szCs w:val="20"/>
              </w:rPr>
              <w:t xml:space="preserve">Purpose-built </w:t>
            </w:r>
            <w:proofErr w:type="spellStart"/>
            <w:r>
              <w:rPr>
                <w:rFonts w:ascii="Arial" w:hAnsi="Arial" w:cs="Arial"/>
                <w:sz w:val="20"/>
                <w:szCs w:val="20"/>
              </w:rPr>
              <w:t>centre</w:t>
            </w:r>
            <w:proofErr w:type="spellEnd"/>
            <w:r>
              <w:rPr>
                <w:rFonts w:ascii="Arial" w:hAnsi="Arial" w:cs="Arial"/>
                <w:sz w:val="20"/>
                <w:szCs w:val="20"/>
              </w:rPr>
              <w:t xml:space="preserve"> (expansion of existing site) to cater</w:t>
            </w:r>
            <w:r w:rsidRPr="00531A1F">
              <w:rPr>
                <w:rFonts w:ascii="Arial" w:hAnsi="Arial" w:cs="Arial"/>
                <w:sz w:val="20"/>
                <w:szCs w:val="20"/>
              </w:rPr>
              <w:t xml:space="preserve"> to both community and commercial activities and alleviat</w:t>
            </w:r>
            <w:r>
              <w:rPr>
                <w:rFonts w:ascii="Arial" w:hAnsi="Arial" w:cs="Arial"/>
                <w:sz w:val="20"/>
                <w:szCs w:val="20"/>
              </w:rPr>
              <w:t>e</w:t>
            </w:r>
            <w:r w:rsidRPr="00531A1F">
              <w:rPr>
                <w:rFonts w:ascii="Arial" w:hAnsi="Arial" w:cs="Arial"/>
                <w:sz w:val="20"/>
                <w:szCs w:val="20"/>
              </w:rPr>
              <w:t xml:space="preserve"> extreme pressure on existing indoor sporting facilities.  </w:t>
            </w:r>
          </w:p>
          <w:p w14:paraId="781C5834" w14:textId="77777777" w:rsidR="00B1366E" w:rsidRPr="00531A1F" w:rsidRDefault="00B1366E" w:rsidP="00B50AFB">
            <w:pPr>
              <w:pStyle w:val="TableParagraph"/>
              <w:spacing w:before="2"/>
              <w:ind w:left="0"/>
              <w:rPr>
                <w:rFonts w:ascii="Arial" w:hAnsi="Arial" w:cs="Arial"/>
                <w:sz w:val="20"/>
                <w:szCs w:val="20"/>
              </w:rPr>
            </w:pPr>
          </w:p>
          <w:p w14:paraId="7270BCA5" w14:textId="77777777" w:rsidR="00B1366E" w:rsidRPr="00531A1F" w:rsidRDefault="00B1366E" w:rsidP="00B50AFB">
            <w:pPr>
              <w:pStyle w:val="TableParagraph"/>
              <w:spacing w:before="2"/>
              <w:ind w:left="0"/>
              <w:rPr>
                <w:rFonts w:ascii="Arial" w:hAnsi="Arial" w:cs="Arial"/>
                <w:sz w:val="20"/>
                <w:szCs w:val="20"/>
              </w:rPr>
            </w:pPr>
            <w:r w:rsidRPr="00531A1F">
              <w:rPr>
                <w:rFonts w:ascii="Arial" w:hAnsi="Arial" w:cs="Arial"/>
                <w:sz w:val="20"/>
                <w:szCs w:val="20"/>
              </w:rPr>
              <w:t xml:space="preserve">Significant social benefits, and construction </w:t>
            </w:r>
            <w:r>
              <w:rPr>
                <w:rFonts w:ascii="Arial" w:hAnsi="Arial" w:cs="Arial"/>
                <w:sz w:val="20"/>
                <w:szCs w:val="20"/>
              </w:rPr>
              <w:t xml:space="preserve">(to commence January 2020) </w:t>
            </w:r>
            <w:r w:rsidRPr="00531A1F">
              <w:rPr>
                <w:rFonts w:ascii="Arial" w:hAnsi="Arial" w:cs="Arial"/>
                <w:sz w:val="20"/>
                <w:szCs w:val="20"/>
              </w:rPr>
              <w:t>estimated at providing approximately 250 FTEs - significant stimulus of local market and supply chain within next 12 mon</w:t>
            </w:r>
            <w:r>
              <w:rPr>
                <w:rFonts w:ascii="Arial" w:hAnsi="Arial" w:cs="Arial"/>
                <w:sz w:val="20"/>
                <w:szCs w:val="20"/>
              </w:rPr>
              <w:t>ths</w:t>
            </w:r>
            <w:r w:rsidRPr="00531A1F">
              <w:rPr>
                <w:rFonts w:ascii="Arial" w:hAnsi="Arial" w:cs="Arial"/>
                <w:sz w:val="20"/>
                <w:szCs w:val="20"/>
              </w:rPr>
              <w:t xml:space="preserve">. </w:t>
            </w:r>
          </w:p>
          <w:p w14:paraId="6A020C96" w14:textId="77777777" w:rsidR="00B1366E" w:rsidRDefault="00B1366E" w:rsidP="00B50AFB">
            <w:pPr>
              <w:pStyle w:val="TableParagraph"/>
              <w:spacing w:before="2"/>
              <w:ind w:left="0"/>
              <w:rPr>
                <w:rFonts w:ascii="Arial" w:hAnsi="Arial" w:cs="Arial"/>
                <w:i/>
                <w:sz w:val="20"/>
                <w:szCs w:val="20"/>
              </w:rPr>
            </w:pPr>
          </w:p>
          <w:p w14:paraId="6BA9C010" w14:textId="77777777" w:rsidR="00B1366E" w:rsidRDefault="00B1366E" w:rsidP="00B50AFB">
            <w:pPr>
              <w:pStyle w:val="TableParagraph"/>
              <w:spacing w:before="2"/>
              <w:ind w:left="0"/>
              <w:rPr>
                <w:rFonts w:ascii="Arial" w:hAnsi="Arial" w:cs="Arial"/>
                <w:i/>
                <w:sz w:val="20"/>
                <w:szCs w:val="20"/>
              </w:rPr>
            </w:pPr>
            <w:r>
              <w:rPr>
                <w:rFonts w:ascii="Arial" w:hAnsi="Arial" w:cs="Arial"/>
                <w:i/>
                <w:sz w:val="20"/>
                <w:szCs w:val="20"/>
              </w:rPr>
              <w:t>NOTE: application provided by Bay Venues Limited (Council Controlled Organisation)</w:t>
            </w:r>
          </w:p>
          <w:p w14:paraId="6A3A2364" w14:textId="77777777" w:rsidR="00B1366E" w:rsidRPr="00531A1F" w:rsidRDefault="00B1366E" w:rsidP="00B50AFB">
            <w:pPr>
              <w:pStyle w:val="TableParagraph"/>
              <w:spacing w:before="2"/>
              <w:ind w:left="0"/>
              <w:rPr>
                <w:rFonts w:ascii="Arial" w:hAnsi="Arial" w:cs="Arial"/>
                <w:i/>
                <w:sz w:val="20"/>
                <w:szCs w:val="20"/>
              </w:rPr>
            </w:pPr>
          </w:p>
        </w:tc>
        <w:tc>
          <w:tcPr>
            <w:tcW w:w="2785" w:type="dxa"/>
            <w:tcBorders>
              <w:top w:val="single" w:sz="12" w:space="0" w:color="auto"/>
              <w:bottom w:val="single" w:sz="12" w:space="0" w:color="auto"/>
            </w:tcBorders>
          </w:tcPr>
          <w:p w14:paraId="536C9DA7" w14:textId="77777777" w:rsidR="00B1366E" w:rsidRPr="00531A1F" w:rsidRDefault="00B1366E" w:rsidP="00B50AFB">
            <w:pPr>
              <w:rPr>
                <w:rFonts w:ascii="Arial" w:hAnsi="Arial" w:cs="Arial"/>
                <w:sz w:val="20"/>
                <w:szCs w:val="20"/>
              </w:rPr>
            </w:pPr>
            <w:r w:rsidRPr="00531A1F">
              <w:rPr>
                <w:rFonts w:ascii="Arial" w:hAnsi="Arial" w:cs="Arial"/>
                <w:sz w:val="20"/>
                <w:szCs w:val="20"/>
              </w:rPr>
              <w:t>Community facilities – events centre</w:t>
            </w:r>
          </w:p>
        </w:tc>
        <w:tc>
          <w:tcPr>
            <w:tcW w:w="1379" w:type="dxa"/>
            <w:tcBorders>
              <w:top w:val="single" w:sz="12" w:space="0" w:color="auto"/>
            </w:tcBorders>
          </w:tcPr>
          <w:p w14:paraId="08E8DFD8" w14:textId="77777777" w:rsidR="00B1366E" w:rsidRPr="00531A1F" w:rsidRDefault="00B1366E" w:rsidP="00B50AFB">
            <w:pPr>
              <w:rPr>
                <w:rFonts w:ascii="Arial" w:hAnsi="Arial" w:cs="Arial"/>
                <w:sz w:val="20"/>
                <w:szCs w:val="20"/>
              </w:rPr>
            </w:pPr>
            <w:r w:rsidRPr="00531A1F">
              <w:rPr>
                <w:rFonts w:ascii="Arial" w:hAnsi="Arial" w:cs="Arial"/>
                <w:sz w:val="20"/>
                <w:szCs w:val="20"/>
              </w:rPr>
              <w:t>$26.4M</w:t>
            </w:r>
          </w:p>
        </w:tc>
      </w:tr>
      <w:tr w:rsidR="00B1366E" w:rsidRPr="00583F0B" w14:paraId="1FE5AA21" w14:textId="77777777" w:rsidTr="00B24CA8">
        <w:trPr>
          <w:trHeight w:val="635"/>
        </w:trPr>
        <w:tc>
          <w:tcPr>
            <w:tcW w:w="3636" w:type="dxa"/>
            <w:vMerge w:val="restart"/>
            <w:tcBorders>
              <w:top w:val="single" w:sz="12" w:space="0" w:color="auto"/>
            </w:tcBorders>
          </w:tcPr>
          <w:p w14:paraId="799B820C" w14:textId="77777777" w:rsidR="00B1366E" w:rsidRDefault="00B1366E" w:rsidP="00B50AFB">
            <w:pPr>
              <w:rPr>
                <w:rFonts w:ascii="Arial" w:eastAsia="Calibri" w:hAnsi="Arial" w:cs="Arial"/>
                <w:b/>
                <w:sz w:val="20"/>
                <w:szCs w:val="20"/>
                <w:lang w:val="en-US"/>
              </w:rPr>
            </w:pPr>
            <w:r w:rsidRPr="00583F0B">
              <w:rPr>
                <w:rFonts w:ascii="Arial" w:eastAsia="Calibri" w:hAnsi="Arial" w:cs="Arial"/>
                <w:b/>
                <w:sz w:val="20"/>
                <w:szCs w:val="20"/>
                <w:lang w:val="en-US"/>
              </w:rPr>
              <w:t>Blake Park Sporting Precinct</w:t>
            </w:r>
          </w:p>
          <w:p w14:paraId="5DD8F0FB" w14:textId="77777777" w:rsidR="00B1366E" w:rsidRDefault="00B1366E" w:rsidP="00B50AFB">
            <w:pPr>
              <w:rPr>
                <w:rFonts w:ascii="Arial" w:eastAsia="Calibri" w:hAnsi="Arial" w:cs="Arial"/>
                <w:b/>
                <w:sz w:val="20"/>
                <w:szCs w:val="20"/>
                <w:lang w:val="en-US"/>
              </w:rPr>
            </w:pPr>
            <w:r>
              <w:rPr>
                <w:rFonts w:ascii="Arial" w:eastAsia="Calibri" w:hAnsi="Arial" w:cs="Arial"/>
                <w:b/>
                <w:sz w:val="20"/>
                <w:szCs w:val="20"/>
                <w:lang w:val="en-US"/>
              </w:rPr>
              <w:t>(Bay Venues Limited)</w:t>
            </w:r>
          </w:p>
          <w:p w14:paraId="66A1B94E" w14:textId="77777777" w:rsidR="00B1366E" w:rsidRDefault="00B1366E" w:rsidP="00B50AFB">
            <w:pPr>
              <w:rPr>
                <w:rFonts w:ascii="Arial" w:eastAsia="Calibri" w:hAnsi="Arial" w:cs="Arial"/>
                <w:b/>
                <w:sz w:val="20"/>
                <w:szCs w:val="20"/>
                <w:lang w:val="en-US"/>
              </w:rPr>
            </w:pPr>
          </w:p>
          <w:p w14:paraId="654EC34B" w14:textId="77777777" w:rsidR="00B1366E" w:rsidRPr="00583F0B" w:rsidRDefault="00B1366E" w:rsidP="00B50AFB">
            <w:pPr>
              <w:rPr>
                <w:rFonts w:ascii="Arial" w:eastAsia="Calibri" w:hAnsi="Arial" w:cs="Arial"/>
                <w:b/>
                <w:sz w:val="20"/>
                <w:szCs w:val="20"/>
                <w:lang w:val="en-US"/>
              </w:rPr>
            </w:pPr>
            <w:r>
              <w:rPr>
                <w:rFonts w:ascii="Arial" w:hAnsi="Arial" w:cs="Arial"/>
                <w:sz w:val="20"/>
                <w:szCs w:val="20"/>
              </w:rPr>
              <w:t>Package of works (four projects) to expand</w:t>
            </w:r>
            <w:r w:rsidRPr="00583F0B">
              <w:rPr>
                <w:rFonts w:ascii="Arial" w:hAnsi="Arial" w:cs="Arial"/>
                <w:sz w:val="20"/>
                <w:szCs w:val="20"/>
              </w:rPr>
              <w:t xml:space="preserve"> existing sporting facilities at Blake Park</w:t>
            </w:r>
            <w:r>
              <w:rPr>
                <w:rFonts w:ascii="Arial" w:hAnsi="Arial" w:cs="Arial"/>
                <w:sz w:val="20"/>
                <w:szCs w:val="20"/>
              </w:rPr>
              <w:t>, Tauranga.</w:t>
            </w:r>
          </w:p>
          <w:p w14:paraId="19A70BE9" w14:textId="77777777" w:rsidR="00B1366E" w:rsidRPr="00583F0B" w:rsidRDefault="00B1366E" w:rsidP="00B50AFB">
            <w:pPr>
              <w:rPr>
                <w:rFonts w:ascii="Arial" w:eastAsia="Calibri" w:hAnsi="Arial" w:cs="Arial"/>
                <w:b/>
                <w:sz w:val="20"/>
                <w:szCs w:val="20"/>
                <w:lang w:val="en-US"/>
              </w:rPr>
            </w:pPr>
          </w:p>
          <w:p w14:paraId="3880A031" w14:textId="3E58809B" w:rsidR="00B1366E" w:rsidRPr="00583F0B" w:rsidRDefault="00B1366E" w:rsidP="00B50AFB">
            <w:pPr>
              <w:pStyle w:val="TableParagraph"/>
              <w:spacing w:before="2"/>
              <w:ind w:left="0"/>
              <w:rPr>
                <w:rFonts w:ascii="Arial" w:hAnsi="Arial" w:cs="Arial"/>
                <w:b/>
                <w:color w:val="FF0000"/>
                <w:sz w:val="20"/>
                <w:szCs w:val="20"/>
              </w:rPr>
            </w:pPr>
            <w:r w:rsidRPr="00583F0B">
              <w:rPr>
                <w:rFonts w:ascii="Arial" w:hAnsi="Arial" w:cs="Arial"/>
                <w:b/>
                <w:color w:val="FF0000"/>
                <w:sz w:val="20"/>
                <w:szCs w:val="20"/>
              </w:rPr>
              <w:t xml:space="preserve">Priority: </w:t>
            </w:r>
            <w:r w:rsidR="00B24CA8">
              <w:rPr>
                <w:rFonts w:ascii="Arial" w:hAnsi="Arial" w:cs="Arial"/>
                <w:b/>
                <w:color w:val="FF0000"/>
                <w:sz w:val="20"/>
                <w:szCs w:val="20"/>
              </w:rPr>
              <w:t>3</w:t>
            </w:r>
          </w:p>
          <w:p w14:paraId="398E5AA2" w14:textId="77777777" w:rsidR="00B1366E" w:rsidRPr="00583F0B" w:rsidRDefault="00B1366E" w:rsidP="00B50AFB">
            <w:pPr>
              <w:pStyle w:val="TableParagraph"/>
              <w:spacing w:before="2"/>
              <w:ind w:left="0"/>
              <w:rPr>
                <w:rFonts w:ascii="Arial" w:hAnsi="Arial" w:cs="Arial"/>
                <w:b/>
                <w:color w:val="2F5496" w:themeColor="accent1" w:themeShade="BF"/>
                <w:sz w:val="20"/>
                <w:szCs w:val="20"/>
              </w:rPr>
            </w:pPr>
            <w:r w:rsidRPr="00583F0B">
              <w:rPr>
                <w:rFonts w:ascii="Arial" w:hAnsi="Arial" w:cs="Arial"/>
                <w:b/>
                <w:color w:val="2F5496" w:themeColor="accent1" w:themeShade="BF"/>
                <w:sz w:val="20"/>
                <w:szCs w:val="20"/>
              </w:rPr>
              <w:t>Total Investment $26.2M</w:t>
            </w:r>
          </w:p>
          <w:p w14:paraId="2537C2BC" w14:textId="77777777" w:rsidR="00B1366E" w:rsidRPr="00583F0B" w:rsidRDefault="00B1366E" w:rsidP="00B50AFB">
            <w:pPr>
              <w:pStyle w:val="TableParagraph"/>
              <w:spacing w:before="2"/>
              <w:ind w:left="0"/>
              <w:rPr>
                <w:rFonts w:ascii="Arial" w:hAnsi="Arial" w:cs="Arial"/>
                <w:b/>
                <w:color w:val="385623" w:themeColor="accent6" w:themeShade="80"/>
                <w:sz w:val="20"/>
                <w:szCs w:val="20"/>
              </w:rPr>
            </w:pPr>
            <w:r w:rsidRPr="00583F0B">
              <w:rPr>
                <w:rFonts w:ascii="Arial" w:hAnsi="Arial" w:cs="Arial"/>
                <w:b/>
                <w:color w:val="385623" w:themeColor="accent6" w:themeShade="80"/>
                <w:sz w:val="20"/>
                <w:szCs w:val="20"/>
              </w:rPr>
              <w:t xml:space="preserve">Support Required: </w:t>
            </w:r>
          </w:p>
          <w:p w14:paraId="67365D84" w14:textId="77777777" w:rsidR="00B1366E" w:rsidRPr="00531A1F" w:rsidRDefault="00B1366E" w:rsidP="00B50AFB">
            <w:pPr>
              <w:pStyle w:val="ListParagraph"/>
              <w:numPr>
                <w:ilvl w:val="0"/>
                <w:numId w:val="33"/>
              </w:numPr>
              <w:rPr>
                <w:rFonts w:ascii="Arial" w:eastAsia="Calibri" w:hAnsi="Arial" w:cs="Arial"/>
                <w:b/>
                <w:color w:val="385623" w:themeColor="accent6" w:themeShade="80"/>
                <w:sz w:val="20"/>
                <w:szCs w:val="20"/>
                <w:lang w:val="en-US"/>
              </w:rPr>
            </w:pPr>
            <w:r w:rsidRPr="00583F0B">
              <w:rPr>
                <w:rFonts w:ascii="Arial" w:eastAsia="Calibri" w:hAnsi="Arial" w:cs="Arial"/>
                <w:color w:val="385623" w:themeColor="accent6" w:themeShade="80"/>
                <w:sz w:val="20"/>
                <w:szCs w:val="20"/>
                <w:lang w:val="en-US"/>
              </w:rPr>
              <w:t xml:space="preserve">Capital </w:t>
            </w:r>
            <w:r w:rsidRPr="00531A1F">
              <w:rPr>
                <w:rFonts w:ascii="Arial" w:eastAsia="Calibri" w:hAnsi="Arial" w:cs="Arial"/>
                <w:color w:val="385623" w:themeColor="accent6" w:themeShade="80"/>
                <w:sz w:val="20"/>
                <w:szCs w:val="20"/>
                <w:lang w:val="en-US"/>
              </w:rPr>
              <w:t>investment</w:t>
            </w:r>
          </w:p>
          <w:p w14:paraId="2BAE8C23" w14:textId="77777777" w:rsidR="00B1366E" w:rsidRPr="00583F0B" w:rsidRDefault="00B1366E" w:rsidP="00B50AFB">
            <w:pPr>
              <w:pStyle w:val="ListParagraph"/>
              <w:ind w:left="360"/>
              <w:rPr>
                <w:rFonts w:ascii="Arial" w:hAnsi="Arial" w:cs="Arial"/>
                <w:b/>
                <w:sz w:val="20"/>
                <w:szCs w:val="20"/>
              </w:rPr>
            </w:pPr>
          </w:p>
        </w:tc>
        <w:tc>
          <w:tcPr>
            <w:tcW w:w="6229" w:type="dxa"/>
            <w:vMerge w:val="restart"/>
            <w:tcBorders>
              <w:top w:val="single" w:sz="12" w:space="0" w:color="auto"/>
            </w:tcBorders>
          </w:tcPr>
          <w:p w14:paraId="6242E5DE" w14:textId="77777777" w:rsidR="00B1366E" w:rsidRPr="00531A1F" w:rsidRDefault="00B1366E" w:rsidP="00B50AFB">
            <w:pPr>
              <w:pStyle w:val="TableParagraph"/>
              <w:spacing w:before="2"/>
              <w:ind w:left="0"/>
              <w:rPr>
                <w:rFonts w:ascii="Arial" w:hAnsi="Arial" w:cs="Arial"/>
                <w:i/>
                <w:sz w:val="20"/>
                <w:szCs w:val="20"/>
              </w:rPr>
            </w:pPr>
            <w:r>
              <w:rPr>
                <w:rFonts w:ascii="Arial" w:hAnsi="Arial" w:cs="Arial"/>
                <w:i/>
                <w:sz w:val="20"/>
                <w:szCs w:val="20"/>
              </w:rPr>
              <w:t xml:space="preserve"> </w:t>
            </w:r>
            <w:r>
              <w:rPr>
                <w:rFonts w:ascii="Arial" w:hAnsi="Arial" w:cs="Arial"/>
                <w:sz w:val="20"/>
                <w:szCs w:val="20"/>
              </w:rPr>
              <w:t>Blake Park is a premier sport and recreation park. Expanded facilities would</w:t>
            </w:r>
            <w:r w:rsidRPr="00583F0B">
              <w:rPr>
                <w:rFonts w:ascii="Arial" w:hAnsi="Arial" w:cs="Arial"/>
                <w:sz w:val="20"/>
                <w:szCs w:val="20"/>
              </w:rPr>
              <w:t xml:space="preserve"> cater for increased demand and ensure fit for purpose facilities for multiple sporting codes at all levels. </w:t>
            </w:r>
          </w:p>
          <w:p w14:paraId="3B79569B" w14:textId="77777777" w:rsidR="00B1366E" w:rsidRDefault="00B1366E" w:rsidP="00B50AFB">
            <w:pPr>
              <w:pStyle w:val="TableParagraph"/>
              <w:spacing w:before="2"/>
              <w:ind w:left="0"/>
              <w:rPr>
                <w:rFonts w:ascii="Arial" w:hAnsi="Arial" w:cs="Arial"/>
                <w:sz w:val="20"/>
                <w:szCs w:val="20"/>
              </w:rPr>
            </w:pPr>
          </w:p>
          <w:p w14:paraId="38FC53CC" w14:textId="77777777" w:rsidR="00B1366E" w:rsidRPr="00583F0B" w:rsidRDefault="00B1366E" w:rsidP="00B50AFB">
            <w:pPr>
              <w:pStyle w:val="TableParagraph"/>
              <w:spacing w:before="2"/>
              <w:ind w:left="0"/>
              <w:rPr>
                <w:rFonts w:ascii="Arial" w:hAnsi="Arial" w:cs="Arial"/>
                <w:sz w:val="20"/>
                <w:szCs w:val="20"/>
              </w:rPr>
            </w:pPr>
            <w:r>
              <w:rPr>
                <w:rFonts w:ascii="Arial" w:hAnsi="Arial" w:cs="Arial"/>
                <w:sz w:val="20"/>
                <w:szCs w:val="20"/>
              </w:rPr>
              <w:t>Significant social benefits plus employment benefits - c</w:t>
            </w:r>
            <w:r w:rsidRPr="00583F0B">
              <w:rPr>
                <w:rFonts w:ascii="Arial" w:hAnsi="Arial" w:cs="Arial"/>
                <w:sz w:val="20"/>
                <w:szCs w:val="20"/>
              </w:rPr>
              <w:t>onstruction is estimated at providing approximately 300 FTEs.</w:t>
            </w:r>
            <w:r>
              <w:rPr>
                <w:rFonts w:ascii="Arial" w:hAnsi="Arial" w:cs="Arial"/>
                <w:sz w:val="20"/>
                <w:szCs w:val="20"/>
              </w:rPr>
              <w:t xml:space="preserve"> Work ready to commence in next 12 months, significant stimulus of local market and supply chain. </w:t>
            </w:r>
          </w:p>
          <w:p w14:paraId="43278AA2" w14:textId="77777777" w:rsidR="00B1366E" w:rsidRDefault="00B1366E" w:rsidP="00B50AFB">
            <w:pPr>
              <w:pStyle w:val="TableParagraph"/>
              <w:spacing w:before="2"/>
              <w:ind w:left="0"/>
              <w:rPr>
                <w:rFonts w:ascii="Arial" w:hAnsi="Arial" w:cs="Arial"/>
                <w:sz w:val="20"/>
                <w:szCs w:val="20"/>
              </w:rPr>
            </w:pPr>
          </w:p>
          <w:p w14:paraId="5EFE344E" w14:textId="77777777" w:rsidR="00B1366E" w:rsidRPr="00583F0B" w:rsidRDefault="00B1366E" w:rsidP="00B50AFB">
            <w:pPr>
              <w:pStyle w:val="TableParagraph"/>
              <w:spacing w:before="2"/>
              <w:ind w:left="0"/>
              <w:rPr>
                <w:rFonts w:ascii="Arial" w:hAnsi="Arial" w:cs="Arial"/>
                <w:sz w:val="20"/>
                <w:szCs w:val="20"/>
              </w:rPr>
            </w:pPr>
            <w:r>
              <w:rPr>
                <w:rFonts w:ascii="Arial" w:hAnsi="Arial" w:cs="Arial"/>
                <w:i/>
                <w:sz w:val="20"/>
                <w:szCs w:val="20"/>
              </w:rPr>
              <w:t>NOTE: application provided by Bay Venues Limited (Council Controlled Organisation)</w:t>
            </w:r>
          </w:p>
        </w:tc>
        <w:tc>
          <w:tcPr>
            <w:tcW w:w="2785" w:type="dxa"/>
            <w:tcBorders>
              <w:top w:val="single" w:sz="12" w:space="0" w:color="auto"/>
              <w:bottom w:val="single" w:sz="12" w:space="0" w:color="auto"/>
            </w:tcBorders>
          </w:tcPr>
          <w:p w14:paraId="59296ACD" w14:textId="77777777" w:rsidR="00B1366E" w:rsidRPr="00583F0B" w:rsidRDefault="00B1366E" w:rsidP="00B50AFB">
            <w:pPr>
              <w:rPr>
                <w:rFonts w:ascii="Arial" w:hAnsi="Arial" w:cs="Arial"/>
                <w:sz w:val="20"/>
                <w:szCs w:val="20"/>
              </w:rPr>
            </w:pPr>
            <w:r>
              <w:rPr>
                <w:rFonts w:ascii="Arial" w:hAnsi="Arial" w:cs="Arial"/>
                <w:sz w:val="20"/>
                <w:szCs w:val="20"/>
              </w:rPr>
              <w:t>1. Bay Oval pavilion and development project</w:t>
            </w:r>
          </w:p>
        </w:tc>
        <w:tc>
          <w:tcPr>
            <w:tcW w:w="1379" w:type="dxa"/>
            <w:tcBorders>
              <w:top w:val="single" w:sz="12" w:space="0" w:color="auto"/>
            </w:tcBorders>
          </w:tcPr>
          <w:p w14:paraId="24F32BD7" w14:textId="77777777" w:rsidR="00B1366E" w:rsidRPr="00583F0B" w:rsidRDefault="00B1366E" w:rsidP="00B50AFB">
            <w:pPr>
              <w:rPr>
                <w:rFonts w:ascii="Arial" w:hAnsi="Arial" w:cs="Arial"/>
                <w:sz w:val="20"/>
                <w:szCs w:val="20"/>
              </w:rPr>
            </w:pPr>
            <w:r>
              <w:rPr>
                <w:rFonts w:ascii="Arial" w:hAnsi="Arial" w:cs="Arial"/>
                <w:sz w:val="20"/>
                <w:szCs w:val="20"/>
              </w:rPr>
              <w:t>$6M</w:t>
            </w:r>
          </w:p>
        </w:tc>
      </w:tr>
      <w:tr w:rsidR="00B1366E" w:rsidRPr="00583F0B" w14:paraId="708788FE" w14:textId="77777777" w:rsidTr="00B24CA8">
        <w:trPr>
          <w:trHeight w:val="635"/>
        </w:trPr>
        <w:tc>
          <w:tcPr>
            <w:tcW w:w="3636" w:type="dxa"/>
            <w:vMerge/>
          </w:tcPr>
          <w:p w14:paraId="48BC715B" w14:textId="77777777" w:rsidR="00B1366E" w:rsidRPr="00583F0B" w:rsidRDefault="00B1366E" w:rsidP="00B50AFB">
            <w:pPr>
              <w:rPr>
                <w:rFonts w:ascii="Arial" w:eastAsia="Calibri" w:hAnsi="Arial" w:cs="Arial"/>
                <w:b/>
                <w:sz w:val="20"/>
                <w:szCs w:val="20"/>
                <w:lang w:val="en-US"/>
              </w:rPr>
            </w:pPr>
          </w:p>
        </w:tc>
        <w:tc>
          <w:tcPr>
            <w:tcW w:w="6229" w:type="dxa"/>
            <w:vMerge/>
          </w:tcPr>
          <w:p w14:paraId="005580D6"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6B3C3DDF" w14:textId="77777777" w:rsidR="00B1366E" w:rsidRDefault="00B1366E" w:rsidP="00B50AFB">
            <w:pPr>
              <w:rPr>
                <w:rFonts w:ascii="Arial" w:hAnsi="Arial" w:cs="Arial"/>
                <w:sz w:val="20"/>
                <w:szCs w:val="20"/>
              </w:rPr>
            </w:pPr>
            <w:r>
              <w:rPr>
                <w:rFonts w:ascii="Arial" w:hAnsi="Arial" w:cs="Arial"/>
                <w:sz w:val="20"/>
                <w:szCs w:val="20"/>
              </w:rPr>
              <w:t>2. Adams Centre for High Performance Expansion Project</w:t>
            </w:r>
          </w:p>
          <w:p w14:paraId="011E93B2" w14:textId="77777777" w:rsidR="00B1366E" w:rsidRPr="00583F0B" w:rsidRDefault="00B1366E" w:rsidP="00B50AFB">
            <w:pPr>
              <w:rPr>
                <w:rFonts w:ascii="Arial" w:hAnsi="Arial" w:cs="Arial"/>
                <w:sz w:val="20"/>
                <w:szCs w:val="20"/>
              </w:rPr>
            </w:pPr>
          </w:p>
        </w:tc>
        <w:tc>
          <w:tcPr>
            <w:tcW w:w="1379" w:type="dxa"/>
          </w:tcPr>
          <w:p w14:paraId="0D14C2F2" w14:textId="77777777" w:rsidR="00B1366E" w:rsidRPr="00583F0B" w:rsidRDefault="00B1366E" w:rsidP="00B50AFB">
            <w:pPr>
              <w:rPr>
                <w:rFonts w:ascii="Arial" w:hAnsi="Arial" w:cs="Arial"/>
                <w:sz w:val="20"/>
                <w:szCs w:val="20"/>
              </w:rPr>
            </w:pPr>
            <w:r>
              <w:rPr>
                <w:rFonts w:ascii="Arial" w:hAnsi="Arial" w:cs="Arial"/>
                <w:sz w:val="20"/>
                <w:szCs w:val="20"/>
              </w:rPr>
              <w:t>$5.3M</w:t>
            </w:r>
          </w:p>
        </w:tc>
      </w:tr>
      <w:tr w:rsidR="00B1366E" w:rsidRPr="00583F0B" w14:paraId="33ED2CDC" w14:textId="77777777" w:rsidTr="00B24CA8">
        <w:trPr>
          <w:trHeight w:val="635"/>
        </w:trPr>
        <w:tc>
          <w:tcPr>
            <w:tcW w:w="3636" w:type="dxa"/>
            <w:vMerge/>
          </w:tcPr>
          <w:p w14:paraId="1A9F5DC4" w14:textId="77777777" w:rsidR="00B1366E" w:rsidRPr="00583F0B" w:rsidRDefault="00B1366E" w:rsidP="00B50AFB">
            <w:pPr>
              <w:rPr>
                <w:rFonts w:ascii="Arial" w:eastAsia="Calibri" w:hAnsi="Arial" w:cs="Arial"/>
                <w:b/>
                <w:sz w:val="20"/>
                <w:szCs w:val="20"/>
                <w:lang w:val="en-US"/>
              </w:rPr>
            </w:pPr>
          </w:p>
        </w:tc>
        <w:tc>
          <w:tcPr>
            <w:tcW w:w="6229" w:type="dxa"/>
            <w:vMerge/>
          </w:tcPr>
          <w:p w14:paraId="6EDCF035"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CF81073" w14:textId="77777777" w:rsidR="00B1366E" w:rsidRDefault="00B1366E" w:rsidP="00B50AFB">
            <w:pPr>
              <w:rPr>
                <w:rFonts w:ascii="Arial" w:hAnsi="Arial" w:cs="Arial"/>
                <w:sz w:val="20"/>
                <w:szCs w:val="20"/>
              </w:rPr>
            </w:pPr>
            <w:r>
              <w:rPr>
                <w:rFonts w:ascii="Arial" w:hAnsi="Arial" w:cs="Arial"/>
                <w:sz w:val="20"/>
                <w:szCs w:val="20"/>
              </w:rPr>
              <w:t>3. Bay of Plenty Rugby Union Accommodation Facility</w:t>
            </w:r>
          </w:p>
          <w:p w14:paraId="439BD488" w14:textId="77777777" w:rsidR="00B1366E" w:rsidRPr="00583F0B" w:rsidRDefault="00B1366E" w:rsidP="00B50AFB">
            <w:pPr>
              <w:rPr>
                <w:rFonts w:ascii="Arial" w:hAnsi="Arial" w:cs="Arial"/>
                <w:sz w:val="20"/>
                <w:szCs w:val="20"/>
              </w:rPr>
            </w:pPr>
          </w:p>
        </w:tc>
        <w:tc>
          <w:tcPr>
            <w:tcW w:w="1379" w:type="dxa"/>
          </w:tcPr>
          <w:p w14:paraId="4C354D8E" w14:textId="77777777" w:rsidR="00B1366E" w:rsidRPr="00583F0B" w:rsidRDefault="00B1366E" w:rsidP="00B50AFB">
            <w:pPr>
              <w:rPr>
                <w:rFonts w:ascii="Arial" w:hAnsi="Arial" w:cs="Arial"/>
                <w:sz w:val="20"/>
                <w:szCs w:val="20"/>
              </w:rPr>
            </w:pPr>
            <w:r>
              <w:rPr>
                <w:rFonts w:ascii="Arial" w:hAnsi="Arial" w:cs="Arial"/>
                <w:sz w:val="20"/>
                <w:szCs w:val="20"/>
              </w:rPr>
              <w:t>$7M</w:t>
            </w:r>
          </w:p>
        </w:tc>
      </w:tr>
      <w:tr w:rsidR="00B1366E" w:rsidRPr="00583F0B" w14:paraId="1C91A6AC" w14:textId="77777777" w:rsidTr="00B24CA8">
        <w:trPr>
          <w:trHeight w:val="635"/>
        </w:trPr>
        <w:tc>
          <w:tcPr>
            <w:tcW w:w="3636" w:type="dxa"/>
            <w:vMerge/>
            <w:tcBorders>
              <w:bottom w:val="single" w:sz="12" w:space="0" w:color="auto"/>
            </w:tcBorders>
          </w:tcPr>
          <w:p w14:paraId="2CDEB975" w14:textId="77777777" w:rsidR="00B1366E" w:rsidRPr="00583F0B" w:rsidRDefault="00B1366E" w:rsidP="00B50AFB">
            <w:pPr>
              <w:rPr>
                <w:rFonts w:ascii="Arial" w:eastAsia="Calibri" w:hAnsi="Arial" w:cs="Arial"/>
                <w:b/>
                <w:sz w:val="20"/>
                <w:szCs w:val="20"/>
                <w:lang w:val="en-US"/>
              </w:rPr>
            </w:pPr>
          </w:p>
        </w:tc>
        <w:tc>
          <w:tcPr>
            <w:tcW w:w="6229" w:type="dxa"/>
            <w:vMerge/>
            <w:tcBorders>
              <w:bottom w:val="single" w:sz="12" w:space="0" w:color="auto"/>
            </w:tcBorders>
          </w:tcPr>
          <w:p w14:paraId="777D868E" w14:textId="77777777" w:rsidR="00B1366E" w:rsidRDefault="00B1366E" w:rsidP="00B50AFB">
            <w:pPr>
              <w:pStyle w:val="TableParagraph"/>
              <w:spacing w:before="2"/>
              <w:ind w:left="0"/>
              <w:rPr>
                <w:rFonts w:ascii="Arial" w:hAnsi="Arial" w:cs="Arial"/>
                <w:sz w:val="20"/>
                <w:szCs w:val="20"/>
              </w:rPr>
            </w:pPr>
          </w:p>
        </w:tc>
        <w:tc>
          <w:tcPr>
            <w:tcW w:w="2785" w:type="dxa"/>
            <w:tcBorders>
              <w:top w:val="single" w:sz="12" w:space="0" w:color="auto"/>
              <w:bottom w:val="single" w:sz="12" w:space="0" w:color="auto"/>
            </w:tcBorders>
          </w:tcPr>
          <w:p w14:paraId="259FF99D" w14:textId="77777777" w:rsidR="00B1366E" w:rsidRDefault="00B1366E" w:rsidP="00B50AFB">
            <w:pPr>
              <w:rPr>
                <w:rFonts w:ascii="Arial" w:hAnsi="Arial" w:cs="Arial"/>
                <w:sz w:val="20"/>
                <w:szCs w:val="20"/>
              </w:rPr>
            </w:pPr>
            <w:r>
              <w:rPr>
                <w:rFonts w:ascii="Arial" w:hAnsi="Arial" w:cs="Arial"/>
                <w:sz w:val="20"/>
                <w:szCs w:val="20"/>
              </w:rPr>
              <w:t>4. Tauranga Hockey Pavilion and Development Project</w:t>
            </w:r>
          </w:p>
          <w:p w14:paraId="0537B19D" w14:textId="77777777" w:rsidR="00B1366E" w:rsidRPr="00583F0B" w:rsidRDefault="00B1366E" w:rsidP="00B50AFB">
            <w:pPr>
              <w:rPr>
                <w:rFonts w:ascii="Arial" w:hAnsi="Arial" w:cs="Arial"/>
                <w:sz w:val="20"/>
                <w:szCs w:val="20"/>
              </w:rPr>
            </w:pPr>
          </w:p>
        </w:tc>
        <w:tc>
          <w:tcPr>
            <w:tcW w:w="1379" w:type="dxa"/>
            <w:tcBorders>
              <w:bottom w:val="single" w:sz="12" w:space="0" w:color="auto"/>
            </w:tcBorders>
          </w:tcPr>
          <w:p w14:paraId="44A582A4" w14:textId="77777777" w:rsidR="00B1366E" w:rsidRPr="00583F0B" w:rsidRDefault="00B1366E" w:rsidP="00B50AFB">
            <w:pPr>
              <w:rPr>
                <w:rFonts w:ascii="Arial" w:hAnsi="Arial" w:cs="Arial"/>
                <w:sz w:val="20"/>
                <w:szCs w:val="20"/>
              </w:rPr>
            </w:pPr>
            <w:r>
              <w:rPr>
                <w:rFonts w:ascii="Arial" w:hAnsi="Arial" w:cs="Arial"/>
                <w:sz w:val="20"/>
                <w:szCs w:val="20"/>
              </w:rPr>
              <w:t>$7.9M</w:t>
            </w:r>
          </w:p>
        </w:tc>
      </w:tr>
      <w:tr w:rsidR="00BA1C1C" w:rsidRPr="008709FE" w14:paraId="38FAE178" w14:textId="77777777" w:rsidTr="00B24CA8">
        <w:trPr>
          <w:trHeight w:val="733"/>
        </w:trPr>
        <w:tc>
          <w:tcPr>
            <w:tcW w:w="9865" w:type="dxa"/>
            <w:gridSpan w:val="2"/>
          </w:tcPr>
          <w:p w14:paraId="5E6ADD33" w14:textId="77777777" w:rsidR="00BA1C1C" w:rsidRPr="004929A1" w:rsidRDefault="00BA1C1C" w:rsidP="00BA1C1C">
            <w:pPr>
              <w:rPr>
                <w:rFonts w:ascii="Arial" w:hAnsi="Arial" w:cs="Arial"/>
                <w:b/>
                <w:color w:val="2F5496" w:themeColor="accent1" w:themeShade="BF"/>
                <w:sz w:val="24"/>
                <w:szCs w:val="24"/>
              </w:rPr>
            </w:pPr>
          </w:p>
          <w:p w14:paraId="44B4CDA9" w14:textId="77777777" w:rsidR="00BA1C1C" w:rsidRPr="004929A1" w:rsidRDefault="00BA1C1C" w:rsidP="00BA1C1C">
            <w:pPr>
              <w:pStyle w:val="TableParagraph"/>
              <w:spacing w:before="2"/>
              <w:ind w:left="0"/>
              <w:rPr>
                <w:rFonts w:ascii="Arial" w:hAnsi="Arial" w:cs="Arial"/>
                <w:color w:val="2F5496" w:themeColor="accent1" w:themeShade="BF"/>
                <w:sz w:val="24"/>
                <w:szCs w:val="24"/>
              </w:rPr>
            </w:pPr>
            <w:r w:rsidRPr="004929A1">
              <w:rPr>
                <w:rFonts w:ascii="Arial" w:hAnsi="Arial" w:cs="Arial"/>
                <w:b/>
                <w:color w:val="2F5496" w:themeColor="accent1" w:themeShade="BF"/>
                <w:sz w:val="24"/>
                <w:szCs w:val="24"/>
              </w:rPr>
              <w:t xml:space="preserve">TOTAL </w:t>
            </w:r>
            <w:r>
              <w:rPr>
                <w:rFonts w:ascii="Arial" w:hAnsi="Arial" w:cs="Arial"/>
                <w:b/>
                <w:color w:val="2F5496" w:themeColor="accent1" w:themeShade="BF"/>
                <w:sz w:val="24"/>
                <w:szCs w:val="24"/>
              </w:rPr>
              <w:t>EMPLOYING OUR PEOPLE</w:t>
            </w:r>
          </w:p>
        </w:tc>
        <w:tc>
          <w:tcPr>
            <w:tcW w:w="4164" w:type="dxa"/>
            <w:gridSpan w:val="2"/>
          </w:tcPr>
          <w:p w14:paraId="6742A7F4" w14:textId="77777777" w:rsidR="00BA1C1C" w:rsidRPr="004929A1" w:rsidRDefault="00BA1C1C" w:rsidP="00BA1C1C">
            <w:pPr>
              <w:ind w:left="2880"/>
              <w:rPr>
                <w:rFonts w:ascii="Arial" w:hAnsi="Arial" w:cs="Arial"/>
                <w:color w:val="2F5496" w:themeColor="accent1" w:themeShade="BF"/>
                <w:sz w:val="24"/>
                <w:szCs w:val="24"/>
              </w:rPr>
            </w:pPr>
          </w:p>
          <w:p w14:paraId="03323A80" w14:textId="35EBCBE0" w:rsidR="00BA1C1C" w:rsidRPr="004929A1" w:rsidRDefault="00BA1C1C" w:rsidP="00BA1C1C">
            <w:pPr>
              <w:ind w:left="2880"/>
              <w:rPr>
                <w:rFonts w:ascii="Arial" w:hAnsi="Arial" w:cs="Arial"/>
                <w:b/>
                <w:color w:val="2F5496" w:themeColor="accent1" w:themeShade="BF"/>
                <w:sz w:val="24"/>
                <w:szCs w:val="24"/>
              </w:rPr>
            </w:pPr>
            <w:r w:rsidRPr="00B24CA8">
              <w:rPr>
                <w:rFonts w:ascii="Arial" w:hAnsi="Arial" w:cs="Arial"/>
                <w:b/>
                <w:color w:val="2F5496" w:themeColor="accent1" w:themeShade="BF"/>
                <w:sz w:val="24"/>
                <w:szCs w:val="24"/>
              </w:rPr>
              <w:t>$</w:t>
            </w:r>
            <w:r w:rsidR="00263881" w:rsidRPr="00B24CA8">
              <w:rPr>
                <w:rFonts w:ascii="Arial" w:hAnsi="Arial" w:cs="Arial"/>
                <w:b/>
                <w:color w:val="2F5496" w:themeColor="accent1" w:themeShade="BF"/>
                <w:sz w:val="24"/>
                <w:szCs w:val="24"/>
              </w:rPr>
              <w:t>39</w:t>
            </w:r>
            <w:r w:rsidR="00B24CA8" w:rsidRPr="00B24CA8">
              <w:rPr>
                <w:rFonts w:ascii="Arial" w:hAnsi="Arial" w:cs="Arial"/>
                <w:b/>
                <w:color w:val="2F5496" w:themeColor="accent1" w:themeShade="BF"/>
                <w:sz w:val="24"/>
                <w:szCs w:val="24"/>
              </w:rPr>
              <w:t>6.89</w:t>
            </w:r>
            <w:r w:rsidR="00B1366E" w:rsidRPr="00B24CA8">
              <w:rPr>
                <w:rFonts w:ascii="Arial" w:hAnsi="Arial" w:cs="Arial"/>
                <w:b/>
                <w:color w:val="2F5496" w:themeColor="accent1" w:themeShade="BF"/>
                <w:sz w:val="24"/>
                <w:szCs w:val="24"/>
              </w:rPr>
              <w:t>M</w:t>
            </w:r>
          </w:p>
        </w:tc>
      </w:tr>
    </w:tbl>
    <w:p w14:paraId="0F84856E" w14:textId="5F76AF92" w:rsidR="0085138E" w:rsidRDefault="0085138E" w:rsidP="0085138E">
      <w:pPr>
        <w:pStyle w:val="ICHeading3"/>
      </w:pPr>
      <w:bookmarkStart w:id="1" w:name="_GoBack"/>
      <w:bookmarkEnd w:id="1"/>
    </w:p>
    <w:sectPr w:rsidR="0085138E" w:rsidSect="00C958F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223" w14:textId="77777777" w:rsidR="00BF187A" w:rsidRDefault="00BF187A" w:rsidP="00412FAF">
      <w:pPr>
        <w:spacing w:after="0" w:line="240" w:lineRule="auto"/>
      </w:pPr>
      <w:r>
        <w:separator/>
      </w:r>
    </w:p>
  </w:endnote>
  <w:endnote w:type="continuationSeparator" w:id="0">
    <w:p w14:paraId="6EDB0304" w14:textId="77777777" w:rsidR="00BF187A" w:rsidRDefault="00BF187A" w:rsidP="0041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128946"/>
      <w:docPartObj>
        <w:docPartGallery w:val="Page Numbers (Bottom of Page)"/>
        <w:docPartUnique/>
      </w:docPartObj>
    </w:sdtPr>
    <w:sdtEndPr>
      <w:rPr>
        <w:noProof/>
      </w:rPr>
    </w:sdtEndPr>
    <w:sdtContent>
      <w:p w14:paraId="7485CA3E" w14:textId="77777777" w:rsidR="00C71263" w:rsidRDefault="00C71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C99D8" w14:textId="77777777" w:rsidR="00C71263" w:rsidRDefault="00C7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350A" w14:textId="77777777" w:rsidR="00BF187A" w:rsidRDefault="00BF187A" w:rsidP="00412FAF">
      <w:pPr>
        <w:spacing w:after="0" w:line="240" w:lineRule="auto"/>
      </w:pPr>
      <w:r>
        <w:separator/>
      </w:r>
    </w:p>
  </w:footnote>
  <w:footnote w:type="continuationSeparator" w:id="0">
    <w:p w14:paraId="7AEB7398" w14:textId="77777777" w:rsidR="00BF187A" w:rsidRDefault="00BF187A" w:rsidP="0041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6DB1E56"/>
    <w:multiLevelType w:val="hybridMultilevel"/>
    <w:tmpl w:val="BD168DF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77679CB"/>
    <w:multiLevelType w:val="hybridMultilevel"/>
    <w:tmpl w:val="BD168DF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A4F247D"/>
    <w:multiLevelType w:val="multilevel"/>
    <w:tmpl w:val="3A3675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402F6"/>
    <w:multiLevelType w:val="multilevel"/>
    <w:tmpl w:val="9BEE5FF2"/>
    <w:numStyleLink w:val="ICBodyList"/>
  </w:abstractNum>
  <w:abstractNum w:abstractNumId="5" w15:restartNumberingAfterBreak="0">
    <w:nsid w:val="0C9564B9"/>
    <w:multiLevelType w:val="hybridMultilevel"/>
    <w:tmpl w:val="CD36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27229"/>
    <w:multiLevelType w:val="multilevel"/>
    <w:tmpl w:val="0C58DD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031763"/>
    <w:multiLevelType w:val="hybridMultilevel"/>
    <w:tmpl w:val="B380DAF4"/>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20D263C"/>
    <w:multiLevelType w:val="hybridMultilevel"/>
    <w:tmpl w:val="2CE480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B6F1F27"/>
    <w:multiLevelType w:val="multilevel"/>
    <w:tmpl w:val="81AC123A"/>
    <w:lvl w:ilvl="0">
      <w:start w:val="1"/>
      <w:numFmt w:val="decimal"/>
      <w:pStyle w:val="Heading1"/>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762B4"/>
    <w:multiLevelType w:val="hybridMultilevel"/>
    <w:tmpl w:val="B3C40C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BB6291"/>
    <w:multiLevelType w:val="hybridMultilevel"/>
    <w:tmpl w:val="A42E20FA"/>
    <w:lvl w:ilvl="0" w:tplc="451E0AA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D5AD3"/>
    <w:multiLevelType w:val="hybridMultilevel"/>
    <w:tmpl w:val="3C329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122994"/>
    <w:multiLevelType w:val="hybridMultilevel"/>
    <w:tmpl w:val="1B5E52A8"/>
    <w:lvl w:ilvl="0" w:tplc="0FD00A64">
      <w:numFmt w:val="bullet"/>
      <w:lvlText w:val="-"/>
      <w:lvlJc w:val="left"/>
      <w:pPr>
        <w:ind w:left="720" w:hanging="360"/>
      </w:pPr>
      <w:rPr>
        <w:rFonts w:ascii="Calibri" w:eastAsia="Tahom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977FAF"/>
    <w:multiLevelType w:val="hybridMultilevel"/>
    <w:tmpl w:val="3C7CB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FD3B07"/>
    <w:multiLevelType w:val="hybridMultilevel"/>
    <w:tmpl w:val="6D2CC0EC"/>
    <w:lvl w:ilvl="0" w:tplc="14090001">
      <w:start w:val="1"/>
      <w:numFmt w:val="bullet"/>
      <w:lvlText w:val=""/>
      <w:lvlJc w:val="left"/>
      <w:pPr>
        <w:ind w:left="720" w:hanging="360"/>
      </w:pPr>
      <w:rPr>
        <w:rFonts w:ascii="Symbol" w:hAnsi="Symbol" w:hint="default"/>
        <w:color w:val="1F497D"/>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31D57D9E"/>
    <w:multiLevelType w:val="hybridMultilevel"/>
    <w:tmpl w:val="872C1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5263BA2"/>
    <w:multiLevelType w:val="hybridMultilevel"/>
    <w:tmpl w:val="2D384342"/>
    <w:lvl w:ilvl="0" w:tplc="867A96B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5C47092"/>
    <w:multiLevelType w:val="hybridMultilevel"/>
    <w:tmpl w:val="D270C8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1A2625"/>
    <w:multiLevelType w:val="hybridMultilevel"/>
    <w:tmpl w:val="4F6EBE82"/>
    <w:lvl w:ilvl="0" w:tplc="4502B098">
      <w:start w:val="1"/>
      <w:numFmt w:val="decimal"/>
      <w:lvlText w:val="%1."/>
      <w:lvlJc w:val="left"/>
      <w:pPr>
        <w:ind w:left="720" w:hanging="360"/>
      </w:pPr>
      <w:rPr>
        <w:color w:val="1F497D"/>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37FF6D33"/>
    <w:multiLevelType w:val="multilevel"/>
    <w:tmpl w:val="0C58DD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706DFA"/>
    <w:multiLevelType w:val="hybridMultilevel"/>
    <w:tmpl w:val="C79423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5D6A47"/>
    <w:multiLevelType w:val="hybridMultilevel"/>
    <w:tmpl w:val="F0360A4E"/>
    <w:lvl w:ilvl="0" w:tplc="14090001">
      <w:start w:val="1"/>
      <w:numFmt w:val="bullet"/>
      <w:lvlText w:val=""/>
      <w:lvlJc w:val="left"/>
      <w:pPr>
        <w:ind w:left="1141" w:hanging="360"/>
      </w:pPr>
      <w:rPr>
        <w:rFonts w:ascii="Symbol" w:hAnsi="Symbol" w:hint="default"/>
      </w:rPr>
    </w:lvl>
    <w:lvl w:ilvl="1" w:tplc="14090003" w:tentative="1">
      <w:start w:val="1"/>
      <w:numFmt w:val="bullet"/>
      <w:lvlText w:val="o"/>
      <w:lvlJc w:val="left"/>
      <w:pPr>
        <w:ind w:left="1861" w:hanging="360"/>
      </w:pPr>
      <w:rPr>
        <w:rFonts w:ascii="Courier New" w:hAnsi="Courier New" w:cs="Courier New" w:hint="default"/>
      </w:rPr>
    </w:lvl>
    <w:lvl w:ilvl="2" w:tplc="14090005" w:tentative="1">
      <w:start w:val="1"/>
      <w:numFmt w:val="bullet"/>
      <w:lvlText w:val=""/>
      <w:lvlJc w:val="left"/>
      <w:pPr>
        <w:ind w:left="2581" w:hanging="360"/>
      </w:pPr>
      <w:rPr>
        <w:rFonts w:ascii="Wingdings" w:hAnsi="Wingdings" w:hint="default"/>
      </w:rPr>
    </w:lvl>
    <w:lvl w:ilvl="3" w:tplc="14090001" w:tentative="1">
      <w:start w:val="1"/>
      <w:numFmt w:val="bullet"/>
      <w:lvlText w:val=""/>
      <w:lvlJc w:val="left"/>
      <w:pPr>
        <w:ind w:left="3301" w:hanging="360"/>
      </w:pPr>
      <w:rPr>
        <w:rFonts w:ascii="Symbol" w:hAnsi="Symbol" w:hint="default"/>
      </w:rPr>
    </w:lvl>
    <w:lvl w:ilvl="4" w:tplc="14090003" w:tentative="1">
      <w:start w:val="1"/>
      <w:numFmt w:val="bullet"/>
      <w:lvlText w:val="o"/>
      <w:lvlJc w:val="left"/>
      <w:pPr>
        <w:ind w:left="4021" w:hanging="360"/>
      </w:pPr>
      <w:rPr>
        <w:rFonts w:ascii="Courier New" w:hAnsi="Courier New" w:cs="Courier New" w:hint="default"/>
      </w:rPr>
    </w:lvl>
    <w:lvl w:ilvl="5" w:tplc="14090005" w:tentative="1">
      <w:start w:val="1"/>
      <w:numFmt w:val="bullet"/>
      <w:lvlText w:val=""/>
      <w:lvlJc w:val="left"/>
      <w:pPr>
        <w:ind w:left="4741" w:hanging="360"/>
      </w:pPr>
      <w:rPr>
        <w:rFonts w:ascii="Wingdings" w:hAnsi="Wingdings" w:hint="default"/>
      </w:rPr>
    </w:lvl>
    <w:lvl w:ilvl="6" w:tplc="14090001" w:tentative="1">
      <w:start w:val="1"/>
      <w:numFmt w:val="bullet"/>
      <w:lvlText w:val=""/>
      <w:lvlJc w:val="left"/>
      <w:pPr>
        <w:ind w:left="5461" w:hanging="360"/>
      </w:pPr>
      <w:rPr>
        <w:rFonts w:ascii="Symbol" w:hAnsi="Symbol" w:hint="default"/>
      </w:rPr>
    </w:lvl>
    <w:lvl w:ilvl="7" w:tplc="14090003" w:tentative="1">
      <w:start w:val="1"/>
      <w:numFmt w:val="bullet"/>
      <w:lvlText w:val="o"/>
      <w:lvlJc w:val="left"/>
      <w:pPr>
        <w:ind w:left="6181" w:hanging="360"/>
      </w:pPr>
      <w:rPr>
        <w:rFonts w:ascii="Courier New" w:hAnsi="Courier New" w:cs="Courier New" w:hint="default"/>
      </w:rPr>
    </w:lvl>
    <w:lvl w:ilvl="8" w:tplc="14090005" w:tentative="1">
      <w:start w:val="1"/>
      <w:numFmt w:val="bullet"/>
      <w:lvlText w:val=""/>
      <w:lvlJc w:val="left"/>
      <w:pPr>
        <w:ind w:left="6901" w:hanging="360"/>
      </w:pPr>
      <w:rPr>
        <w:rFonts w:ascii="Wingdings" w:hAnsi="Wingdings" w:hint="default"/>
      </w:rPr>
    </w:lvl>
  </w:abstractNum>
  <w:abstractNum w:abstractNumId="23" w15:restartNumberingAfterBreak="0">
    <w:nsid w:val="4A4A441D"/>
    <w:multiLevelType w:val="multilevel"/>
    <w:tmpl w:val="0D26C4A0"/>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4" w15:restartNumberingAfterBreak="0">
    <w:nsid w:val="4C094C18"/>
    <w:multiLevelType w:val="multilevel"/>
    <w:tmpl w:val="0C58DDAC"/>
    <w:lvl w:ilvl="0">
      <w:start w:val="1"/>
      <w:numFmt w:val="bullet"/>
      <w:lvlText w:val=""/>
      <w:lvlJc w:val="left"/>
      <w:pPr>
        <w:ind w:left="927" w:hanging="360"/>
      </w:pPr>
      <w:rPr>
        <w:rFonts w:ascii="Symbol" w:hAnsi="Symbol"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5" w15:restartNumberingAfterBreak="0">
    <w:nsid w:val="4D381F3D"/>
    <w:multiLevelType w:val="hybridMultilevel"/>
    <w:tmpl w:val="40DEE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9134C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426CC8"/>
    <w:multiLevelType w:val="hybridMultilevel"/>
    <w:tmpl w:val="F9EC770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D4F73E6"/>
    <w:multiLevelType w:val="hybridMultilevel"/>
    <w:tmpl w:val="3B6CF9B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76B37DF"/>
    <w:multiLevelType w:val="hybridMultilevel"/>
    <w:tmpl w:val="B380DAF4"/>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19"/>
  </w:num>
  <w:num w:numId="6">
    <w:abstractNumId w:val="15"/>
  </w:num>
  <w:num w:numId="7">
    <w:abstractNumId w:val="5"/>
  </w:num>
  <w:num w:numId="8">
    <w:abstractNumId w:val="9"/>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7"/>
  </w:num>
  <w:num w:numId="14">
    <w:abstractNumId w:val="29"/>
  </w:num>
  <w:num w:numId="15">
    <w:abstractNumId w:val="16"/>
  </w:num>
  <w:num w:numId="16">
    <w:abstractNumId w:val="28"/>
  </w:num>
  <w:num w:numId="17">
    <w:abstractNumId w:val="24"/>
  </w:num>
  <w:num w:numId="18">
    <w:abstractNumId w:val="6"/>
  </w:num>
  <w:num w:numId="19">
    <w:abstractNumId w:val="20"/>
  </w:num>
  <w:num w:numId="20">
    <w:abstractNumId w:val="3"/>
  </w:num>
  <w:num w:numId="21">
    <w:abstractNumId w:val="9"/>
  </w:num>
  <w:num w:numId="22">
    <w:abstractNumId w:val="11"/>
  </w:num>
  <w:num w:numId="23">
    <w:abstractNumId w:val="14"/>
  </w:num>
  <w:num w:numId="24">
    <w:abstractNumId w:val="8"/>
  </w:num>
  <w:num w:numId="25">
    <w:abstractNumId w:val="0"/>
  </w:num>
  <w:num w:numId="26">
    <w:abstractNumId w:val="23"/>
  </w:num>
  <w:num w:numId="27">
    <w:abstractNumId w:val="4"/>
  </w:num>
  <w:num w:numId="28">
    <w:abstractNumId w:val="25"/>
  </w:num>
  <w:num w:numId="29">
    <w:abstractNumId w:val="10"/>
  </w:num>
  <w:num w:numId="30">
    <w:abstractNumId w:val="21"/>
  </w:num>
  <w:num w:numId="31">
    <w:abstractNumId w:val="12"/>
  </w:num>
  <w:num w:numId="32">
    <w:abstractNumId w:val="22"/>
  </w:num>
  <w:num w:numId="33">
    <w:abstractNumId w:val="17"/>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AF"/>
    <w:rsid w:val="00024EB4"/>
    <w:rsid w:val="00040682"/>
    <w:rsid w:val="000407F6"/>
    <w:rsid w:val="0009269E"/>
    <w:rsid w:val="00092F1B"/>
    <w:rsid w:val="000D39D9"/>
    <w:rsid w:val="000D7D5C"/>
    <w:rsid w:val="00113183"/>
    <w:rsid w:val="0011491B"/>
    <w:rsid w:val="00114D8F"/>
    <w:rsid w:val="00186A2C"/>
    <w:rsid w:val="001A6FF0"/>
    <w:rsid w:val="001B14BD"/>
    <w:rsid w:val="001B232E"/>
    <w:rsid w:val="001C529D"/>
    <w:rsid w:val="001D4EEF"/>
    <w:rsid w:val="001D52C9"/>
    <w:rsid w:val="001D73B1"/>
    <w:rsid w:val="00226FB9"/>
    <w:rsid w:val="00255810"/>
    <w:rsid w:val="00263881"/>
    <w:rsid w:val="00277CB2"/>
    <w:rsid w:val="0028778A"/>
    <w:rsid w:val="002E2229"/>
    <w:rsid w:val="00310CA5"/>
    <w:rsid w:val="00313038"/>
    <w:rsid w:val="00325CB2"/>
    <w:rsid w:val="00337E15"/>
    <w:rsid w:val="00345707"/>
    <w:rsid w:val="00372C8E"/>
    <w:rsid w:val="003A588C"/>
    <w:rsid w:val="00411289"/>
    <w:rsid w:val="00412FAF"/>
    <w:rsid w:val="0041620B"/>
    <w:rsid w:val="0043216A"/>
    <w:rsid w:val="00443BE0"/>
    <w:rsid w:val="0045777E"/>
    <w:rsid w:val="00487DD3"/>
    <w:rsid w:val="004929A1"/>
    <w:rsid w:val="004B5F0A"/>
    <w:rsid w:val="004E4658"/>
    <w:rsid w:val="00511F2A"/>
    <w:rsid w:val="005A100F"/>
    <w:rsid w:val="005A332C"/>
    <w:rsid w:val="005C5799"/>
    <w:rsid w:val="005C5FAA"/>
    <w:rsid w:val="005D7D94"/>
    <w:rsid w:val="005E7151"/>
    <w:rsid w:val="00612707"/>
    <w:rsid w:val="00636F59"/>
    <w:rsid w:val="006437CB"/>
    <w:rsid w:val="006E03F7"/>
    <w:rsid w:val="006E43ED"/>
    <w:rsid w:val="006E7155"/>
    <w:rsid w:val="007223F7"/>
    <w:rsid w:val="00736129"/>
    <w:rsid w:val="0074616A"/>
    <w:rsid w:val="00751A52"/>
    <w:rsid w:val="00761D91"/>
    <w:rsid w:val="00764E58"/>
    <w:rsid w:val="00773E5D"/>
    <w:rsid w:val="007831C8"/>
    <w:rsid w:val="00805DFC"/>
    <w:rsid w:val="008102BD"/>
    <w:rsid w:val="0085138E"/>
    <w:rsid w:val="00856DDE"/>
    <w:rsid w:val="008709FE"/>
    <w:rsid w:val="00870A78"/>
    <w:rsid w:val="008717A4"/>
    <w:rsid w:val="008B6CD0"/>
    <w:rsid w:val="008E2013"/>
    <w:rsid w:val="008F724D"/>
    <w:rsid w:val="00904975"/>
    <w:rsid w:val="00911B49"/>
    <w:rsid w:val="00923580"/>
    <w:rsid w:val="00993EEE"/>
    <w:rsid w:val="009B1473"/>
    <w:rsid w:val="00A16550"/>
    <w:rsid w:val="00A815EE"/>
    <w:rsid w:val="00AA1577"/>
    <w:rsid w:val="00AD6650"/>
    <w:rsid w:val="00B1366E"/>
    <w:rsid w:val="00B24CA8"/>
    <w:rsid w:val="00B75F92"/>
    <w:rsid w:val="00B8350E"/>
    <w:rsid w:val="00BA1827"/>
    <w:rsid w:val="00BA1C1C"/>
    <w:rsid w:val="00BE18E2"/>
    <w:rsid w:val="00BE67FC"/>
    <w:rsid w:val="00BF187A"/>
    <w:rsid w:val="00BF2056"/>
    <w:rsid w:val="00C14FE6"/>
    <w:rsid w:val="00C272FD"/>
    <w:rsid w:val="00C34643"/>
    <w:rsid w:val="00C50193"/>
    <w:rsid w:val="00C564BE"/>
    <w:rsid w:val="00C71263"/>
    <w:rsid w:val="00C958F3"/>
    <w:rsid w:val="00D00597"/>
    <w:rsid w:val="00D21815"/>
    <w:rsid w:val="00D22AC0"/>
    <w:rsid w:val="00D9532A"/>
    <w:rsid w:val="00DA3377"/>
    <w:rsid w:val="00DB0A5E"/>
    <w:rsid w:val="00DB50E3"/>
    <w:rsid w:val="00DD76E1"/>
    <w:rsid w:val="00E62C12"/>
    <w:rsid w:val="00E65E38"/>
    <w:rsid w:val="00EE48B7"/>
    <w:rsid w:val="00F04C5E"/>
    <w:rsid w:val="00F22424"/>
    <w:rsid w:val="00F60142"/>
    <w:rsid w:val="00F7219E"/>
    <w:rsid w:val="00F7553D"/>
    <w:rsid w:val="00FD3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62E2"/>
  <w15:chartTrackingRefBased/>
  <w15:docId w15:val="{B9B4618D-5757-4118-94C9-57100E80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437CB"/>
    <w:pPr>
      <w:numPr>
        <w:numId w:val="8"/>
      </w:numPr>
      <w:ind w:left="360"/>
      <w:outlineLvl w:val="0"/>
    </w:pPr>
    <w:rPr>
      <w:rFonts w:ascii="Arial" w:hAnsi="Arial"/>
      <w:b/>
      <w:color w:val="4472C4" w:themeColor="accent1"/>
    </w:rPr>
  </w:style>
  <w:style w:type="paragraph" w:styleId="Heading2">
    <w:name w:val="heading 2"/>
    <w:basedOn w:val="Normal"/>
    <w:next w:val="Normal"/>
    <w:link w:val="Heading2Char"/>
    <w:uiPriority w:val="9"/>
    <w:unhideWhenUsed/>
    <w:qFormat/>
    <w:rsid w:val="00643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35"/>
    <w:semiHidden/>
    <w:rsid w:val="00412FAF"/>
    <w:rPr>
      <w:rFonts w:asciiTheme="minorHAnsi" w:hAnsiTheme="minorHAnsi"/>
      <w:bCs w:val="0"/>
      <w:color w:val="4472C4" w:themeColor="accent1"/>
      <w:szCs w:val="20"/>
      <w:vertAlign w:val="superscript"/>
      <w:lang w:val="en-GB"/>
    </w:rPr>
  </w:style>
  <w:style w:type="paragraph" w:styleId="FootnoteText">
    <w:name w:val="footnote text"/>
    <w:aliases w:val="~FootnoteText"/>
    <w:basedOn w:val="NoSpacing"/>
    <w:link w:val="FootnoteTextChar"/>
    <w:uiPriority w:val="35"/>
    <w:semiHidden/>
    <w:rsid w:val="00412FAF"/>
    <w:pPr>
      <w:spacing w:before="60"/>
      <w:ind w:left="284" w:hanging="284"/>
    </w:pPr>
    <w:rPr>
      <w:rFonts w:eastAsiaTheme="minorEastAsia"/>
      <w:sz w:val="14"/>
      <w:szCs w:val="14"/>
      <w:lang w:val="en-GB"/>
    </w:rPr>
  </w:style>
  <w:style w:type="character" w:customStyle="1" w:styleId="FootnoteTextChar">
    <w:name w:val="Footnote Text Char"/>
    <w:aliases w:val="~FootnoteText Char"/>
    <w:basedOn w:val="DefaultParagraphFont"/>
    <w:link w:val="FootnoteText"/>
    <w:uiPriority w:val="35"/>
    <w:semiHidden/>
    <w:rsid w:val="00412FAF"/>
    <w:rPr>
      <w:rFonts w:eastAsiaTheme="minorEastAsia"/>
      <w:sz w:val="14"/>
      <w:szCs w:val="14"/>
      <w:lang w:val="en-GB"/>
    </w:rPr>
  </w:style>
  <w:style w:type="paragraph" w:styleId="NoSpacing">
    <w:name w:val="No Spacing"/>
    <w:uiPriority w:val="1"/>
    <w:qFormat/>
    <w:rsid w:val="00412FAF"/>
    <w:pPr>
      <w:spacing w:after="0" w:line="240" w:lineRule="auto"/>
    </w:pPr>
  </w:style>
  <w:style w:type="paragraph" w:styleId="ListParagraph">
    <w:name w:val="List Paragraph"/>
    <w:basedOn w:val="Normal"/>
    <w:link w:val="ListParagraphChar"/>
    <w:uiPriority w:val="34"/>
    <w:qFormat/>
    <w:rsid w:val="00255810"/>
    <w:pPr>
      <w:ind w:left="720"/>
      <w:contextualSpacing/>
    </w:pPr>
  </w:style>
  <w:style w:type="character" w:styleId="CommentReference">
    <w:name w:val="annotation reference"/>
    <w:basedOn w:val="DefaultParagraphFont"/>
    <w:uiPriority w:val="99"/>
    <w:semiHidden/>
    <w:unhideWhenUsed/>
    <w:rsid w:val="001A6FF0"/>
    <w:rPr>
      <w:sz w:val="16"/>
      <w:szCs w:val="16"/>
    </w:rPr>
  </w:style>
  <w:style w:type="paragraph" w:styleId="CommentText">
    <w:name w:val="annotation text"/>
    <w:basedOn w:val="Normal"/>
    <w:link w:val="CommentTextChar"/>
    <w:uiPriority w:val="99"/>
    <w:semiHidden/>
    <w:unhideWhenUsed/>
    <w:rsid w:val="001A6FF0"/>
    <w:pPr>
      <w:spacing w:line="240" w:lineRule="auto"/>
    </w:pPr>
    <w:rPr>
      <w:sz w:val="20"/>
      <w:szCs w:val="20"/>
    </w:rPr>
  </w:style>
  <w:style w:type="character" w:customStyle="1" w:styleId="CommentTextChar">
    <w:name w:val="Comment Text Char"/>
    <w:basedOn w:val="DefaultParagraphFont"/>
    <w:link w:val="CommentText"/>
    <w:uiPriority w:val="99"/>
    <w:semiHidden/>
    <w:rsid w:val="001A6FF0"/>
    <w:rPr>
      <w:sz w:val="20"/>
      <w:szCs w:val="20"/>
    </w:rPr>
  </w:style>
  <w:style w:type="paragraph" w:styleId="BalloonText">
    <w:name w:val="Balloon Text"/>
    <w:basedOn w:val="Normal"/>
    <w:link w:val="BalloonTextChar"/>
    <w:uiPriority w:val="99"/>
    <w:semiHidden/>
    <w:unhideWhenUsed/>
    <w:rsid w:val="001A6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F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6FF0"/>
    <w:rPr>
      <w:b/>
      <w:bCs/>
    </w:rPr>
  </w:style>
  <w:style w:type="character" w:customStyle="1" w:styleId="CommentSubjectChar">
    <w:name w:val="Comment Subject Char"/>
    <w:basedOn w:val="CommentTextChar"/>
    <w:link w:val="CommentSubject"/>
    <w:uiPriority w:val="99"/>
    <w:semiHidden/>
    <w:rsid w:val="001A6FF0"/>
    <w:rPr>
      <w:b/>
      <w:bCs/>
      <w:sz w:val="20"/>
      <w:szCs w:val="20"/>
    </w:rPr>
  </w:style>
  <w:style w:type="character" w:customStyle="1" w:styleId="Heading2Char">
    <w:name w:val="Heading 2 Char"/>
    <w:basedOn w:val="DefaultParagraphFont"/>
    <w:link w:val="Heading2"/>
    <w:uiPriority w:val="9"/>
    <w:rsid w:val="006437C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437CB"/>
    <w:rPr>
      <w:rFonts w:ascii="Arial" w:hAnsi="Arial"/>
      <w:b/>
      <w:color w:val="4472C4" w:themeColor="accent1"/>
    </w:rPr>
  </w:style>
  <w:style w:type="paragraph" w:styleId="TOCHeading">
    <w:name w:val="TOC Heading"/>
    <w:basedOn w:val="Heading1"/>
    <w:next w:val="Normal"/>
    <w:uiPriority w:val="39"/>
    <w:unhideWhenUsed/>
    <w:qFormat/>
    <w:rsid w:val="00AD6650"/>
    <w:pPr>
      <w:outlineLvl w:val="9"/>
    </w:pPr>
    <w:rPr>
      <w:lang w:val="en-US"/>
    </w:rPr>
  </w:style>
  <w:style w:type="paragraph" w:styleId="TOC2">
    <w:name w:val="toc 2"/>
    <w:basedOn w:val="Normal"/>
    <w:next w:val="Normal"/>
    <w:autoRedefine/>
    <w:uiPriority w:val="39"/>
    <w:unhideWhenUsed/>
    <w:rsid w:val="00AD6650"/>
    <w:pPr>
      <w:spacing w:after="100"/>
      <w:ind w:left="220"/>
    </w:pPr>
  </w:style>
  <w:style w:type="character" w:styleId="Hyperlink">
    <w:name w:val="Hyperlink"/>
    <w:basedOn w:val="DefaultParagraphFont"/>
    <w:uiPriority w:val="99"/>
    <w:unhideWhenUsed/>
    <w:rsid w:val="00AD6650"/>
    <w:rPr>
      <w:color w:val="0563C1" w:themeColor="hyperlink"/>
      <w:u w:val="single"/>
    </w:rPr>
  </w:style>
  <w:style w:type="paragraph" w:styleId="TOC1">
    <w:name w:val="toc 1"/>
    <w:basedOn w:val="Normal"/>
    <w:next w:val="Normal"/>
    <w:autoRedefine/>
    <w:uiPriority w:val="39"/>
    <w:unhideWhenUsed/>
    <w:rsid w:val="00AD6650"/>
    <w:pPr>
      <w:spacing w:after="100"/>
    </w:pPr>
  </w:style>
  <w:style w:type="paragraph" w:styleId="Header">
    <w:name w:val="header"/>
    <w:basedOn w:val="Normal"/>
    <w:link w:val="HeaderChar"/>
    <w:uiPriority w:val="99"/>
    <w:unhideWhenUsed/>
    <w:rsid w:val="00C7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63"/>
  </w:style>
  <w:style w:type="paragraph" w:styleId="Footer">
    <w:name w:val="footer"/>
    <w:basedOn w:val="Normal"/>
    <w:link w:val="FooterChar"/>
    <w:uiPriority w:val="99"/>
    <w:unhideWhenUsed/>
    <w:rsid w:val="00C7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63"/>
  </w:style>
  <w:style w:type="character" w:styleId="IntenseReference">
    <w:name w:val="Intense Reference"/>
    <w:basedOn w:val="DefaultParagraphFont"/>
    <w:uiPriority w:val="32"/>
    <w:qFormat/>
    <w:rsid w:val="005C5799"/>
    <w:rPr>
      <w:b/>
      <w:bCs/>
      <w:smallCaps/>
      <w:color w:val="4472C4" w:themeColor="accent1"/>
      <w:spacing w:val="5"/>
    </w:rPr>
  </w:style>
  <w:style w:type="paragraph" w:customStyle="1" w:styleId="ICHeading3">
    <w:name w:val="IC_Heading_3"/>
    <w:basedOn w:val="Normal"/>
    <w:qFormat/>
    <w:rsid w:val="005C5799"/>
    <w:pPr>
      <w:keepNext/>
      <w:tabs>
        <w:tab w:val="left" w:pos="4111"/>
      </w:tabs>
      <w:spacing w:before="240" w:after="120" w:line="240" w:lineRule="auto"/>
      <w:jc w:val="both"/>
      <w:outlineLvl w:val="2"/>
    </w:pPr>
    <w:rPr>
      <w:rFonts w:ascii="Arial" w:eastAsia="Times New Roman" w:hAnsi="Arial" w:cs="Times New Roman"/>
      <w:b/>
      <w:caps/>
      <w:color w:val="0082CA"/>
      <w:szCs w:val="20"/>
    </w:rPr>
  </w:style>
  <w:style w:type="numbering" w:customStyle="1" w:styleId="ICBodyList">
    <w:name w:val="IC_BodyList"/>
    <w:uiPriority w:val="99"/>
    <w:rsid w:val="005C5799"/>
    <w:pPr>
      <w:numPr>
        <w:numId w:val="25"/>
      </w:numPr>
    </w:pPr>
  </w:style>
  <w:style w:type="paragraph" w:customStyle="1" w:styleId="ICBodyList1">
    <w:name w:val="IC_BodyList_1"/>
    <w:basedOn w:val="Normal"/>
    <w:qFormat/>
    <w:rsid w:val="005C5799"/>
    <w:pPr>
      <w:numPr>
        <w:numId w:val="27"/>
      </w:numPr>
      <w:tabs>
        <w:tab w:val="left" w:pos="567"/>
      </w:tabs>
      <w:spacing w:after="120" w:line="240" w:lineRule="auto"/>
      <w:jc w:val="both"/>
    </w:pPr>
    <w:rPr>
      <w:rFonts w:ascii="Arial" w:hAnsi="Arial"/>
    </w:rPr>
  </w:style>
  <w:style w:type="paragraph" w:customStyle="1" w:styleId="ICBodyList2">
    <w:name w:val="IC_BodyList_2"/>
    <w:basedOn w:val="Normal"/>
    <w:rsid w:val="005C5799"/>
    <w:pPr>
      <w:numPr>
        <w:ilvl w:val="1"/>
        <w:numId w:val="27"/>
      </w:numPr>
      <w:tabs>
        <w:tab w:val="left" w:pos="1134"/>
      </w:tabs>
      <w:spacing w:after="120" w:line="240" w:lineRule="auto"/>
      <w:jc w:val="both"/>
    </w:pPr>
    <w:rPr>
      <w:rFonts w:ascii="Arial" w:hAnsi="Arial"/>
    </w:rPr>
  </w:style>
  <w:style w:type="paragraph" w:customStyle="1" w:styleId="ICBodyList3">
    <w:name w:val="IC_BodyList_3"/>
    <w:basedOn w:val="Normal"/>
    <w:rsid w:val="005C5799"/>
    <w:pPr>
      <w:numPr>
        <w:ilvl w:val="2"/>
        <w:numId w:val="27"/>
      </w:numPr>
      <w:tabs>
        <w:tab w:val="left" w:pos="1701"/>
      </w:tabs>
      <w:spacing w:after="120" w:line="240" w:lineRule="auto"/>
      <w:jc w:val="both"/>
    </w:pPr>
    <w:rPr>
      <w:rFonts w:ascii="Arial" w:hAnsi="Arial"/>
    </w:rPr>
  </w:style>
  <w:style w:type="paragraph" w:customStyle="1" w:styleId="ICRecList1">
    <w:name w:val="IC_RecList_1"/>
    <w:basedOn w:val="Normal"/>
    <w:qFormat/>
    <w:rsid w:val="005C5799"/>
    <w:pPr>
      <w:numPr>
        <w:numId w:val="26"/>
      </w:numPr>
      <w:tabs>
        <w:tab w:val="left" w:pos="567"/>
      </w:tabs>
      <w:spacing w:after="120" w:line="240" w:lineRule="auto"/>
      <w:jc w:val="both"/>
    </w:pPr>
    <w:rPr>
      <w:rFonts w:ascii="Arial" w:eastAsia="Times New Roman" w:hAnsi="Arial" w:cs="Arial"/>
      <w:szCs w:val="24"/>
    </w:rPr>
  </w:style>
  <w:style w:type="paragraph" w:customStyle="1" w:styleId="ICRecList2">
    <w:name w:val="IC_RecList_2"/>
    <w:basedOn w:val="Normal"/>
    <w:rsid w:val="005C5799"/>
    <w:pPr>
      <w:numPr>
        <w:ilvl w:val="1"/>
        <w:numId w:val="26"/>
      </w:numPr>
      <w:tabs>
        <w:tab w:val="left" w:pos="1134"/>
      </w:tabs>
      <w:spacing w:after="120" w:line="240" w:lineRule="auto"/>
      <w:jc w:val="both"/>
    </w:pPr>
    <w:rPr>
      <w:rFonts w:ascii="Arial" w:eastAsia="Times New Roman" w:hAnsi="Arial" w:cs="Arial"/>
      <w:szCs w:val="24"/>
    </w:rPr>
  </w:style>
  <w:style w:type="paragraph" w:customStyle="1" w:styleId="ICRecList3">
    <w:name w:val="IC_RecList_3"/>
    <w:basedOn w:val="Normal"/>
    <w:rsid w:val="005C5799"/>
    <w:pPr>
      <w:numPr>
        <w:ilvl w:val="2"/>
        <w:numId w:val="26"/>
      </w:numPr>
      <w:tabs>
        <w:tab w:val="left" w:pos="1701"/>
      </w:tabs>
      <w:spacing w:after="120" w:line="240" w:lineRule="auto"/>
      <w:jc w:val="both"/>
    </w:pPr>
    <w:rPr>
      <w:rFonts w:ascii="Arial" w:eastAsia="Times New Roman" w:hAnsi="Arial" w:cs="Arial"/>
      <w:szCs w:val="24"/>
    </w:rPr>
  </w:style>
  <w:style w:type="numbering" w:customStyle="1" w:styleId="ICRecommendationList">
    <w:name w:val="IC_RecommendationList"/>
    <w:uiPriority w:val="99"/>
    <w:rsid w:val="005C5799"/>
    <w:pPr>
      <w:numPr>
        <w:numId w:val="26"/>
      </w:numPr>
    </w:pPr>
  </w:style>
  <w:style w:type="table" w:styleId="TableGrid">
    <w:name w:val="Table Grid"/>
    <w:basedOn w:val="TableNormal"/>
    <w:uiPriority w:val="39"/>
    <w:rsid w:val="00D0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2424"/>
    <w:pPr>
      <w:widowControl w:val="0"/>
      <w:autoSpaceDE w:val="0"/>
      <w:autoSpaceDN w:val="0"/>
      <w:spacing w:after="0" w:line="240" w:lineRule="auto"/>
      <w:ind w:left="107"/>
    </w:pPr>
    <w:rPr>
      <w:rFonts w:ascii="Calibri" w:eastAsia="Calibri" w:hAnsi="Calibri" w:cs="Calibri"/>
      <w:lang w:val="en-US"/>
    </w:rPr>
  </w:style>
  <w:style w:type="paragraph" w:styleId="BodyText">
    <w:name w:val="Body Text"/>
    <w:basedOn w:val="Normal"/>
    <w:link w:val="BodyTextChar"/>
    <w:uiPriority w:val="1"/>
    <w:qFormat/>
    <w:rsid w:val="0009269E"/>
    <w:pPr>
      <w:widowControl w:val="0"/>
      <w:autoSpaceDE w:val="0"/>
      <w:autoSpaceDN w:val="0"/>
      <w:spacing w:after="0" w:line="240" w:lineRule="auto"/>
    </w:pPr>
    <w:rPr>
      <w:rFonts w:ascii="Lucida Sans" w:eastAsia="Lucida Sans" w:hAnsi="Lucida Sans" w:cs="Lucida Sans"/>
      <w:sz w:val="17"/>
      <w:szCs w:val="17"/>
    </w:rPr>
  </w:style>
  <w:style w:type="character" w:customStyle="1" w:styleId="BodyTextChar">
    <w:name w:val="Body Text Char"/>
    <w:basedOn w:val="DefaultParagraphFont"/>
    <w:link w:val="BodyText"/>
    <w:uiPriority w:val="1"/>
    <w:rsid w:val="0009269E"/>
    <w:rPr>
      <w:rFonts w:ascii="Lucida Sans" w:eastAsia="Lucida Sans" w:hAnsi="Lucida Sans" w:cs="Lucida Sans"/>
      <w:sz w:val="17"/>
      <w:szCs w:val="17"/>
    </w:rPr>
  </w:style>
  <w:style w:type="character" w:styleId="IntenseEmphasis">
    <w:name w:val="Intense Emphasis"/>
    <w:basedOn w:val="DefaultParagraphFont"/>
    <w:uiPriority w:val="21"/>
    <w:qFormat/>
    <w:rsid w:val="00337E15"/>
    <w:rPr>
      <w:i/>
      <w:iCs/>
      <w:color w:val="4472C4" w:themeColor="accent1"/>
    </w:rPr>
  </w:style>
  <w:style w:type="character" w:customStyle="1" w:styleId="ListParagraphChar">
    <w:name w:val="List Paragraph Char"/>
    <w:basedOn w:val="DefaultParagraphFont"/>
    <w:link w:val="ListParagraph"/>
    <w:uiPriority w:val="34"/>
    <w:rsid w:val="004929A1"/>
  </w:style>
  <w:style w:type="paragraph" w:styleId="Revision">
    <w:name w:val="Revision"/>
    <w:hidden/>
    <w:uiPriority w:val="99"/>
    <w:semiHidden/>
    <w:rsid w:val="00F60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7622">
      <w:bodyDiv w:val="1"/>
      <w:marLeft w:val="0"/>
      <w:marRight w:val="0"/>
      <w:marTop w:val="0"/>
      <w:marBottom w:val="0"/>
      <w:divBdr>
        <w:top w:val="none" w:sz="0" w:space="0" w:color="auto"/>
        <w:left w:val="none" w:sz="0" w:space="0" w:color="auto"/>
        <w:bottom w:val="none" w:sz="0" w:space="0" w:color="auto"/>
        <w:right w:val="none" w:sz="0" w:space="0" w:color="auto"/>
      </w:divBdr>
    </w:div>
    <w:div w:id="903760801">
      <w:bodyDiv w:val="1"/>
      <w:marLeft w:val="0"/>
      <w:marRight w:val="0"/>
      <w:marTop w:val="0"/>
      <w:marBottom w:val="0"/>
      <w:divBdr>
        <w:top w:val="none" w:sz="0" w:space="0" w:color="auto"/>
        <w:left w:val="none" w:sz="0" w:space="0" w:color="auto"/>
        <w:bottom w:val="none" w:sz="0" w:space="0" w:color="auto"/>
        <w:right w:val="none" w:sz="0" w:space="0" w:color="auto"/>
      </w:divBdr>
    </w:div>
    <w:div w:id="1126118229">
      <w:bodyDiv w:val="1"/>
      <w:marLeft w:val="0"/>
      <w:marRight w:val="0"/>
      <w:marTop w:val="0"/>
      <w:marBottom w:val="0"/>
      <w:divBdr>
        <w:top w:val="none" w:sz="0" w:space="0" w:color="auto"/>
        <w:left w:val="none" w:sz="0" w:space="0" w:color="auto"/>
        <w:bottom w:val="none" w:sz="0" w:space="0" w:color="auto"/>
        <w:right w:val="none" w:sz="0" w:space="0" w:color="auto"/>
      </w:divBdr>
    </w:div>
    <w:div w:id="1510952173">
      <w:bodyDiv w:val="1"/>
      <w:marLeft w:val="0"/>
      <w:marRight w:val="0"/>
      <w:marTop w:val="0"/>
      <w:marBottom w:val="0"/>
      <w:divBdr>
        <w:top w:val="none" w:sz="0" w:space="0" w:color="auto"/>
        <w:left w:val="none" w:sz="0" w:space="0" w:color="auto"/>
        <w:bottom w:val="none" w:sz="0" w:space="0" w:color="auto"/>
        <w:right w:val="none" w:sz="0" w:space="0" w:color="auto"/>
      </w:divBdr>
    </w:div>
    <w:div w:id="1893467525">
      <w:bodyDiv w:val="1"/>
      <w:marLeft w:val="0"/>
      <w:marRight w:val="0"/>
      <w:marTop w:val="0"/>
      <w:marBottom w:val="0"/>
      <w:divBdr>
        <w:top w:val="none" w:sz="0" w:space="0" w:color="auto"/>
        <w:left w:val="none" w:sz="0" w:space="0" w:color="auto"/>
        <w:bottom w:val="none" w:sz="0" w:space="0" w:color="auto"/>
        <w:right w:val="none" w:sz="0" w:space="0" w:color="auto"/>
      </w:divBdr>
    </w:div>
    <w:div w:id="19660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61e50df7a29443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A3518600</value>
    </field>
    <field name="Objective-Title">
      <value order="0">Tauranga City Council - CIP Project Summary</value>
    </field>
    <field name="Objective-Description">
      <value order="0"/>
    </field>
    <field name="Objective-CreationStamp">
      <value order="0">2020-04-13T06:54:57Z</value>
    </field>
    <field name="Objective-IsApproved">
      <value order="0">false</value>
    </field>
    <field name="Objective-IsPublished">
      <value order="0">true</value>
    </field>
    <field name="Objective-DatePublished">
      <value order="0">2020-04-13T20:00:45Z</value>
    </field>
    <field name="Objective-ModificationStamp">
      <value order="0">2020-04-17T03:06:06Z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vA5304337</value>
    </field>
    <field name="Objective-Version">
      <value order="0">2.0</value>
    </field>
    <field name="Objective-VersionNumber">
      <value order="0">2</value>
    </field>
    <field name="Objective-VersionComment">
      <value order="0"/>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1033FFEF2A344D5AAFC45AA6EE3561E" version="1.0.0">
  <systemFields>
    <field name="Objective-Id">
      <value order="0">A11375882</value>
    </field>
    <field name="Objective-Title">
      <value order="0">CIP Economic Stimulus Application - Tauranga City Council Overview Statement</value>
    </field>
    <field name="Objective-Description">
      <value order="0"/>
    </field>
    <field name="Objective-CreationStamp">
      <value order="0">2020-04-11T03:52:17Z</value>
    </field>
    <field name="Objective-IsApproved">
      <value order="0">false</value>
    </field>
    <field name="Objective-IsPublished">
      <value order="0">true</value>
    </field>
    <field name="Objective-DatePublished">
      <value order="0">2020-04-13T05:43:06Z</value>
    </field>
    <field name="Objective-ModificationStamp">
      <value order="0">2020-04-13T05:44:45Z</value>
    </field>
    <field name="Objective-Owner">
      <value order="0">Sarah Stewart</value>
    </field>
    <field name="Objective-Path">
      <value order="0">TCC Global Folder:1. Activity:Tauranga's Future:City Planning and Growth:Growth Councils Funding and Planning Initiatives:Growth Economic Stimulus Package:Crown Infrastructure Partners - Shovel Ready Projects - Summary Documents</value>
    </field>
    <field name="Objective-Parent">
      <value order="0">Crown Infrastructure Partners - Shovel Ready Projects - Summary Documents</value>
    </field>
    <field name="Objective-State">
      <value order="0">Published</value>
    </field>
    <field name="Objective-VersionId">
      <value order="0">vA12853502</value>
    </field>
    <field name="Objective-Version">
      <value order="0">3.0</value>
    </field>
    <field name="Objective-VersionNumber">
      <value order="0">25</value>
    </field>
    <field name="Objective-VersionComment">
      <value order="0"/>
    </field>
    <field name="Objective-FileNumber">
      <value order="0">qA552818</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customXml/itemProps2.xml><?xml version="1.0" encoding="utf-8"?>
<ds:datastoreItem xmlns:ds="http://schemas.openxmlformats.org/officeDocument/2006/customXml" ds:itemID="{7B02B0D9-682B-4A86-B266-EAF1FE1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3106</Words>
  <Characters>17180</Characters>
  <Application>Microsoft Office Word</Application>
  <DocSecurity>0</DocSecurity>
  <Lines>330</Lines>
  <Paragraphs>189</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Davidson</dc:creator>
  <cp:keywords/>
  <dc:description/>
  <cp:lastModifiedBy>Christine Jones</cp:lastModifiedBy>
  <cp:revision>2</cp:revision>
  <dcterms:created xsi:type="dcterms:W3CDTF">2020-04-13T06:21:00Z</dcterms:created>
  <dcterms:modified xsi:type="dcterms:W3CDTF">2020-04-13T06:21:00Z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A3518600</vt:lpwstr>
  </property>
  <property fmtid="{D5CDD505-2E9C-101B-9397-08002B2CF9AE}" pid="4" name="Objective-Title">
    <vt:lpwstr>Tauranga City Council - CIP Project Summary</vt:lpwstr>
  </property>
  <property fmtid="{D5CDD505-2E9C-101B-9397-08002B2CF9AE}" pid="5" name="Objective-Description">
    <vt:lpwstr/>
  </property>
  <property fmtid="{D5CDD505-2E9C-101B-9397-08002B2CF9AE}" pid="6" name="Objective-CreationStamp">
    <vt:filetime>2020-04-13T06:54:57Z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2020-04-13T20:00:45Z</vt:filetime>
  </property>
  <property fmtid="{D5CDD505-2E9C-101B-9397-08002B2CF9AE}" pid="10" name="Objective-ModificationStamp">
    <vt:filetime>2020-04-17T03:06:06Z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vA5304337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Business Type">
    <vt:lpwstr/>
  </property>
  <property fmtid="{D5CDD505-2E9C-101B-9397-08002B2CF9AE}" pid="23" name="Objective-Date on Document">
    <vt:lpwstr/>
  </property>
  <property fmtid="{D5CDD505-2E9C-101B-9397-08002B2CF9AE}" pid="24" name="Objective-Date Received">
    <vt:lpwstr/>
  </property>
  <property fmtid="{D5CDD505-2E9C-101B-9397-08002B2CF9AE}" pid="25" name="Objective-Ozone Contact">
    <vt:lpwstr/>
  </property>
  <property fmtid="{D5CDD505-2E9C-101B-9397-08002B2CF9AE}" pid="26" name="Objective-Internal Reference">
    <vt:lpwstr/>
  </property>
  <property fmtid="{D5CDD505-2E9C-101B-9397-08002B2CF9AE}" pid="27" name="Objective-Hardcopy Location">
    <vt:lpwstr/>
  </property>
  <property fmtid="{D5CDD505-2E9C-101B-9397-08002B2CF9AE}" pid="28" name="Objective-User Disposed">
    <vt:lpwstr/>
  </property>
  <property fmtid="{D5CDD505-2E9C-101B-9397-08002B2CF9AE}" pid="29" name="Objective-AssetID">
    <vt:lpwstr/>
  </property>
  <property fmtid="{D5CDD505-2E9C-101B-9397-08002B2CF9AE}" pid="30" name="Objective-OzoneID">
    <vt:lpwstr/>
  </property>
  <property fmtid="{D5CDD505-2E9C-101B-9397-08002B2CF9AE}" pid="31" name="Objective-EsriAttachmentId">
    <vt:lpwstr/>
  </property>
  <property fmtid="{D5CDD505-2E9C-101B-9397-08002B2CF9AE}" pid="32" name="Objective-EsriId">
    <vt:lpwstr/>
  </property>
  <property fmtid="{D5CDD505-2E9C-101B-9397-08002B2CF9AE}" pid="33" name="Objective-WorkOrderID">
    <vt:lpwstr/>
  </property>
  <property fmtid="{D5CDD505-2E9C-101B-9397-08002B2CF9AE}" pid="34" name="Objective-Connect Creator">
    <vt:lpwstr/>
  </property>
  <property fmtid="{D5CDD505-2E9C-101B-9397-08002B2CF9AE}" pid="35" name="Objective-Comment">
    <vt:lpwstr/>
  </property>
  <property fmtid="{D5CDD505-2E9C-101B-9397-08002B2CF9AE}" pid="36" name="Objective-Operative Date">
    <vt:lpwstr/>
  </property>
  <property fmtid="{D5CDD505-2E9C-101B-9397-08002B2CF9AE}" pid="37" name="Objective-Author">
    <vt:lpwstr/>
  </property>
  <property fmtid="{D5CDD505-2E9C-101B-9397-08002B2CF9AE}" pid="38" name="Objective-On Behalf Of">
    <vt:lpwstr/>
  </property>
  <property fmtid="{D5CDD505-2E9C-101B-9397-08002B2CF9AE}" pid="39" name="Objective-Accela Key">
    <vt:lpwstr/>
  </property>
</Properties>
</file>