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BB57" w14:textId="77777777" w:rsidR="000F29E0" w:rsidRPr="00B73142" w:rsidRDefault="000F29E0" w:rsidP="000F29E0">
      <w:pPr>
        <w:pStyle w:val="BodyText"/>
        <w:pBdr>
          <w:bottom w:val="single" w:sz="12" w:space="12" w:color="auto"/>
        </w:pBdr>
        <w:spacing w:after="240"/>
        <w:rPr>
          <w:bCs/>
          <w:lang w:val="en-NZ"/>
        </w:rPr>
      </w:pPr>
      <w:r w:rsidRPr="00B73142">
        <w:rPr>
          <w:bCs/>
          <w:lang w:val="en-NZ"/>
        </w:rPr>
        <w:t xml:space="preserve">Minutes of the </w:t>
      </w:r>
      <w:r w:rsidR="00EF666C" w:rsidRPr="00EF666C">
        <w:rPr>
          <w:bCs/>
          <w:lang w:val="en-NZ"/>
        </w:rPr>
        <w:t xml:space="preserve">Plan Change 1 (Awatarariki </w:t>
      </w:r>
      <w:proofErr w:type="spellStart"/>
      <w:r w:rsidR="00EF666C" w:rsidRPr="00EF666C">
        <w:rPr>
          <w:bCs/>
          <w:lang w:val="en-NZ"/>
        </w:rPr>
        <w:t>Fanhead</w:t>
      </w:r>
      <w:proofErr w:type="spellEnd"/>
      <w:r w:rsidR="00EF666C" w:rsidRPr="00EF666C">
        <w:rPr>
          <w:bCs/>
          <w:lang w:val="en-NZ"/>
        </w:rPr>
        <w:t>,</w:t>
      </w:r>
      <w:r w:rsidR="008E781E">
        <w:rPr>
          <w:bCs/>
          <w:lang w:val="en-NZ"/>
        </w:rPr>
        <w:t xml:space="preserve"> </w:t>
      </w:r>
      <w:r w:rsidR="00EF666C" w:rsidRPr="00EF666C">
        <w:rPr>
          <w:bCs/>
          <w:lang w:val="en-NZ"/>
        </w:rPr>
        <w:t xml:space="preserve">Matatā) to the Whakatāne District Plan &amp; Plan Change 17 (Awatarariki </w:t>
      </w:r>
      <w:proofErr w:type="spellStart"/>
      <w:r w:rsidR="00EF666C" w:rsidRPr="00EF666C">
        <w:rPr>
          <w:bCs/>
          <w:lang w:val="en-NZ"/>
        </w:rPr>
        <w:t>Fanhead</w:t>
      </w:r>
      <w:proofErr w:type="spellEnd"/>
      <w:r w:rsidR="00EF666C" w:rsidRPr="00EF666C">
        <w:rPr>
          <w:bCs/>
          <w:lang w:val="en-NZ"/>
        </w:rPr>
        <w:t xml:space="preserve">) to the Bay of Plenty Regional Natural Resources </w:t>
      </w:r>
      <w:r w:rsidR="008B73E6">
        <w:rPr>
          <w:bCs/>
          <w:lang w:val="en-NZ"/>
        </w:rPr>
        <w:t>P</w:t>
      </w:r>
      <w:r w:rsidRPr="00B73142">
        <w:rPr>
          <w:bCs/>
          <w:lang w:val="en-NZ"/>
        </w:rPr>
        <w:t xml:space="preserve">lan Hearing </w:t>
      </w:r>
    </w:p>
    <w:p w14:paraId="4F2CD105" w14:textId="77777777" w:rsidR="000F29E0" w:rsidRPr="00B73142" w:rsidRDefault="000F29E0" w:rsidP="000F29E0">
      <w:pPr>
        <w:tabs>
          <w:tab w:val="left" w:pos="2835"/>
        </w:tabs>
        <w:spacing w:after="240"/>
        <w:rPr>
          <w:b/>
          <w:sz w:val="28"/>
          <w:lang w:val="en-GB"/>
        </w:rPr>
      </w:pPr>
      <w:r w:rsidRPr="00B73142">
        <w:rPr>
          <w:b/>
          <w:sz w:val="28"/>
          <w:lang w:val="en-GB"/>
        </w:rPr>
        <w:t>Present</w:t>
      </w:r>
      <w:r w:rsidRPr="00B73142">
        <w:rPr>
          <w:b/>
          <w:lang w:val="en-GB"/>
        </w:rPr>
        <w:t>:</w:t>
      </w:r>
      <w:r w:rsidRPr="00B73142">
        <w:rPr>
          <w:b/>
          <w:lang w:val="en-GB"/>
        </w:rPr>
        <w:tab/>
      </w:r>
    </w:p>
    <w:p w14:paraId="055B938C" w14:textId="3A40CE19" w:rsidR="00E938EC" w:rsidRDefault="000F29E0" w:rsidP="000F29E0">
      <w:pPr>
        <w:tabs>
          <w:tab w:val="left" w:pos="2835"/>
          <w:tab w:val="left" w:pos="2868"/>
        </w:tabs>
        <w:spacing w:after="240"/>
        <w:ind w:left="2835" w:hanging="2835"/>
        <w:rPr>
          <w:b/>
          <w:bCs/>
          <w:lang w:val="en-GB"/>
        </w:rPr>
      </w:pPr>
      <w:r w:rsidRPr="00B73142">
        <w:rPr>
          <w:b/>
          <w:sz w:val="28"/>
          <w:lang w:val="en-GB"/>
        </w:rPr>
        <w:t>Chairman</w:t>
      </w:r>
      <w:r w:rsidRPr="00B73142">
        <w:rPr>
          <w:b/>
          <w:bCs/>
          <w:lang w:val="en-GB"/>
        </w:rPr>
        <w:t>:</w:t>
      </w:r>
      <w:r w:rsidRPr="00B73142">
        <w:rPr>
          <w:b/>
          <w:bCs/>
          <w:lang w:val="en-GB"/>
        </w:rPr>
        <w:tab/>
      </w:r>
      <w:r w:rsidR="00565CA1" w:rsidRPr="00B21E49">
        <w:rPr>
          <w:bCs/>
          <w:lang w:val="en-GB"/>
        </w:rPr>
        <w:t>Commissioner</w:t>
      </w:r>
      <w:r w:rsidR="00565CA1">
        <w:rPr>
          <w:b/>
          <w:bCs/>
          <w:lang w:val="en-GB"/>
        </w:rPr>
        <w:t xml:space="preserve"> </w:t>
      </w:r>
      <w:r w:rsidR="007A0373">
        <w:rPr>
          <w:lang w:val="en-GB"/>
        </w:rPr>
        <w:t>Rob van Voorthuysen (Independent)</w:t>
      </w:r>
    </w:p>
    <w:p w14:paraId="25381676" w14:textId="77777777" w:rsidR="00E938EC" w:rsidRDefault="000F29E0" w:rsidP="000F29E0">
      <w:pPr>
        <w:tabs>
          <w:tab w:val="left" w:pos="2835"/>
          <w:tab w:val="left" w:pos="2868"/>
        </w:tabs>
        <w:spacing w:after="240"/>
        <w:ind w:left="2835" w:hanging="2835"/>
        <w:rPr>
          <w:lang w:val="en-GB"/>
        </w:rPr>
      </w:pPr>
      <w:r w:rsidRPr="00B73142">
        <w:rPr>
          <w:b/>
          <w:sz w:val="28"/>
          <w:lang w:val="en-GB"/>
        </w:rPr>
        <w:t>Commissioners</w:t>
      </w:r>
      <w:r w:rsidRPr="00B73142">
        <w:rPr>
          <w:b/>
          <w:bCs/>
          <w:lang w:val="en-GB"/>
        </w:rPr>
        <w:t>:</w:t>
      </w:r>
      <w:r w:rsidRPr="00B73142">
        <w:rPr>
          <w:lang w:val="en-GB"/>
        </w:rPr>
        <w:tab/>
      </w:r>
      <w:r w:rsidR="00495B19">
        <w:rPr>
          <w:lang w:val="en-GB"/>
        </w:rPr>
        <w:t>Trevor Robinson (Indep</w:t>
      </w:r>
      <w:bookmarkStart w:id="0" w:name="_GoBack"/>
      <w:bookmarkEnd w:id="0"/>
      <w:r w:rsidR="00495B19">
        <w:rPr>
          <w:lang w:val="en-GB"/>
        </w:rPr>
        <w:t xml:space="preserve">endent), </w:t>
      </w:r>
      <w:r w:rsidRPr="00B73142">
        <w:rPr>
          <w:lang w:val="en-GB"/>
        </w:rPr>
        <w:t>R</w:t>
      </w:r>
      <w:r w:rsidR="00A36C1E">
        <w:rPr>
          <w:lang w:val="en-GB"/>
        </w:rPr>
        <w:t>auru</w:t>
      </w:r>
      <w:r w:rsidRPr="00B73142">
        <w:rPr>
          <w:lang w:val="en-GB"/>
        </w:rPr>
        <w:t xml:space="preserve"> Kirikiri (Independent), </w:t>
      </w:r>
      <w:r w:rsidR="00495B19">
        <w:rPr>
          <w:lang w:val="en-GB"/>
        </w:rPr>
        <w:t>Fraser Campbell (Independent)</w:t>
      </w:r>
    </w:p>
    <w:p w14:paraId="73C273F9" w14:textId="77777777" w:rsidR="00E938EC" w:rsidRPr="00495B19" w:rsidRDefault="000F29E0" w:rsidP="000F29E0">
      <w:pPr>
        <w:tabs>
          <w:tab w:val="left" w:pos="2835"/>
          <w:tab w:val="left" w:pos="2868"/>
        </w:tabs>
        <w:spacing w:after="240"/>
        <w:ind w:left="2835" w:hanging="2835"/>
        <w:rPr>
          <w:lang w:val="en-GB"/>
        </w:rPr>
      </w:pPr>
      <w:r w:rsidRPr="00B73142">
        <w:rPr>
          <w:b/>
          <w:sz w:val="28"/>
          <w:lang w:val="en-GB"/>
        </w:rPr>
        <w:t>In Attendance</w:t>
      </w:r>
      <w:r w:rsidRPr="00B73142">
        <w:rPr>
          <w:b/>
          <w:lang w:val="en-GB"/>
        </w:rPr>
        <w:t>:</w:t>
      </w:r>
      <w:r w:rsidRPr="00B73142">
        <w:rPr>
          <w:lang w:val="en-GB"/>
        </w:rPr>
        <w:tab/>
      </w:r>
      <w:r w:rsidR="00F94F2A" w:rsidRPr="00E938EC">
        <w:rPr>
          <w:u w:val="single"/>
          <w:lang w:val="en-GB"/>
        </w:rPr>
        <w:t>Bay of Plenty Regional Council</w:t>
      </w:r>
      <w:r w:rsidR="00F94F2A" w:rsidRPr="00E26068">
        <w:rPr>
          <w:lang w:val="en-GB"/>
        </w:rPr>
        <w:t>:</w:t>
      </w:r>
      <w:r w:rsidR="00495B19">
        <w:rPr>
          <w:lang w:val="en-GB"/>
        </w:rPr>
        <w:t xml:space="preserve"> </w:t>
      </w:r>
      <w:r w:rsidR="007A0373">
        <w:rPr>
          <w:lang w:val="en-GB"/>
        </w:rPr>
        <w:t xml:space="preserve">Donna Llewell – In-house Legal Counsel, Julie Bevan – Policy and Planning Manager, </w:t>
      </w:r>
      <w:r w:rsidR="00495B19">
        <w:rPr>
          <w:lang w:val="en-GB"/>
        </w:rPr>
        <w:t>Amanda Namana – Hearing Administrator</w:t>
      </w:r>
    </w:p>
    <w:p w14:paraId="05E7FFC3" w14:textId="4D172BDA" w:rsidR="00E938EC" w:rsidRPr="004A09C7" w:rsidRDefault="00E938EC" w:rsidP="000F29E0">
      <w:pPr>
        <w:tabs>
          <w:tab w:val="left" w:pos="2835"/>
          <w:tab w:val="left" w:pos="2868"/>
        </w:tabs>
        <w:spacing w:after="240"/>
        <w:ind w:left="2835" w:hanging="2835"/>
        <w:rPr>
          <w:lang w:val="en-GB"/>
        </w:rPr>
      </w:pPr>
      <w:r>
        <w:rPr>
          <w:b/>
          <w:sz w:val="28"/>
          <w:lang w:val="en-GB"/>
        </w:rPr>
        <w:tab/>
      </w:r>
      <w:r w:rsidRPr="00E938EC">
        <w:rPr>
          <w:u w:val="single"/>
          <w:lang w:val="en-GB"/>
        </w:rPr>
        <w:t>Whakatāne District Council</w:t>
      </w:r>
      <w:r w:rsidRPr="00E26068">
        <w:rPr>
          <w:lang w:val="en-GB"/>
        </w:rPr>
        <w:t>:</w:t>
      </w:r>
      <w:r w:rsidR="004A09C7">
        <w:rPr>
          <w:lang w:val="en-GB"/>
        </w:rPr>
        <w:t xml:space="preserve"> David Bewley – General Manager, Planning and Infrastructure</w:t>
      </w:r>
    </w:p>
    <w:p w14:paraId="304B8953" w14:textId="05E5211D" w:rsidR="00F94F2A" w:rsidRPr="007A0373" w:rsidRDefault="00F94F2A" w:rsidP="000F29E0">
      <w:pPr>
        <w:tabs>
          <w:tab w:val="left" w:pos="2835"/>
          <w:tab w:val="left" w:pos="2868"/>
        </w:tabs>
        <w:spacing w:after="240"/>
        <w:ind w:left="2835" w:hanging="2835"/>
      </w:pPr>
      <w:r>
        <w:rPr>
          <w:b/>
          <w:sz w:val="28"/>
          <w:lang w:val="en-GB"/>
        </w:rPr>
        <w:tab/>
      </w:r>
      <w:r w:rsidR="007A0373" w:rsidRPr="007A0373">
        <w:rPr>
          <w:u w:val="single"/>
          <w:lang w:val="en-GB"/>
        </w:rPr>
        <w:t>External</w:t>
      </w:r>
      <w:r w:rsidR="007A0373" w:rsidRPr="00E26068">
        <w:rPr>
          <w:lang w:val="en-GB"/>
        </w:rPr>
        <w:t>:</w:t>
      </w:r>
      <w:r w:rsidR="007A0373">
        <w:rPr>
          <w:lang w:val="en-GB"/>
        </w:rPr>
        <w:t xml:space="preserve"> Mary Hill – Cooney Lees Morgan</w:t>
      </w:r>
      <w:r w:rsidR="00600A64">
        <w:rPr>
          <w:lang w:val="en-GB"/>
        </w:rPr>
        <w:t>, Matthew Harrex – Bay of Plenty Civil Defence Emergency Management</w:t>
      </w:r>
    </w:p>
    <w:p w14:paraId="243FE6D9" w14:textId="42F745ED" w:rsidR="00833495" w:rsidRDefault="00F94F2A" w:rsidP="00600A64">
      <w:pPr>
        <w:pBdr>
          <w:bottom w:val="single" w:sz="12" w:space="12" w:color="auto"/>
        </w:pBdr>
        <w:tabs>
          <w:tab w:val="left" w:pos="2835"/>
          <w:tab w:val="left" w:pos="2868"/>
        </w:tabs>
        <w:spacing w:after="240"/>
        <w:ind w:left="2835" w:hanging="2835"/>
      </w:pPr>
      <w:r w:rsidRPr="00F94F2A">
        <w:rPr>
          <w:b/>
          <w:sz w:val="28"/>
        </w:rPr>
        <w:t>Submitters:</w:t>
      </w:r>
      <w:r w:rsidRPr="00F94F2A">
        <w:rPr>
          <w:b/>
          <w:sz w:val="28"/>
        </w:rPr>
        <w:tab/>
      </w:r>
      <w:r w:rsidR="00833495">
        <w:t xml:space="preserve">Rick </w:t>
      </w:r>
      <w:proofErr w:type="spellStart"/>
      <w:r w:rsidR="00833495">
        <w:t>Whalley</w:t>
      </w:r>
      <w:proofErr w:type="spellEnd"/>
      <w:r w:rsidR="00833495">
        <w:t xml:space="preserve">, Rachel </w:t>
      </w:r>
      <w:proofErr w:type="spellStart"/>
      <w:r w:rsidR="00833495">
        <w:t>Whalley</w:t>
      </w:r>
      <w:proofErr w:type="spellEnd"/>
      <w:r w:rsidR="00833495">
        <w:t xml:space="preserve">, Pam </w:t>
      </w:r>
      <w:proofErr w:type="spellStart"/>
      <w:r w:rsidR="00833495">
        <w:t>Whalley</w:t>
      </w:r>
      <w:proofErr w:type="spellEnd"/>
      <w:r w:rsidR="00833495">
        <w:t xml:space="preserve"> - Awatarariki Residents Society Incorporated, Ruby </w:t>
      </w:r>
      <w:proofErr w:type="spellStart"/>
      <w:r w:rsidR="00833495">
        <w:t>Haazen</w:t>
      </w:r>
      <w:proofErr w:type="spellEnd"/>
      <w:r w:rsidR="00833495">
        <w:t xml:space="preserve"> and Rob Enright on behalf of Awatarariki Residents Society Incorporated, Rob Welsh – Matatā Action Group, Glenn Baker, John </w:t>
      </w:r>
      <w:proofErr w:type="spellStart"/>
      <w:r w:rsidR="00833495">
        <w:t>Olliver</w:t>
      </w:r>
      <w:proofErr w:type="spellEnd"/>
      <w:r w:rsidR="00833495">
        <w:t xml:space="preserve"> – s42A Report </w:t>
      </w:r>
      <w:r w:rsidR="00565CA1">
        <w:t>A</w:t>
      </w:r>
      <w:r w:rsidR="00833495">
        <w:t>uthor.</w:t>
      </w:r>
    </w:p>
    <w:p w14:paraId="7F369F56" w14:textId="07878EBE" w:rsidR="00833495" w:rsidRDefault="00600A64" w:rsidP="00E26068">
      <w:pPr>
        <w:pBdr>
          <w:bottom w:val="single" w:sz="12" w:space="12" w:color="auto"/>
        </w:pBdr>
        <w:tabs>
          <w:tab w:val="left" w:pos="2835"/>
          <w:tab w:val="left" w:pos="2868"/>
        </w:tabs>
        <w:spacing w:after="240"/>
        <w:ind w:left="2835" w:hanging="2835"/>
      </w:pPr>
      <w:r>
        <w:rPr>
          <w:b/>
          <w:szCs w:val="22"/>
        </w:rPr>
        <w:tab/>
      </w:r>
      <w:r w:rsidRPr="00E26068">
        <w:rPr>
          <w:szCs w:val="22"/>
          <w:u w:val="single"/>
        </w:rPr>
        <w:t>Whakatāne District Council Experts</w:t>
      </w:r>
      <w:r w:rsidRPr="00E26068">
        <w:rPr>
          <w:szCs w:val="22"/>
        </w:rPr>
        <w:t>:</w:t>
      </w:r>
      <w:r w:rsidRPr="00565CA1">
        <w:rPr>
          <w:szCs w:val="22"/>
        </w:rPr>
        <w:t xml:space="preserve"> </w:t>
      </w:r>
      <w:r>
        <w:t xml:space="preserve">Andrew Green – Partner/ Chairman, </w:t>
      </w:r>
      <w:proofErr w:type="spellStart"/>
      <w:r>
        <w:t>Brookfields</w:t>
      </w:r>
      <w:proofErr w:type="spellEnd"/>
      <w:r>
        <w:t xml:space="preserve"> Lawyers, Rowan Ashton – </w:t>
      </w:r>
      <w:proofErr w:type="spellStart"/>
      <w:r>
        <w:t>Brookfields</w:t>
      </w:r>
      <w:proofErr w:type="spellEnd"/>
      <w:r>
        <w:t xml:space="preserve"> Lawyers, Craig </w:t>
      </w:r>
      <w:proofErr w:type="spellStart"/>
      <w:r>
        <w:t>Batchelar</w:t>
      </w:r>
      <w:proofErr w:type="spellEnd"/>
      <w:r>
        <w:t xml:space="preserve">, Jeff Farrell, Mauri </w:t>
      </w:r>
      <w:proofErr w:type="spellStart"/>
      <w:r>
        <w:t>McSaveney</w:t>
      </w:r>
      <w:proofErr w:type="spellEnd"/>
      <w:r>
        <w:t xml:space="preserve">, Tim Davies, Tom Bassett, Peter Blackwood, </w:t>
      </w:r>
      <w:r>
        <w:rPr>
          <w:szCs w:val="22"/>
        </w:rPr>
        <w:t xml:space="preserve">Kevin Hind, Chris Massey, Ganesh Nana, David </w:t>
      </w:r>
      <w:proofErr w:type="spellStart"/>
      <w:r>
        <w:rPr>
          <w:szCs w:val="22"/>
        </w:rPr>
        <w:t>Stimpson</w:t>
      </w:r>
      <w:proofErr w:type="spellEnd"/>
      <w:r>
        <w:rPr>
          <w:szCs w:val="22"/>
        </w:rPr>
        <w:t>, Shayne Donovan-</w:t>
      </w:r>
      <w:proofErr w:type="spellStart"/>
      <w:r>
        <w:rPr>
          <w:szCs w:val="22"/>
        </w:rPr>
        <w:t>Grammer</w:t>
      </w:r>
      <w:proofErr w:type="spellEnd"/>
      <w:r>
        <w:rPr>
          <w:szCs w:val="22"/>
        </w:rPr>
        <w:t xml:space="preserve">, Alistair Pratt, John Reid, Greg Ball, Gerard Willis, Wendy Saunders, Craig </w:t>
      </w:r>
      <w:proofErr w:type="spellStart"/>
      <w:r>
        <w:rPr>
          <w:szCs w:val="22"/>
        </w:rPr>
        <w:t>Batchelar</w:t>
      </w:r>
      <w:proofErr w:type="spellEnd"/>
      <w:r>
        <w:rPr>
          <w:szCs w:val="22"/>
        </w:rPr>
        <w:t xml:space="preserve">, Amelia </w:t>
      </w:r>
      <w:proofErr w:type="spellStart"/>
      <w:r>
        <w:rPr>
          <w:szCs w:val="22"/>
        </w:rPr>
        <w:t>Linzey</w:t>
      </w:r>
      <w:proofErr w:type="spellEnd"/>
      <w:r>
        <w:rPr>
          <w:szCs w:val="22"/>
        </w:rPr>
        <w:t>.</w:t>
      </w:r>
    </w:p>
    <w:p w14:paraId="1ACE4FD0" w14:textId="187219DB" w:rsidR="002A3BDB" w:rsidRPr="00F02341" w:rsidRDefault="002A3BDB" w:rsidP="004A09C7">
      <w:pPr>
        <w:pStyle w:val="AgendaReportHeading1"/>
        <w:widowControl w:val="0"/>
        <w:numPr>
          <w:ilvl w:val="0"/>
          <w:numId w:val="0"/>
        </w:numPr>
      </w:pPr>
      <w:r>
        <w:t xml:space="preserve">The hearing </w:t>
      </w:r>
      <w:r w:rsidRPr="00F02341">
        <w:t>commenc</w:t>
      </w:r>
      <w:r>
        <w:t xml:space="preserve">ed </w:t>
      </w:r>
      <w:r w:rsidR="00974BD8">
        <w:t>at 9</w:t>
      </w:r>
      <w:r w:rsidR="00185129">
        <w:t>:</w:t>
      </w:r>
      <w:r w:rsidR="00974BD8">
        <w:t>0</w:t>
      </w:r>
      <w:r w:rsidRPr="00F02341">
        <w:t>0</w:t>
      </w:r>
      <w:r w:rsidR="00185129">
        <w:t xml:space="preserve"> </w:t>
      </w:r>
      <w:r w:rsidRPr="00F02341">
        <w:t xml:space="preserve">am </w:t>
      </w:r>
      <w:r w:rsidR="00974BD8">
        <w:t>Mon</w:t>
      </w:r>
      <w:r w:rsidRPr="00F02341">
        <w:t xml:space="preserve">day, </w:t>
      </w:r>
      <w:r w:rsidR="009D133E">
        <w:t>2</w:t>
      </w:r>
      <w:r w:rsidRPr="00F02341">
        <w:t xml:space="preserve"> March 20</w:t>
      </w:r>
      <w:r w:rsidR="009D133E">
        <w:t xml:space="preserve">20 at Eastbay REAP, 21 </w:t>
      </w:r>
      <w:proofErr w:type="spellStart"/>
      <w:r w:rsidR="009D133E">
        <w:t>Pyne</w:t>
      </w:r>
      <w:proofErr w:type="spellEnd"/>
      <w:r w:rsidR="009D133E">
        <w:t xml:space="preserve"> Street, </w:t>
      </w:r>
      <w:proofErr w:type="gramStart"/>
      <w:r w:rsidR="00E11FF9">
        <w:t>Whakatāne</w:t>
      </w:r>
      <w:proofErr w:type="gramEnd"/>
    </w:p>
    <w:p w14:paraId="77D8964E" w14:textId="77777777" w:rsidR="009E36B5" w:rsidRPr="00B73142" w:rsidRDefault="008B1D26" w:rsidP="009E36B5">
      <w:pPr>
        <w:pStyle w:val="AgendaReportHeading1"/>
        <w:keepNext/>
        <w:rPr>
          <w:sz w:val="32"/>
          <w:szCs w:val="32"/>
        </w:rPr>
      </w:pPr>
      <w:sdt>
        <w:sdtPr>
          <w:rPr>
            <w:sz w:val="32"/>
            <w:szCs w:val="32"/>
          </w:rPr>
          <w:alias w:val="Header1"/>
          <w:tag w:val="Header1"/>
          <w:id w:val="-613205897"/>
          <w:text/>
        </w:sdtPr>
        <w:sdtEndPr/>
        <w:sdtContent>
          <w:r w:rsidR="009E36B5" w:rsidRPr="00B73142">
            <w:rPr>
              <w:sz w:val="32"/>
              <w:szCs w:val="32"/>
            </w:rPr>
            <w:t>Tabled Items</w:t>
          </w:r>
        </w:sdtContent>
      </w:sdt>
    </w:p>
    <w:p w14:paraId="4B0B33EF" w14:textId="552D5D3F" w:rsidR="009E36B5" w:rsidRPr="00E26068" w:rsidRDefault="009E36B5" w:rsidP="009E36B5">
      <w:pPr>
        <w:pStyle w:val="AgendaReportSubHeading"/>
        <w:spacing w:before="0"/>
        <w:rPr>
          <w:b w:val="0"/>
        </w:rPr>
      </w:pPr>
      <w:r w:rsidRPr="00E26068">
        <w:rPr>
          <w:b w:val="0"/>
        </w:rPr>
        <w:t>Th</w:t>
      </w:r>
      <w:r w:rsidR="00974BD8" w:rsidRPr="00E26068">
        <w:rPr>
          <w:b w:val="0"/>
        </w:rPr>
        <w:t xml:space="preserve">e Hearing Panel for Plan Change 1 (Awatarariki </w:t>
      </w:r>
      <w:proofErr w:type="spellStart"/>
      <w:r w:rsidR="00974BD8" w:rsidRPr="00E26068">
        <w:rPr>
          <w:b w:val="0"/>
        </w:rPr>
        <w:t>Fanhead</w:t>
      </w:r>
      <w:proofErr w:type="spellEnd"/>
      <w:r w:rsidR="00974BD8" w:rsidRPr="00E26068">
        <w:rPr>
          <w:b w:val="0"/>
        </w:rPr>
        <w:t>,</w:t>
      </w:r>
      <w:r w:rsidR="00224980">
        <w:rPr>
          <w:b w:val="0"/>
        </w:rPr>
        <w:t xml:space="preserve"> </w:t>
      </w:r>
      <w:r w:rsidR="00974BD8" w:rsidRPr="00E26068">
        <w:rPr>
          <w:b w:val="0"/>
        </w:rPr>
        <w:t xml:space="preserve">Matatā) to the Whakatāne District Plan &amp; Plan Change 17 (Awatarariki </w:t>
      </w:r>
      <w:proofErr w:type="spellStart"/>
      <w:r w:rsidR="00974BD8" w:rsidRPr="00E26068">
        <w:rPr>
          <w:b w:val="0"/>
        </w:rPr>
        <w:t>Fanhead</w:t>
      </w:r>
      <w:proofErr w:type="spellEnd"/>
      <w:r w:rsidR="00974BD8" w:rsidRPr="00E26068">
        <w:rPr>
          <w:b w:val="0"/>
        </w:rPr>
        <w:t>) to the Bay of Plenty Regional Natural Resources Plan</w:t>
      </w:r>
      <w:r w:rsidRPr="00E26068">
        <w:rPr>
          <w:b w:val="0"/>
        </w:rPr>
        <w:t>, consider</w:t>
      </w:r>
      <w:r w:rsidR="00974BD8" w:rsidRPr="00E26068">
        <w:rPr>
          <w:b w:val="0"/>
        </w:rPr>
        <w:t>ed</w:t>
      </w:r>
      <w:r w:rsidRPr="00E26068">
        <w:rPr>
          <w:b w:val="0"/>
        </w:rPr>
        <w:t xml:space="preserve"> the following tabled items at the hearing:</w:t>
      </w:r>
    </w:p>
    <w:tbl>
      <w:tblPr>
        <w:tblW w:w="8485" w:type="dxa"/>
        <w:tblInd w:w="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845"/>
        <w:gridCol w:w="3402"/>
      </w:tblGrid>
      <w:tr w:rsidR="00185129" w14:paraId="4AF7B635" w14:textId="77777777" w:rsidTr="00E2606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D42C92" w14:textId="77777777" w:rsidR="00185129" w:rsidRPr="00BA3A65" w:rsidRDefault="00185129" w:rsidP="001F1370">
            <w:pPr>
              <w:spacing w:before="60" w:after="60"/>
              <w:ind w:left="142" w:right="108"/>
              <w:jc w:val="center"/>
              <w:rPr>
                <w:b/>
              </w:rPr>
            </w:pPr>
            <w:r w:rsidRPr="00BA3A65">
              <w:rPr>
                <w:b/>
              </w:rPr>
              <w:t>Document Number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BEA139" w14:textId="77777777" w:rsidR="00185129" w:rsidRPr="00BA3A65" w:rsidRDefault="00185129" w:rsidP="001F1370">
            <w:pPr>
              <w:spacing w:before="60" w:after="60"/>
              <w:ind w:left="78" w:right="102"/>
              <w:jc w:val="center"/>
              <w:rPr>
                <w:b/>
              </w:rPr>
            </w:pPr>
            <w:r w:rsidRPr="00BA3A65">
              <w:rPr>
                <w:b/>
              </w:rPr>
              <w:t>Submitter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3BECC9" w14:textId="77777777" w:rsidR="00185129" w:rsidRPr="00BA3A65" w:rsidRDefault="00185129" w:rsidP="001F1370">
            <w:pPr>
              <w:spacing w:before="60" w:after="60"/>
              <w:ind w:left="126" w:right="102"/>
              <w:jc w:val="center"/>
              <w:rPr>
                <w:b/>
              </w:rPr>
            </w:pPr>
            <w:r w:rsidRPr="00BA3A65">
              <w:rPr>
                <w:b/>
              </w:rPr>
              <w:t>Description</w:t>
            </w:r>
          </w:p>
        </w:tc>
      </w:tr>
      <w:tr w:rsidR="00A01024" w14:paraId="0FEF6BA5" w14:textId="77777777" w:rsidTr="00A01024">
        <w:trPr>
          <w:cantSplit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15EB45" w14:textId="77777777" w:rsidR="00A01024" w:rsidRPr="00A01024" w:rsidRDefault="00A01024" w:rsidP="00A01024">
            <w:pPr>
              <w:spacing w:before="60" w:after="60"/>
              <w:ind w:left="126" w:right="102"/>
              <w:jc w:val="left"/>
              <w:rPr>
                <w:b/>
              </w:rPr>
            </w:pPr>
            <w:r>
              <w:rPr>
                <w:b/>
              </w:rPr>
              <w:t>Expert Evidence</w:t>
            </w:r>
          </w:p>
        </w:tc>
      </w:tr>
      <w:tr w:rsidR="00185129" w14:paraId="2EBAD462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1478B" w14:textId="77777777" w:rsidR="00185129" w:rsidRPr="00A73901" w:rsidRDefault="00185129" w:rsidP="002A3BDB">
            <w:pPr>
              <w:spacing w:before="60" w:after="60"/>
              <w:ind w:right="108" w:firstLine="142"/>
              <w:jc w:val="left"/>
            </w:pPr>
            <w:r>
              <w:t>Ex.01.01.ev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29EF4" w14:textId="77777777" w:rsidR="00185129" w:rsidRPr="00A73901" w:rsidRDefault="009902EA" w:rsidP="002A3BDB">
            <w:pPr>
              <w:spacing w:before="60" w:after="60"/>
              <w:ind w:left="78" w:right="102"/>
              <w:jc w:val="left"/>
            </w:pPr>
            <w:r>
              <w:t xml:space="preserve">Andrew Green, </w:t>
            </w:r>
            <w:proofErr w:type="spellStart"/>
            <w:r>
              <w:t>Brookfields</w:t>
            </w:r>
            <w:proofErr w:type="spellEnd"/>
            <w:r>
              <w:t xml:space="preserve"> Lawyers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8A912" w14:textId="77777777" w:rsidR="00185129" w:rsidRPr="00A73901" w:rsidRDefault="00B30F1E" w:rsidP="002A3BDB">
            <w:pPr>
              <w:spacing w:before="60" w:after="60"/>
              <w:ind w:left="126" w:right="102"/>
              <w:jc w:val="left"/>
            </w:pPr>
            <w:r>
              <w:t>Responses to legal questions from the Hearing Panel</w:t>
            </w:r>
          </w:p>
        </w:tc>
      </w:tr>
      <w:tr w:rsidR="00185129" w14:paraId="6D8BD216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79F5" w14:textId="77777777" w:rsidR="00185129" w:rsidRPr="00A73901" w:rsidRDefault="0051071E" w:rsidP="002A3BDB">
            <w:pPr>
              <w:spacing w:before="60" w:after="60"/>
              <w:ind w:left="142" w:right="108"/>
              <w:jc w:val="left"/>
            </w:pPr>
            <w:r>
              <w:lastRenderedPageBreak/>
              <w:t>Ex.02.01.ev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9B59" w14:textId="77777777" w:rsidR="00185129" w:rsidRPr="00A73901" w:rsidRDefault="0051071E" w:rsidP="002A3BDB">
            <w:pPr>
              <w:spacing w:before="60" w:after="60"/>
              <w:ind w:left="78" w:right="102"/>
              <w:jc w:val="left"/>
            </w:pPr>
            <w:r>
              <w:t xml:space="preserve">Mauri </w:t>
            </w:r>
            <w:proofErr w:type="spellStart"/>
            <w:r>
              <w:t>McSaveney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D7C06" w14:textId="77777777" w:rsidR="00185129" w:rsidRPr="00A73901" w:rsidRDefault="00F13AAB" w:rsidP="002A3BDB">
            <w:pPr>
              <w:spacing w:before="60" w:after="60"/>
              <w:ind w:left="126" w:right="102"/>
              <w:jc w:val="left"/>
            </w:pPr>
            <w:r>
              <w:t>Summary of evidence</w:t>
            </w:r>
          </w:p>
        </w:tc>
      </w:tr>
      <w:tr w:rsidR="00185129" w14:paraId="50D6708F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78304" w14:textId="77777777" w:rsidR="00185129" w:rsidRPr="00A73901" w:rsidRDefault="0051071E" w:rsidP="002A3BDB">
            <w:pPr>
              <w:spacing w:before="60" w:after="60"/>
              <w:ind w:left="142" w:right="108"/>
              <w:jc w:val="left"/>
            </w:pPr>
            <w:r>
              <w:t>Ex.03.01.ev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EF05" w14:textId="77777777" w:rsidR="00185129" w:rsidRPr="00A73901" w:rsidRDefault="0051071E" w:rsidP="002A3BDB">
            <w:pPr>
              <w:spacing w:before="60" w:after="60"/>
              <w:ind w:left="78" w:right="102"/>
              <w:jc w:val="left"/>
            </w:pPr>
            <w:r>
              <w:t>Peter Blackwood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5FFF" w14:textId="77777777" w:rsidR="00185129" w:rsidRPr="00A73901" w:rsidRDefault="00F13AAB" w:rsidP="002A3BDB">
            <w:pPr>
              <w:spacing w:before="60" w:after="60"/>
              <w:ind w:left="126" w:right="102"/>
              <w:jc w:val="left"/>
            </w:pPr>
            <w:r>
              <w:t>Summary of evidence</w:t>
            </w:r>
          </w:p>
        </w:tc>
      </w:tr>
      <w:tr w:rsidR="00185129" w14:paraId="0050C15A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8FD42" w14:textId="77777777" w:rsidR="00185129" w:rsidRPr="00A73901" w:rsidRDefault="0051071E" w:rsidP="002A3BDB">
            <w:pPr>
              <w:spacing w:before="60" w:after="60"/>
              <w:ind w:left="142" w:right="108"/>
              <w:jc w:val="left"/>
            </w:pPr>
            <w:r>
              <w:t>Ex.04.01.ev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8A89D" w14:textId="77777777" w:rsidR="00185129" w:rsidRPr="00A73901" w:rsidRDefault="0051071E" w:rsidP="002A3BDB">
            <w:pPr>
              <w:spacing w:before="60" w:after="60"/>
              <w:ind w:left="78" w:right="102"/>
              <w:jc w:val="left"/>
            </w:pPr>
            <w:r>
              <w:t>Chris Massey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96E7E" w14:textId="77777777" w:rsidR="00185129" w:rsidRPr="00A73901" w:rsidRDefault="00F13AAB" w:rsidP="002A3BDB">
            <w:pPr>
              <w:spacing w:before="60" w:after="60"/>
              <w:ind w:left="126" w:right="102"/>
              <w:jc w:val="left"/>
            </w:pPr>
            <w:r>
              <w:t>Individual fatality risk graph</w:t>
            </w:r>
          </w:p>
        </w:tc>
      </w:tr>
      <w:tr w:rsidR="00185129" w14:paraId="05E40D89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4A8D" w14:textId="77777777" w:rsidR="00185129" w:rsidRPr="00A73901" w:rsidRDefault="0051071E" w:rsidP="002A3BDB">
            <w:pPr>
              <w:spacing w:before="60" w:after="60"/>
              <w:ind w:left="142" w:right="108"/>
              <w:jc w:val="left"/>
            </w:pPr>
            <w:r>
              <w:t>Ex.05.01.ev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6C72F" w14:textId="77777777" w:rsidR="00185129" w:rsidRPr="00A73901" w:rsidRDefault="0051071E" w:rsidP="002A3BDB">
            <w:pPr>
              <w:spacing w:before="60" w:after="60"/>
              <w:ind w:left="78" w:right="102"/>
              <w:jc w:val="left"/>
            </w:pPr>
            <w:r>
              <w:t>Ganesh Nana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434A2" w14:textId="5AC84EFD" w:rsidR="00185129" w:rsidRPr="00A73901" w:rsidRDefault="006D5AFB" w:rsidP="002A3BDB">
            <w:pPr>
              <w:spacing w:before="60" w:after="60"/>
              <w:ind w:left="126" w:right="102"/>
              <w:jc w:val="left"/>
            </w:pPr>
            <w:r>
              <w:t>Options and criteria graph</w:t>
            </w:r>
          </w:p>
        </w:tc>
      </w:tr>
      <w:tr w:rsidR="00185129" w14:paraId="42229FBE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7FCB7" w14:textId="77777777" w:rsidR="00185129" w:rsidRPr="00A73901" w:rsidRDefault="0051071E" w:rsidP="002A3BDB">
            <w:pPr>
              <w:spacing w:before="60" w:after="60"/>
              <w:ind w:left="142" w:right="108"/>
              <w:jc w:val="left"/>
            </w:pPr>
            <w:r>
              <w:t>Ex.06.01.ev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6B7F3" w14:textId="77777777" w:rsidR="00185129" w:rsidRPr="00A73901" w:rsidRDefault="0051071E" w:rsidP="002A3BDB">
            <w:pPr>
              <w:spacing w:before="60" w:after="60"/>
              <w:ind w:left="78" w:right="102"/>
              <w:jc w:val="left"/>
            </w:pPr>
            <w:r>
              <w:t>Shayne Donovan-</w:t>
            </w:r>
            <w:proofErr w:type="spellStart"/>
            <w:r>
              <w:t>Grammer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92FC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Executive summary</w:t>
            </w:r>
          </w:p>
        </w:tc>
      </w:tr>
      <w:tr w:rsidR="00185129" w14:paraId="51C1FBE2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71FD4" w14:textId="77777777" w:rsidR="00185129" w:rsidRPr="00A73901" w:rsidRDefault="0051071E" w:rsidP="002A3BDB">
            <w:pPr>
              <w:spacing w:before="60" w:after="60"/>
              <w:ind w:left="142" w:right="108"/>
              <w:jc w:val="left"/>
            </w:pPr>
            <w:r>
              <w:t>Ex.07.01</w:t>
            </w:r>
            <w:r w:rsidR="00A761A8">
              <w:t>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CDFC2" w14:textId="77777777" w:rsidR="00185129" w:rsidRPr="00A73901" w:rsidRDefault="0051071E" w:rsidP="002A3BDB">
            <w:pPr>
              <w:spacing w:before="60" w:after="60"/>
              <w:ind w:left="78" w:right="102"/>
              <w:jc w:val="left"/>
            </w:pPr>
            <w:r>
              <w:t>Alistair Pratt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0E3D9" w14:textId="77777777" w:rsidR="00185129" w:rsidRPr="00A73901" w:rsidRDefault="00200BF3" w:rsidP="00200BF3">
            <w:pPr>
              <w:spacing w:before="60" w:after="60"/>
              <w:ind w:left="126" w:right="102"/>
              <w:jc w:val="left"/>
            </w:pPr>
            <w:r>
              <w:t>Summary of evidence</w:t>
            </w:r>
          </w:p>
        </w:tc>
      </w:tr>
      <w:tr w:rsidR="00185129" w14:paraId="3FC55283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F747" w14:textId="77777777" w:rsidR="00185129" w:rsidRPr="00A73901" w:rsidRDefault="00A761A8" w:rsidP="002A3BDB">
            <w:pPr>
              <w:spacing w:before="60" w:after="60"/>
              <w:ind w:left="142" w:right="108"/>
              <w:jc w:val="left"/>
            </w:pPr>
            <w:r>
              <w:t>Ex.08.01.ev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32108" w14:textId="77777777" w:rsidR="00185129" w:rsidRPr="00A73901" w:rsidRDefault="00A761A8" w:rsidP="002A3BDB">
            <w:pPr>
              <w:spacing w:before="60" w:after="60"/>
              <w:ind w:left="78" w:right="102"/>
              <w:jc w:val="left"/>
            </w:pPr>
            <w:r>
              <w:t>Greg Ball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F944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Summary of evidence</w:t>
            </w:r>
          </w:p>
        </w:tc>
      </w:tr>
      <w:tr w:rsidR="00185129" w14:paraId="5628BF69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B36E5" w14:textId="77777777" w:rsidR="00185129" w:rsidRPr="00A73901" w:rsidRDefault="00A761A8" w:rsidP="002A3BDB">
            <w:pPr>
              <w:spacing w:before="60" w:after="60"/>
              <w:ind w:left="142" w:right="108"/>
              <w:jc w:val="left"/>
            </w:pPr>
            <w:r>
              <w:t>Ex.09.01.ev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B7B9" w14:textId="77777777" w:rsidR="00185129" w:rsidRPr="00A73901" w:rsidRDefault="00A761A8" w:rsidP="002A3BDB">
            <w:pPr>
              <w:spacing w:before="60" w:after="60"/>
              <w:ind w:left="78" w:right="102"/>
              <w:jc w:val="left"/>
            </w:pPr>
            <w:r>
              <w:t>Gerard Willis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0774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Summary of evidence</w:t>
            </w:r>
          </w:p>
        </w:tc>
      </w:tr>
      <w:tr w:rsidR="00185129" w14:paraId="2718C66D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409EA" w14:textId="77777777" w:rsidR="00185129" w:rsidRPr="00A73901" w:rsidRDefault="00A761A8" w:rsidP="002A3BDB">
            <w:pPr>
              <w:spacing w:before="60" w:after="60"/>
              <w:ind w:left="142" w:right="108"/>
              <w:jc w:val="left"/>
            </w:pPr>
            <w:r>
              <w:t>Ex.10.01.ev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D4FFD" w14:textId="77777777" w:rsidR="00185129" w:rsidRPr="00A73901" w:rsidRDefault="00A761A8" w:rsidP="002A3BDB">
            <w:pPr>
              <w:spacing w:before="60" w:after="60"/>
              <w:ind w:left="78" w:right="102"/>
              <w:jc w:val="left"/>
            </w:pPr>
            <w:r>
              <w:t>Wendy Saunders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29206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Executive summary</w:t>
            </w:r>
          </w:p>
        </w:tc>
      </w:tr>
      <w:tr w:rsidR="00185129" w14:paraId="01D3BE05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0F9B1" w14:textId="77777777" w:rsidR="00185129" w:rsidRPr="00A73901" w:rsidRDefault="00A761A8" w:rsidP="002A3BDB">
            <w:pPr>
              <w:spacing w:before="60" w:after="60"/>
              <w:ind w:left="142" w:right="108"/>
              <w:jc w:val="left"/>
            </w:pPr>
            <w:r>
              <w:t>Ex.11.01.ev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8010B" w14:textId="77777777" w:rsidR="00185129" w:rsidRPr="00A73901" w:rsidRDefault="00A761A8" w:rsidP="002A3BDB">
            <w:pPr>
              <w:spacing w:before="60" w:after="60"/>
              <w:ind w:left="78" w:right="102"/>
              <w:jc w:val="left"/>
            </w:pPr>
            <w:r>
              <w:t xml:space="preserve">Craig </w:t>
            </w:r>
            <w:proofErr w:type="spellStart"/>
            <w:r>
              <w:t>Batchelar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D0C0B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Summary of evidence</w:t>
            </w:r>
          </w:p>
        </w:tc>
      </w:tr>
      <w:tr w:rsidR="00185129" w14:paraId="06E185ED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D65E3" w14:textId="77777777" w:rsidR="00185129" w:rsidRPr="00A73901" w:rsidRDefault="00A761A8" w:rsidP="002A3BDB">
            <w:pPr>
              <w:spacing w:before="60" w:after="60"/>
              <w:ind w:left="142" w:right="108"/>
              <w:jc w:val="left"/>
            </w:pPr>
            <w:r>
              <w:t>Ex.12.01.ev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A856A" w14:textId="77777777" w:rsidR="00185129" w:rsidRPr="00A73901" w:rsidRDefault="00A761A8" w:rsidP="002A3BDB">
            <w:pPr>
              <w:spacing w:before="60" w:after="60"/>
              <w:ind w:left="78" w:right="102"/>
              <w:jc w:val="left"/>
            </w:pPr>
            <w:r>
              <w:t xml:space="preserve">Mary Hill, </w:t>
            </w:r>
            <w:r w:rsidR="00E33992">
              <w:t>Cooney Lees Morgan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1D14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Clarification of issue relating to incorporation by reference</w:t>
            </w:r>
          </w:p>
        </w:tc>
      </w:tr>
      <w:tr w:rsidR="00185129" w14:paraId="294CB653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79BE" w14:textId="77777777" w:rsidR="00185129" w:rsidRPr="00A73901" w:rsidRDefault="00A761A8" w:rsidP="002A3BDB">
            <w:pPr>
              <w:spacing w:before="60" w:after="60"/>
              <w:ind w:left="142" w:right="108"/>
              <w:jc w:val="left"/>
            </w:pPr>
            <w:r>
              <w:t>Ex.13.01.ev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1AAE" w14:textId="77777777" w:rsidR="00185129" w:rsidRPr="00A73901" w:rsidRDefault="00E33992" w:rsidP="002A3BDB">
            <w:pPr>
              <w:spacing w:before="60" w:after="60"/>
              <w:ind w:left="78" w:right="102"/>
              <w:jc w:val="left"/>
            </w:pPr>
            <w:r>
              <w:t xml:space="preserve">Amelia </w:t>
            </w:r>
            <w:proofErr w:type="spellStart"/>
            <w:r>
              <w:t>Linze</w:t>
            </w:r>
            <w:r w:rsidR="00A761A8">
              <w:t>y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E68F1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Summary of evidence</w:t>
            </w:r>
          </w:p>
        </w:tc>
      </w:tr>
      <w:tr w:rsidR="004A21F9" w14:paraId="1577FFB1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B60A5" w14:textId="77777777" w:rsidR="004A21F9" w:rsidRDefault="004A21F9" w:rsidP="002A3BDB">
            <w:pPr>
              <w:spacing w:before="60" w:after="60"/>
              <w:ind w:left="142" w:right="108"/>
              <w:jc w:val="left"/>
            </w:pPr>
            <w:r>
              <w:t>Ex.14.01.ev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7999F" w14:textId="77777777" w:rsidR="004A21F9" w:rsidRDefault="004A21F9" w:rsidP="002A3BDB">
            <w:pPr>
              <w:spacing w:before="60" w:after="60"/>
              <w:ind w:left="78" w:right="102"/>
              <w:jc w:val="left"/>
            </w:pPr>
            <w:r>
              <w:t xml:space="preserve">John </w:t>
            </w:r>
            <w:proofErr w:type="spellStart"/>
            <w:r>
              <w:t>Olliver</w:t>
            </w:r>
            <w:proofErr w:type="spellEnd"/>
            <w:r>
              <w:t xml:space="preserve">, </w:t>
            </w:r>
            <w:proofErr w:type="spellStart"/>
            <w:r>
              <w:t>Bloxham</w:t>
            </w:r>
            <w:proofErr w:type="spellEnd"/>
            <w:r>
              <w:t xml:space="preserve">, Burnett and </w:t>
            </w:r>
            <w:proofErr w:type="spellStart"/>
            <w:r>
              <w:t>Olliver</w:t>
            </w:r>
            <w:proofErr w:type="spellEnd"/>
            <w:r>
              <w:t xml:space="preserve"> Ltd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D3004" w14:textId="77777777" w:rsidR="004A21F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Su</w:t>
            </w:r>
            <w:r w:rsidR="00110026">
              <w:t>pplementary s42A Planning Report</w:t>
            </w:r>
          </w:p>
        </w:tc>
      </w:tr>
      <w:tr w:rsidR="00A01024" w14:paraId="01FDE611" w14:textId="77777777" w:rsidTr="00A01024">
        <w:trPr>
          <w:cantSplit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98F50E" w14:textId="77777777" w:rsidR="00A01024" w:rsidRPr="00A73901" w:rsidRDefault="00A01024" w:rsidP="002A3BDB">
            <w:pPr>
              <w:spacing w:before="60" w:after="60"/>
              <w:ind w:left="126" w:right="102"/>
              <w:jc w:val="left"/>
            </w:pPr>
            <w:r w:rsidRPr="00A31C4D">
              <w:rPr>
                <w:b/>
              </w:rPr>
              <w:t>Submitter Evidence</w:t>
            </w:r>
          </w:p>
        </w:tc>
      </w:tr>
      <w:tr w:rsidR="00185129" w14:paraId="53234735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D4B3" w14:textId="77777777" w:rsidR="00185129" w:rsidRPr="00A73901" w:rsidRDefault="00E33992" w:rsidP="002A3BDB">
            <w:pPr>
              <w:spacing w:before="60" w:after="60"/>
              <w:ind w:left="142" w:right="108"/>
              <w:jc w:val="left"/>
            </w:pPr>
            <w:r>
              <w:t>Sub.01.01.ev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F852F" w14:textId="77777777" w:rsidR="00185129" w:rsidRPr="00A73901" w:rsidRDefault="00E33992" w:rsidP="002A3BDB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548B7" w14:textId="77777777" w:rsidR="00185129" w:rsidRPr="00A73901" w:rsidRDefault="00200BF3" w:rsidP="002A3BDB">
            <w:pPr>
              <w:spacing w:before="60" w:after="60"/>
              <w:ind w:left="126" w:right="102"/>
              <w:jc w:val="left"/>
            </w:pPr>
            <w:r>
              <w:t>Statement of evidence</w:t>
            </w:r>
          </w:p>
        </w:tc>
      </w:tr>
      <w:tr w:rsidR="00185129" w14:paraId="60ED3707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94F9" w14:textId="77777777" w:rsidR="00185129" w:rsidRPr="00A73901" w:rsidRDefault="00E33992" w:rsidP="002A3BDB">
            <w:pPr>
              <w:spacing w:before="60" w:after="60"/>
              <w:ind w:left="142" w:right="108"/>
              <w:jc w:val="left"/>
            </w:pPr>
            <w:r>
              <w:t>Sub.01.02.ev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2CA54" w14:textId="77777777" w:rsidR="00185129" w:rsidRPr="00A73901" w:rsidRDefault="00E33992" w:rsidP="002A3BDB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E95C" w14:textId="77777777" w:rsidR="00185129" w:rsidRPr="00A73901" w:rsidRDefault="00110026" w:rsidP="002A3BDB">
            <w:pPr>
              <w:spacing w:before="60" w:after="60"/>
              <w:ind w:left="126" w:right="102"/>
              <w:jc w:val="left"/>
            </w:pPr>
            <w:r>
              <w:t>Awatarariki Residents Society Incorporated members and map</w:t>
            </w:r>
          </w:p>
        </w:tc>
      </w:tr>
      <w:tr w:rsidR="00185129" w14:paraId="377DC387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4E1C3" w14:textId="77777777" w:rsidR="00185129" w:rsidRPr="00A73901" w:rsidRDefault="00E33992" w:rsidP="002A3BDB">
            <w:pPr>
              <w:spacing w:before="60" w:after="60"/>
              <w:ind w:left="142" w:right="108"/>
              <w:jc w:val="left"/>
            </w:pPr>
            <w:r>
              <w:t>Sub.01.03.ev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59DA0" w14:textId="77777777" w:rsidR="00185129" w:rsidRPr="00A73901" w:rsidRDefault="00E33992" w:rsidP="002A3BDB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CEE45" w14:textId="77777777" w:rsidR="00185129" w:rsidRPr="00A73901" w:rsidRDefault="00110026" w:rsidP="002A3BDB">
            <w:pPr>
              <w:spacing w:before="60" w:after="60"/>
              <w:ind w:left="126" w:right="102"/>
              <w:jc w:val="left"/>
            </w:pPr>
            <w:r>
              <w:t xml:space="preserve">Formal letter of complaint to Whakatāne District Council </w:t>
            </w:r>
          </w:p>
        </w:tc>
      </w:tr>
      <w:tr w:rsidR="00185129" w14:paraId="711528EE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F28C" w14:textId="77777777" w:rsidR="00185129" w:rsidRPr="00A73901" w:rsidRDefault="00E33992" w:rsidP="002A3BDB">
            <w:pPr>
              <w:spacing w:before="60" w:after="60"/>
              <w:ind w:left="142" w:right="108"/>
              <w:jc w:val="left"/>
            </w:pPr>
            <w:r>
              <w:t>Sub.01.04.ev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FE343" w14:textId="77777777" w:rsidR="00185129" w:rsidRPr="00A73901" w:rsidRDefault="00E33992" w:rsidP="002A3BDB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6BA9" w14:textId="77777777" w:rsidR="00185129" w:rsidRPr="00A73901" w:rsidRDefault="00110026" w:rsidP="002A3BDB">
            <w:pPr>
              <w:spacing w:before="60" w:after="60"/>
              <w:ind w:left="126" w:right="102"/>
              <w:jc w:val="left"/>
            </w:pPr>
            <w:r>
              <w:t xml:space="preserve">Letters and statement to Bay of Plenty Regional Council and Whakatāne District Council </w:t>
            </w:r>
          </w:p>
        </w:tc>
      </w:tr>
      <w:tr w:rsidR="00185129" w14:paraId="0F70B075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01A16" w14:textId="77777777" w:rsidR="00185129" w:rsidRPr="00A73901" w:rsidRDefault="00E33992" w:rsidP="001A7D5D">
            <w:pPr>
              <w:spacing w:before="60" w:after="60"/>
              <w:ind w:left="142" w:right="108"/>
              <w:jc w:val="left"/>
            </w:pPr>
            <w:r>
              <w:t>Sub.01.05.ev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9FEC" w14:textId="77777777" w:rsidR="00185129" w:rsidRPr="00A73901" w:rsidRDefault="00E33992" w:rsidP="00CE75EC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50A16" w14:textId="77777777" w:rsidR="00185129" w:rsidRPr="00A73901" w:rsidRDefault="00110026" w:rsidP="00CE75EC">
            <w:pPr>
              <w:spacing w:before="60" w:after="60"/>
              <w:ind w:left="126" w:right="102"/>
              <w:jc w:val="left"/>
            </w:pPr>
            <w:r>
              <w:t xml:space="preserve">Application for declarations by Awatarariki Residents </w:t>
            </w:r>
            <w:proofErr w:type="spellStart"/>
            <w:r>
              <w:t>Inc</w:t>
            </w:r>
            <w:proofErr w:type="spellEnd"/>
          </w:p>
        </w:tc>
      </w:tr>
      <w:tr w:rsidR="00185129" w14:paraId="64EA8B56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E3066" w14:textId="77777777" w:rsidR="00185129" w:rsidRPr="00A73901" w:rsidRDefault="00E33992" w:rsidP="001A7D5D">
            <w:pPr>
              <w:spacing w:before="60" w:after="60"/>
              <w:ind w:left="142" w:right="108"/>
              <w:jc w:val="left"/>
            </w:pPr>
            <w:r>
              <w:t>Sub.01.06.ev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3A63A" w14:textId="77777777" w:rsidR="00185129" w:rsidRPr="00A73901" w:rsidRDefault="00E33992" w:rsidP="00CE75EC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CCB92" w14:textId="77777777" w:rsidR="00185129" w:rsidRPr="00A73901" w:rsidRDefault="00110026" w:rsidP="00110026">
            <w:pPr>
              <w:spacing w:before="60" w:after="60"/>
              <w:ind w:left="126" w:right="102"/>
              <w:jc w:val="left"/>
            </w:pPr>
            <w:r>
              <w:t xml:space="preserve">Affidavit of Ricky </w:t>
            </w:r>
            <w:proofErr w:type="spellStart"/>
            <w:r>
              <w:t>Whalley</w:t>
            </w:r>
            <w:proofErr w:type="spellEnd"/>
            <w:r>
              <w:t xml:space="preserve"> in support of Awatarariki Residents Inc.</w:t>
            </w:r>
          </w:p>
        </w:tc>
      </w:tr>
      <w:tr w:rsidR="007268C6" w14:paraId="35CF80D6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3A4A5" w14:textId="7CA9B2FD" w:rsidR="007268C6" w:rsidRDefault="007268C6" w:rsidP="001A7D5D">
            <w:pPr>
              <w:spacing w:before="60" w:after="60"/>
              <w:ind w:left="142" w:right="108"/>
              <w:jc w:val="left"/>
            </w:pPr>
            <w:r>
              <w:t>Sub.01.07.ev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0472D" w14:textId="37EEC88A" w:rsidR="007268C6" w:rsidRDefault="007268C6" w:rsidP="00CE75EC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811A9" w14:textId="77777777" w:rsidR="007268C6" w:rsidRDefault="007268C6" w:rsidP="007268C6">
            <w:pPr>
              <w:spacing w:before="60" w:after="60"/>
              <w:ind w:left="126" w:right="102"/>
              <w:jc w:val="left"/>
            </w:pPr>
            <w:r>
              <w:t>Affidavit of Richard Allen on behalf of Awatarariki Residents Society Inc.</w:t>
            </w:r>
          </w:p>
          <w:p w14:paraId="20B75F4B" w14:textId="78EA57C2" w:rsidR="007268C6" w:rsidRDefault="007268C6" w:rsidP="007268C6">
            <w:pPr>
              <w:spacing w:before="60" w:after="60"/>
              <w:ind w:left="126" w:right="102"/>
              <w:jc w:val="left"/>
            </w:pPr>
            <w:r w:rsidRPr="005C0124">
              <w:rPr>
                <w:sz w:val="18"/>
                <w:szCs w:val="18"/>
                <w:u w:val="single"/>
              </w:rPr>
              <w:t>Note</w:t>
            </w:r>
            <w:r w:rsidRPr="00E26068">
              <w:rPr>
                <w:sz w:val="18"/>
                <w:szCs w:val="18"/>
              </w:rPr>
              <w:t>:</w:t>
            </w:r>
            <w:r w:rsidRPr="005C0124">
              <w:rPr>
                <w:sz w:val="18"/>
                <w:szCs w:val="18"/>
              </w:rPr>
              <w:t xml:space="preserve"> Not publicly available due to privacy reasons</w:t>
            </w:r>
          </w:p>
        </w:tc>
      </w:tr>
      <w:tr w:rsidR="007268C6" w14:paraId="5321307D" w14:textId="77777777" w:rsidTr="00A0102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2E9DB" w14:textId="46DC7C24" w:rsidR="007268C6" w:rsidRDefault="007268C6" w:rsidP="001A7D5D">
            <w:pPr>
              <w:spacing w:before="60" w:after="60"/>
              <w:ind w:left="142" w:right="108"/>
              <w:jc w:val="left"/>
            </w:pPr>
            <w:r>
              <w:t>Sub.01.08.ev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24F5A" w14:textId="6006B954" w:rsidR="007268C6" w:rsidRDefault="007268C6" w:rsidP="00CE75EC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AEC8A" w14:textId="4A297CFF" w:rsidR="007268C6" w:rsidRDefault="007268C6" w:rsidP="007268C6">
            <w:pPr>
              <w:spacing w:before="60" w:after="60"/>
              <w:ind w:left="126" w:right="102"/>
              <w:jc w:val="left"/>
            </w:pPr>
            <w:r>
              <w:t>Final undertaking letter</w:t>
            </w:r>
          </w:p>
        </w:tc>
      </w:tr>
    </w:tbl>
    <w:p w14:paraId="14F04048" w14:textId="77777777" w:rsidR="00A01024" w:rsidRDefault="00A01024">
      <w:r>
        <w:br w:type="page"/>
      </w:r>
    </w:p>
    <w:tbl>
      <w:tblPr>
        <w:tblW w:w="8485" w:type="dxa"/>
        <w:tblInd w:w="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668"/>
        <w:gridCol w:w="3153"/>
      </w:tblGrid>
      <w:tr w:rsidR="00A01024" w14:paraId="58F0EB81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DEBC0F" w14:textId="77777777" w:rsidR="00A01024" w:rsidRPr="00BA3A65" w:rsidRDefault="00A01024" w:rsidP="00F3542A">
            <w:pPr>
              <w:spacing w:before="60" w:after="60"/>
              <w:ind w:left="142" w:right="108"/>
              <w:jc w:val="center"/>
              <w:rPr>
                <w:b/>
              </w:rPr>
            </w:pPr>
            <w:r w:rsidRPr="00BA3A65">
              <w:rPr>
                <w:b/>
              </w:rPr>
              <w:lastRenderedPageBreak/>
              <w:t>Document Number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E1643C" w14:textId="77777777" w:rsidR="00A01024" w:rsidRPr="00BA3A65" w:rsidRDefault="00A01024" w:rsidP="00F3542A">
            <w:pPr>
              <w:spacing w:before="60" w:after="60"/>
              <w:ind w:left="78" w:right="102"/>
              <w:jc w:val="center"/>
              <w:rPr>
                <w:b/>
              </w:rPr>
            </w:pPr>
            <w:r w:rsidRPr="00BA3A65">
              <w:rPr>
                <w:b/>
              </w:rPr>
              <w:t>Submitter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CF5B5E" w14:textId="77777777" w:rsidR="00A01024" w:rsidRPr="00BA3A65" w:rsidRDefault="00A01024" w:rsidP="00F3542A">
            <w:pPr>
              <w:spacing w:before="60" w:after="60"/>
              <w:ind w:left="126" w:right="102"/>
              <w:jc w:val="center"/>
              <w:rPr>
                <w:b/>
              </w:rPr>
            </w:pPr>
            <w:r w:rsidRPr="00BA3A65">
              <w:rPr>
                <w:b/>
              </w:rPr>
              <w:t>Description</w:t>
            </w:r>
          </w:p>
        </w:tc>
      </w:tr>
      <w:tr w:rsidR="00185129" w14:paraId="03355BD2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F0E6D" w14:textId="77777777" w:rsidR="00185129" w:rsidRPr="00A73901" w:rsidRDefault="00E33992" w:rsidP="001A7D5D">
            <w:pPr>
              <w:spacing w:before="60" w:after="60"/>
              <w:ind w:left="142" w:right="108"/>
              <w:jc w:val="left"/>
            </w:pPr>
            <w:r>
              <w:t>Sub.01.09.ev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9546D" w14:textId="77777777" w:rsidR="00185129" w:rsidRPr="00A73901" w:rsidRDefault="00E33992" w:rsidP="00CE75EC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9192" w14:textId="77777777" w:rsidR="00185129" w:rsidRPr="00A73901" w:rsidRDefault="00F34063" w:rsidP="00CE75EC">
            <w:pPr>
              <w:spacing w:before="60" w:after="60"/>
              <w:ind w:left="126" w:right="102"/>
              <w:jc w:val="left"/>
            </w:pPr>
            <w:r>
              <w:t xml:space="preserve">Affidavit Lee and Earl </w:t>
            </w:r>
            <w:proofErr w:type="spellStart"/>
            <w:r>
              <w:t>Schlichting</w:t>
            </w:r>
            <w:proofErr w:type="spellEnd"/>
          </w:p>
        </w:tc>
      </w:tr>
      <w:tr w:rsidR="00185129" w14:paraId="18A4AA48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293C" w14:textId="77777777" w:rsidR="00185129" w:rsidRPr="00A73901" w:rsidRDefault="00E33992" w:rsidP="001A7D5D">
            <w:pPr>
              <w:spacing w:before="60" w:after="60"/>
              <w:ind w:left="142" w:right="108"/>
              <w:jc w:val="left"/>
            </w:pPr>
            <w:r>
              <w:t>Sub.01.10.ev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AA123" w14:textId="77777777" w:rsidR="00185129" w:rsidRPr="00A73901" w:rsidRDefault="00E33992" w:rsidP="00CE75EC">
            <w:pPr>
              <w:spacing w:before="60" w:after="60"/>
              <w:ind w:left="78" w:right="102"/>
              <w:jc w:val="left"/>
            </w:pPr>
            <w:r>
              <w:t>Awatarariki Residents Society Incorporation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B15A" w14:textId="77777777" w:rsidR="00185129" w:rsidRPr="00A73901" w:rsidRDefault="002C7FFE" w:rsidP="00CE75EC">
            <w:pPr>
              <w:spacing w:before="60" w:after="60"/>
              <w:ind w:left="126" w:right="102"/>
              <w:jc w:val="left"/>
            </w:pPr>
            <w:r>
              <w:t>Bay of Plenty Regional Council report on assessment of Awatarariki catchment</w:t>
            </w:r>
          </w:p>
        </w:tc>
      </w:tr>
      <w:tr w:rsidR="00185129" w14:paraId="5EB5B624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44CE" w14:textId="77777777" w:rsidR="00185129" w:rsidRPr="00A73901" w:rsidRDefault="000464D7" w:rsidP="001A7D5D">
            <w:pPr>
              <w:spacing w:before="60" w:after="60"/>
              <w:ind w:left="142" w:right="108"/>
              <w:jc w:val="left"/>
            </w:pPr>
            <w:r>
              <w:t>Sub.01.11.ev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529A" w14:textId="77777777" w:rsidR="00185129" w:rsidRPr="00A73901" w:rsidRDefault="000464D7" w:rsidP="00E33992">
            <w:pPr>
              <w:spacing w:before="60" w:after="60"/>
              <w:ind w:right="102"/>
              <w:jc w:val="left"/>
            </w:pPr>
            <w:r>
              <w:t>Awatarariki Residents Society Incorporation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6A787" w14:textId="77777777" w:rsidR="00185129" w:rsidRPr="00A73901" w:rsidRDefault="002C7FFE" w:rsidP="00CE75EC">
            <w:pPr>
              <w:spacing w:before="60" w:after="60"/>
              <w:ind w:left="126" w:right="102"/>
              <w:jc w:val="left"/>
            </w:pPr>
            <w:r>
              <w:t>Legal submissions for Awatarariki Residents Inc.</w:t>
            </w:r>
          </w:p>
        </w:tc>
      </w:tr>
      <w:tr w:rsidR="00185129" w14:paraId="527F662E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96395" w14:textId="77777777" w:rsidR="00185129" w:rsidRPr="00A73901" w:rsidRDefault="000464D7" w:rsidP="001A7D5D">
            <w:pPr>
              <w:spacing w:before="60" w:after="60"/>
              <w:ind w:left="142" w:right="108"/>
              <w:jc w:val="left"/>
            </w:pPr>
            <w:r>
              <w:t>Sub.02.01.ev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4988" w14:textId="77777777" w:rsidR="00185129" w:rsidRPr="00A73901" w:rsidRDefault="000464D7" w:rsidP="00CE75EC">
            <w:pPr>
              <w:spacing w:before="60" w:after="60"/>
              <w:ind w:left="78" w:right="102"/>
              <w:jc w:val="left"/>
            </w:pPr>
            <w:r>
              <w:t>Rob Welsh – Matatā Action Group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D0BB" w14:textId="77777777" w:rsidR="00185129" w:rsidRPr="00A73901" w:rsidRDefault="002C7FFE" w:rsidP="00CE75EC">
            <w:pPr>
              <w:spacing w:before="60" w:after="60"/>
              <w:ind w:left="126" w:right="102"/>
              <w:jc w:val="left"/>
            </w:pPr>
            <w:r>
              <w:t>Statement of evidence</w:t>
            </w:r>
          </w:p>
        </w:tc>
      </w:tr>
      <w:tr w:rsidR="00185129" w14:paraId="5BAE69FC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E127" w14:textId="77777777" w:rsidR="00185129" w:rsidRPr="00A73901" w:rsidRDefault="000464D7" w:rsidP="001A7D5D">
            <w:pPr>
              <w:spacing w:before="60" w:after="60"/>
              <w:ind w:left="142" w:right="108"/>
              <w:jc w:val="left"/>
            </w:pPr>
            <w:r>
              <w:t>Sub.03.01.ev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D8B54" w14:textId="77777777" w:rsidR="00185129" w:rsidRPr="00A73901" w:rsidRDefault="000464D7" w:rsidP="00CE75EC">
            <w:pPr>
              <w:spacing w:before="60" w:after="60"/>
              <w:ind w:left="78" w:right="102"/>
              <w:jc w:val="left"/>
            </w:pPr>
            <w:r>
              <w:t>Glenn Baker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70097" w14:textId="77777777" w:rsidR="00185129" w:rsidRPr="00A73901" w:rsidRDefault="002C7FFE" w:rsidP="00CE75EC">
            <w:pPr>
              <w:spacing w:before="60" w:after="60"/>
              <w:ind w:left="126" w:right="102"/>
              <w:jc w:val="left"/>
            </w:pPr>
            <w:r>
              <w:t>Letter to the Panel including attachments</w:t>
            </w:r>
          </w:p>
        </w:tc>
      </w:tr>
      <w:tr w:rsidR="00A01024" w14:paraId="17E00F04" w14:textId="77777777" w:rsidTr="00A01024">
        <w:trPr>
          <w:cantSplit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24CD2D" w14:textId="77777777" w:rsidR="00A01024" w:rsidRPr="00A73901" w:rsidRDefault="00A01024" w:rsidP="00CE75EC">
            <w:pPr>
              <w:spacing w:before="60" w:after="60"/>
              <w:ind w:left="126" w:right="102"/>
              <w:jc w:val="left"/>
            </w:pPr>
            <w:r w:rsidRPr="00A31C4D">
              <w:rPr>
                <w:b/>
              </w:rPr>
              <w:t>Presentations</w:t>
            </w:r>
          </w:p>
        </w:tc>
      </w:tr>
      <w:tr w:rsidR="00185129" w14:paraId="42F4412F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CD3DD" w14:textId="77777777" w:rsidR="00185129" w:rsidRPr="00A73901" w:rsidRDefault="002C7FFE" w:rsidP="002C7FFE">
            <w:pPr>
              <w:spacing w:before="60" w:after="60"/>
              <w:ind w:right="108"/>
              <w:jc w:val="left"/>
            </w:pPr>
            <w:r>
              <w:t xml:space="preserve">  </w:t>
            </w:r>
            <w:r w:rsidR="00A31C4D">
              <w:t>01.PP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87CBB" w14:textId="77777777" w:rsidR="00185129" w:rsidRPr="00A73901" w:rsidRDefault="00A31C4D" w:rsidP="00CE75EC">
            <w:pPr>
              <w:spacing w:before="60" w:after="60"/>
              <w:ind w:left="78" w:right="102"/>
              <w:jc w:val="left"/>
            </w:pPr>
            <w:r>
              <w:t xml:space="preserve">Craig </w:t>
            </w:r>
            <w:proofErr w:type="spellStart"/>
            <w:r>
              <w:t>Batchelar</w:t>
            </w:r>
            <w:proofErr w:type="spellEnd"/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5FBA8" w14:textId="77777777" w:rsidR="00185129" w:rsidRPr="00A73901" w:rsidRDefault="00A31C4D" w:rsidP="00CE75EC">
            <w:pPr>
              <w:spacing w:before="60" w:after="60"/>
              <w:ind w:left="126" w:right="102"/>
              <w:jc w:val="left"/>
            </w:pPr>
            <w:r>
              <w:t>PowerPoint Presentation</w:t>
            </w:r>
          </w:p>
        </w:tc>
      </w:tr>
      <w:tr w:rsidR="00185129" w14:paraId="07A00B7B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8A28" w14:textId="77777777" w:rsidR="00185129" w:rsidRPr="00A73901" w:rsidRDefault="00B90D7E" w:rsidP="001A7D5D">
            <w:pPr>
              <w:spacing w:before="60" w:after="60"/>
              <w:ind w:left="142" w:right="108"/>
              <w:jc w:val="left"/>
            </w:pPr>
            <w:r>
              <w:t>02.V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1F174" w14:textId="77777777" w:rsidR="00185129" w:rsidRPr="00A73901" w:rsidRDefault="00B90D7E" w:rsidP="00CE75EC">
            <w:pPr>
              <w:spacing w:before="60" w:after="60"/>
              <w:ind w:left="78" w:right="102"/>
              <w:jc w:val="left"/>
            </w:pPr>
            <w:r>
              <w:t xml:space="preserve">Mauri </w:t>
            </w:r>
            <w:proofErr w:type="spellStart"/>
            <w:r>
              <w:t>McSaveney</w:t>
            </w:r>
            <w:proofErr w:type="spellEnd"/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8CF93" w14:textId="77777777" w:rsidR="00185129" w:rsidRPr="00A73901" w:rsidRDefault="00B90D7E" w:rsidP="00CE75EC">
            <w:pPr>
              <w:spacing w:before="60" w:after="60"/>
              <w:ind w:left="126" w:right="102"/>
              <w:jc w:val="left"/>
            </w:pPr>
            <w:r>
              <w:t>Video</w:t>
            </w:r>
          </w:p>
        </w:tc>
      </w:tr>
      <w:tr w:rsidR="00185129" w14:paraId="31675938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50F54" w14:textId="77777777" w:rsidR="00185129" w:rsidRPr="00A73901" w:rsidRDefault="00B90D7E" w:rsidP="00D02034">
            <w:pPr>
              <w:spacing w:before="60" w:after="60"/>
              <w:ind w:left="142" w:right="108"/>
              <w:jc w:val="left"/>
            </w:pPr>
            <w:r>
              <w:t>0</w:t>
            </w:r>
            <w:r w:rsidR="00D02034">
              <w:t>3.</w:t>
            </w:r>
            <w:r>
              <w:t>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D258" w14:textId="77777777" w:rsidR="00185129" w:rsidRPr="00A73901" w:rsidRDefault="00B90D7E" w:rsidP="00CE75EC">
            <w:pPr>
              <w:spacing w:before="60" w:after="60"/>
              <w:ind w:left="78" w:right="102"/>
              <w:jc w:val="left"/>
            </w:pPr>
            <w:r>
              <w:t>Tim Davies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76917" w14:textId="77777777" w:rsidR="00185129" w:rsidRPr="00A73901" w:rsidRDefault="00B90D7E" w:rsidP="001A7D5D">
            <w:pPr>
              <w:spacing w:before="60" w:after="60"/>
              <w:ind w:left="126" w:right="102"/>
              <w:jc w:val="left"/>
            </w:pPr>
            <w:r>
              <w:t>Video</w:t>
            </w:r>
          </w:p>
        </w:tc>
      </w:tr>
      <w:tr w:rsidR="00185129" w14:paraId="3A85A071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68638" w14:textId="77777777" w:rsidR="00185129" w:rsidRPr="00A73901" w:rsidRDefault="00B90D7E" w:rsidP="00D02034">
            <w:pPr>
              <w:spacing w:before="60" w:after="60"/>
              <w:ind w:left="142" w:right="108"/>
              <w:jc w:val="left"/>
            </w:pPr>
            <w:r>
              <w:t>0</w:t>
            </w:r>
            <w:r w:rsidR="00D02034">
              <w:t>4.</w:t>
            </w:r>
            <w:r>
              <w:t>V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FA1F" w14:textId="77777777" w:rsidR="00185129" w:rsidRPr="00A73901" w:rsidRDefault="00B90D7E" w:rsidP="00CE75EC">
            <w:pPr>
              <w:spacing w:before="60" w:after="60"/>
              <w:ind w:left="78" w:right="102"/>
              <w:jc w:val="left"/>
            </w:pPr>
            <w:r>
              <w:t>Tim Davies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340B2" w14:textId="77777777" w:rsidR="00185129" w:rsidRPr="00A73901" w:rsidRDefault="00B90D7E" w:rsidP="00CE75EC">
            <w:pPr>
              <w:spacing w:before="60" w:after="60"/>
              <w:ind w:left="126" w:right="102"/>
              <w:jc w:val="left"/>
            </w:pPr>
            <w:r>
              <w:t>Video</w:t>
            </w:r>
          </w:p>
        </w:tc>
      </w:tr>
      <w:tr w:rsidR="00185129" w14:paraId="3BDDE591" w14:textId="77777777" w:rsidTr="008C08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8D63C" w14:textId="77777777" w:rsidR="00185129" w:rsidRPr="00A73901" w:rsidRDefault="00D02034" w:rsidP="002A3BDB">
            <w:pPr>
              <w:spacing w:before="60" w:after="60"/>
              <w:ind w:left="142" w:right="108"/>
              <w:jc w:val="left"/>
            </w:pPr>
            <w:r w:rsidRPr="007F79B8">
              <w:t>05.PP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F84B3" w14:textId="77777777" w:rsidR="00185129" w:rsidRPr="00A73901" w:rsidRDefault="00D02034" w:rsidP="002A3BDB">
            <w:pPr>
              <w:spacing w:before="60" w:after="60"/>
              <w:ind w:left="78" w:right="102"/>
              <w:jc w:val="left"/>
            </w:pPr>
            <w:r>
              <w:t>Glenn Baker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2BD1E" w14:textId="77777777" w:rsidR="00185129" w:rsidRPr="00A73901" w:rsidRDefault="00D02034" w:rsidP="002A3BDB">
            <w:pPr>
              <w:spacing w:before="60" w:after="60"/>
              <w:ind w:left="126" w:right="102"/>
              <w:jc w:val="left"/>
            </w:pPr>
            <w:r>
              <w:t>PowerPoint Presentation</w:t>
            </w:r>
          </w:p>
        </w:tc>
      </w:tr>
      <w:tr w:rsidR="00A01024" w14:paraId="4403EC61" w14:textId="77777777" w:rsidTr="00DD3692">
        <w:trPr>
          <w:cantSplit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B1F5" w14:textId="77777777" w:rsidR="00A01024" w:rsidRDefault="00A01024" w:rsidP="002A3BDB">
            <w:pPr>
              <w:spacing w:before="60" w:after="60"/>
              <w:ind w:left="126" w:right="102"/>
              <w:jc w:val="left"/>
            </w:pPr>
            <w:r>
              <w:rPr>
                <w:b/>
              </w:rPr>
              <w:t>Evidence circulated separately</w:t>
            </w:r>
          </w:p>
        </w:tc>
      </w:tr>
      <w:tr w:rsidR="00A01024" w14:paraId="22A189A1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0200D" w14:textId="7EE4663F" w:rsidR="00A01024" w:rsidRPr="003E0FAB" w:rsidRDefault="003E0FAB" w:rsidP="002A3BDB">
            <w:pPr>
              <w:spacing w:before="60" w:after="60"/>
              <w:ind w:left="126" w:right="102"/>
              <w:jc w:val="left"/>
            </w:pPr>
            <w:r w:rsidRPr="003E0FAB">
              <w:t>Ev.01.</w:t>
            </w:r>
            <w:r w:rsidR="006E78CD">
              <w:t>01.</w:t>
            </w:r>
            <w:r w:rsidRPr="003E0FAB">
              <w:t>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A7241" w14:textId="126A0298" w:rsidR="00A01024" w:rsidRPr="003E0FAB" w:rsidRDefault="003E0FAB" w:rsidP="002A3BDB">
            <w:pPr>
              <w:spacing w:before="60" w:after="60"/>
              <w:ind w:left="126" w:right="102"/>
              <w:jc w:val="left"/>
            </w:pPr>
            <w:r w:rsidRPr="003E0FAB">
              <w:t>Chris Massey</w:t>
            </w:r>
            <w:r w:rsidR="008C08F5">
              <w:t xml:space="preserve"> – 03.03.20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E1828" w14:textId="69C4334F" w:rsidR="00A01024" w:rsidRPr="003E0FAB" w:rsidRDefault="003E0FAB" w:rsidP="002A3BDB">
            <w:pPr>
              <w:spacing w:before="60" w:after="60"/>
              <w:ind w:left="126" w:right="102"/>
              <w:jc w:val="left"/>
            </w:pPr>
            <w:r>
              <w:t>Waihi Landslide GNS report</w:t>
            </w:r>
          </w:p>
        </w:tc>
      </w:tr>
      <w:tr w:rsidR="00A01024" w14:paraId="3625AE0C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9A9D3" w14:textId="681BE8D6" w:rsidR="00A01024" w:rsidRPr="003E0FAB" w:rsidRDefault="003E0FAB" w:rsidP="002A3BDB">
            <w:pPr>
              <w:spacing w:before="60" w:after="60"/>
              <w:ind w:left="126" w:right="102"/>
              <w:jc w:val="left"/>
            </w:pPr>
            <w:r w:rsidRPr="003E0FAB">
              <w:t>Ev.0</w:t>
            </w:r>
            <w:r w:rsidR="006E78CD">
              <w:t>1.0</w:t>
            </w:r>
            <w:r w:rsidRPr="003E0FAB">
              <w:t>2.cs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D04E" w14:textId="31A6FCFD" w:rsidR="00A01024" w:rsidRDefault="003E0FAB" w:rsidP="002A3BDB">
            <w:pPr>
              <w:spacing w:before="60" w:after="60"/>
              <w:ind w:left="126" w:right="102"/>
              <w:jc w:val="left"/>
              <w:rPr>
                <w:b/>
              </w:rPr>
            </w:pPr>
            <w:r w:rsidRPr="003E0FAB">
              <w:t>Chris Massey</w:t>
            </w:r>
            <w:r w:rsidR="008C08F5">
              <w:t xml:space="preserve"> – 03.03.20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81336" w14:textId="7C0F501A" w:rsidR="00A01024" w:rsidRPr="008C08F5" w:rsidRDefault="008C08F5" w:rsidP="002A3BDB">
            <w:pPr>
              <w:spacing w:before="60" w:after="60"/>
              <w:ind w:left="126" w:right="102"/>
              <w:jc w:val="left"/>
            </w:pPr>
            <w:proofErr w:type="spellStart"/>
            <w:r w:rsidRPr="008C08F5">
              <w:t>Hegal</w:t>
            </w:r>
            <w:proofErr w:type="spellEnd"/>
            <w:r w:rsidRPr="008C08F5">
              <w:t xml:space="preserve"> et al 2001</w:t>
            </w:r>
          </w:p>
        </w:tc>
      </w:tr>
      <w:tr w:rsidR="002B38FC" w14:paraId="28D4EE5E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2DB5F" w14:textId="4EABA808" w:rsidR="002B38FC" w:rsidRPr="003E0FAB" w:rsidRDefault="003E0FAB" w:rsidP="002A3BDB">
            <w:pPr>
              <w:spacing w:before="60" w:after="60"/>
              <w:ind w:left="126" w:right="102"/>
              <w:jc w:val="left"/>
            </w:pPr>
            <w:r w:rsidRPr="003E0FAB">
              <w:t>Ev.0</w:t>
            </w:r>
            <w:r w:rsidR="006E78CD">
              <w:t>1.0</w:t>
            </w:r>
            <w:r w:rsidRPr="003E0FAB">
              <w:t>3.cs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6C39F" w14:textId="78D35EB9" w:rsidR="002B38FC" w:rsidRDefault="003E0FAB" w:rsidP="002A3BDB">
            <w:pPr>
              <w:spacing w:before="60" w:after="60"/>
              <w:ind w:left="126" w:right="102"/>
              <w:jc w:val="left"/>
              <w:rPr>
                <w:b/>
              </w:rPr>
            </w:pPr>
            <w:r w:rsidRPr="003E0FAB">
              <w:t>Chris Massey</w:t>
            </w:r>
            <w:r w:rsidR="008C08F5">
              <w:t xml:space="preserve"> – 03.03.20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B8B1F" w14:textId="700B6D3E" w:rsidR="002B38FC" w:rsidRPr="008C08F5" w:rsidRDefault="008C08F5" w:rsidP="002A3BDB">
            <w:pPr>
              <w:spacing w:before="60" w:after="60"/>
              <w:ind w:left="126" w:right="102"/>
              <w:jc w:val="left"/>
            </w:pPr>
            <w:r>
              <w:t xml:space="preserve">Information on debris flow risk at Little </w:t>
            </w:r>
            <w:proofErr w:type="spellStart"/>
            <w:r>
              <w:t>Waihī</w:t>
            </w:r>
            <w:proofErr w:type="spellEnd"/>
            <w:r>
              <w:t xml:space="preserve"> </w:t>
            </w:r>
          </w:p>
        </w:tc>
      </w:tr>
      <w:tr w:rsidR="002B38FC" w14:paraId="78C38C6F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95847" w14:textId="2EDB28FF" w:rsidR="002B38FC" w:rsidRPr="008C08F5" w:rsidRDefault="008C08F5" w:rsidP="006E78CD">
            <w:pPr>
              <w:spacing w:before="60" w:after="60"/>
              <w:ind w:left="126" w:right="102"/>
              <w:jc w:val="left"/>
            </w:pPr>
            <w:r w:rsidRPr="008C08F5">
              <w:t>Ev.0</w:t>
            </w:r>
            <w:r w:rsidR="006E78CD">
              <w:t>2</w:t>
            </w:r>
            <w:r w:rsidRPr="008C08F5">
              <w:t>.</w:t>
            </w:r>
            <w:r w:rsidR="006E78CD">
              <w:t>01.</w:t>
            </w:r>
            <w:r w:rsidRPr="008C08F5">
              <w:t>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6440" w14:textId="4747EBCE" w:rsidR="002B38FC" w:rsidRPr="008C08F5" w:rsidRDefault="001F76FB" w:rsidP="002A3BDB">
            <w:pPr>
              <w:spacing w:before="60" w:after="60"/>
              <w:ind w:left="126" w:right="102"/>
              <w:jc w:val="left"/>
            </w:pPr>
            <w:r>
              <w:t>Matatā Residents Association – 03.03.20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EB786" w14:textId="036A13B0" w:rsidR="002B38FC" w:rsidRPr="008C08F5" w:rsidRDefault="001F76FB" w:rsidP="002A3BDB">
            <w:pPr>
              <w:spacing w:before="60" w:after="60"/>
              <w:ind w:left="126" w:right="102"/>
              <w:jc w:val="left"/>
            </w:pPr>
            <w:r>
              <w:t>Letter of Censure</w:t>
            </w:r>
          </w:p>
        </w:tc>
      </w:tr>
      <w:tr w:rsidR="002B38FC" w14:paraId="44CCC6DD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F68CD" w14:textId="6DFFFE71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Ev.03</w:t>
            </w:r>
            <w:r w:rsidR="001F76FB">
              <w:t>.</w:t>
            </w:r>
            <w:r>
              <w:t>01.</w:t>
            </w:r>
            <w:r w:rsidR="001F76FB">
              <w:t>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4384A" w14:textId="34BF15B6" w:rsidR="002B38FC" w:rsidRPr="008C08F5" w:rsidRDefault="001F76FB" w:rsidP="002A3BDB">
            <w:pPr>
              <w:spacing w:before="60" w:after="60"/>
              <w:ind w:left="126" w:right="102"/>
              <w:jc w:val="left"/>
            </w:pPr>
            <w:r>
              <w:t>Awatarariki Residents Society Incorporation</w:t>
            </w:r>
            <w:r w:rsidR="006E78CD">
              <w:t xml:space="preserve"> – 05.03.20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07B74" w14:textId="7B2FD205" w:rsidR="002B38FC" w:rsidRPr="008C08F5" w:rsidRDefault="001F76FB" w:rsidP="002A3BDB">
            <w:pPr>
              <w:spacing w:before="60" w:after="60"/>
              <w:ind w:left="126" w:right="102"/>
              <w:jc w:val="left"/>
            </w:pPr>
            <w:r>
              <w:t>Correspondence</w:t>
            </w:r>
          </w:p>
        </w:tc>
      </w:tr>
      <w:tr w:rsidR="002B38FC" w14:paraId="5D07EDA3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5EF30" w14:textId="78BA9C69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Ev.04.01.cs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60A09" w14:textId="7F7B5A4C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Jeff Farrell – 05.03.20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D004" w14:textId="0D4DA924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Memorandum of Understanding</w:t>
            </w:r>
          </w:p>
        </w:tc>
      </w:tr>
      <w:tr w:rsidR="002B38FC" w14:paraId="26F006B9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46B4C" w14:textId="57685743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Ev.04.02.cs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0E5D" w14:textId="417F2612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Jeff Farrell – 05.03.20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D1C3" w14:textId="741DCC2F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Bay of Plenty Regional Council minutes – 12 December 2019</w:t>
            </w:r>
          </w:p>
        </w:tc>
      </w:tr>
      <w:tr w:rsidR="002B38FC" w14:paraId="093E72A5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EBBCD" w14:textId="09E14B5A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Ev.05.01.cs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78416" w14:textId="4BE98FE1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Glenn Baker – 05.03.20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306F4" w14:textId="7AED3CD9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Correspondence</w:t>
            </w:r>
          </w:p>
        </w:tc>
      </w:tr>
      <w:tr w:rsidR="002B38FC" w14:paraId="1D5F6EDA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0D9AA" w14:textId="39BC0F03" w:rsidR="002B38FC" w:rsidRPr="008C08F5" w:rsidRDefault="006E78CD" w:rsidP="002A3BDB">
            <w:pPr>
              <w:spacing w:before="60" w:after="60"/>
              <w:ind w:left="126" w:right="102"/>
              <w:jc w:val="left"/>
            </w:pPr>
            <w:r>
              <w:t>Ev.06.01.cs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B31A9" w14:textId="11F540FB" w:rsidR="002B38FC" w:rsidRPr="008C08F5" w:rsidRDefault="006B4E72" w:rsidP="002A3BDB">
            <w:pPr>
              <w:spacing w:before="60" w:after="60"/>
              <w:ind w:left="126" w:right="102"/>
              <w:jc w:val="left"/>
            </w:pPr>
            <w:r>
              <w:t>Whakatāne District Council – 05.03.20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D179B" w14:textId="49AD34B5" w:rsidR="002B38FC" w:rsidRPr="008C08F5" w:rsidRDefault="006B4E72" w:rsidP="002A3BDB">
            <w:pPr>
              <w:spacing w:before="60" w:after="60"/>
              <w:ind w:left="126" w:right="102"/>
              <w:jc w:val="left"/>
            </w:pPr>
            <w:r>
              <w:t>Action Sheet – Awatarariki Risk Management</w:t>
            </w:r>
          </w:p>
        </w:tc>
      </w:tr>
      <w:tr w:rsidR="002B38FC" w14:paraId="6E35D91D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C56FE" w14:textId="68DAC7AE" w:rsidR="002B38FC" w:rsidRPr="006B4E72" w:rsidRDefault="006B4E72" w:rsidP="002A3BDB">
            <w:pPr>
              <w:spacing w:before="60" w:after="60"/>
              <w:ind w:left="126" w:right="102"/>
              <w:jc w:val="left"/>
            </w:pPr>
            <w:r>
              <w:t>Ev.06.02.cs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23826" w14:textId="1FD37BFE" w:rsidR="002B38FC" w:rsidRPr="006B4E72" w:rsidRDefault="006B4E72" w:rsidP="002A3BDB">
            <w:pPr>
              <w:spacing w:before="60" w:after="60"/>
              <w:ind w:left="126" w:right="102"/>
              <w:jc w:val="left"/>
            </w:pPr>
            <w:r>
              <w:t>Whakatāne District Council – 05.03.20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0D69B" w14:textId="5880ABDB" w:rsidR="002B38FC" w:rsidRPr="006B4E72" w:rsidRDefault="006B4E72" w:rsidP="002A3BDB">
            <w:pPr>
              <w:spacing w:before="60" w:after="60"/>
              <w:ind w:left="126" w:right="102"/>
              <w:jc w:val="left"/>
            </w:pPr>
            <w:r>
              <w:t>Annual Plan excerpt regarding Managed Retreat</w:t>
            </w:r>
          </w:p>
        </w:tc>
      </w:tr>
      <w:tr w:rsidR="002B38FC" w14:paraId="0046D0EF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72174" w14:textId="2A0FBFBF" w:rsidR="002B38FC" w:rsidRPr="006B4E72" w:rsidRDefault="006B4E72" w:rsidP="002A3BDB">
            <w:pPr>
              <w:spacing w:before="60" w:after="60"/>
              <w:ind w:left="126" w:right="102"/>
              <w:jc w:val="left"/>
            </w:pPr>
            <w:r>
              <w:t>Ev.06.03.cs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B129E" w14:textId="16C155DF" w:rsidR="002B38FC" w:rsidRPr="006B4E72" w:rsidRDefault="006B4E72" w:rsidP="002A3BDB">
            <w:pPr>
              <w:spacing w:before="60" w:after="60"/>
              <w:ind w:left="126" w:right="102"/>
              <w:jc w:val="left"/>
            </w:pPr>
            <w:r>
              <w:t>Whakatāne District Council – 05.03.20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60912" w14:textId="5A33C79B" w:rsidR="002B38FC" w:rsidRPr="006B4E72" w:rsidRDefault="006B4E72" w:rsidP="002A3BDB">
            <w:pPr>
              <w:spacing w:before="60" w:after="60"/>
              <w:ind w:left="126" w:right="102"/>
              <w:jc w:val="left"/>
            </w:pPr>
            <w:r>
              <w:t>Minutes of Council meeting 27 June 2019</w:t>
            </w:r>
          </w:p>
        </w:tc>
      </w:tr>
      <w:tr w:rsidR="007268C6" w14:paraId="6ED1054B" w14:textId="77777777" w:rsidTr="00F3542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CE05D6" w14:textId="77777777" w:rsidR="007268C6" w:rsidRPr="00BA3A65" w:rsidRDefault="007268C6" w:rsidP="00F3542A">
            <w:pPr>
              <w:spacing w:before="60" w:after="60"/>
              <w:ind w:left="142" w:right="108"/>
              <w:jc w:val="center"/>
              <w:rPr>
                <w:b/>
              </w:rPr>
            </w:pPr>
            <w:r w:rsidRPr="00BA3A65">
              <w:rPr>
                <w:b/>
              </w:rPr>
              <w:lastRenderedPageBreak/>
              <w:t>Document Number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C2B2B1" w14:textId="77777777" w:rsidR="007268C6" w:rsidRPr="00BA3A65" w:rsidRDefault="007268C6" w:rsidP="00F3542A">
            <w:pPr>
              <w:spacing w:before="60" w:after="60"/>
              <w:ind w:left="78" w:right="102"/>
              <w:jc w:val="center"/>
              <w:rPr>
                <w:b/>
              </w:rPr>
            </w:pPr>
            <w:r w:rsidRPr="00BA3A65">
              <w:rPr>
                <w:b/>
              </w:rPr>
              <w:t>Submitter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4E02DE" w14:textId="77777777" w:rsidR="007268C6" w:rsidRPr="00BA3A65" w:rsidRDefault="007268C6" w:rsidP="00F3542A">
            <w:pPr>
              <w:spacing w:before="60" w:after="60"/>
              <w:ind w:left="126" w:right="102"/>
              <w:jc w:val="center"/>
              <w:rPr>
                <w:b/>
              </w:rPr>
            </w:pPr>
            <w:r w:rsidRPr="00BA3A65">
              <w:rPr>
                <w:b/>
              </w:rPr>
              <w:t>Description</w:t>
            </w:r>
          </w:p>
        </w:tc>
      </w:tr>
      <w:tr w:rsidR="007268C6" w14:paraId="35FE7A85" w14:textId="77777777" w:rsidTr="00F3542A">
        <w:trPr>
          <w:cantSplit/>
        </w:trPr>
        <w:tc>
          <w:tcPr>
            <w:tcW w:w="8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7702" w14:textId="77777777" w:rsidR="007268C6" w:rsidRDefault="007268C6" w:rsidP="00F3542A">
            <w:pPr>
              <w:spacing w:before="60" w:after="60"/>
              <w:ind w:left="126" w:right="102"/>
              <w:jc w:val="left"/>
            </w:pPr>
            <w:r>
              <w:rPr>
                <w:b/>
              </w:rPr>
              <w:t>Evidence circulated separately</w:t>
            </w:r>
          </w:p>
        </w:tc>
      </w:tr>
      <w:tr w:rsidR="002B38FC" w14:paraId="276620D9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A08B0" w14:textId="3A2566A7" w:rsidR="002B38FC" w:rsidRPr="006B4E72" w:rsidRDefault="00F35275" w:rsidP="002A3BDB">
            <w:pPr>
              <w:spacing w:before="60" w:after="60"/>
              <w:ind w:left="126" w:right="102"/>
              <w:jc w:val="left"/>
            </w:pPr>
            <w:r>
              <w:t>Ev.07.01.cs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13B1" w14:textId="502C65CD" w:rsidR="002B38FC" w:rsidRPr="006B4E72" w:rsidRDefault="00F35275" w:rsidP="002A3BDB">
            <w:pPr>
              <w:spacing w:before="60" w:after="60"/>
              <w:ind w:left="126" w:right="102"/>
              <w:jc w:val="left"/>
            </w:pPr>
            <w:r>
              <w:t xml:space="preserve">Rowan Ashton. </w:t>
            </w:r>
            <w:proofErr w:type="spellStart"/>
            <w:r>
              <w:t>Brookfields</w:t>
            </w:r>
            <w:proofErr w:type="spellEnd"/>
            <w:r>
              <w:t xml:space="preserve"> Lawyers – 17.03.20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C47AA" w14:textId="451B8A30" w:rsidR="002B38FC" w:rsidRPr="006B4E72" w:rsidRDefault="00F35275" w:rsidP="002A3BDB">
            <w:pPr>
              <w:spacing w:before="60" w:after="60"/>
              <w:ind w:left="126" w:right="102"/>
              <w:jc w:val="left"/>
            </w:pPr>
            <w:r>
              <w:t xml:space="preserve">Closing submissions on behalf of Whakatāne District Council </w:t>
            </w:r>
          </w:p>
        </w:tc>
      </w:tr>
      <w:tr w:rsidR="00F35275" w14:paraId="435A2C40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80A82" w14:textId="1B88C0AF" w:rsidR="00F35275" w:rsidRDefault="00F35275" w:rsidP="002A3BDB">
            <w:pPr>
              <w:spacing w:before="60" w:after="60"/>
              <w:ind w:left="126" w:right="102"/>
              <w:jc w:val="left"/>
            </w:pPr>
            <w:r>
              <w:t>Ev.07.02.cs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80FB8" w14:textId="52912B72" w:rsidR="00F35275" w:rsidRPr="006B4E72" w:rsidRDefault="00F35275" w:rsidP="00F35275">
            <w:pPr>
              <w:spacing w:before="60" w:after="60"/>
              <w:ind w:left="126" w:right="102"/>
              <w:jc w:val="left"/>
            </w:pPr>
            <w:r>
              <w:t>Mary Hill, Cooney Lees Morgan – 17.03.20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FCE4C" w14:textId="0D9BD734" w:rsidR="00F35275" w:rsidRPr="006B4E72" w:rsidRDefault="00F35275" w:rsidP="002A3BDB">
            <w:pPr>
              <w:spacing w:before="60" w:after="60"/>
              <w:ind w:left="126" w:right="102"/>
              <w:jc w:val="left"/>
            </w:pPr>
            <w:r>
              <w:t xml:space="preserve">Final submissions on behalf of Bay of Plenty Regional Council </w:t>
            </w:r>
          </w:p>
        </w:tc>
      </w:tr>
      <w:tr w:rsidR="00F35275" w14:paraId="38B76CC7" w14:textId="77777777" w:rsidTr="008C08F5">
        <w:trPr>
          <w:cantSplit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7049" w14:textId="5F91028C" w:rsidR="00F35275" w:rsidRDefault="00F35275" w:rsidP="002A3BDB">
            <w:pPr>
              <w:spacing w:before="60" w:after="60"/>
              <w:ind w:left="126" w:right="102"/>
              <w:jc w:val="left"/>
            </w:pPr>
            <w:r>
              <w:t>Ev.07.03.cs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391E2" w14:textId="1C3AE20D" w:rsidR="00F35275" w:rsidRPr="006B4E72" w:rsidRDefault="00F35275" w:rsidP="002A3BDB">
            <w:pPr>
              <w:spacing w:before="60" w:after="60"/>
              <w:ind w:left="126" w:right="102"/>
              <w:jc w:val="left"/>
            </w:pPr>
            <w:r>
              <w:t>Jeff Farrell – 17.03.20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847C" w14:textId="174E1598" w:rsidR="00F35275" w:rsidRPr="006B4E72" w:rsidRDefault="00F35275" w:rsidP="002A3BDB">
            <w:pPr>
              <w:spacing w:before="60" w:after="60"/>
              <w:ind w:left="126" w:right="102"/>
              <w:jc w:val="left"/>
            </w:pPr>
            <w:r>
              <w:t>Final affidavit in relation to the timing of the managed retreat</w:t>
            </w:r>
          </w:p>
        </w:tc>
      </w:tr>
    </w:tbl>
    <w:sdt>
      <w:sdtPr>
        <w:rPr>
          <w:b w:val="0"/>
          <w:kern w:val="0"/>
          <w:sz w:val="24"/>
        </w:rPr>
        <w:alias w:val="Item3239"/>
        <w:tag w:val="3239"/>
        <w:id w:val="1788622509"/>
      </w:sdtPr>
      <w:sdtEndPr>
        <w:rPr>
          <w:sz w:val="22"/>
        </w:rPr>
      </w:sdtEndPr>
      <w:sdtContent>
        <w:p w14:paraId="1406E161" w14:textId="77777777" w:rsidR="0007575C" w:rsidRPr="006C5A20" w:rsidRDefault="00F638AE" w:rsidP="006C5A20">
          <w:pPr>
            <w:pStyle w:val="AgendaReportHeading1"/>
            <w:keepNext/>
            <w:numPr>
              <w:ilvl w:val="0"/>
              <w:numId w:val="0"/>
            </w:numPr>
            <w:spacing w:before="240"/>
            <w:ind w:left="851" w:hanging="851"/>
            <w:rPr>
              <w:b w:val="0"/>
              <w:kern w:val="0"/>
              <w:sz w:val="24"/>
            </w:rPr>
          </w:pPr>
          <w:r w:rsidRPr="007F79B8">
            <w:rPr>
              <w:b w:val="0"/>
              <w:i/>
              <w:kern w:val="0"/>
              <w:sz w:val="24"/>
              <w:u w:val="single"/>
            </w:rPr>
            <w:t>Refer Audio 1</w:t>
          </w:r>
        </w:p>
        <w:p w14:paraId="6700F0B8" w14:textId="77777777" w:rsidR="00774CE6" w:rsidRPr="00B73142" w:rsidRDefault="00774CE6" w:rsidP="002A3BDB">
          <w:pPr>
            <w:pStyle w:val="AgendaReportHeading1"/>
            <w:keepNext/>
            <w:spacing w:before="240"/>
            <w:rPr>
              <w:sz w:val="32"/>
            </w:rPr>
          </w:pPr>
          <w:r>
            <w:rPr>
              <w:sz w:val="32"/>
            </w:rPr>
            <w:t>Karakia</w:t>
          </w:r>
        </w:p>
        <w:p w14:paraId="2A1FC2AC" w14:textId="77777777" w:rsidR="00774CE6" w:rsidRDefault="00EC4F08" w:rsidP="00774CE6">
          <w:pPr>
            <w:spacing w:after="240"/>
            <w:ind w:left="851"/>
          </w:pPr>
          <w:r>
            <w:t xml:space="preserve">The </w:t>
          </w:r>
          <w:r w:rsidR="00A00861">
            <w:t xml:space="preserve">hearing commenced with a </w:t>
          </w:r>
          <w:proofErr w:type="spellStart"/>
          <w:r w:rsidR="0037013A">
            <w:t>k</w:t>
          </w:r>
          <w:r w:rsidR="00774CE6">
            <w:t>ar</w:t>
          </w:r>
          <w:r w:rsidR="00A00861">
            <w:t>akia</w:t>
          </w:r>
          <w:proofErr w:type="spellEnd"/>
          <w:r w:rsidR="00A00861">
            <w:t xml:space="preserve"> provided by </w:t>
          </w:r>
          <w:r>
            <w:t xml:space="preserve">Mac </w:t>
          </w:r>
          <w:proofErr w:type="spellStart"/>
          <w:r>
            <w:t>King</w:t>
          </w:r>
          <w:r w:rsidR="00A00861">
            <w:t>i</w:t>
          </w:r>
          <w:proofErr w:type="spellEnd"/>
          <w:r w:rsidR="009D59AA">
            <w:t xml:space="preserve"> of Ngāti Awa</w:t>
          </w:r>
          <w:r w:rsidR="00774CE6">
            <w:t>.</w:t>
          </w:r>
        </w:p>
      </w:sdtContent>
    </w:sdt>
    <w:p w14:paraId="1F7C15AE" w14:textId="77777777" w:rsidR="000F29E0" w:rsidRDefault="00481D82" w:rsidP="000F29E0">
      <w:pPr>
        <w:pStyle w:val="AgendaReportHeading1"/>
        <w:keepNext/>
        <w:jc w:val="left"/>
        <w:rPr>
          <w:kern w:val="0"/>
          <w:sz w:val="32"/>
        </w:rPr>
      </w:pPr>
      <w:r>
        <w:rPr>
          <w:kern w:val="0"/>
          <w:sz w:val="32"/>
        </w:rPr>
        <w:t>Evidence</w:t>
      </w:r>
    </w:p>
    <w:sdt>
      <w:sdtPr>
        <w:rPr>
          <w:b w:val="0"/>
          <w:kern w:val="0"/>
          <w:sz w:val="22"/>
        </w:rPr>
        <w:alias w:val="Minutes1329"/>
        <w:tag w:val="1329"/>
        <w:id w:val="581105625"/>
      </w:sdtPr>
      <w:sdtEndPr/>
      <w:sdtContent>
        <w:p w14:paraId="76587BD7" w14:textId="77777777" w:rsidR="000F29E0" w:rsidRDefault="001B5E3C" w:rsidP="00C90CC0">
          <w:pPr>
            <w:pStyle w:val="AgendaReportHeading1"/>
            <w:keepNext/>
            <w:numPr>
              <w:ilvl w:val="1"/>
              <w:numId w:val="1"/>
            </w:numPr>
            <w:spacing w:after="0"/>
          </w:pPr>
          <w:r w:rsidRPr="001B5E3C">
            <w:t xml:space="preserve">Andrew Green </w:t>
          </w:r>
          <w:r w:rsidR="000305F8">
            <w:t>(</w:t>
          </w:r>
          <w:r w:rsidR="00EC1D86">
            <w:t>Legal Submission on behalf of WDC</w:t>
          </w:r>
          <w:r w:rsidR="001D1C91">
            <w:t>)</w:t>
          </w:r>
        </w:p>
        <w:p w14:paraId="3B93D9D2" w14:textId="4D3471FC" w:rsidR="00C950C1" w:rsidRDefault="00C950C1" w:rsidP="00C90CC0">
          <w:pPr>
            <w:ind w:left="851"/>
            <w:rPr>
              <w:i/>
            </w:rPr>
          </w:pPr>
        </w:p>
        <w:p w14:paraId="32182ABA" w14:textId="77777777" w:rsidR="00EC1D86" w:rsidRDefault="00EC1D86" w:rsidP="00C90CC0">
          <w:pPr>
            <w:ind w:left="851"/>
            <w:rPr>
              <w:i/>
            </w:rPr>
          </w:pPr>
          <w:r>
            <w:rPr>
              <w:i/>
            </w:rPr>
            <w:t>Refer Ex.01.01</w:t>
          </w:r>
          <w:r w:rsidR="0051071E">
            <w:rPr>
              <w:i/>
            </w:rPr>
            <w:t>.</w:t>
          </w:r>
          <w:r>
            <w:rPr>
              <w:i/>
            </w:rPr>
            <w:t>ev</w:t>
          </w:r>
          <w:r w:rsidR="0064012F">
            <w:rPr>
              <w:i/>
            </w:rPr>
            <w:t xml:space="preserve"> </w:t>
          </w:r>
        </w:p>
        <w:p w14:paraId="642BE873" w14:textId="77777777" w:rsidR="00EC1D86" w:rsidRPr="00EC1D86" w:rsidRDefault="00EC1D86" w:rsidP="00C90CC0">
          <w:pPr>
            <w:ind w:left="851"/>
            <w:rPr>
              <w:i/>
            </w:rPr>
          </w:pPr>
        </w:p>
        <w:p w14:paraId="03817D8A" w14:textId="77777777" w:rsidR="00B30F1E" w:rsidRDefault="00B30F1E" w:rsidP="00C90CC0">
          <w:pPr>
            <w:pStyle w:val="03MtgText"/>
            <w:keepNext/>
            <w:spacing w:after="0"/>
          </w:pPr>
          <w:r>
            <w:t xml:space="preserve">Andrew Green and Rowan Ashton from </w:t>
          </w:r>
          <w:proofErr w:type="spellStart"/>
          <w:r>
            <w:t>Brookfields</w:t>
          </w:r>
          <w:proofErr w:type="spellEnd"/>
          <w:r>
            <w:t xml:space="preserve"> Lawyers clarified responses to questions posed by the panel following written submissions.</w:t>
          </w:r>
        </w:p>
        <w:p w14:paraId="19B9D0FB" w14:textId="77777777" w:rsidR="00B30F1E" w:rsidRPr="00B30F1E" w:rsidRDefault="00B30F1E" w:rsidP="00C90CC0">
          <w:pPr>
            <w:pStyle w:val="03MtgText"/>
            <w:keepNext/>
            <w:spacing w:after="0"/>
          </w:pPr>
        </w:p>
        <w:p w14:paraId="070EF612" w14:textId="07A2FF51" w:rsidR="000F29E0" w:rsidRPr="00B73142" w:rsidRDefault="008B1D26" w:rsidP="006D5AFB">
          <w:pPr>
            <w:pStyle w:val="03MtgText"/>
            <w:spacing w:after="0"/>
            <w:ind w:left="0"/>
          </w:pPr>
        </w:p>
      </w:sdtContent>
    </w:sdt>
    <w:sdt>
      <w:sdtPr>
        <w:rPr>
          <w:b w:val="0"/>
          <w:kern w:val="0"/>
          <w:sz w:val="22"/>
        </w:rPr>
        <w:alias w:val="Minutes1329"/>
        <w:tag w:val="1329"/>
        <w:id w:val="-922867702"/>
      </w:sdtPr>
      <w:sdtEndPr>
        <w:rPr>
          <w:u w:val="single"/>
        </w:rPr>
      </w:sdtEndPr>
      <w:sdtContent>
        <w:p w14:paraId="6402B1E1" w14:textId="0A9B9FFD" w:rsidR="000B1819" w:rsidRPr="000B1819" w:rsidRDefault="0013658F" w:rsidP="00E26068">
          <w:pPr>
            <w:pStyle w:val="AgendaReportHeading1"/>
            <w:keepNext/>
            <w:numPr>
              <w:ilvl w:val="1"/>
              <w:numId w:val="1"/>
            </w:numPr>
            <w:spacing w:after="0"/>
          </w:pPr>
          <w:r>
            <w:t>Craig</w:t>
          </w:r>
          <w:r w:rsidR="000B1819">
            <w:t xml:space="preserve"> </w:t>
          </w:r>
          <w:proofErr w:type="spellStart"/>
          <w:r w:rsidR="000B1819">
            <w:t>Batchelar</w:t>
          </w:r>
          <w:proofErr w:type="spellEnd"/>
        </w:p>
        <w:p w14:paraId="6628C7D5" w14:textId="77777777" w:rsidR="000261FE" w:rsidRDefault="000261FE" w:rsidP="000B1819">
          <w:pPr>
            <w:ind w:left="851"/>
            <w:rPr>
              <w:i/>
            </w:rPr>
          </w:pPr>
        </w:p>
        <w:p w14:paraId="566EFE6C" w14:textId="1BD56FA5" w:rsidR="000B1819" w:rsidRDefault="002C7FFE" w:rsidP="000B1819">
          <w:pPr>
            <w:ind w:left="851"/>
            <w:rPr>
              <w:i/>
            </w:rPr>
          </w:pPr>
          <w:r>
            <w:rPr>
              <w:i/>
            </w:rPr>
            <w:t xml:space="preserve">Refer </w:t>
          </w:r>
          <w:r w:rsidR="00A31C4D">
            <w:rPr>
              <w:i/>
            </w:rPr>
            <w:t xml:space="preserve">01.PP </w:t>
          </w:r>
        </w:p>
        <w:p w14:paraId="7B234E78" w14:textId="77777777" w:rsidR="000B1819" w:rsidRPr="00EC1D86" w:rsidRDefault="000B1819" w:rsidP="000B1819">
          <w:pPr>
            <w:ind w:left="851"/>
            <w:rPr>
              <w:i/>
            </w:rPr>
          </w:pPr>
        </w:p>
        <w:p w14:paraId="14865E9D" w14:textId="77777777" w:rsidR="0013658F" w:rsidRDefault="000B1819" w:rsidP="00E26068">
          <w:pPr>
            <w:pStyle w:val="AgendaReportHeading1"/>
            <w:keepNext/>
            <w:numPr>
              <w:ilvl w:val="1"/>
              <w:numId w:val="1"/>
            </w:numPr>
            <w:spacing w:after="0"/>
          </w:pPr>
          <w:r>
            <w:t>Jeff Farrell</w:t>
          </w:r>
        </w:p>
        <w:p w14:paraId="01E85AD2" w14:textId="77777777" w:rsidR="00C76023" w:rsidRPr="00304F01" w:rsidRDefault="00C76023" w:rsidP="00C76023">
          <w:pPr>
            <w:pStyle w:val="03MtgText"/>
            <w:spacing w:after="0"/>
            <w:rPr>
              <w:b/>
              <w:kern w:val="32"/>
              <w:szCs w:val="22"/>
            </w:rPr>
          </w:pPr>
        </w:p>
        <w:p w14:paraId="60D31AAA" w14:textId="77777777" w:rsidR="001A4464" w:rsidRDefault="001A4464" w:rsidP="00E26068">
          <w:pPr>
            <w:pStyle w:val="03MtgText"/>
            <w:spacing w:after="0"/>
            <w:ind w:left="0"/>
            <w:rPr>
              <w:b/>
              <w:sz w:val="28"/>
            </w:rPr>
          </w:pPr>
        </w:p>
        <w:p w14:paraId="49F0DD17" w14:textId="0F699703" w:rsidR="0013658F" w:rsidRDefault="00F310B6" w:rsidP="00D5734D">
          <w:pPr>
            <w:pStyle w:val="03MtgText"/>
            <w:ind w:left="0"/>
          </w:pPr>
          <w:r>
            <w:rPr>
              <w:b/>
              <w:sz w:val="28"/>
            </w:rPr>
            <w:t>Adjournment</w:t>
          </w:r>
          <w:r w:rsidR="00D5734D" w:rsidRPr="006876D0">
            <w:rPr>
              <w:b/>
              <w:sz w:val="24"/>
            </w:rPr>
            <w:br/>
          </w:r>
          <w:r w:rsidR="00D5734D">
            <w:t xml:space="preserve">The hearing adjourned at </w:t>
          </w:r>
          <w:r w:rsidR="00003541">
            <w:t>10.27</w:t>
          </w:r>
          <w:r w:rsidR="00D5734D">
            <w:t xml:space="preserve"> am and reconvened at </w:t>
          </w:r>
          <w:r w:rsidR="00003541">
            <w:t>10.4</w:t>
          </w:r>
          <w:r w:rsidR="008026BA">
            <w:t>8</w:t>
          </w:r>
          <w:r w:rsidR="00D5734D">
            <w:t xml:space="preserve"> am</w:t>
          </w:r>
          <w:r w:rsidR="005F1175">
            <w:t>.</w:t>
          </w:r>
        </w:p>
        <w:p w14:paraId="385E9B0B" w14:textId="77777777" w:rsidR="00C76023" w:rsidRDefault="00C76023" w:rsidP="00C76023">
          <w:pPr>
            <w:pStyle w:val="03MtgText"/>
            <w:spacing w:after="0"/>
            <w:ind w:left="0"/>
          </w:pPr>
        </w:p>
        <w:p w14:paraId="206EBDC1" w14:textId="77777777" w:rsidR="00C76023" w:rsidRDefault="00F638AE" w:rsidP="007F79B8">
          <w:pPr>
            <w:pStyle w:val="03MtgText"/>
            <w:ind w:left="0"/>
            <w:rPr>
              <w:i/>
              <w:u w:val="single"/>
            </w:rPr>
          </w:pPr>
          <w:r w:rsidRPr="007F79B8">
            <w:rPr>
              <w:i/>
              <w:u w:val="single"/>
            </w:rPr>
            <w:t>Refer Audio 2</w:t>
          </w:r>
        </w:p>
        <w:p w14:paraId="537256E6" w14:textId="7F21E771" w:rsidR="00D5734D" w:rsidRPr="007F79B8" w:rsidRDefault="008B1D26" w:rsidP="00C76023">
          <w:pPr>
            <w:pStyle w:val="03MtgText"/>
            <w:spacing w:after="0"/>
            <w:ind w:left="0"/>
            <w:rPr>
              <w:u w:val="single"/>
            </w:rPr>
          </w:pPr>
        </w:p>
      </w:sdtContent>
    </w:sdt>
    <w:p w14:paraId="704326BC" w14:textId="5DC54C12" w:rsidR="000261FE" w:rsidRPr="00E26068" w:rsidRDefault="001526F8" w:rsidP="00E26068">
      <w:pPr>
        <w:pStyle w:val="AgendaReportHeading1"/>
        <w:keepNext/>
        <w:numPr>
          <w:ilvl w:val="1"/>
          <w:numId w:val="1"/>
        </w:numPr>
        <w:rPr>
          <w:i/>
        </w:rPr>
      </w:pPr>
      <w:r>
        <w:rPr>
          <w:szCs w:val="28"/>
        </w:rPr>
        <w:t xml:space="preserve">Mauri </w:t>
      </w:r>
      <w:proofErr w:type="spellStart"/>
      <w:r>
        <w:rPr>
          <w:szCs w:val="28"/>
        </w:rPr>
        <w:t>McSaveney</w:t>
      </w:r>
      <w:proofErr w:type="spellEnd"/>
    </w:p>
    <w:p w14:paraId="1C59078D" w14:textId="1DFF8FFA" w:rsidR="008026BA" w:rsidRPr="008026BA" w:rsidRDefault="008026BA" w:rsidP="00495B19">
      <w:pPr>
        <w:pStyle w:val="03MtgText"/>
        <w:widowControl w:val="0"/>
        <w:rPr>
          <w:i/>
        </w:rPr>
      </w:pPr>
      <w:r>
        <w:rPr>
          <w:i/>
        </w:rPr>
        <w:t>Refer Ex.02.01</w:t>
      </w:r>
      <w:r w:rsidR="0051071E">
        <w:rPr>
          <w:i/>
        </w:rPr>
        <w:t>.</w:t>
      </w:r>
      <w:r w:rsidR="00A37CE5">
        <w:rPr>
          <w:i/>
        </w:rPr>
        <w:t>ev</w:t>
      </w:r>
      <w:r w:rsidR="00D5638E">
        <w:rPr>
          <w:i/>
        </w:rPr>
        <w:t xml:space="preserve"> and </w:t>
      </w:r>
      <w:r w:rsidR="00B90D7E">
        <w:rPr>
          <w:i/>
        </w:rPr>
        <w:t>02</w:t>
      </w:r>
      <w:r w:rsidR="009E7C44">
        <w:rPr>
          <w:i/>
        </w:rPr>
        <w:t>.</w:t>
      </w:r>
      <w:r w:rsidR="00B90D7E">
        <w:rPr>
          <w:i/>
        </w:rPr>
        <w:t>V</w:t>
      </w:r>
      <w:r w:rsidR="001458D3">
        <w:rPr>
          <w:i/>
        </w:rPr>
        <w:t xml:space="preserve"> </w:t>
      </w:r>
    </w:p>
    <w:p w14:paraId="1E837548" w14:textId="784FEE3A" w:rsidR="005F6CA1" w:rsidRDefault="005F6CA1" w:rsidP="00E26068">
      <w:pPr>
        <w:pStyle w:val="AgendaReportHeading1"/>
        <w:keepNext/>
        <w:numPr>
          <w:ilvl w:val="1"/>
          <w:numId w:val="1"/>
        </w:numPr>
        <w:rPr>
          <w:szCs w:val="28"/>
        </w:rPr>
      </w:pPr>
      <w:r w:rsidRPr="005F6CA1">
        <w:rPr>
          <w:szCs w:val="28"/>
        </w:rPr>
        <w:t>Tim Davies</w:t>
      </w:r>
    </w:p>
    <w:p w14:paraId="34370274" w14:textId="77777777" w:rsidR="001458D3" w:rsidRPr="001458D3" w:rsidRDefault="009E7C44" w:rsidP="00495B19">
      <w:pPr>
        <w:pStyle w:val="03MtgText"/>
        <w:widowControl w:val="0"/>
      </w:pPr>
      <w:r>
        <w:rPr>
          <w:i/>
        </w:rPr>
        <w:t xml:space="preserve">Refer </w:t>
      </w:r>
      <w:r w:rsidR="00B90D7E">
        <w:rPr>
          <w:i/>
        </w:rPr>
        <w:t>03</w:t>
      </w:r>
      <w:r>
        <w:rPr>
          <w:i/>
        </w:rPr>
        <w:t>.</w:t>
      </w:r>
      <w:r w:rsidR="00B90D7E">
        <w:rPr>
          <w:i/>
        </w:rPr>
        <w:t>V and 04</w:t>
      </w:r>
      <w:r>
        <w:rPr>
          <w:i/>
        </w:rPr>
        <w:t>.</w:t>
      </w:r>
      <w:r w:rsidR="00B90D7E">
        <w:rPr>
          <w:i/>
        </w:rPr>
        <w:t xml:space="preserve">V  </w:t>
      </w:r>
    </w:p>
    <w:p w14:paraId="23EA0AF9" w14:textId="77777777" w:rsidR="000261FE" w:rsidRDefault="000261FE">
      <w:pPr>
        <w:spacing w:after="200" w:line="276" w:lineRule="auto"/>
        <w:jc w:val="left"/>
        <w:rPr>
          <w:b/>
          <w:kern w:val="32"/>
          <w:sz w:val="28"/>
          <w:szCs w:val="28"/>
        </w:rPr>
      </w:pPr>
      <w:r>
        <w:rPr>
          <w:szCs w:val="28"/>
        </w:rPr>
        <w:br w:type="page"/>
      </w:r>
    </w:p>
    <w:p w14:paraId="3D65F7EE" w14:textId="0C001405" w:rsidR="005F1175" w:rsidRDefault="005F1175" w:rsidP="00E26068">
      <w:pPr>
        <w:pStyle w:val="AgendaReportHeading1"/>
        <w:keepNext/>
        <w:numPr>
          <w:ilvl w:val="1"/>
          <w:numId w:val="1"/>
        </w:numPr>
        <w:rPr>
          <w:szCs w:val="28"/>
        </w:rPr>
      </w:pPr>
      <w:r>
        <w:rPr>
          <w:szCs w:val="28"/>
        </w:rPr>
        <w:lastRenderedPageBreak/>
        <w:t>Tom Basset</w:t>
      </w:r>
    </w:p>
    <w:p w14:paraId="0BE52C7F" w14:textId="77777777" w:rsidR="00C76023" w:rsidRPr="00C76023" w:rsidRDefault="00C76023" w:rsidP="00C76023">
      <w:pPr>
        <w:pStyle w:val="03MtgText"/>
        <w:widowControl w:val="0"/>
        <w:spacing w:after="0"/>
        <w:ind w:hanging="851"/>
        <w:rPr>
          <w:b/>
          <w:szCs w:val="22"/>
        </w:rPr>
      </w:pPr>
    </w:p>
    <w:p w14:paraId="71E8BF1A" w14:textId="0EDB3E57" w:rsidR="005F6CA1" w:rsidRPr="00E26068" w:rsidRDefault="005F6CA1" w:rsidP="00E26068">
      <w:pPr>
        <w:pStyle w:val="AgendaReportHeading1"/>
        <w:keepNext/>
        <w:numPr>
          <w:ilvl w:val="1"/>
          <w:numId w:val="1"/>
        </w:numPr>
        <w:rPr>
          <w:b w:val="0"/>
          <w:szCs w:val="28"/>
        </w:rPr>
      </w:pPr>
      <w:r>
        <w:rPr>
          <w:szCs w:val="28"/>
        </w:rPr>
        <w:t>Peter Blackwood</w:t>
      </w:r>
    </w:p>
    <w:p w14:paraId="08F846C7" w14:textId="77777777" w:rsidR="00FF4473" w:rsidRDefault="00FF4473" w:rsidP="00495B19">
      <w:pPr>
        <w:pStyle w:val="03MtgText"/>
        <w:widowControl w:val="0"/>
        <w:rPr>
          <w:i/>
        </w:rPr>
      </w:pPr>
      <w:r>
        <w:rPr>
          <w:i/>
        </w:rPr>
        <w:t>Refer Ex.03.01</w:t>
      </w:r>
      <w:r w:rsidR="00DB632C">
        <w:rPr>
          <w:i/>
        </w:rPr>
        <w:t>.</w:t>
      </w:r>
      <w:r w:rsidR="0078689D">
        <w:rPr>
          <w:i/>
        </w:rPr>
        <w:t>ev</w:t>
      </w:r>
    </w:p>
    <w:p w14:paraId="37BFFD5C" w14:textId="77777777" w:rsidR="00C76023" w:rsidRDefault="00C76023" w:rsidP="00495B19">
      <w:pPr>
        <w:widowControl w:val="0"/>
        <w:spacing w:after="240"/>
        <w:rPr>
          <w:b/>
          <w:szCs w:val="22"/>
        </w:rPr>
      </w:pPr>
    </w:p>
    <w:p w14:paraId="5B678DAF" w14:textId="77777777" w:rsidR="00D61F46" w:rsidRPr="00C76023" w:rsidRDefault="00D61F46" w:rsidP="00495B19">
      <w:pPr>
        <w:widowControl w:val="0"/>
        <w:spacing w:after="240"/>
        <w:rPr>
          <w:b/>
          <w:szCs w:val="22"/>
        </w:rPr>
      </w:pPr>
    </w:p>
    <w:p w14:paraId="2EB3558E" w14:textId="77777777" w:rsidR="000F29E0" w:rsidRDefault="000F29E0" w:rsidP="00495B19">
      <w:pPr>
        <w:widowControl w:val="0"/>
        <w:spacing w:after="240"/>
        <w:rPr>
          <w:b/>
          <w:sz w:val="28"/>
          <w:szCs w:val="28"/>
        </w:rPr>
      </w:pPr>
      <w:r w:rsidRPr="0078689D">
        <w:rPr>
          <w:b/>
          <w:sz w:val="28"/>
          <w:szCs w:val="28"/>
        </w:rPr>
        <w:t xml:space="preserve">The </w:t>
      </w:r>
      <w:r w:rsidR="001D749F" w:rsidRPr="0078689D">
        <w:rPr>
          <w:b/>
          <w:sz w:val="28"/>
          <w:szCs w:val="28"/>
        </w:rPr>
        <w:t>hearing</w:t>
      </w:r>
      <w:r w:rsidRPr="0078689D">
        <w:rPr>
          <w:b/>
          <w:sz w:val="28"/>
          <w:szCs w:val="28"/>
        </w:rPr>
        <w:t xml:space="preserve"> </w:t>
      </w:r>
      <w:r w:rsidR="001D749F" w:rsidRPr="0078689D">
        <w:rPr>
          <w:b/>
          <w:sz w:val="28"/>
          <w:szCs w:val="28"/>
        </w:rPr>
        <w:t>adjourned</w:t>
      </w:r>
      <w:r w:rsidRPr="0078689D">
        <w:rPr>
          <w:b/>
          <w:sz w:val="28"/>
          <w:szCs w:val="28"/>
        </w:rPr>
        <w:t xml:space="preserve"> </w:t>
      </w:r>
      <w:r w:rsidR="0065297B" w:rsidRPr="0078689D">
        <w:rPr>
          <w:b/>
          <w:sz w:val="28"/>
          <w:szCs w:val="28"/>
        </w:rPr>
        <w:t xml:space="preserve">for the day </w:t>
      </w:r>
      <w:r w:rsidRPr="0078689D">
        <w:rPr>
          <w:b/>
          <w:sz w:val="28"/>
          <w:szCs w:val="28"/>
        </w:rPr>
        <w:t xml:space="preserve">at </w:t>
      </w:r>
      <w:r w:rsidR="004E4E3D">
        <w:rPr>
          <w:b/>
          <w:sz w:val="28"/>
          <w:szCs w:val="28"/>
        </w:rPr>
        <w:t>11.</w:t>
      </w:r>
      <w:r w:rsidR="001D3786" w:rsidRPr="0078689D">
        <w:rPr>
          <w:b/>
          <w:sz w:val="28"/>
          <w:szCs w:val="28"/>
        </w:rPr>
        <w:t>54 am</w:t>
      </w:r>
      <w:r w:rsidR="004E4E3D">
        <w:rPr>
          <w:b/>
          <w:sz w:val="28"/>
          <w:szCs w:val="28"/>
        </w:rPr>
        <w:t>.</w:t>
      </w:r>
    </w:p>
    <w:p w14:paraId="30E60067" w14:textId="49BE3B29" w:rsidR="004E4E3D" w:rsidRDefault="004E4E3D" w:rsidP="00495B19">
      <w:pPr>
        <w:widowControl w:val="0"/>
        <w:spacing w:after="240"/>
        <w:rPr>
          <w:b/>
          <w:szCs w:val="22"/>
        </w:rPr>
      </w:pPr>
    </w:p>
    <w:p w14:paraId="21F06D10" w14:textId="50292AEB" w:rsidR="00607D14" w:rsidRDefault="00607D14">
      <w:pPr>
        <w:spacing w:after="200" w:line="276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02AA44C4" w14:textId="77777777" w:rsidR="00F02341" w:rsidRDefault="00F02341" w:rsidP="00495B19">
      <w:pPr>
        <w:widowControl w:val="0"/>
        <w:spacing w:after="200" w:line="276" w:lineRule="auto"/>
        <w:jc w:val="left"/>
        <w:rPr>
          <w:b/>
          <w:sz w:val="28"/>
          <w:szCs w:val="28"/>
        </w:rPr>
      </w:pPr>
      <w:r w:rsidRPr="0078689D">
        <w:rPr>
          <w:b/>
          <w:sz w:val="28"/>
          <w:szCs w:val="28"/>
        </w:rPr>
        <w:lastRenderedPageBreak/>
        <w:t xml:space="preserve">The hearing reconvened </w:t>
      </w:r>
      <w:r w:rsidR="00481D82" w:rsidRPr="0078689D">
        <w:rPr>
          <w:b/>
          <w:sz w:val="28"/>
          <w:szCs w:val="28"/>
        </w:rPr>
        <w:t>at 9.0</w:t>
      </w:r>
      <w:r w:rsidRPr="0078689D">
        <w:rPr>
          <w:b/>
          <w:sz w:val="28"/>
          <w:szCs w:val="28"/>
        </w:rPr>
        <w:t>0</w:t>
      </w:r>
      <w:r w:rsidR="004E4E3D">
        <w:rPr>
          <w:b/>
          <w:sz w:val="28"/>
          <w:szCs w:val="28"/>
        </w:rPr>
        <w:t xml:space="preserve"> </w:t>
      </w:r>
      <w:r w:rsidRPr="0078689D">
        <w:rPr>
          <w:b/>
          <w:sz w:val="28"/>
          <w:szCs w:val="28"/>
        </w:rPr>
        <w:t>am</w:t>
      </w:r>
      <w:r w:rsidR="004E4E3D">
        <w:rPr>
          <w:b/>
          <w:sz w:val="28"/>
          <w:szCs w:val="28"/>
        </w:rPr>
        <w:t>,</w:t>
      </w:r>
      <w:r w:rsidRPr="0078689D">
        <w:rPr>
          <w:b/>
          <w:sz w:val="28"/>
          <w:szCs w:val="28"/>
        </w:rPr>
        <w:t xml:space="preserve"> </w:t>
      </w:r>
      <w:r w:rsidR="00481D82" w:rsidRPr="0078689D">
        <w:rPr>
          <w:b/>
          <w:sz w:val="28"/>
          <w:szCs w:val="28"/>
        </w:rPr>
        <w:t>Tue</w:t>
      </w:r>
      <w:r w:rsidRPr="0078689D">
        <w:rPr>
          <w:b/>
          <w:sz w:val="28"/>
          <w:szCs w:val="28"/>
        </w:rPr>
        <w:t xml:space="preserve">sday, </w:t>
      </w:r>
      <w:r w:rsidR="00481D82" w:rsidRPr="0078689D">
        <w:rPr>
          <w:b/>
          <w:sz w:val="28"/>
          <w:szCs w:val="28"/>
        </w:rPr>
        <w:t>3</w:t>
      </w:r>
      <w:r w:rsidRPr="0078689D">
        <w:rPr>
          <w:b/>
          <w:sz w:val="28"/>
          <w:szCs w:val="28"/>
        </w:rPr>
        <w:t xml:space="preserve"> March 20</w:t>
      </w:r>
      <w:r w:rsidR="00481D82" w:rsidRPr="0078689D">
        <w:rPr>
          <w:b/>
          <w:sz w:val="28"/>
          <w:szCs w:val="28"/>
        </w:rPr>
        <w:t>20</w:t>
      </w:r>
      <w:r w:rsidRPr="0078689D">
        <w:rPr>
          <w:b/>
          <w:sz w:val="28"/>
          <w:szCs w:val="28"/>
        </w:rPr>
        <w:t xml:space="preserve"> </w:t>
      </w:r>
      <w:r w:rsidR="00481D82" w:rsidRPr="0078689D">
        <w:rPr>
          <w:b/>
          <w:sz w:val="28"/>
          <w:szCs w:val="28"/>
        </w:rPr>
        <w:t xml:space="preserve">at Eastbay REAP, 21 </w:t>
      </w:r>
      <w:proofErr w:type="spellStart"/>
      <w:r w:rsidR="00481D82" w:rsidRPr="0078689D">
        <w:rPr>
          <w:b/>
          <w:sz w:val="28"/>
          <w:szCs w:val="28"/>
        </w:rPr>
        <w:t>Pyne</w:t>
      </w:r>
      <w:proofErr w:type="spellEnd"/>
      <w:r w:rsidR="00481D82" w:rsidRPr="0078689D">
        <w:rPr>
          <w:b/>
          <w:sz w:val="28"/>
          <w:szCs w:val="28"/>
        </w:rPr>
        <w:t xml:space="preserve"> Street, </w:t>
      </w:r>
      <w:proofErr w:type="gramStart"/>
      <w:r w:rsidR="00742888" w:rsidRPr="0078689D">
        <w:rPr>
          <w:b/>
          <w:sz w:val="28"/>
          <w:szCs w:val="28"/>
        </w:rPr>
        <w:t>Whakatāne</w:t>
      </w:r>
      <w:proofErr w:type="gramEnd"/>
      <w:r w:rsidR="00CE7D91">
        <w:rPr>
          <w:b/>
          <w:sz w:val="28"/>
          <w:szCs w:val="28"/>
        </w:rPr>
        <w:t>.</w:t>
      </w:r>
      <w:r w:rsidR="00481D82" w:rsidRPr="0078689D">
        <w:rPr>
          <w:b/>
          <w:sz w:val="28"/>
          <w:szCs w:val="28"/>
        </w:rPr>
        <w:t xml:space="preserve"> </w:t>
      </w:r>
    </w:p>
    <w:p w14:paraId="591CC268" w14:textId="77777777" w:rsidR="0013658F" w:rsidRDefault="00F638AE" w:rsidP="00495B19">
      <w:pPr>
        <w:widowControl w:val="0"/>
        <w:spacing w:after="200" w:line="276" w:lineRule="auto"/>
        <w:jc w:val="left"/>
        <w:rPr>
          <w:i/>
          <w:szCs w:val="22"/>
          <w:u w:val="single"/>
        </w:rPr>
      </w:pPr>
      <w:r w:rsidRPr="007F79B8">
        <w:rPr>
          <w:i/>
          <w:szCs w:val="22"/>
          <w:u w:val="single"/>
        </w:rPr>
        <w:t>Refer Audio 3</w:t>
      </w:r>
    </w:p>
    <w:p w14:paraId="3F5AFA42" w14:textId="77777777" w:rsidR="00C76023" w:rsidRPr="007F79B8" w:rsidRDefault="00C76023" w:rsidP="00C76023">
      <w:pPr>
        <w:widowControl w:val="0"/>
        <w:spacing w:line="276" w:lineRule="auto"/>
        <w:jc w:val="left"/>
        <w:rPr>
          <w:i/>
          <w:szCs w:val="22"/>
          <w:u w:val="single"/>
        </w:rPr>
      </w:pPr>
    </w:p>
    <w:sdt>
      <w:sdtPr>
        <w:rPr>
          <w:b w:val="0"/>
          <w:kern w:val="0"/>
          <w:sz w:val="22"/>
        </w:rPr>
        <w:alias w:val="Minutes1329"/>
        <w:tag w:val="1329"/>
        <w:id w:val="216335086"/>
      </w:sdtPr>
      <w:sdtEndPr/>
      <w:sdtContent>
        <w:p w14:paraId="203F84BA" w14:textId="77777777" w:rsidR="00F02341" w:rsidRDefault="0078689D" w:rsidP="00495B19">
          <w:pPr>
            <w:pStyle w:val="AgendaReportHeading1"/>
            <w:widowControl w:val="0"/>
            <w:numPr>
              <w:ilvl w:val="1"/>
              <w:numId w:val="33"/>
            </w:numPr>
          </w:pPr>
          <w:r>
            <w:t>Kevin Hind</w:t>
          </w:r>
        </w:p>
        <w:p w14:paraId="3FD3A9BD" w14:textId="77777777" w:rsidR="00C76023" w:rsidRPr="00C76023" w:rsidRDefault="00C76023" w:rsidP="00C76023"/>
        <w:p w14:paraId="36238D27" w14:textId="77777777" w:rsidR="005771F7" w:rsidRDefault="005771F7" w:rsidP="005771F7">
          <w:pPr>
            <w:pStyle w:val="03MtgText"/>
            <w:widowControl w:val="0"/>
            <w:numPr>
              <w:ilvl w:val="1"/>
              <w:numId w:val="33"/>
            </w:numPr>
            <w:rPr>
              <w:b/>
              <w:sz w:val="28"/>
              <w:szCs w:val="28"/>
            </w:rPr>
          </w:pPr>
          <w:r w:rsidRPr="0078689D">
            <w:rPr>
              <w:b/>
              <w:sz w:val="28"/>
              <w:szCs w:val="28"/>
            </w:rPr>
            <w:t xml:space="preserve">Chris Massey </w:t>
          </w:r>
        </w:p>
        <w:p w14:paraId="0CEAF4AD" w14:textId="77777777" w:rsidR="005771F7" w:rsidRPr="005771F7" w:rsidRDefault="005771F7" w:rsidP="00F310B6">
          <w:pPr>
            <w:pStyle w:val="03MtgText"/>
            <w:widowControl w:val="0"/>
            <w:spacing w:after="0"/>
            <w:rPr>
              <w:i/>
            </w:rPr>
          </w:pPr>
          <w:r>
            <w:rPr>
              <w:i/>
            </w:rPr>
            <w:t xml:space="preserve">Refer </w:t>
          </w:r>
          <w:r w:rsidRPr="00116E60">
            <w:rPr>
              <w:i/>
            </w:rPr>
            <w:t>Ex.04.01</w:t>
          </w:r>
          <w:r>
            <w:rPr>
              <w:i/>
            </w:rPr>
            <w:t>.</w:t>
          </w:r>
          <w:r w:rsidRPr="00116E60">
            <w:rPr>
              <w:i/>
            </w:rPr>
            <w:t xml:space="preserve">ev </w:t>
          </w:r>
        </w:p>
        <w:p w14:paraId="2CB94CB8" w14:textId="77777777" w:rsidR="00921A29" w:rsidRDefault="00921A29" w:rsidP="00F310B6">
          <w:pPr>
            <w:pStyle w:val="03MtgText"/>
            <w:widowControl w:val="0"/>
            <w:spacing w:after="0"/>
            <w:rPr>
              <w:i/>
              <w:u w:val="single"/>
            </w:rPr>
          </w:pPr>
        </w:p>
        <w:p w14:paraId="5BC0E757" w14:textId="77777777" w:rsidR="005771F7" w:rsidRDefault="008B1D26" w:rsidP="00F310B6">
          <w:pPr>
            <w:pStyle w:val="03MtgText"/>
            <w:widowControl w:val="0"/>
            <w:spacing w:after="0"/>
            <w:rPr>
              <w:i/>
              <w:u w:val="single"/>
            </w:rPr>
          </w:pPr>
        </w:p>
      </w:sdtContent>
    </w:sdt>
    <w:sdt>
      <w:sdtPr>
        <w:rPr>
          <w:b w:val="0"/>
          <w:kern w:val="0"/>
          <w:sz w:val="22"/>
        </w:rPr>
        <w:alias w:val="Minutes1329"/>
        <w:tag w:val="1329"/>
        <w:id w:val="252941101"/>
      </w:sdtPr>
      <w:sdtEndPr>
        <w:rPr>
          <w:sz w:val="18"/>
        </w:rPr>
      </w:sdtEndPr>
      <w:sdtContent>
        <w:p w14:paraId="1277CCCD" w14:textId="75CFBDE3" w:rsidR="00921A29" w:rsidRDefault="00921A29" w:rsidP="00921A29">
          <w:pPr>
            <w:pStyle w:val="AgendaReportHeading1"/>
            <w:widowControl w:val="0"/>
            <w:numPr>
              <w:ilvl w:val="0"/>
              <w:numId w:val="0"/>
            </w:numPr>
            <w:rPr>
              <w:b w:val="0"/>
              <w:sz w:val="22"/>
            </w:rPr>
          </w:pPr>
          <w:r w:rsidRPr="0065297B">
            <w:t>Adjournment</w:t>
          </w:r>
          <w:r w:rsidRPr="0065297B">
            <w:br/>
          </w:r>
          <w:r w:rsidRPr="00CF0EDB">
            <w:rPr>
              <w:b w:val="0"/>
              <w:sz w:val="22"/>
            </w:rPr>
            <w:t xml:space="preserve">The Hearing adjourned at </w:t>
          </w:r>
          <w:r>
            <w:rPr>
              <w:b w:val="0"/>
              <w:sz w:val="22"/>
            </w:rPr>
            <w:t>10.23 am an</w:t>
          </w:r>
          <w:r w:rsidRPr="00CF0EDB">
            <w:rPr>
              <w:b w:val="0"/>
              <w:sz w:val="22"/>
            </w:rPr>
            <w:t xml:space="preserve">d reconvened at </w:t>
          </w:r>
          <w:r>
            <w:rPr>
              <w:b w:val="0"/>
              <w:sz w:val="22"/>
            </w:rPr>
            <w:t>10.45 a</w:t>
          </w:r>
          <w:r w:rsidRPr="00CF0EDB">
            <w:rPr>
              <w:b w:val="0"/>
              <w:sz w:val="22"/>
            </w:rPr>
            <w:t>m</w:t>
          </w:r>
          <w:r w:rsidR="001A4464">
            <w:rPr>
              <w:b w:val="0"/>
              <w:sz w:val="22"/>
            </w:rPr>
            <w:t>.</w:t>
          </w:r>
        </w:p>
        <w:p w14:paraId="5B03C5C2" w14:textId="77777777" w:rsidR="006D5AFB" w:rsidRPr="006D5AFB" w:rsidRDefault="006D5AFB" w:rsidP="006D5AFB"/>
        <w:p w14:paraId="18F87FEF" w14:textId="77777777" w:rsidR="00C76023" w:rsidRDefault="00921A29" w:rsidP="00921A29">
          <w:pPr>
            <w:pStyle w:val="AgendaReportHeading1"/>
            <w:widowControl w:val="0"/>
            <w:numPr>
              <w:ilvl w:val="0"/>
              <w:numId w:val="0"/>
            </w:numPr>
            <w:rPr>
              <w:b w:val="0"/>
              <w:sz w:val="22"/>
              <w:u w:val="single"/>
            </w:rPr>
          </w:pPr>
          <w:r w:rsidRPr="007F79B8">
            <w:rPr>
              <w:b w:val="0"/>
              <w:i/>
              <w:sz w:val="22"/>
              <w:u w:val="single"/>
            </w:rPr>
            <w:t>Refer Audio 4</w:t>
          </w:r>
          <w:r w:rsidRPr="007F79B8">
            <w:rPr>
              <w:b w:val="0"/>
              <w:sz w:val="22"/>
              <w:u w:val="single"/>
            </w:rPr>
            <w:t xml:space="preserve"> </w:t>
          </w:r>
        </w:p>
        <w:p w14:paraId="1050B4CA" w14:textId="77777777" w:rsidR="00921A29" w:rsidRPr="00C76023" w:rsidRDefault="008B1D26" w:rsidP="00C76023"/>
      </w:sdtContent>
    </w:sdt>
    <w:p w14:paraId="03346F5F" w14:textId="2447264F" w:rsidR="00921A29" w:rsidRDefault="00921A29" w:rsidP="00921A29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 w:rsidRPr="00122192">
        <w:rPr>
          <w:b/>
          <w:sz w:val="28"/>
          <w:szCs w:val="28"/>
        </w:rPr>
        <w:t>G</w:t>
      </w:r>
      <w:r w:rsidRPr="007868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nesh Nana</w:t>
      </w:r>
    </w:p>
    <w:p w14:paraId="0DA135A7" w14:textId="77777777" w:rsidR="00921A29" w:rsidRDefault="00921A29" w:rsidP="00921A29">
      <w:pPr>
        <w:pStyle w:val="03MtgText"/>
        <w:widowControl w:val="0"/>
        <w:rPr>
          <w:i/>
        </w:rPr>
      </w:pPr>
      <w:r>
        <w:rPr>
          <w:i/>
        </w:rPr>
        <w:t>Ref</w:t>
      </w:r>
      <w:r w:rsidRPr="002A0BEF">
        <w:rPr>
          <w:i/>
        </w:rPr>
        <w:t>er: E</w:t>
      </w:r>
      <w:r>
        <w:rPr>
          <w:i/>
        </w:rPr>
        <w:t>x</w:t>
      </w:r>
      <w:r w:rsidRPr="002A0BEF">
        <w:rPr>
          <w:i/>
        </w:rPr>
        <w:t>.05.01</w:t>
      </w:r>
      <w:r>
        <w:rPr>
          <w:i/>
        </w:rPr>
        <w:t>.</w:t>
      </w:r>
      <w:r w:rsidRPr="002A0BEF">
        <w:rPr>
          <w:i/>
        </w:rPr>
        <w:t xml:space="preserve">ev </w:t>
      </w:r>
    </w:p>
    <w:p w14:paraId="7C940C9A" w14:textId="77777777" w:rsidR="00921A29" w:rsidRPr="00C76023" w:rsidRDefault="00921A29" w:rsidP="00921A29">
      <w:pPr>
        <w:pStyle w:val="03MtgText"/>
        <w:widowControl w:val="0"/>
        <w:numPr>
          <w:ilvl w:val="1"/>
          <w:numId w:val="33"/>
        </w:numPr>
      </w:pP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Stimpson</w:t>
      </w:r>
      <w:proofErr w:type="spellEnd"/>
    </w:p>
    <w:p w14:paraId="56B464FB" w14:textId="77777777" w:rsidR="00C76023" w:rsidRPr="00C76023" w:rsidRDefault="00C76023" w:rsidP="00C76023">
      <w:pPr>
        <w:pStyle w:val="03MtgText"/>
        <w:widowControl w:val="0"/>
        <w:spacing w:after="0"/>
        <w:rPr>
          <w:szCs w:val="22"/>
        </w:rPr>
      </w:pPr>
    </w:p>
    <w:sdt>
      <w:sdtPr>
        <w:rPr>
          <w:b w:val="0"/>
          <w:kern w:val="0"/>
          <w:sz w:val="22"/>
        </w:rPr>
        <w:alias w:val="Minutes1329"/>
        <w:tag w:val="1329"/>
        <w:id w:val="2125572718"/>
      </w:sdtPr>
      <w:sdtEndPr>
        <w:rPr>
          <w:sz w:val="18"/>
          <w:u w:val="single"/>
        </w:rPr>
      </w:sdtEndPr>
      <w:sdtContent>
        <w:p w14:paraId="6192E6E5" w14:textId="77777777" w:rsidR="00C76023" w:rsidRDefault="0065297B" w:rsidP="00921A29">
          <w:pPr>
            <w:pStyle w:val="AgendaReportHeading1"/>
            <w:widowControl w:val="0"/>
            <w:numPr>
              <w:ilvl w:val="0"/>
              <w:numId w:val="0"/>
            </w:numPr>
            <w:rPr>
              <w:b w:val="0"/>
              <w:sz w:val="22"/>
            </w:rPr>
          </w:pPr>
          <w:r w:rsidRPr="0065297B">
            <w:t>Adjournment</w:t>
          </w:r>
          <w:r w:rsidR="00163860" w:rsidRPr="0065297B">
            <w:br/>
          </w:r>
          <w:r w:rsidR="00F02341" w:rsidRPr="00CF0EDB">
            <w:rPr>
              <w:b w:val="0"/>
              <w:sz w:val="22"/>
            </w:rPr>
            <w:t xml:space="preserve">The Hearing adjourned at </w:t>
          </w:r>
          <w:r w:rsidR="00F66581">
            <w:rPr>
              <w:b w:val="0"/>
              <w:sz w:val="22"/>
            </w:rPr>
            <w:t xml:space="preserve">11.13 </w:t>
          </w:r>
          <w:r w:rsidR="00D5734D">
            <w:rPr>
              <w:b w:val="0"/>
              <w:sz w:val="22"/>
            </w:rPr>
            <w:t>am</w:t>
          </w:r>
          <w:r w:rsidR="00F02341" w:rsidRPr="00CF0EDB">
            <w:rPr>
              <w:b w:val="0"/>
              <w:sz w:val="22"/>
            </w:rPr>
            <w:t xml:space="preserve"> and reconvened at </w:t>
          </w:r>
          <w:r w:rsidR="00F66581">
            <w:rPr>
              <w:b w:val="0"/>
              <w:sz w:val="22"/>
            </w:rPr>
            <w:t xml:space="preserve">11.17 </w:t>
          </w:r>
          <w:r w:rsidR="0078689D">
            <w:rPr>
              <w:b w:val="0"/>
              <w:sz w:val="22"/>
            </w:rPr>
            <w:t>a</w:t>
          </w:r>
          <w:r w:rsidR="00F02341" w:rsidRPr="00CF0EDB">
            <w:rPr>
              <w:b w:val="0"/>
              <w:sz w:val="22"/>
            </w:rPr>
            <w:t>m</w:t>
          </w:r>
          <w:r w:rsidR="00F310B6">
            <w:rPr>
              <w:b w:val="0"/>
              <w:sz w:val="22"/>
            </w:rPr>
            <w:t>.</w:t>
          </w:r>
        </w:p>
        <w:p w14:paraId="5BB0C6BE" w14:textId="77777777" w:rsidR="00F310B6" w:rsidRPr="00C76023" w:rsidRDefault="008B1D26" w:rsidP="00C76023"/>
      </w:sdtContent>
    </w:sdt>
    <w:p w14:paraId="27C541EA" w14:textId="57ED3E4A" w:rsidR="00F02341" w:rsidRPr="00E26068" w:rsidRDefault="002F1A02" w:rsidP="00E26068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 w:rsidRPr="002F1A02">
        <w:rPr>
          <w:b/>
          <w:sz w:val="28"/>
          <w:szCs w:val="28"/>
        </w:rPr>
        <w:t>Shayne Donovan-</w:t>
      </w:r>
      <w:proofErr w:type="spellStart"/>
      <w:r w:rsidRPr="002F1A02">
        <w:rPr>
          <w:b/>
          <w:sz w:val="28"/>
          <w:szCs w:val="28"/>
        </w:rPr>
        <w:t>Grammer</w:t>
      </w:r>
      <w:proofErr w:type="spellEnd"/>
    </w:p>
    <w:p w14:paraId="557E6E25" w14:textId="77777777" w:rsidR="00F02341" w:rsidRDefault="002F1A02" w:rsidP="00495B19">
      <w:pPr>
        <w:pStyle w:val="03MtgText"/>
        <w:widowControl w:val="0"/>
        <w:rPr>
          <w:i/>
        </w:rPr>
      </w:pPr>
      <w:r>
        <w:rPr>
          <w:i/>
        </w:rPr>
        <w:t>Refer Ex.06.01</w:t>
      </w:r>
      <w:r w:rsidR="006C2697">
        <w:rPr>
          <w:i/>
        </w:rPr>
        <w:t>.</w:t>
      </w:r>
      <w:r>
        <w:rPr>
          <w:i/>
        </w:rPr>
        <w:t>ev</w:t>
      </w:r>
    </w:p>
    <w:p w14:paraId="6E546DDC" w14:textId="77777777" w:rsidR="003A031C" w:rsidRDefault="003A031C" w:rsidP="00E26068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Alistair Pratt</w:t>
      </w:r>
    </w:p>
    <w:p w14:paraId="38078AC2" w14:textId="77777777" w:rsidR="000B6725" w:rsidRPr="006C2697" w:rsidRDefault="006C2697" w:rsidP="00495B19">
      <w:pPr>
        <w:pStyle w:val="03MtgText"/>
        <w:widowControl w:val="0"/>
        <w:rPr>
          <w:i/>
          <w:szCs w:val="22"/>
        </w:rPr>
      </w:pPr>
      <w:r w:rsidRPr="006C2697">
        <w:rPr>
          <w:i/>
          <w:szCs w:val="22"/>
        </w:rPr>
        <w:t>Refer</w:t>
      </w:r>
      <w:r w:rsidR="000B6725" w:rsidRPr="006C2697">
        <w:rPr>
          <w:i/>
          <w:szCs w:val="22"/>
        </w:rPr>
        <w:t xml:space="preserve"> Ex.07.01</w:t>
      </w:r>
      <w:r w:rsidRPr="006C2697">
        <w:rPr>
          <w:i/>
          <w:szCs w:val="22"/>
        </w:rPr>
        <w:t>.ev</w:t>
      </w:r>
    </w:p>
    <w:p w14:paraId="1462F571" w14:textId="77777777" w:rsidR="0074673A" w:rsidRDefault="0074673A" w:rsidP="00495B19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John Reid</w:t>
      </w:r>
    </w:p>
    <w:p w14:paraId="336EB609" w14:textId="29A9B0EA" w:rsidR="00747D65" w:rsidRDefault="00747D65" w:rsidP="00E26068">
      <w:pPr>
        <w:pStyle w:val="03MtgText"/>
        <w:widowControl w:val="0"/>
        <w:spacing w:after="0"/>
        <w:ind w:left="0"/>
        <w:rPr>
          <w:szCs w:val="22"/>
        </w:rPr>
      </w:pPr>
    </w:p>
    <w:p w14:paraId="394A43C6" w14:textId="77777777" w:rsidR="00747D65" w:rsidRDefault="00747D65" w:rsidP="00E26068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 w:rsidRPr="000B6725">
        <w:rPr>
          <w:b/>
          <w:sz w:val="28"/>
          <w:szCs w:val="28"/>
        </w:rPr>
        <w:t>Gre</w:t>
      </w:r>
      <w:r w:rsidR="000B6725">
        <w:rPr>
          <w:b/>
          <w:sz w:val="28"/>
          <w:szCs w:val="28"/>
        </w:rPr>
        <w:t>g Ball</w:t>
      </w:r>
    </w:p>
    <w:p w14:paraId="11FE4753" w14:textId="77777777" w:rsidR="000B6725" w:rsidRDefault="000B6725" w:rsidP="00495B19">
      <w:pPr>
        <w:pStyle w:val="03MtgText"/>
        <w:widowControl w:val="0"/>
        <w:spacing w:after="0"/>
        <w:rPr>
          <w:i/>
          <w:szCs w:val="22"/>
        </w:rPr>
      </w:pPr>
      <w:r w:rsidRPr="000B6725">
        <w:rPr>
          <w:i/>
          <w:szCs w:val="22"/>
        </w:rPr>
        <w:t>Refer Ex.08.01</w:t>
      </w:r>
      <w:r w:rsidR="00524859">
        <w:rPr>
          <w:i/>
          <w:szCs w:val="22"/>
        </w:rPr>
        <w:t>.</w:t>
      </w:r>
      <w:r w:rsidRPr="000B6725">
        <w:rPr>
          <w:i/>
          <w:szCs w:val="22"/>
        </w:rPr>
        <w:t>ev</w:t>
      </w:r>
    </w:p>
    <w:p w14:paraId="6302ED21" w14:textId="21F4FE16" w:rsidR="00524859" w:rsidRDefault="00524859" w:rsidP="00495B19">
      <w:pPr>
        <w:pStyle w:val="03MtgText"/>
        <w:widowControl w:val="0"/>
        <w:spacing w:after="0"/>
        <w:rPr>
          <w:b/>
          <w:szCs w:val="22"/>
        </w:rPr>
      </w:pPr>
    </w:p>
    <w:p w14:paraId="4EC460F7" w14:textId="4B4A807C" w:rsidR="0086234D" w:rsidRPr="000B6725" w:rsidRDefault="0086234D" w:rsidP="00495B19">
      <w:pPr>
        <w:pStyle w:val="03MtgText"/>
        <w:widowControl w:val="0"/>
        <w:spacing w:after="0"/>
        <w:rPr>
          <w:b/>
          <w:szCs w:val="22"/>
        </w:rPr>
      </w:pPr>
    </w:p>
    <w:p w14:paraId="024FEAC0" w14:textId="77777777" w:rsidR="0074673A" w:rsidRDefault="00524859" w:rsidP="00495B19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Gerard Willis</w:t>
      </w:r>
    </w:p>
    <w:p w14:paraId="4EED8078" w14:textId="77777777" w:rsidR="00524859" w:rsidRDefault="00524859" w:rsidP="00495B19">
      <w:pPr>
        <w:pStyle w:val="03MtgText"/>
        <w:widowControl w:val="0"/>
        <w:rPr>
          <w:i/>
          <w:szCs w:val="22"/>
        </w:rPr>
      </w:pPr>
      <w:r>
        <w:rPr>
          <w:i/>
          <w:szCs w:val="22"/>
        </w:rPr>
        <w:t>Refer Ex.09.01.ev</w:t>
      </w:r>
    </w:p>
    <w:p w14:paraId="086668B2" w14:textId="70AFB547" w:rsidR="00524859" w:rsidRDefault="00524859" w:rsidP="00495B19">
      <w:pPr>
        <w:pStyle w:val="03MtgText"/>
        <w:widowControl w:val="0"/>
        <w:spacing w:after="0"/>
        <w:rPr>
          <w:szCs w:val="22"/>
          <w:u w:val="single"/>
        </w:rPr>
      </w:pPr>
    </w:p>
    <w:p w14:paraId="1FCA4E4B" w14:textId="77777777" w:rsidR="006D5AFB" w:rsidRDefault="006D5AFB" w:rsidP="00495B19">
      <w:pPr>
        <w:pStyle w:val="03MtgText"/>
        <w:widowControl w:val="0"/>
        <w:spacing w:after="0"/>
        <w:rPr>
          <w:szCs w:val="22"/>
          <w:u w:val="single"/>
        </w:rPr>
      </w:pPr>
    </w:p>
    <w:p w14:paraId="5BCB2AC3" w14:textId="77777777" w:rsidR="00F66581" w:rsidRDefault="00F66581" w:rsidP="00495B19">
      <w:pPr>
        <w:widowControl w:val="0"/>
        <w:spacing w:after="240"/>
        <w:rPr>
          <w:kern w:val="32"/>
          <w:szCs w:val="22"/>
        </w:rPr>
      </w:pPr>
      <w:r w:rsidRPr="00F66581">
        <w:rPr>
          <w:b/>
          <w:kern w:val="32"/>
          <w:sz w:val="28"/>
        </w:rPr>
        <w:lastRenderedPageBreak/>
        <w:t>Adjournment</w:t>
      </w:r>
      <w:r w:rsidRPr="00F66581">
        <w:rPr>
          <w:b/>
          <w:kern w:val="32"/>
          <w:sz w:val="28"/>
        </w:rPr>
        <w:br/>
      </w:r>
      <w:r w:rsidR="00A761A8">
        <w:rPr>
          <w:kern w:val="32"/>
          <w:szCs w:val="22"/>
        </w:rPr>
        <w:t>The Hearing adjourned at 12.</w:t>
      </w:r>
      <w:r w:rsidR="007E2C42">
        <w:rPr>
          <w:kern w:val="32"/>
          <w:szCs w:val="22"/>
        </w:rPr>
        <w:t>13 pm</w:t>
      </w:r>
      <w:r w:rsidRPr="00F66581">
        <w:rPr>
          <w:kern w:val="32"/>
          <w:szCs w:val="22"/>
        </w:rPr>
        <w:t xml:space="preserve"> and reconvened at </w:t>
      </w:r>
      <w:r w:rsidR="00A761A8">
        <w:rPr>
          <w:kern w:val="32"/>
          <w:szCs w:val="22"/>
        </w:rPr>
        <w:t>1.</w:t>
      </w:r>
      <w:r w:rsidR="00B20C64">
        <w:rPr>
          <w:kern w:val="32"/>
          <w:szCs w:val="22"/>
        </w:rPr>
        <w:t>1</w:t>
      </w:r>
      <w:r w:rsidR="007E2C42">
        <w:rPr>
          <w:kern w:val="32"/>
          <w:szCs w:val="22"/>
        </w:rPr>
        <w:t>5</w:t>
      </w:r>
      <w:r w:rsidRPr="00F66581">
        <w:rPr>
          <w:kern w:val="32"/>
          <w:szCs w:val="22"/>
        </w:rPr>
        <w:t xml:space="preserve"> </w:t>
      </w:r>
      <w:r w:rsidR="007E2C42">
        <w:rPr>
          <w:kern w:val="32"/>
          <w:szCs w:val="22"/>
        </w:rPr>
        <w:t>p</w:t>
      </w:r>
      <w:r w:rsidRPr="00F66581">
        <w:rPr>
          <w:kern w:val="32"/>
          <w:szCs w:val="22"/>
        </w:rPr>
        <w:t>m</w:t>
      </w:r>
      <w:r w:rsidR="00A761A8">
        <w:rPr>
          <w:kern w:val="32"/>
          <w:szCs w:val="22"/>
        </w:rPr>
        <w:t>.</w:t>
      </w:r>
      <w:r w:rsidRPr="00F66581">
        <w:rPr>
          <w:kern w:val="32"/>
          <w:szCs w:val="22"/>
        </w:rPr>
        <w:t xml:space="preserve">  </w:t>
      </w:r>
    </w:p>
    <w:p w14:paraId="1C345A3A" w14:textId="77777777" w:rsidR="00C76023" w:rsidRDefault="00C76023" w:rsidP="00C76023">
      <w:pPr>
        <w:widowControl w:val="0"/>
        <w:rPr>
          <w:kern w:val="32"/>
          <w:szCs w:val="22"/>
        </w:rPr>
      </w:pPr>
    </w:p>
    <w:p w14:paraId="1F761F51" w14:textId="77777777" w:rsidR="00DB632C" w:rsidRDefault="0019732D" w:rsidP="00495B19">
      <w:pPr>
        <w:widowControl w:val="0"/>
        <w:spacing w:after="240"/>
        <w:rPr>
          <w:i/>
          <w:kern w:val="32"/>
          <w:szCs w:val="22"/>
          <w:u w:val="single"/>
        </w:rPr>
      </w:pPr>
      <w:r w:rsidRPr="007F79B8">
        <w:rPr>
          <w:i/>
          <w:kern w:val="32"/>
          <w:szCs w:val="22"/>
          <w:u w:val="single"/>
        </w:rPr>
        <w:t>Refer Audio 5</w:t>
      </w:r>
    </w:p>
    <w:p w14:paraId="119C1B67" w14:textId="77777777" w:rsidR="00C76023" w:rsidRPr="007F79B8" w:rsidRDefault="00C76023" w:rsidP="00C76023">
      <w:pPr>
        <w:widowControl w:val="0"/>
        <w:rPr>
          <w:i/>
          <w:kern w:val="32"/>
          <w:szCs w:val="22"/>
          <w:u w:val="single"/>
        </w:rPr>
      </w:pPr>
    </w:p>
    <w:p w14:paraId="2CD40201" w14:textId="77777777" w:rsidR="00F66581" w:rsidRDefault="007E2C42" w:rsidP="00495B19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 w:rsidRPr="007E2C42">
        <w:rPr>
          <w:b/>
          <w:sz w:val="28"/>
          <w:szCs w:val="28"/>
        </w:rPr>
        <w:t>Wendy Saunders</w:t>
      </w:r>
    </w:p>
    <w:p w14:paraId="5C5DB40F" w14:textId="77777777" w:rsidR="000468D0" w:rsidRPr="000468D0" w:rsidRDefault="000468D0" w:rsidP="00495B19">
      <w:pPr>
        <w:pStyle w:val="03MtgText"/>
        <w:widowControl w:val="0"/>
        <w:spacing w:after="0"/>
        <w:rPr>
          <w:i/>
          <w:szCs w:val="22"/>
        </w:rPr>
      </w:pPr>
      <w:r w:rsidRPr="000468D0">
        <w:rPr>
          <w:i/>
          <w:szCs w:val="22"/>
        </w:rPr>
        <w:t>Refer Ex.10.01</w:t>
      </w:r>
      <w:r w:rsidR="004D1795">
        <w:rPr>
          <w:i/>
          <w:szCs w:val="22"/>
        </w:rPr>
        <w:t>.</w:t>
      </w:r>
      <w:r w:rsidRPr="000468D0">
        <w:rPr>
          <w:i/>
          <w:szCs w:val="22"/>
        </w:rPr>
        <w:t>ev</w:t>
      </w:r>
    </w:p>
    <w:p w14:paraId="11D1792C" w14:textId="77777777" w:rsidR="000468D0" w:rsidRPr="007F6D8C" w:rsidRDefault="000468D0" w:rsidP="007F6D8C">
      <w:pPr>
        <w:pStyle w:val="03MtgText"/>
        <w:widowControl w:val="0"/>
        <w:spacing w:after="0"/>
        <w:jc w:val="left"/>
        <w:rPr>
          <w:szCs w:val="22"/>
        </w:rPr>
      </w:pPr>
    </w:p>
    <w:p w14:paraId="2C2238AB" w14:textId="77777777" w:rsidR="000468D0" w:rsidRPr="000468D0" w:rsidRDefault="000468D0" w:rsidP="00495B19">
      <w:pPr>
        <w:pStyle w:val="03MtgText"/>
        <w:widowControl w:val="0"/>
        <w:numPr>
          <w:ilvl w:val="1"/>
          <w:numId w:val="33"/>
        </w:numPr>
        <w:rPr>
          <w:b/>
          <w:sz w:val="28"/>
          <w:szCs w:val="28"/>
        </w:rPr>
      </w:pPr>
      <w:r w:rsidRPr="000468D0">
        <w:rPr>
          <w:b/>
          <w:sz w:val="28"/>
          <w:szCs w:val="28"/>
        </w:rPr>
        <w:t xml:space="preserve">Craig </w:t>
      </w:r>
      <w:proofErr w:type="spellStart"/>
      <w:r w:rsidRPr="000468D0">
        <w:rPr>
          <w:b/>
          <w:sz w:val="28"/>
          <w:szCs w:val="28"/>
        </w:rPr>
        <w:t>Batchelar</w:t>
      </w:r>
      <w:proofErr w:type="spellEnd"/>
    </w:p>
    <w:p w14:paraId="37E4CDFD" w14:textId="77777777" w:rsidR="000468D0" w:rsidRPr="000468D0" w:rsidRDefault="000468D0" w:rsidP="00495B19">
      <w:pPr>
        <w:pStyle w:val="AgendaReportHeading1"/>
        <w:widowControl w:val="0"/>
        <w:numPr>
          <w:ilvl w:val="0"/>
          <w:numId w:val="0"/>
        </w:numPr>
        <w:ind w:left="851"/>
        <w:rPr>
          <w:b w:val="0"/>
          <w:sz w:val="22"/>
          <w:szCs w:val="22"/>
        </w:rPr>
      </w:pPr>
      <w:r w:rsidRPr="000468D0">
        <w:rPr>
          <w:b w:val="0"/>
          <w:i/>
          <w:sz w:val="22"/>
          <w:szCs w:val="22"/>
        </w:rPr>
        <w:t>Refer Ex.11.01</w:t>
      </w:r>
      <w:r w:rsidR="00EA3A9B">
        <w:rPr>
          <w:b w:val="0"/>
          <w:i/>
          <w:sz w:val="22"/>
          <w:szCs w:val="22"/>
        </w:rPr>
        <w:t>.</w:t>
      </w:r>
      <w:r w:rsidRPr="000468D0">
        <w:rPr>
          <w:b w:val="0"/>
          <w:i/>
          <w:sz w:val="22"/>
          <w:szCs w:val="22"/>
        </w:rPr>
        <w:t>ev</w:t>
      </w:r>
    </w:p>
    <w:p w14:paraId="35952CA0" w14:textId="77777777" w:rsidR="00304F01" w:rsidRDefault="00304F01" w:rsidP="00916E5C">
      <w:pPr>
        <w:widowControl w:val="0"/>
        <w:spacing w:after="240"/>
        <w:rPr>
          <w:b/>
          <w:sz w:val="28"/>
          <w:szCs w:val="28"/>
        </w:rPr>
      </w:pPr>
    </w:p>
    <w:p w14:paraId="2D45A116" w14:textId="613B28B2" w:rsidR="0065297B" w:rsidRDefault="00F02341" w:rsidP="00916E5C">
      <w:pPr>
        <w:widowControl w:val="0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The hearing adjourned</w:t>
      </w:r>
      <w:r w:rsidR="0065297B">
        <w:rPr>
          <w:b/>
          <w:sz w:val="28"/>
          <w:szCs w:val="28"/>
        </w:rPr>
        <w:t xml:space="preserve"> for the day</w:t>
      </w:r>
      <w:r>
        <w:rPr>
          <w:b/>
          <w:sz w:val="28"/>
          <w:szCs w:val="28"/>
        </w:rPr>
        <w:t xml:space="preserve"> at </w:t>
      </w:r>
      <w:r w:rsidR="00A761A8">
        <w:rPr>
          <w:b/>
          <w:sz w:val="28"/>
          <w:szCs w:val="28"/>
        </w:rPr>
        <w:t>2.</w:t>
      </w:r>
      <w:r w:rsidR="00483D3D">
        <w:rPr>
          <w:b/>
          <w:sz w:val="28"/>
          <w:szCs w:val="28"/>
        </w:rPr>
        <w:t>19</w:t>
      </w:r>
      <w:r w:rsidR="00D57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pm</w:t>
      </w:r>
      <w:r w:rsidR="00A761A8">
        <w:rPr>
          <w:b/>
          <w:sz w:val="28"/>
          <w:szCs w:val="28"/>
        </w:rPr>
        <w:t>.</w:t>
      </w:r>
    </w:p>
    <w:p w14:paraId="634183A9" w14:textId="1C011CB9" w:rsidR="00D61F46" w:rsidRDefault="00D61F46" w:rsidP="00916E5C">
      <w:pPr>
        <w:widowControl w:val="0"/>
        <w:spacing w:after="240"/>
        <w:rPr>
          <w:b/>
          <w:kern w:val="32"/>
          <w:sz w:val="28"/>
          <w:szCs w:val="28"/>
        </w:rPr>
      </w:pPr>
    </w:p>
    <w:p w14:paraId="71B7A02C" w14:textId="14C6A7EC" w:rsidR="00607D14" w:rsidRDefault="00607D14">
      <w:pPr>
        <w:spacing w:after="200" w:line="276" w:lineRule="auto"/>
        <w:jc w:val="left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br w:type="page"/>
      </w:r>
    </w:p>
    <w:p w14:paraId="2D139499" w14:textId="44F53FFC" w:rsidR="00F02341" w:rsidRDefault="00F02341" w:rsidP="0013658F">
      <w:pPr>
        <w:pStyle w:val="AgendaReportHeading1"/>
        <w:widowControl w:val="0"/>
        <w:numPr>
          <w:ilvl w:val="0"/>
          <w:numId w:val="0"/>
        </w:numPr>
      </w:pPr>
      <w:r>
        <w:lastRenderedPageBreak/>
        <w:t xml:space="preserve">The hearing reconvened </w:t>
      </w:r>
      <w:r w:rsidRPr="00F02341">
        <w:t xml:space="preserve">at </w:t>
      </w:r>
      <w:r w:rsidR="00BF6100">
        <w:t>8</w:t>
      </w:r>
      <w:r w:rsidR="00D5734D">
        <w:t>.</w:t>
      </w:r>
      <w:r w:rsidR="00BF6100">
        <w:t>3</w:t>
      </w:r>
      <w:r w:rsidR="00D5734D">
        <w:t xml:space="preserve">0 </w:t>
      </w:r>
      <w:r w:rsidRPr="00F02341">
        <w:t>am</w:t>
      </w:r>
      <w:r>
        <w:t>,</w:t>
      </w:r>
      <w:r w:rsidRPr="00F02341">
        <w:t xml:space="preserve"> </w:t>
      </w:r>
      <w:r w:rsidR="00D5734D">
        <w:t xml:space="preserve">Wednesday, 4 March 2020 at </w:t>
      </w:r>
      <w:r>
        <w:t xml:space="preserve">Eastbay REAP, 21 </w:t>
      </w:r>
      <w:proofErr w:type="spellStart"/>
      <w:r>
        <w:t>Pyne</w:t>
      </w:r>
      <w:proofErr w:type="spellEnd"/>
      <w:r>
        <w:t xml:space="preserve"> Street, </w:t>
      </w:r>
      <w:proofErr w:type="gramStart"/>
      <w:r w:rsidR="00E92841">
        <w:t>Whakatāne</w:t>
      </w:r>
      <w:proofErr w:type="gramEnd"/>
    </w:p>
    <w:p w14:paraId="63387D68" w14:textId="77777777" w:rsidR="00BF6100" w:rsidRPr="007F79B8" w:rsidRDefault="0019732D" w:rsidP="00BF6100">
      <w:pPr>
        <w:rPr>
          <w:i/>
          <w:u w:val="single"/>
        </w:rPr>
      </w:pPr>
      <w:r w:rsidRPr="007F79B8">
        <w:rPr>
          <w:i/>
          <w:u w:val="single"/>
        </w:rPr>
        <w:t>Refer Audio 6</w:t>
      </w:r>
    </w:p>
    <w:p w14:paraId="092FF818" w14:textId="77777777" w:rsidR="0019732D" w:rsidRPr="0019732D" w:rsidRDefault="0019732D" w:rsidP="00BF6100">
      <w:pPr>
        <w:rPr>
          <w:i/>
        </w:rPr>
      </w:pPr>
    </w:p>
    <w:p w14:paraId="104D671F" w14:textId="77777777" w:rsidR="00BF6100" w:rsidRPr="00CB26EB" w:rsidRDefault="00BF6100" w:rsidP="00BF6100">
      <w:pPr>
        <w:rPr>
          <w:color w:val="FF0066"/>
        </w:rPr>
      </w:pPr>
    </w:p>
    <w:sdt>
      <w:sdtPr>
        <w:rPr>
          <w:b/>
        </w:rPr>
        <w:alias w:val="Minutes1329"/>
        <w:tag w:val="1329"/>
        <w:id w:val="-1496872499"/>
      </w:sdtPr>
      <w:sdtEndPr>
        <w:rPr>
          <w:b w:val="0"/>
        </w:rPr>
      </w:sdtEndPr>
      <w:sdtContent>
        <w:p w14:paraId="0479BECC" w14:textId="77777777" w:rsidR="00BF6100" w:rsidRDefault="00BF6100" w:rsidP="00BF6100">
          <w:pPr>
            <w:pStyle w:val="03MtgText"/>
            <w:numPr>
              <w:ilvl w:val="1"/>
              <w:numId w:val="33"/>
            </w:num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Amelia </w:t>
          </w:r>
          <w:proofErr w:type="spellStart"/>
          <w:r>
            <w:rPr>
              <w:b/>
              <w:sz w:val="28"/>
              <w:szCs w:val="28"/>
            </w:rPr>
            <w:t>Linzey</w:t>
          </w:r>
          <w:proofErr w:type="spellEnd"/>
        </w:p>
        <w:p w14:paraId="4D9943DE" w14:textId="1F94217E" w:rsidR="00D47D2F" w:rsidRDefault="00D47D2F" w:rsidP="00D360DE">
          <w:pPr>
            <w:pStyle w:val="03MtgText"/>
            <w:spacing w:after="0"/>
            <w:rPr>
              <w:i/>
              <w:szCs w:val="22"/>
            </w:rPr>
          </w:pPr>
          <w:r w:rsidRPr="00D47D2F">
            <w:rPr>
              <w:i/>
              <w:szCs w:val="22"/>
            </w:rPr>
            <w:t>Refer Ex.13.01</w:t>
          </w:r>
          <w:r w:rsidR="00A761A8">
            <w:rPr>
              <w:i/>
              <w:szCs w:val="22"/>
            </w:rPr>
            <w:t>.</w:t>
          </w:r>
          <w:r w:rsidRPr="00D47D2F">
            <w:rPr>
              <w:i/>
              <w:szCs w:val="22"/>
            </w:rPr>
            <w:t>ev</w:t>
          </w:r>
        </w:p>
        <w:p w14:paraId="10D59ACB" w14:textId="77777777" w:rsidR="00D360DE" w:rsidRPr="00D47D2F" w:rsidRDefault="00D360DE" w:rsidP="00D360DE">
          <w:pPr>
            <w:pStyle w:val="03MtgText"/>
            <w:spacing w:after="0"/>
            <w:rPr>
              <w:i/>
              <w:szCs w:val="22"/>
            </w:rPr>
          </w:pPr>
        </w:p>
        <w:p w14:paraId="37571230" w14:textId="63DE17E1" w:rsidR="00272194" w:rsidRDefault="00272194" w:rsidP="00272194">
          <w:pPr>
            <w:pStyle w:val="03MtgText"/>
            <w:numPr>
              <w:ilvl w:val="1"/>
              <w:numId w:val="33"/>
            </w:num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Mary Hill – Legal Counsel on behalf of Bay of Plenty Regional Council</w:t>
          </w:r>
        </w:p>
        <w:p w14:paraId="5A470DB2" w14:textId="37AC1902" w:rsidR="00D360DE" w:rsidRDefault="00D360DE" w:rsidP="00D360DE">
          <w:pPr>
            <w:pStyle w:val="03MtgText"/>
            <w:spacing w:after="0"/>
            <w:rPr>
              <w:i/>
              <w:szCs w:val="22"/>
            </w:rPr>
          </w:pPr>
          <w:r>
            <w:rPr>
              <w:i/>
              <w:szCs w:val="22"/>
            </w:rPr>
            <w:t>Refer Ex.12.01.ev</w:t>
          </w:r>
        </w:p>
        <w:p w14:paraId="60483A24" w14:textId="77777777" w:rsidR="00D360DE" w:rsidRPr="00D360DE" w:rsidRDefault="00D360DE" w:rsidP="00D360DE">
          <w:pPr>
            <w:pStyle w:val="03MtgText"/>
            <w:spacing w:after="0"/>
            <w:rPr>
              <w:i/>
              <w:szCs w:val="22"/>
            </w:rPr>
          </w:pPr>
        </w:p>
        <w:p w14:paraId="238817A2" w14:textId="77777777" w:rsidR="008A2542" w:rsidRDefault="008A2542" w:rsidP="008A2542">
          <w:pPr>
            <w:pStyle w:val="03MtgText"/>
            <w:numPr>
              <w:ilvl w:val="1"/>
              <w:numId w:val="33"/>
            </w:num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Mat</w:t>
          </w:r>
          <w:r w:rsidRPr="002D62C6">
            <w:rPr>
              <w:b/>
              <w:sz w:val="28"/>
              <w:szCs w:val="28"/>
            </w:rPr>
            <w:t>th</w:t>
          </w:r>
          <w:r>
            <w:rPr>
              <w:b/>
              <w:sz w:val="28"/>
              <w:szCs w:val="28"/>
            </w:rPr>
            <w:t xml:space="preserve">ew Harrex – Bay of Plenty </w:t>
          </w:r>
          <w:r w:rsidR="0033583E">
            <w:rPr>
              <w:b/>
              <w:sz w:val="28"/>
              <w:szCs w:val="28"/>
            </w:rPr>
            <w:t>Civil Defence Emergency Management</w:t>
          </w:r>
        </w:p>
        <w:p w14:paraId="36FF6896" w14:textId="77777777" w:rsidR="00C76023" w:rsidRDefault="00C76023" w:rsidP="00C76023">
          <w:pPr>
            <w:pStyle w:val="03MtgText"/>
            <w:spacing w:after="0"/>
            <w:rPr>
              <w:b/>
              <w:sz w:val="28"/>
              <w:szCs w:val="28"/>
            </w:rPr>
          </w:pPr>
        </w:p>
        <w:p w14:paraId="7F5C07F2" w14:textId="77777777" w:rsidR="004B4D9E" w:rsidRPr="004B4D9E" w:rsidRDefault="004B4D9E" w:rsidP="00B90D7E">
          <w:pPr>
            <w:pStyle w:val="03MtgText"/>
            <w:numPr>
              <w:ilvl w:val="1"/>
              <w:numId w:val="33"/>
            </w:numPr>
            <w:rPr>
              <w:szCs w:val="22"/>
            </w:rPr>
          </w:pPr>
          <w:r w:rsidRPr="004B4D9E">
            <w:rPr>
              <w:b/>
              <w:sz w:val="28"/>
              <w:szCs w:val="28"/>
            </w:rPr>
            <w:t>A</w:t>
          </w:r>
          <w:r>
            <w:rPr>
              <w:b/>
              <w:sz w:val="28"/>
              <w:szCs w:val="28"/>
            </w:rPr>
            <w:t>watarariki Residents Society Incorporation</w:t>
          </w:r>
        </w:p>
        <w:p w14:paraId="08A9DDBB" w14:textId="77777777" w:rsidR="00515A52" w:rsidRDefault="00515A52" w:rsidP="00464AC4">
          <w:pPr>
            <w:pStyle w:val="03MtgText"/>
            <w:spacing w:after="0"/>
            <w:rPr>
              <w:i/>
              <w:szCs w:val="22"/>
            </w:rPr>
          </w:pPr>
          <w:r>
            <w:rPr>
              <w:i/>
              <w:szCs w:val="22"/>
            </w:rPr>
            <w:t>Refer Sub.01.01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Sub.01.02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Sub.01.03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Sub.01.04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Sub.01.05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Sub.01.06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Sub.01.07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Sub.01.08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Sub.01.09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>ev, Sub.01.10</w:t>
          </w:r>
          <w:r w:rsidR="002C2EB2">
            <w:rPr>
              <w:i/>
              <w:szCs w:val="22"/>
            </w:rPr>
            <w:t>.</w:t>
          </w:r>
          <w:r>
            <w:rPr>
              <w:i/>
              <w:szCs w:val="22"/>
            </w:rPr>
            <w:t xml:space="preserve">ev </w:t>
          </w:r>
          <w:r w:rsidR="00BD0F03">
            <w:rPr>
              <w:i/>
              <w:szCs w:val="22"/>
            </w:rPr>
            <w:t>and Sub.01.11.ev</w:t>
          </w:r>
          <w:r w:rsidR="00BD0F03">
            <w:rPr>
              <w:szCs w:val="22"/>
            </w:rPr>
            <w:t xml:space="preserve"> </w:t>
          </w:r>
        </w:p>
        <w:p w14:paraId="77AC0A80" w14:textId="77777777" w:rsidR="00515A52" w:rsidRDefault="00515A52" w:rsidP="00464AC4">
          <w:pPr>
            <w:pStyle w:val="03MtgText"/>
            <w:spacing w:after="0"/>
            <w:rPr>
              <w:i/>
              <w:szCs w:val="22"/>
            </w:rPr>
          </w:pPr>
        </w:p>
        <w:p w14:paraId="1E1BB9DA" w14:textId="77777777" w:rsidR="006E5025" w:rsidRDefault="004B4D9E" w:rsidP="00BD0F03">
          <w:pPr>
            <w:pStyle w:val="03MtgText"/>
            <w:spacing w:after="0"/>
            <w:rPr>
              <w:szCs w:val="22"/>
            </w:rPr>
          </w:pPr>
          <w:r w:rsidRPr="00464AC4">
            <w:rPr>
              <w:szCs w:val="22"/>
            </w:rPr>
            <w:t>P</w:t>
          </w:r>
          <w:r w:rsidR="003227E7">
            <w:rPr>
              <w:szCs w:val="22"/>
            </w:rPr>
            <w:t xml:space="preserve">am </w:t>
          </w:r>
          <w:proofErr w:type="spellStart"/>
          <w:r w:rsidR="003227E7">
            <w:rPr>
              <w:szCs w:val="22"/>
            </w:rPr>
            <w:t>Whalley</w:t>
          </w:r>
          <w:proofErr w:type="spellEnd"/>
          <w:r w:rsidR="002D62C6">
            <w:rPr>
              <w:szCs w:val="22"/>
            </w:rPr>
            <w:t xml:space="preserve">, Rick </w:t>
          </w:r>
          <w:proofErr w:type="spellStart"/>
          <w:r w:rsidR="002D62C6">
            <w:rPr>
              <w:szCs w:val="22"/>
            </w:rPr>
            <w:t>Whalley</w:t>
          </w:r>
          <w:proofErr w:type="spellEnd"/>
          <w:r w:rsidR="002D62C6">
            <w:rPr>
              <w:szCs w:val="22"/>
            </w:rPr>
            <w:t xml:space="preserve"> and </w:t>
          </w:r>
          <w:r w:rsidR="00BD0F03">
            <w:rPr>
              <w:szCs w:val="22"/>
            </w:rPr>
            <w:t xml:space="preserve">Rachel </w:t>
          </w:r>
          <w:proofErr w:type="spellStart"/>
          <w:r w:rsidR="00BD0F03">
            <w:rPr>
              <w:szCs w:val="22"/>
            </w:rPr>
            <w:t>Whalley</w:t>
          </w:r>
          <w:proofErr w:type="spellEnd"/>
          <w:r w:rsidR="002D62C6">
            <w:rPr>
              <w:szCs w:val="22"/>
            </w:rPr>
            <w:t xml:space="preserve"> of Awatarariki Residents Society Incorporation with barristers</w:t>
          </w:r>
          <w:r w:rsidR="00BD0F03">
            <w:rPr>
              <w:szCs w:val="22"/>
            </w:rPr>
            <w:t xml:space="preserve"> Ruby </w:t>
          </w:r>
          <w:proofErr w:type="spellStart"/>
          <w:r w:rsidR="00BD0F03">
            <w:rPr>
              <w:szCs w:val="22"/>
            </w:rPr>
            <w:t>Haazen</w:t>
          </w:r>
          <w:proofErr w:type="spellEnd"/>
          <w:r w:rsidR="00BD0F03">
            <w:rPr>
              <w:szCs w:val="22"/>
            </w:rPr>
            <w:t xml:space="preserve"> and Rob Enright presented written and verbal evidence.</w:t>
          </w:r>
        </w:p>
        <w:p w14:paraId="28B5A2A9" w14:textId="77777777" w:rsidR="00BD0F03" w:rsidRDefault="00BD0F03" w:rsidP="00BD0F03">
          <w:pPr>
            <w:pStyle w:val="03MtgText"/>
            <w:spacing w:after="0"/>
            <w:rPr>
              <w:szCs w:val="22"/>
            </w:rPr>
          </w:pPr>
        </w:p>
        <w:p w14:paraId="5B2DE54A" w14:textId="77777777" w:rsidR="003C4FBA" w:rsidRDefault="003C4FBA" w:rsidP="00464AC4">
          <w:pPr>
            <w:pStyle w:val="03MtgText"/>
            <w:spacing w:after="0"/>
            <w:rPr>
              <w:szCs w:val="22"/>
            </w:rPr>
          </w:pPr>
        </w:p>
        <w:p w14:paraId="0AC2350F" w14:textId="77777777" w:rsidR="00DB632C" w:rsidRDefault="00DB632C" w:rsidP="00DB632C">
          <w:pPr>
            <w:widowControl w:val="0"/>
            <w:spacing w:after="240"/>
            <w:rPr>
              <w:kern w:val="32"/>
              <w:szCs w:val="22"/>
            </w:rPr>
          </w:pPr>
          <w:r w:rsidRPr="00F66581">
            <w:rPr>
              <w:b/>
              <w:kern w:val="32"/>
              <w:sz w:val="28"/>
            </w:rPr>
            <w:t>Adjournment</w:t>
          </w:r>
          <w:r w:rsidRPr="00F66581">
            <w:rPr>
              <w:b/>
              <w:kern w:val="32"/>
              <w:sz w:val="28"/>
            </w:rPr>
            <w:br/>
          </w:r>
          <w:r>
            <w:rPr>
              <w:kern w:val="32"/>
              <w:szCs w:val="22"/>
            </w:rPr>
            <w:t>The Hearing adjourned at 10.17 am</w:t>
          </w:r>
          <w:r w:rsidRPr="00F66581">
            <w:rPr>
              <w:kern w:val="32"/>
              <w:szCs w:val="22"/>
            </w:rPr>
            <w:t xml:space="preserve"> and reconvened at </w:t>
          </w:r>
          <w:r>
            <w:rPr>
              <w:kern w:val="32"/>
              <w:szCs w:val="22"/>
            </w:rPr>
            <w:t>10.37</w:t>
          </w:r>
          <w:r w:rsidRPr="00F66581">
            <w:rPr>
              <w:kern w:val="32"/>
              <w:szCs w:val="22"/>
            </w:rPr>
            <w:t xml:space="preserve"> </w:t>
          </w:r>
          <w:r>
            <w:rPr>
              <w:kern w:val="32"/>
              <w:szCs w:val="22"/>
            </w:rPr>
            <w:t>a</w:t>
          </w:r>
          <w:r w:rsidRPr="00F66581">
            <w:rPr>
              <w:kern w:val="32"/>
              <w:szCs w:val="22"/>
            </w:rPr>
            <w:t>m</w:t>
          </w:r>
          <w:r>
            <w:rPr>
              <w:kern w:val="32"/>
              <w:szCs w:val="22"/>
            </w:rPr>
            <w:t>.</w:t>
          </w:r>
          <w:r w:rsidRPr="00F66581">
            <w:rPr>
              <w:kern w:val="32"/>
              <w:szCs w:val="22"/>
            </w:rPr>
            <w:t xml:space="preserve">  </w:t>
          </w:r>
        </w:p>
        <w:p w14:paraId="577A2683" w14:textId="77777777" w:rsidR="00C76023" w:rsidRDefault="00C76023" w:rsidP="00C76023">
          <w:pPr>
            <w:widowControl w:val="0"/>
            <w:rPr>
              <w:kern w:val="32"/>
              <w:szCs w:val="22"/>
            </w:rPr>
          </w:pPr>
        </w:p>
        <w:p w14:paraId="042453EC" w14:textId="77777777" w:rsidR="00BD0F03" w:rsidRDefault="0019732D" w:rsidP="00DB632C">
          <w:pPr>
            <w:widowControl w:val="0"/>
            <w:spacing w:after="240"/>
            <w:rPr>
              <w:i/>
              <w:kern w:val="32"/>
              <w:szCs w:val="22"/>
              <w:u w:val="single"/>
            </w:rPr>
          </w:pPr>
          <w:r w:rsidRPr="007F79B8">
            <w:rPr>
              <w:i/>
              <w:kern w:val="32"/>
              <w:szCs w:val="22"/>
              <w:u w:val="single"/>
            </w:rPr>
            <w:t>Refer Audio 7</w:t>
          </w:r>
        </w:p>
        <w:p w14:paraId="00B44088" w14:textId="77777777" w:rsidR="00DC5EC6" w:rsidRDefault="00DC5EC6" w:rsidP="00DC5EC6">
          <w:pPr>
            <w:widowControl w:val="0"/>
            <w:rPr>
              <w:i/>
              <w:kern w:val="32"/>
              <w:szCs w:val="22"/>
              <w:u w:val="single"/>
            </w:rPr>
          </w:pPr>
        </w:p>
        <w:p w14:paraId="1E1C52F0" w14:textId="77777777" w:rsidR="00DC5EC6" w:rsidRPr="00DC5EC6" w:rsidRDefault="00DC5EC6" w:rsidP="00DC5EC6">
          <w:pPr>
            <w:pStyle w:val="03MtgText"/>
            <w:numPr>
              <w:ilvl w:val="1"/>
              <w:numId w:val="33"/>
            </w:numPr>
            <w:rPr>
              <w:szCs w:val="22"/>
            </w:rPr>
          </w:pPr>
          <w:r w:rsidRPr="004B4D9E">
            <w:rPr>
              <w:b/>
              <w:sz w:val="28"/>
              <w:szCs w:val="28"/>
            </w:rPr>
            <w:t>A</w:t>
          </w:r>
          <w:r>
            <w:rPr>
              <w:b/>
              <w:sz w:val="28"/>
              <w:szCs w:val="28"/>
            </w:rPr>
            <w:t>watarariki Residents Society Incorporation (Continued)</w:t>
          </w:r>
        </w:p>
        <w:p w14:paraId="3FA67723" w14:textId="77777777" w:rsidR="00DC5EC6" w:rsidRPr="004B4D9E" w:rsidRDefault="00DC5EC6" w:rsidP="00004323">
          <w:pPr>
            <w:pStyle w:val="03MtgText"/>
            <w:spacing w:after="0"/>
            <w:rPr>
              <w:szCs w:val="22"/>
            </w:rPr>
          </w:pPr>
        </w:p>
        <w:p w14:paraId="703556A9" w14:textId="77777777" w:rsidR="00BD0F03" w:rsidRDefault="00BD0F03" w:rsidP="00BD0F03">
          <w:pPr>
            <w:widowControl w:val="0"/>
            <w:spacing w:after="240"/>
            <w:rPr>
              <w:kern w:val="32"/>
              <w:szCs w:val="22"/>
            </w:rPr>
          </w:pPr>
          <w:r w:rsidRPr="00F66581">
            <w:rPr>
              <w:b/>
              <w:kern w:val="32"/>
              <w:sz w:val="28"/>
            </w:rPr>
            <w:t>Adjournment</w:t>
          </w:r>
          <w:r w:rsidRPr="00F66581">
            <w:rPr>
              <w:b/>
              <w:kern w:val="32"/>
              <w:sz w:val="28"/>
            </w:rPr>
            <w:br/>
          </w:r>
          <w:r>
            <w:rPr>
              <w:kern w:val="32"/>
              <w:szCs w:val="22"/>
            </w:rPr>
            <w:t>The Hearing adjourned at 12.24 pm</w:t>
          </w:r>
          <w:r w:rsidRPr="00F66581">
            <w:rPr>
              <w:kern w:val="32"/>
              <w:szCs w:val="22"/>
            </w:rPr>
            <w:t xml:space="preserve"> and reconvened at </w:t>
          </w:r>
          <w:r>
            <w:rPr>
              <w:kern w:val="32"/>
              <w:szCs w:val="22"/>
            </w:rPr>
            <w:t>1.28</w:t>
          </w:r>
          <w:r w:rsidRPr="00F66581">
            <w:rPr>
              <w:kern w:val="32"/>
              <w:szCs w:val="22"/>
            </w:rPr>
            <w:t xml:space="preserve"> </w:t>
          </w:r>
          <w:r>
            <w:rPr>
              <w:kern w:val="32"/>
              <w:szCs w:val="22"/>
            </w:rPr>
            <w:t>p</w:t>
          </w:r>
          <w:r w:rsidRPr="00F66581">
            <w:rPr>
              <w:kern w:val="32"/>
              <w:szCs w:val="22"/>
            </w:rPr>
            <w:t>m</w:t>
          </w:r>
          <w:r>
            <w:rPr>
              <w:kern w:val="32"/>
              <w:szCs w:val="22"/>
            </w:rPr>
            <w:t>.</w:t>
          </w:r>
          <w:r w:rsidRPr="00F66581">
            <w:rPr>
              <w:kern w:val="32"/>
              <w:szCs w:val="22"/>
            </w:rPr>
            <w:t xml:space="preserve">  </w:t>
          </w:r>
        </w:p>
        <w:p w14:paraId="494A8AEE" w14:textId="77777777" w:rsidR="00DC5EC6" w:rsidRDefault="00DC5EC6" w:rsidP="00DC5EC6">
          <w:pPr>
            <w:widowControl w:val="0"/>
            <w:rPr>
              <w:kern w:val="32"/>
              <w:szCs w:val="22"/>
            </w:rPr>
          </w:pPr>
        </w:p>
        <w:p w14:paraId="4BC097EA" w14:textId="77777777" w:rsidR="00BD0F03" w:rsidRDefault="0019732D" w:rsidP="00BD0F03">
          <w:pPr>
            <w:widowControl w:val="0"/>
            <w:spacing w:after="240"/>
            <w:rPr>
              <w:i/>
              <w:kern w:val="32"/>
              <w:szCs w:val="22"/>
              <w:u w:val="single"/>
            </w:rPr>
          </w:pPr>
          <w:r w:rsidRPr="007F79B8">
            <w:rPr>
              <w:i/>
              <w:kern w:val="32"/>
              <w:szCs w:val="22"/>
              <w:u w:val="single"/>
            </w:rPr>
            <w:t>Refer Audio 8</w:t>
          </w:r>
        </w:p>
        <w:p w14:paraId="3690C27A" w14:textId="77777777" w:rsidR="00DC5EC6" w:rsidRPr="007F79B8" w:rsidRDefault="00DC5EC6" w:rsidP="00DC5EC6">
          <w:pPr>
            <w:widowControl w:val="0"/>
            <w:rPr>
              <w:i/>
              <w:kern w:val="32"/>
              <w:szCs w:val="22"/>
              <w:u w:val="single"/>
            </w:rPr>
          </w:pPr>
        </w:p>
        <w:p w14:paraId="6A818D52" w14:textId="77777777" w:rsidR="003227E7" w:rsidRDefault="003227E7" w:rsidP="003227E7">
          <w:pPr>
            <w:pStyle w:val="03MtgText"/>
            <w:numPr>
              <w:ilvl w:val="1"/>
              <w:numId w:val="33"/>
            </w:num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Rob Welsh – Matatā Action Group</w:t>
          </w:r>
        </w:p>
        <w:p w14:paraId="07177C2D" w14:textId="77777777" w:rsidR="008471F7" w:rsidRDefault="00E14A96" w:rsidP="00607D14">
          <w:pPr>
            <w:pStyle w:val="AgendaReportHeading1"/>
            <w:keepNext/>
            <w:numPr>
              <w:ilvl w:val="0"/>
              <w:numId w:val="0"/>
            </w:numPr>
            <w:spacing w:after="0"/>
            <w:ind w:left="720"/>
            <w:rPr>
              <w:b w:val="0"/>
              <w:i/>
              <w:sz w:val="22"/>
              <w:szCs w:val="22"/>
            </w:rPr>
          </w:pPr>
          <w:r>
            <w:rPr>
              <w:b w:val="0"/>
              <w:i/>
              <w:sz w:val="22"/>
              <w:szCs w:val="22"/>
            </w:rPr>
            <w:t xml:space="preserve">  Refer Sub.02.01.ev</w:t>
          </w:r>
        </w:p>
        <w:p w14:paraId="2B0387B7" w14:textId="77777777" w:rsidR="00AB302D" w:rsidRDefault="00BC3A1B" w:rsidP="007F0401">
          <w:r>
            <w:tab/>
          </w:r>
        </w:p>
        <w:p w14:paraId="417A4841" w14:textId="77777777" w:rsidR="00AB302D" w:rsidRPr="00AB302D" w:rsidRDefault="00AB302D" w:rsidP="00B90D7E">
          <w:pPr>
            <w:pStyle w:val="03MtgText"/>
            <w:numPr>
              <w:ilvl w:val="1"/>
              <w:numId w:val="33"/>
            </w:numPr>
          </w:pPr>
          <w:r>
            <w:rPr>
              <w:b/>
              <w:sz w:val="28"/>
              <w:szCs w:val="28"/>
            </w:rPr>
            <w:t>Glenn Baker</w:t>
          </w:r>
        </w:p>
        <w:p w14:paraId="0B32B81D" w14:textId="77777777" w:rsidR="00AB302D" w:rsidRDefault="00AB302D" w:rsidP="00AB302D">
          <w:pPr>
            <w:pStyle w:val="03MtgText"/>
            <w:rPr>
              <w:i/>
              <w:szCs w:val="22"/>
            </w:rPr>
          </w:pPr>
          <w:r w:rsidRPr="00AB302D">
            <w:rPr>
              <w:i/>
              <w:szCs w:val="22"/>
            </w:rPr>
            <w:t>Refer Sub.03.01.ev</w:t>
          </w:r>
          <w:r w:rsidR="00D02034">
            <w:rPr>
              <w:i/>
              <w:szCs w:val="22"/>
            </w:rPr>
            <w:t xml:space="preserve"> </w:t>
          </w:r>
          <w:r w:rsidR="00D02034" w:rsidRPr="00DB632C">
            <w:rPr>
              <w:i/>
              <w:szCs w:val="22"/>
            </w:rPr>
            <w:t>and 05.PP</w:t>
          </w:r>
        </w:p>
        <w:p w14:paraId="33CDE37D" w14:textId="77777777" w:rsidR="00787BEC" w:rsidRPr="00787BEC" w:rsidRDefault="00787BEC" w:rsidP="00787BEC">
          <w:pPr>
            <w:pStyle w:val="03MtgText"/>
            <w:numPr>
              <w:ilvl w:val="1"/>
              <w:numId w:val="33"/>
            </w:numPr>
          </w:pPr>
          <w:r>
            <w:rPr>
              <w:b/>
              <w:sz w:val="28"/>
              <w:szCs w:val="28"/>
            </w:rPr>
            <w:lastRenderedPageBreak/>
            <w:t xml:space="preserve">John </w:t>
          </w:r>
          <w:proofErr w:type="spellStart"/>
          <w:r>
            <w:rPr>
              <w:b/>
              <w:sz w:val="28"/>
              <w:szCs w:val="28"/>
            </w:rPr>
            <w:t>Olliver</w:t>
          </w:r>
          <w:proofErr w:type="spellEnd"/>
          <w:r>
            <w:rPr>
              <w:b/>
              <w:sz w:val="28"/>
              <w:szCs w:val="28"/>
            </w:rPr>
            <w:t xml:space="preserve"> – Section 42A Report Author</w:t>
          </w:r>
        </w:p>
        <w:p w14:paraId="7C9CF9AA" w14:textId="77777777" w:rsidR="00DA727F" w:rsidRDefault="004623C1" w:rsidP="00DA727F">
          <w:pPr>
            <w:pStyle w:val="AgendaReportHeading1"/>
            <w:numPr>
              <w:ilvl w:val="0"/>
              <w:numId w:val="0"/>
            </w:numPr>
            <w:ind w:left="851"/>
            <w:rPr>
              <w:b w:val="0"/>
              <w:i/>
              <w:sz w:val="22"/>
              <w:szCs w:val="22"/>
            </w:rPr>
          </w:pPr>
          <w:r w:rsidRPr="004623C1">
            <w:rPr>
              <w:b w:val="0"/>
              <w:i/>
              <w:sz w:val="22"/>
              <w:szCs w:val="22"/>
            </w:rPr>
            <w:t>Refer Ex.14.01</w:t>
          </w:r>
          <w:r w:rsidR="000464D7">
            <w:rPr>
              <w:b w:val="0"/>
              <w:i/>
              <w:sz w:val="22"/>
              <w:szCs w:val="22"/>
            </w:rPr>
            <w:t>.</w:t>
          </w:r>
          <w:r w:rsidRPr="004623C1">
            <w:rPr>
              <w:b w:val="0"/>
              <w:i/>
              <w:sz w:val="22"/>
              <w:szCs w:val="22"/>
            </w:rPr>
            <w:t>ev</w:t>
          </w:r>
        </w:p>
        <w:p w14:paraId="2D22E4FF" w14:textId="77777777" w:rsidR="00C5629D" w:rsidRPr="00DA727F" w:rsidRDefault="008B1D26" w:rsidP="00DA727F"/>
      </w:sdtContent>
    </w:sdt>
    <w:p w14:paraId="2EB7D664" w14:textId="77777777" w:rsidR="00C332C2" w:rsidRPr="00F12B97" w:rsidRDefault="008B1D26" w:rsidP="00562E50">
      <w:pPr>
        <w:pStyle w:val="AgendaReportHeading1"/>
        <w:rPr>
          <w:sz w:val="32"/>
        </w:rPr>
      </w:pPr>
      <w:sdt>
        <w:sdtPr>
          <w:rPr>
            <w:sz w:val="32"/>
          </w:rPr>
          <w:alias w:val="Header1"/>
          <w:tag w:val="Header1"/>
          <w:id w:val="-1700843398"/>
          <w:text/>
        </w:sdtPr>
        <w:sdtEndPr/>
        <w:sdtContent>
          <w:r w:rsidR="00C332C2" w:rsidRPr="00562E50">
            <w:rPr>
              <w:sz w:val="32"/>
            </w:rPr>
            <w:t>Chair’s Announcement</w:t>
          </w:r>
        </w:sdtContent>
      </w:sdt>
    </w:p>
    <w:p w14:paraId="42027F52" w14:textId="36ECE6BD" w:rsidR="00F12B97" w:rsidRDefault="005B5E93" w:rsidP="00C5629D">
      <w:pPr>
        <w:spacing w:after="240"/>
        <w:ind w:left="851"/>
        <w:rPr>
          <w:szCs w:val="22"/>
        </w:rPr>
      </w:pPr>
      <w:r w:rsidRPr="00F12B97">
        <w:rPr>
          <w:szCs w:val="22"/>
        </w:rPr>
        <w:t>The</w:t>
      </w:r>
      <w:r w:rsidR="00C5629D" w:rsidRPr="00F12B97">
        <w:rPr>
          <w:szCs w:val="22"/>
        </w:rPr>
        <w:t xml:space="preserve"> Chair advised that </w:t>
      </w:r>
      <w:r w:rsidR="004E281A" w:rsidRPr="00F12B97">
        <w:rPr>
          <w:szCs w:val="22"/>
        </w:rPr>
        <w:t xml:space="preserve">the </w:t>
      </w:r>
      <w:r w:rsidR="00F12B97" w:rsidRPr="00F12B97">
        <w:rPr>
          <w:szCs w:val="22"/>
        </w:rPr>
        <w:t>Applicant’s R</w:t>
      </w:r>
      <w:r w:rsidR="004E281A" w:rsidRPr="00F12B97">
        <w:rPr>
          <w:szCs w:val="22"/>
        </w:rPr>
        <w:t xml:space="preserve">ight of </w:t>
      </w:r>
      <w:r w:rsidR="00F12B97" w:rsidRPr="00F12B97">
        <w:rPr>
          <w:szCs w:val="22"/>
        </w:rPr>
        <w:t>R</w:t>
      </w:r>
      <w:r w:rsidR="004E281A" w:rsidRPr="00F12B97">
        <w:rPr>
          <w:szCs w:val="22"/>
        </w:rPr>
        <w:t xml:space="preserve">eply would </w:t>
      </w:r>
      <w:r w:rsidR="00F12B97" w:rsidRPr="00F12B97">
        <w:rPr>
          <w:szCs w:val="22"/>
        </w:rPr>
        <w:t xml:space="preserve">be </w:t>
      </w:r>
      <w:r w:rsidR="00417245">
        <w:rPr>
          <w:szCs w:val="22"/>
        </w:rPr>
        <w:t>submitted</w:t>
      </w:r>
      <w:r w:rsidR="00F12B97" w:rsidRPr="00F12B97">
        <w:rPr>
          <w:szCs w:val="22"/>
        </w:rPr>
        <w:t xml:space="preserve"> in writing</w:t>
      </w:r>
      <w:r w:rsidR="00417245">
        <w:rPr>
          <w:szCs w:val="22"/>
        </w:rPr>
        <w:t xml:space="preserve">, along with closing submissions from Bay of Plenty Regional Council legal counsel.  </w:t>
      </w:r>
      <w:r w:rsidR="00F12B97">
        <w:rPr>
          <w:szCs w:val="22"/>
        </w:rPr>
        <w:t xml:space="preserve">The Panel’s decision would then be conveyed </w:t>
      </w:r>
      <w:r w:rsidR="009120E9">
        <w:rPr>
          <w:szCs w:val="22"/>
        </w:rPr>
        <w:t xml:space="preserve">to parties </w:t>
      </w:r>
      <w:r w:rsidR="00F12B97">
        <w:rPr>
          <w:szCs w:val="22"/>
        </w:rPr>
        <w:t>in due course.</w:t>
      </w:r>
    </w:p>
    <w:p w14:paraId="06C71BDE" w14:textId="536EB6F8" w:rsidR="0050100A" w:rsidRDefault="0050100A" w:rsidP="00C5629D">
      <w:pPr>
        <w:spacing w:after="240"/>
        <w:ind w:left="851"/>
        <w:rPr>
          <w:color w:val="FF0066"/>
          <w:szCs w:val="22"/>
        </w:rPr>
      </w:pPr>
    </w:p>
    <w:p w14:paraId="596E2587" w14:textId="77777777" w:rsidR="00417245" w:rsidRPr="00CB26EB" w:rsidRDefault="00417245" w:rsidP="00C5629D">
      <w:pPr>
        <w:spacing w:after="240"/>
        <w:ind w:left="851"/>
        <w:rPr>
          <w:color w:val="FF0066"/>
          <w:szCs w:val="22"/>
        </w:rPr>
      </w:pPr>
    </w:p>
    <w:p w14:paraId="4336EF8A" w14:textId="45BEF5B2" w:rsidR="008A1D5C" w:rsidRDefault="00E567F9" w:rsidP="00C433E4">
      <w:pPr>
        <w:spacing w:after="240"/>
        <w:rPr>
          <w:rFonts w:cs="Arial"/>
          <w:color w:val="FF0066"/>
          <w:sz w:val="20"/>
        </w:rPr>
      </w:pPr>
      <w:r>
        <w:rPr>
          <w:b/>
          <w:sz w:val="28"/>
          <w:szCs w:val="28"/>
        </w:rPr>
        <w:t xml:space="preserve">The hearing </w:t>
      </w:r>
      <w:r w:rsidR="00D5734D">
        <w:rPr>
          <w:b/>
          <w:sz w:val="28"/>
          <w:szCs w:val="28"/>
        </w:rPr>
        <w:t>adjourned</w:t>
      </w:r>
      <w:r w:rsidR="00921A29">
        <w:rPr>
          <w:b/>
          <w:sz w:val="28"/>
          <w:szCs w:val="28"/>
        </w:rPr>
        <w:t xml:space="preserve"> for deliberations</w:t>
      </w:r>
      <w:r>
        <w:rPr>
          <w:b/>
          <w:sz w:val="28"/>
          <w:szCs w:val="28"/>
        </w:rPr>
        <w:t xml:space="preserve"> at </w:t>
      </w:r>
      <w:r w:rsidR="004E281A">
        <w:rPr>
          <w:b/>
          <w:sz w:val="28"/>
          <w:szCs w:val="28"/>
        </w:rPr>
        <w:t>3.02</w:t>
      </w:r>
      <w:r w:rsidR="00D5734D">
        <w:rPr>
          <w:b/>
          <w:sz w:val="28"/>
          <w:szCs w:val="28"/>
        </w:rPr>
        <w:t xml:space="preserve"> </w:t>
      </w:r>
      <w:r w:rsidR="005C236B">
        <w:rPr>
          <w:b/>
          <w:sz w:val="28"/>
          <w:szCs w:val="28"/>
        </w:rPr>
        <w:t>p</w:t>
      </w:r>
      <w:r w:rsidR="00726C03">
        <w:rPr>
          <w:b/>
          <w:sz w:val="28"/>
          <w:szCs w:val="28"/>
        </w:rPr>
        <w:t xml:space="preserve">m on </w:t>
      </w:r>
      <w:r w:rsidR="00D5734D">
        <w:rPr>
          <w:b/>
          <w:sz w:val="28"/>
          <w:szCs w:val="28"/>
        </w:rPr>
        <w:t>4 March 2020</w:t>
      </w:r>
      <w:r w:rsidR="00726C03">
        <w:rPr>
          <w:b/>
          <w:sz w:val="28"/>
          <w:szCs w:val="28"/>
        </w:rPr>
        <w:t>.</w:t>
      </w:r>
    </w:p>
    <w:sectPr w:rsidR="008A1D5C" w:rsidSect="004A5B32">
      <w:headerReference w:type="default" r:id="rId9"/>
      <w:footerReference w:type="default" r:id="rId10"/>
      <w:footerReference w:type="first" r:id="rId11"/>
      <w:endnotePr>
        <w:numFmt w:val="decimal"/>
      </w:endnotePr>
      <w:pgSz w:w="11905" w:h="16837" w:code="9"/>
      <w:pgMar w:top="1134" w:right="1134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F3F4" w14:textId="77777777" w:rsidR="008B1D26" w:rsidRDefault="008B1D26">
      <w:r>
        <w:separator/>
      </w:r>
    </w:p>
  </w:endnote>
  <w:endnote w:type="continuationSeparator" w:id="0">
    <w:p w14:paraId="40BB680E" w14:textId="77777777" w:rsidR="008B1D26" w:rsidRDefault="008B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FA49" w14:textId="4DCB2B7A" w:rsidR="00B90D7E" w:rsidRDefault="00B90D7E" w:rsidP="004A5B32">
    <w:pPr>
      <w:pBdr>
        <w:top w:val="single" w:sz="12" w:space="0" w:color="auto"/>
      </w:pBdr>
      <w:tabs>
        <w:tab w:val="right" w:pos="9356"/>
      </w:tabs>
      <w:rPr>
        <w:b/>
        <w:bCs/>
      </w:rPr>
    </w:pPr>
    <w:r>
      <w:rPr>
        <w:sz w:val="14"/>
      </w:rPr>
      <w:fldChar w:fldCharType="begin"/>
    </w:r>
    <w:r>
      <w:rPr>
        <w:sz w:val="14"/>
      </w:rPr>
      <w:instrText xml:space="preserve"> DOCPROPERTY  Objective-Id  \* MERGEFORMAT </w:instrText>
    </w:r>
    <w:r>
      <w:rPr>
        <w:sz w:val="14"/>
      </w:rPr>
      <w:fldChar w:fldCharType="separate"/>
    </w:r>
    <w:r w:rsidR="00B21E49" w:rsidRPr="00B21E49">
      <w:rPr>
        <w:b/>
        <w:bCs/>
        <w:sz w:val="14"/>
        <w:lang w:val="en-US"/>
      </w:rPr>
      <w:t>A3506730</w:t>
    </w:r>
    <w:r>
      <w:rPr>
        <w:sz w:val="14"/>
      </w:rPr>
      <w:fldChar w:fldCharType="end"/>
    </w:r>
    <w:r>
      <w:rPr>
        <w:sz w:val="14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21E49">
      <w:rPr>
        <w:noProof/>
        <w:sz w:val="18"/>
      </w:rPr>
      <w:t>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8635" w14:textId="14107187" w:rsidR="00B90D7E" w:rsidRDefault="00B90D7E" w:rsidP="004A5B32">
    <w:pPr>
      <w:pStyle w:val="Footer"/>
      <w:tabs>
        <w:tab w:val="clear" w:pos="4153"/>
        <w:tab w:val="clear" w:pos="8306"/>
        <w:tab w:val="right" w:pos="9356"/>
      </w:tabs>
    </w:pPr>
    <w:r>
      <w:tab/>
    </w:r>
    <w:r w:rsidRPr="005433AB">
      <w:rPr>
        <w:rStyle w:val="PageNumber"/>
        <w:sz w:val="18"/>
      </w:rPr>
      <w:fldChar w:fldCharType="begin"/>
    </w:r>
    <w:r w:rsidRPr="005433AB">
      <w:rPr>
        <w:rStyle w:val="PageNumber"/>
        <w:sz w:val="18"/>
      </w:rPr>
      <w:instrText xml:space="preserve"> PAGE </w:instrText>
    </w:r>
    <w:r w:rsidRPr="005433AB">
      <w:rPr>
        <w:rStyle w:val="PageNumber"/>
        <w:sz w:val="18"/>
      </w:rPr>
      <w:fldChar w:fldCharType="separate"/>
    </w:r>
    <w:r w:rsidR="00B21E49">
      <w:rPr>
        <w:rStyle w:val="PageNumber"/>
        <w:noProof/>
        <w:sz w:val="18"/>
      </w:rPr>
      <w:t>1</w:t>
    </w:r>
    <w:r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809FF" w14:textId="77777777" w:rsidR="008B1D26" w:rsidRDefault="008B1D26">
      <w:r>
        <w:separator/>
      </w:r>
    </w:p>
  </w:footnote>
  <w:footnote w:type="continuationSeparator" w:id="0">
    <w:p w14:paraId="789A860A" w14:textId="77777777" w:rsidR="008B1D26" w:rsidRDefault="008B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24D3" w14:textId="77777777" w:rsidR="00B90D7E" w:rsidRDefault="00B90D7E" w:rsidP="00490F4F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r>
      <w:t>Region-wide Water Quantity – Proposed Plan Change 9 Hearing</w:t>
    </w:r>
    <w:r>
      <w:tab/>
      <w:t>14-16 March 2018</w:t>
    </w:r>
  </w:p>
  <w:p w14:paraId="697C7FD4" w14:textId="77777777" w:rsidR="00B90D7E" w:rsidRPr="00490F4F" w:rsidRDefault="00B90D7E" w:rsidP="0049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0D"/>
    <w:multiLevelType w:val="hybridMultilevel"/>
    <w:tmpl w:val="44A61EE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1F43BF"/>
    <w:multiLevelType w:val="hybridMultilevel"/>
    <w:tmpl w:val="9A50944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042DA0"/>
    <w:multiLevelType w:val="hybridMultilevel"/>
    <w:tmpl w:val="0C6CEEA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BC1EBD"/>
    <w:multiLevelType w:val="hybridMultilevel"/>
    <w:tmpl w:val="F274D47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447D54"/>
    <w:multiLevelType w:val="hybridMultilevel"/>
    <w:tmpl w:val="BD54E66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8124979"/>
    <w:multiLevelType w:val="hybridMultilevel"/>
    <w:tmpl w:val="26D89F20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8A5631F"/>
    <w:multiLevelType w:val="hybridMultilevel"/>
    <w:tmpl w:val="C156B7C0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9DC5DF8"/>
    <w:multiLevelType w:val="hybridMultilevel"/>
    <w:tmpl w:val="59429C3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A5A4792"/>
    <w:multiLevelType w:val="hybridMultilevel"/>
    <w:tmpl w:val="F96C592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AEB1DDC"/>
    <w:multiLevelType w:val="hybridMultilevel"/>
    <w:tmpl w:val="5F3869DA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CDE52F1"/>
    <w:multiLevelType w:val="hybridMultilevel"/>
    <w:tmpl w:val="59E0459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D5A74E0"/>
    <w:multiLevelType w:val="hybridMultilevel"/>
    <w:tmpl w:val="1EE6C72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0EB4D76"/>
    <w:multiLevelType w:val="hybridMultilevel"/>
    <w:tmpl w:val="B7B4120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8B46DCA"/>
    <w:multiLevelType w:val="hybridMultilevel"/>
    <w:tmpl w:val="5022B9F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C865FA"/>
    <w:multiLevelType w:val="hybridMultilevel"/>
    <w:tmpl w:val="F87C6F9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D477620"/>
    <w:multiLevelType w:val="hybridMultilevel"/>
    <w:tmpl w:val="D0A4B57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E0E3733"/>
    <w:multiLevelType w:val="hybridMultilevel"/>
    <w:tmpl w:val="B9E406E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21D7766"/>
    <w:multiLevelType w:val="hybridMultilevel"/>
    <w:tmpl w:val="A5CE8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E1FF6"/>
    <w:multiLevelType w:val="hybridMultilevel"/>
    <w:tmpl w:val="1AA44AD0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A856787"/>
    <w:multiLevelType w:val="hybridMultilevel"/>
    <w:tmpl w:val="B108299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C8649C6"/>
    <w:multiLevelType w:val="hybridMultilevel"/>
    <w:tmpl w:val="FF4A709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777CD1"/>
    <w:multiLevelType w:val="hybridMultilevel"/>
    <w:tmpl w:val="680275E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BA1264"/>
    <w:multiLevelType w:val="hybridMultilevel"/>
    <w:tmpl w:val="71B2281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5E01850"/>
    <w:multiLevelType w:val="hybridMultilevel"/>
    <w:tmpl w:val="DB8E8F2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7AE56F1"/>
    <w:multiLevelType w:val="hybridMultilevel"/>
    <w:tmpl w:val="20F6F92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944ACD"/>
    <w:multiLevelType w:val="hybridMultilevel"/>
    <w:tmpl w:val="C54A50B6"/>
    <w:lvl w:ilvl="0" w:tplc="1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 w15:restartNumberingAfterBreak="0">
    <w:nsid w:val="3FE03FBD"/>
    <w:multiLevelType w:val="hybridMultilevel"/>
    <w:tmpl w:val="D8C46C08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4330FB8"/>
    <w:multiLevelType w:val="hybridMultilevel"/>
    <w:tmpl w:val="6BCAA8D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BF3C3E"/>
    <w:multiLevelType w:val="hybridMultilevel"/>
    <w:tmpl w:val="C31CB448"/>
    <w:lvl w:ilvl="0" w:tplc="1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9" w15:restartNumberingAfterBreak="0">
    <w:nsid w:val="4CB469CD"/>
    <w:multiLevelType w:val="hybridMultilevel"/>
    <w:tmpl w:val="791CACC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ED80728"/>
    <w:multiLevelType w:val="hybridMultilevel"/>
    <w:tmpl w:val="501E069A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421980"/>
    <w:multiLevelType w:val="hybridMultilevel"/>
    <w:tmpl w:val="16DC4B4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C77E71"/>
    <w:multiLevelType w:val="hybridMultilevel"/>
    <w:tmpl w:val="B19AF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15642"/>
    <w:multiLevelType w:val="hybridMultilevel"/>
    <w:tmpl w:val="BC48A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3199D"/>
    <w:multiLevelType w:val="hybridMultilevel"/>
    <w:tmpl w:val="9BA8EB4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EE65FDE"/>
    <w:multiLevelType w:val="hybridMultilevel"/>
    <w:tmpl w:val="311C6BC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3060AA"/>
    <w:multiLevelType w:val="hybridMultilevel"/>
    <w:tmpl w:val="28E2DA1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9D25E3E"/>
    <w:multiLevelType w:val="hybridMultilevel"/>
    <w:tmpl w:val="5E8C777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E84151C"/>
    <w:multiLevelType w:val="multilevel"/>
    <w:tmpl w:val="4082288A"/>
    <w:lvl w:ilvl="0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3B0094E"/>
    <w:multiLevelType w:val="multilevel"/>
    <w:tmpl w:val="C57EF660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40" w15:restartNumberingAfterBreak="0">
    <w:nsid w:val="7F1B0AD1"/>
    <w:multiLevelType w:val="hybridMultilevel"/>
    <w:tmpl w:val="5328AF4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8"/>
  </w:num>
  <w:num w:numId="4">
    <w:abstractNumId w:val="11"/>
  </w:num>
  <w:num w:numId="5">
    <w:abstractNumId w:val="36"/>
  </w:num>
  <w:num w:numId="6">
    <w:abstractNumId w:val="5"/>
  </w:num>
  <w:num w:numId="7">
    <w:abstractNumId w:val="22"/>
  </w:num>
  <w:num w:numId="8">
    <w:abstractNumId w:val="19"/>
  </w:num>
  <w:num w:numId="9">
    <w:abstractNumId w:val="35"/>
  </w:num>
  <w:num w:numId="10">
    <w:abstractNumId w:val="1"/>
  </w:num>
  <w:num w:numId="11">
    <w:abstractNumId w:val="24"/>
  </w:num>
  <w:num w:numId="12">
    <w:abstractNumId w:val="26"/>
  </w:num>
  <w:num w:numId="13">
    <w:abstractNumId w:val="6"/>
  </w:num>
  <w:num w:numId="14">
    <w:abstractNumId w:val="30"/>
  </w:num>
  <w:num w:numId="15">
    <w:abstractNumId w:val="34"/>
  </w:num>
  <w:num w:numId="16">
    <w:abstractNumId w:val="15"/>
  </w:num>
  <w:num w:numId="17">
    <w:abstractNumId w:val="2"/>
  </w:num>
  <w:num w:numId="18">
    <w:abstractNumId w:val="14"/>
  </w:num>
  <w:num w:numId="19">
    <w:abstractNumId w:val="27"/>
  </w:num>
  <w:num w:numId="20">
    <w:abstractNumId w:val="31"/>
  </w:num>
  <w:num w:numId="21">
    <w:abstractNumId w:val="37"/>
  </w:num>
  <w:num w:numId="22">
    <w:abstractNumId w:val="21"/>
  </w:num>
  <w:num w:numId="23">
    <w:abstractNumId w:val="16"/>
  </w:num>
  <w:num w:numId="24">
    <w:abstractNumId w:val="9"/>
  </w:num>
  <w:num w:numId="25">
    <w:abstractNumId w:val="12"/>
  </w:num>
  <w:num w:numId="26">
    <w:abstractNumId w:val="0"/>
  </w:num>
  <w:num w:numId="27">
    <w:abstractNumId w:val="13"/>
  </w:num>
  <w:num w:numId="28">
    <w:abstractNumId w:val="20"/>
  </w:num>
  <w:num w:numId="29">
    <w:abstractNumId w:val="40"/>
  </w:num>
  <w:num w:numId="30">
    <w:abstractNumId w:val="8"/>
  </w:num>
  <w:num w:numId="31">
    <w:abstractNumId w:val="33"/>
  </w:num>
  <w:num w:numId="32">
    <w:abstractNumId w:val="17"/>
  </w:num>
  <w:num w:numId="33">
    <w:abstractNumId w:val="39"/>
    <w:lvlOverride w:ilvl="0">
      <w:startOverride w:val="3"/>
    </w:lvlOverride>
    <w:lvlOverride w:ilvl="1">
      <w:startOverride w:val="8"/>
    </w:lvlOverride>
  </w:num>
  <w:num w:numId="34">
    <w:abstractNumId w:val="3"/>
  </w:num>
  <w:num w:numId="35">
    <w:abstractNumId w:val="29"/>
  </w:num>
  <w:num w:numId="36">
    <w:abstractNumId w:val="39"/>
    <w:lvlOverride w:ilvl="0">
      <w:startOverride w:val="3"/>
    </w:lvlOverride>
    <w:lvlOverride w:ilvl="1">
      <w:startOverride w:val="13"/>
    </w:lvlOverride>
  </w:num>
  <w:num w:numId="37">
    <w:abstractNumId w:val="23"/>
  </w:num>
  <w:num w:numId="38">
    <w:abstractNumId w:val="4"/>
  </w:num>
  <w:num w:numId="39">
    <w:abstractNumId w:val="32"/>
  </w:num>
  <w:num w:numId="40">
    <w:abstractNumId w:val="10"/>
  </w:num>
  <w:num w:numId="41">
    <w:abstractNumId w:val="25"/>
  </w:num>
  <w:num w:numId="42">
    <w:abstractNumId w:val="7"/>
  </w:num>
  <w:num w:numId="43">
    <w:abstractNumId w:val="28"/>
  </w:num>
  <w:num w:numId="44">
    <w:abstractNumId w:val="39"/>
  </w:num>
  <w:num w:numId="45">
    <w:abstractNumId w:val="39"/>
  </w:num>
  <w:num w:numId="46">
    <w:abstractNumId w:val="39"/>
  </w:num>
  <w:num w:numId="47">
    <w:abstractNumId w:val="39"/>
  </w:num>
  <w:num w:numId="48">
    <w:abstractNumId w:val="39"/>
  </w:num>
  <w:num w:numId="49">
    <w:abstractNumId w:val="39"/>
  </w:num>
  <w:num w:numId="50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0"/>
    <w:rsid w:val="00000C00"/>
    <w:rsid w:val="00001F12"/>
    <w:rsid w:val="000026A6"/>
    <w:rsid w:val="00003541"/>
    <w:rsid w:val="00004323"/>
    <w:rsid w:val="00005939"/>
    <w:rsid w:val="00005EEC"/>
    <w:rsid w:val="000133FF"/>
    <w:rsid w:val="00015B49"/>
    <w:rsid w:val="00022819"/>
    <w:rsid w:val="00024237"/>
    <w:rsid w:val="000261FE"/>
    <w:rsid w:val="000305F8"/>
    <w:rsid w:val="000339B6"/>
    <w:rsid w:val="000464D7"/>
    <w:rsid w:val="000468D0"/>
    <w:rsid w:val="00064102"/>
    <w:rsid w:val="00070538"/>
    <w:rsid w:val="00072E6C"/>
    <w:rsid w:val="00074BE1"/>
    <w:rsid w:val="0007575C"/>
    <w:rsid w:val="00082A81"/>
    <w:rsid w:val="000876FF"/>
    <w:rsid w:val="00094D3C"/>
    <w:rsid w:val="00097365"/>
    <w:rsid w:val="000A56BB"/>
    <w:rsid w:val="000B1819"/>
    <w:rsid w:val="000B31C7"/>
    <w:rsid w:val="000B4590"/>
    <w:rsid w:val="000B5817"/>
    <w:rsid w:val="000B6725"/>
    <w:rsid w:val="000B7A9F"/>
    <w:rsid w:val="000C0C5E"/>
    <w:rsid w:val="000C0F58"/>
    <w:rsid w:val="000C2C72"/>
    <w:rsid w:val="000C4609"/>
    <w:rsid w:val="000D0203"/>
    <w:rsid w:val="000D0A8A"/>
    <w:rsid w:val="000D287C"/>
    <w:rsid w:val="000D43F6"/>
    <w:rsid w:val="000D614D"/>
    <w:rsid w:val="000D69FE"/>
    <w:rsid w:val="000E0EA6"/>
    <w:rsid w:val="000E3A96"/>
    <w:rsid w:val="000E3BCA"/>
    <w:rsid w:val="000E5FC7"/>
    <w:rsid w:val="000E70FC"/>
    <w:rsid w:val="000F29E0"/>
    <w:rsid w:val="000F42DA"/>
    <w:rsid w:val="00101C31"/>
    <w:rsid w:val="00101D3D"/>
    <w:rsid w:val="00102805"/>
    <w:rsid w:val="00110026"/>
    <w:rsid w:val="001106C7"/>
    <w:rsid w:val="001118A6"/>
    <w:rsid w:val="00115DE3"/>
    <w:rsid w:val="00116E60"/>
    <w:rsid w:val="00122192"/>
    <w:rsid w:val="00124428"/>
    <w:rsid w:val="001250B4"/>
    <w:rsid w:val="00125801"/>
    <w:rsid w:val="00133AFD"/>
    <w:rsid w:val="0013658F"/>
    <w:rsid w:val="001458D3"/>
    <w:rsid w:val="00146437"/>
    <w:rsid w:val="00150152"/>
    <w:rsid w:val="00151572"/>
    <w:rsid w:val="00152111"/>
    <w:rsid w:val="001526F8"/>
    <w:rsid w:val="00152C37"/>
    <w:rsid w:val="001617A7"/>
    <w:rsid w:val="00163860"/>
    <w:rsid w:val="00165C50"/>
    <w:rsid w:val="00166B6B"/>
    <w:rsid w:val="0017053E"/>
    <w:rsid w:val="0017140E"/>
    <w:rsid w:val="00171EE7"/>
    <w:rsid w:val="00176774"/>
    <w:rsid w:val="00177DE9"/>
    <w:rsid w:val="00185129"/>
    <w:rsid w:val="0019732D"/>
    <w:rsid w:val="001A30C4"/>
    <w:rsid w:val="001A4464"/>
    <w:rsid w:val="001A7D5D"/>
    <w:rsid w:val="001B0361"/>
    <w:rsid w:val="001B0FF6"/>
    <w:rsid w:val="001B33EC"/>
    <w:rsid w:val="001B4CB2"/>
    <w:rsid w:val="001B5E07"/>
    <w:rsid w:val="001B5E3C"/>
    <w:rsid w:val="001B7F07"/>
    <w:rsid w:val="001C0528"/>
    <w:rsid w:val="001C229E"/>
    <w:rsid w:val="001C6A83"/>
    <w:rsid w:val="001D03CF"/>
    <w:rsid w:val="001D13B2"/>
    <w:rsid w:val="001D1C91"/>
    <w:rsid w:val="001D3786"/>
    <w:rsid w:val="001D5BD0"/>
    <w:rsid w:val="001D6FA9"/>
    <w:rsid w:val="001D749F"/>
    <w:rsid w:val="001E2A64"/>
    <w:rsid w:val="001E56CF"/>
    <w:rsid w:val="001E6B59"/>
    <w:rsid w:val="001E736B"/>
    <w:rsid w:val="001E7E87"/>
    <w:rsid w:val="001F0A84"/>
    <w:rsid w:val="001F1370"/>
    <w:rsid w:val="001F1641"/>
    <w:rsid w:val="001F42B0"/>
    <w:rsid w:val="001F76FB"/>
    <w:rsid w:val="001F7853"/>
    <w:rsid w:val="00200BF3"/>
    <w:rsid w:val="00200F31"/>
    <w:rsid w:val="0020216B"/>
    <w:rsid w:val="002025D7"/>
    <w:rsid w:val="002038E9"/>
    <w:rsid w:val="00203EF0"/>
    <w:rsid w:val="002128ED"/>
    <w:rsid w:val="002130D0"/>
    <w:rsid w:val="00214F4C"/>
    <w:rsid w:val="002235B1"/>
    <w:rsid w:val="00224980"/>
    <w:rsid w:val="00224F87"/>
    <w:rsid w:val="002266AC"/>
    <w:rsid w:val="00230CC1"/>
    <w:rsid w:val="00231BBB"/>
    <w:rsid w:val="00236133"/>
    <w:rsid w:val="002378CF"/>
    <w:rsid w:val="00241B2B"/>
    <w:rsid w:val="00245ECE"/>
    <w:rsid w:val="002615FC"/>
    <w:rsid w:val="00264858"/>
    <w:rsid w:val="00264D0A"/>
    <w:rsid w:val="00266BBB"/>
    <w:rsid w:val="00267C48"/>
    <w:rsid w:val="00270105"/>
    <w:rsid w:val="002712CF"/>
    <w:rsid w:val="00272194"/>
    <w:rsid w:val="00273469"/>
    <w:rsid w:val="00273C0C"/>
    <w:rsid w:val="00274406"/>
    <w:rsid w:val="002816AB"/>
    <w:rsid w:val="0028746D"/>
    <w:rsid w:val="00296953"/>
    <w:rsid w:val="0029769E"/>
    <w:rsid w:val="00297C57"/>
    <w:rsid w:val="002A072C"/>
    <w:rsid w:val="002A0BEF"/>
    <w:rsid w:val="002A290B"/>
    <w:rsid w:val="002A2D13"/>
    <w:rsid w:val="002A34D0"/>
    <w:rsid w:val="002A3BDB"/>
    <w:rsid w:val="002B38FC"/>
    <w:rsid w:val="002B3A1C"/>
    <w:rsid w:val="002C2EB2"/>
    <w:rsid w:val="002C7E33"/>
    <w:rsid w:val="002C7FFE"/>
    <w:rsid w:val="002D62C6"/>
    <w:rsid w:val="002D66CE"/>
    <w:rsid w:val="002E130E"/>
    <w:rsid w:val="002E179D"/>
    <w:rsid w:val="002E2D11"/>
    <w:rsid w:val="002F1A02"/>
    <w:rsid w:val="002F2C83"/>
    <w:rsid w:val="002F5B1F"/>
    <w:rsid w:val="002F6D0A"/>
    <w:rsid w:val="003038FB"/>
    <w:rsid w:val="00304DDA"/>
    <w:rsid w:val="00304F01"/>
    <w:rsid w:val="00316352"/>
    <w:rsid w:val="00317A43"/>
    <w:rsid w:val="0032058A"/>
    <w:rsid w:val="003227E7"/>
    <w:rsid w:val="00322BFC"/>
    <w:rsid w:val="003233CA"/>
    <w:rsid w:val="00331B6D"/>
    <w:rsid w:val="0033343B"/>
    <w:rsid w:val="0033583E"/>
    <w:rsid w:val="00335A5F"/>
    <w:rsid w:val="00336344"/>
    <w:rsid w:val="00343131"/>
    <w:rsid w:val="0034353D"/>
    <w:rsid w:val="00345590"/>
    <w:rsid w:val="00345BA3"/>
    <w:rsid w:val="00346376"/>
    <w:rsid w:val="00346824"/>
    <w:rsid w:val="00350519"/>
    <w:rsid w:val="00351824"/>
    <w:rsid w:val="0035321C"/>
    <w:rsid w:val="0035371C"/>
    <w:rsid w:val="00364933"/>
    <w:rsid w:val="0036682A"/>
    <w:rsid w:val="00367906"/>
    <w:rsid w:val="0037013A"/>
    <w:rsid w:val="00380810"/>
    <w:rsid w:val="00381F48"/>
    <w:rsid w:val="003848E9"/>
    <w:rsid w:val="003902F9"/>
    <w:rsid w:val="00391B67"/>
    <w:rsid w:val="0039352B"/>
    <w:rsid w:val="00395386"/>
    <w:rsid w:val="0039798D"/>
    <w:rsid w:val="003A031C"/>
    <w:rsid w:val="003A3891"/>
    <w:rsid w:val="003A3E2F"/>
    <w:rsid w:val="003A7ED3"/>
    <w:rsid w:val="003B39E3"/>
    <w:rsid w:val="003B4561"/>
    <w:rsid w:val="003C4FBA"/>
    <w:rsid w:val="003C6A58"/>
    <w:rsid w:val="003D128A"/>
    <w:rsid w:val="003E0FAB"/>
    <w:rsid w:val="003F0655"/>
    <w:rsid w:val="003F0FFF"/>
    <w:rsid w:val="003F6CD8"/>
    <w:rsid w:val="003F7451"/>
    <w:rsid w:val="00417245"/>
    <w:rsid w:val="00421B6C"/>
    <w:rsid w:val="004303B5"/>
    <w:rsid w:val="00431168"/>
    <w:rsid w:val="00432B0A"/>
    <w:rsid w:val="004362F7"/>
    <w:rsid w:val="004446D4"/>
    <w:rsid w:val="004463FC"/>
    <w:rsid w:val="0045426E"/>
    <w:rsid w:val="004623C1"/>
    <w:rsid w:val="00463FDA"/>
    <w:rsid w:val="00464AC4"/>
    <w:rsid w:val="004662A5"/>
    <w:rsid w:val="0047111C"/>
    <w:rsid w:val="00477889"/>
    <w:rsid w:val="00477CD3"/>
    <w:rsid w:val="00480D7F"/>
    <w:rsid w:val="00481D82"/>
    <w:rsid w:val="00481FAE"/>
    <w:rsid w:val="00483D3D"/>
    <w:rsid w:val="004864D0"/>
    <w:rsid w:val="00487217"/>
    <w:rsid w:val="00490F4F"/>
    <w:rsid w:val="00495B19"/>
    <w:rsid w:val="00497C41"/>
    <w:rsid w:val="004A09C7"/>
    <w:rsid w:val="004A21F9"/>
    <w:rsid w:val="004A5B32"/>
    <w:rsid w:val="004A6A06"/>
    <w:rsid w:val="004B0DA8"/>
    <w:rsid w:val="004B4D9E"/>
    <w:rsid w:val="004B73D0"/>
    <w:rsid w:val="004B7C22"/>
    <w:rsid w:val="004C6CD8"/>
    <w:rsid w:val="004D10C6"/>
    <w:rsid w:val="004D1795"/>
    <w:rsid w:val="004D3590"/>
    <w:rsid w:val="004D4273"/>
    <w:rsid w:val="004E0D32"/>
    <w:rsid w:val="004E281A"/>
    <w:rsid w:val="004E4E3D"/>
    <w:rsid w:val="004E5532"/>
    <w:rsid w:val="004E7D1B"/>
    <w:rsid w:val="004F264B"/>
    <w:rsid w:val="004F36EC"/>
    <w:rsid w:val="004F3D92"/>
    <w:rsid w:val="004F6726"/>
    <w:rsid w:val="004F6CA4"/>
    <w:rsid w:val="004F7350"/>
    <w:rsid w:val="004F7634"/>
    <w:rsid w:val="0050021E"/>
    <w:rsid w:val="0050100A"/>
    <w:rsid w:val="005016EF"/>
    <w:rsid w:val="00504225"/>
    <w:rsid w:val="00504D84"/>
    <w:rsid w:val="00506ED8"/>
    <w:rsid w:val="00507AC4"/>
    <w:rsid w:val="0051071E"/>
    <w:rsid w:val="005118DA"/>
    <w:rsid w:val="00511CC8"/>
    <w:rsid w:val="005122E4"/>
    <w:rsid w:val="005124B4"/>
    <w:rsid w:val="005128D2"/>
    <w:rsid w:val="00512BC7"/>
    <w:rsid w:val="00515A52"/>
    <w:rsid w:val="00524859"/>
    <w:rsid w:val="005274CD"/>
    <w:rsid w:val="00533AA9"/>
    <w:rsid w:val="00533CC7"/>
    <w:rsid w:val="0054199B"/>
    <w:rsid w:val="00551ABB"/>
    <w:rsid w:val="0055407D"/>
    <w:rsid w:val="00555EB2"/>
    <w:rsid w:val="005570BB"/>
    <w:rsid w:val="005623D4"/>
    <w:rsid w:val="00562E50"/>
    <w:rsid w:val="00565CA1"/>
    <w:rsid w:val="00573E95"/>
    <w:rsid w:val="005771F7"/>
    <w:rsid w:val="00580F6B"/>
    <w:rsid w:val="00581C4B"/>
    <w:rsid w:val="005831E1"/>
    <w:rsid w:val="005916E6"/>
    <w:rsid w:val="005A382B"/>
    <w:rsid w:val="005A3DCF"/>
    <w:rsid w:val="005A4F54"/>
    <w:rsid w:val="005A5B05"/>
    <w:rsid w:val="005B2AD5"/>
    <w:rsid w:val="005B45C8"/>
    <w:rsid w:val="005B5E93"/>
    <w:rsid w:val="005B61CB"/>
    <w:rsid w:val="005C0124"/>
    <w:rsid w:val="005C236B"/>
    <w:rsid w:val="005C37B4"/>
    <w:rsid w:val="005C44B8"/>
    <w:rsid w:val="005C4D85"/>
    <w:rsid w:val="005D2142"/>
    <w:rsid w:val="005D7B1A"/>
    <w:rsid w:val="005E1C2C"/>
    <w:rsid w:val="005E2E3D"/>
    <w:rsid w:val="005E60F5"/>
    <w:rsid w:val="005E630C"/>
    <w:rsid w:val="005F0E75"/>
    <w:rsid w:val="005F1175"/>
    <w:rsid w:val="005F1B15"/>
    <w:rsid w:val="005F2AB7"/>
    <w:rsid w:val="005F5C0E"/>
    <w:rsid w:val="005F674F"/>
    <w:rsid w:val="005F6CA1"/>
    <w:rsid w:val="00600A64"/>
    <w:rsid w:val="006034A0"/>
    <w:rsid w:val="00605E33"/>
    <w:rsid w:val="00607D14"/>
    <w:rsid w:val="0061248F"/>
    <w:rsid w:val="00613B3A"/>
    <w:rsid w:val="00616EEA"/>
    <w:rsid w:val="00617031"/>
    <w:rsid w:val="00624E75"/>
    <w:rsid w:val="006306ED"/>
    <w:rsid w:val="0063186A"/>
    <w:rsid w:val="00631BA5"/>
    <w:rsid w:val="00633118"/>
    <w:rsid w:val="00637243"/>
    <w:rsid w:val="00637F7D"/>
    <w:rsid w:val="0064012F"/>
    <w:rsid w:val="00642217"/>
    <w:rsid w:val="0064487A"/>
    <w:rsid w:val="00644BFC"/>
    <w:rsid w:val="0065297B"/>
    <w:rsid w:val="006614D6"/>
    <w:rsid w:val="00661F85"/>
    <w:rsid w:val="0066265F"/>
    <w:rsid w:val="006700D5"/>
    <w:rsid w:val="00670CAD"/>
    <w:rsid w:val="006737B3"/>
    <w:rsid w:val="0067466C"/>
    <w:rsid w:val="00675B21"/>
    <w:rsid w:val="006767D2"/>
    <w:rsid w:val="00681EF8"/>
    <w:rsid w:val="00683D9E"/>
    <w:rsid w:val="00692513"/>
    <w:rsid w:val="00694A2C"/>
    <w:rsid w:val="00697D08"/>
    <w:rsid w:val="006A0AB9"/>
    <w:rsid w:val="006A176B"/>
    <w:rsid w:val="006A27BC"/>
    <w:rsid w:val="006A3AAC"/>
    <w:rsid w:val="006A7DE1"/>
    <w:rsid w:val="006B076A"/>
    <w:rsid w:val="006B4E72"/>
    <w:rsid w:val="006B6F92"/>
    <w:rsid w:val="006B7295"/>
    <w:rsid w:val="006B7529"/>
    <w:rsid w:val="006C0837"/>
    <w:rsid w:val="006C0CC4"/>
    <w:rsid w:val="006C2697"/>
    <w:rsid w:val="006C28EE"/>
    <w:rsid w:val="006C2B5E"/>
    <w:rsid w:val="006C30A7"/>
    <w:rsid w:val="006C50FF"/>
    <w:rsid w:val="006C5A20"/>
    <w:rsid w:val="006C7108"/>
    <w:rsid w:val="006C73AD"/>
    <w:rsid w:val="006D471D"/>
    <w:rsid w:val="006D5AFB"/>
    <w:rsid w:val="006E003F"/>
    <w:rsid w:val="006E3432"/>
    <w:rsid w:val="006E5025"/>
    <w:rsid w:val="006E61D3"/>
    <w:rsid w:val="006E78CD"/>
    <w:rsid w:val="006F1907"/>
    <w:rsid w:val="006F244F"/>
    <w:rsid w:val="006F58F1"/>
    <w:rsid w:val="00700E1F"/>
    <w:rsid w:val="007011CF"/>
    <w:rsid w:val="007070F4"/>
    <w:rsid w:val="007102F5"/>
    <w:rsid w:val="0071197F"/>
    <w:rsid w:val="00713AA8"/>
    <w:rsid w:val="00716287"/>
    <w:rsid w:val="007207E0"/>
    <w:rsid w:val="00720A69"/>
    <w:rsid w:val="00721356"/>
    <w:rsid w:val="0072625A"/>
    <w:rsid w:val="00726803"/>
    <w:rsid w:val="007268C6"/>
    <w:rsid w:val="007268CD"/>
    <w:rsid w:val="00726997"/>
    <w:rsid w:val="00726C03"/>
    <w:rsid w:val="0072719D"/>
    <w:rsid w:val="00730DB8"/>
    <w:rsid w:val="00735CCD"/>
    <w:rsid w:val="00737156"/>
    <w:rsid w:val="00742888"/>
    <w:rsid w:val="0074441A"/>
    <w:rsid w:val="0074673A"/>
    <w:rsid w:val="00747D65"/>
    <w:rsid w:val="00750335"/>
    <w:rsid w:val="00754B84"/>
    <w:rsid w:val="007578D9"/>
    <w:rsid w:val="00757D72"/>
    <w:rsid w:val="00774CE6"/>
    <w:rsid w:val="00775BC5"/>
    <w:rsid w:val="00776605"/>
    <w:rsid w:val="007779CD"/>
    <w:rsid w:val="00783D02"/>
    <w:rsid w:val="0078689D"/>
    <w:rsid w:val="0078782D"/>
    <w:rsid w:val="0078788D"/>
    <w:rsid w:val="00787BEC"/>
    <w:rsid w:val="0079608C"/>
    <w:rsid w:val="007A0373"/>
    <w:rsid w:val="007A134D"/>
    <w:rsid w:val="007A5B9D"/>
    <w:rsid w:val="007A6A03"/>
    <w:rsid w:val="007B0265"/>
    <w:rsid w:val="007B2366"/>
    <w:rsid w:val="007B3A0C"/>
    <w:rsid w:val="007C41F0"/>
    <w:rsid w:val="007D1175"/>
    <w:rsid w:val="007D5F61"/>
    <w:rsid w:val="007E2C42"/>
    <w:rsid w:val="007E4D46"/>
    <w:rsid w:val="007F0401"/>
    <w:rsid w:val="007F3EDA"/>
    <w:rsid w:val="007F6D8C"/>
    <w:rsid w:val="007F79B8"/>
    <w:rsid w:val="008026BA"/>
    <w:rsid w:val="00810DF0"/>
    <w:rsid w:val="00812441"/>
    <w:rsid w:val="0081324E"/>
    <w:rsid w:val="0081560A"/>
    <w:rsid w:val="008207D9"/>
    <w:rsid w:val="00823F8C"/>
    <w:rsid w:val="00824FFC"/>
    <w:rsid w:val="008263DC"/>
    <w:rsid w:val="008301BA"/>
    <w:rsid w:val="00833495"/>
    <w:rsid w:val="0083390C"/>
    <w:rsid w:val="00844AF1"/>
    <w:rsid w:val="00845F4D"/>
    <w:rsid w:val="008471F7"/>
    <w:rsid w:val="00850249"/>
    <w:rsid w:val="00852D76"/>
    <w:rsid w:val="0086234D"/>
    <w:rsid w:val="008654AD"/>
    <w:rsid w:val="00865537"/>
    <w:rsid w:val="00872DDA"/>
    <w:rsid w:val="00872F71"/>
    <w:rsid w:val="00885A08"/>
    <w:rsid w:val="0088739B"/>
    <w:rsid w:val="008903E2"/>
    <w:rsid w:val="00891CBE"/>
    <w:rsid w:val="00893A6E"/>
    <w:rsid w:val="00897274"/>
    <w:rsid w:val="008A08E7"/>
    <w:rsid w:val="008A1D47"/>
    <w:rsid w:val="008A1D5C"/>
    <w:rsid w:val="008A1F34"/>
    <w:rsid w:val="008A2218"/>
    <w:rsid w:val="008A2542"/>
    <w:rsid w:val="008A735B"/>
    <w:rsid w:val="008B1001"/>
    <w:rsid w:val="008B1D26"/>
    <w:rsid w:val="008B2084"/>
    <w:rsid w:val="008B5AAC"/>
    <w:rsid w:val="008B73E6"/>
    <w:rsid w:val="008C08F5"/>
    <w:rsid w:val="008C20F5"/>
    <w:rsid w:val="008C29A1"/>
    <w:rsid w:val="008C5BFB"/>
    <w:rsid w:val="008C603E"/>
    <w:rsid w:val="008D107E"/>
    <w:rsid w:val="008D220F"/>
    <w:rsid w:val="008E31E7"/>
    <w:rsid w:val="008E50A1"/>
    <w:rsid w:val="008E781E"/>
    <w:rsid w:val="008F562E"/>
    <w:rsid w:val="008F7144"/>
    <w:rsid w:val="008F7D02"/>
    <w:rsid w:val="00901F80"/>
    <w:rsid w:val="00903A02"/>
    <w:rsid w:val="00904E5A"/>
    <w:rsid w:val="009120E9"/>
    <w:rsid w:val="00913805"/>
    <w:rsid w:val="00913EE8"/>
    <w:rsid w:val="00916E5C"/>
    <w:rsid w:val="00917623"/>
    <w:rsid w:val="009201C6"/>
    <w:rsid w:val="0092058E"/>
    <w:rsid w:val="00920E6A"/>
    <w:rsid w:val="00921917"/>
    <w:rsid w:val="00921A29"/>
    <w:rsid w:val="009232BE"/>
    <w:rsid w:val="009243AF"/>
    <w:rsid w:val="00930A60"/>
    <w:rsid w:val="00932AA8"/>
    <w:rsid w:val="00937959"/>
    <w:rsid w:val="009403C6"/>
    <w:rsid w:val="00950634"/>
    <w:rsid w:val="0095387F"/>
    <w:rsid w:val="00970489"/>
    <w:rsid w:val="00974A5D"/>
    <w:rsid w:val="00974BD8"/>
    <w:rsid w:val="00977183"/>
    <w:rsid w:val="009812EB"/>
    <w:rsid w:val="00984845"/>
    <w:rsid w:val="009850CC"/>
    <w:rsid w:val="00986471"/>
    <w:rsid w:val="009902EA"/>
    <w:rsid w:val="00990C73"/>
    <w:rsid w:val="009A22C4"/>
    <w:rsid w:val="009A4DB1"/>
    <w:rsid w:val="009B1BAD"/>
    <w:rsid w:val="009B7C33"/>
    <w:rsid w:val="009C5DA9"/>
    <w:rsid w:val="009D11DF"/>
    <w:rsid w:val="009D133E"/>
    <w:rsid w:val="009D169E"/>
    <w:rsid w:val="009D241E"/>
    <w:rsid w:val="009D3D89"/>
    <w:rsid w:val="009D4C40"/>
    <w:rsid w:val="009D5196"/>
    <w:rsid w:val="009D59AA"/>
    <w:rsid w:val="009E09E4"/>
    <w:rsid w:val="009E36B5"/>
    <w:rsid w:val="009E44F4"/>
    <w:rsid w:val="009E7C44"/>
    <w:rsid w:val="009F1184"/>
    <w:rsid w:val="009F29AE"/>
    <w:rsid w:val="009F3352"/>
    <w:rsid w:val="00A00861"/>
    <w:rsid w:val="00A01024"/>
    <w:rsid w:val="00A06F95"/>
    <w:rsid w:val="00A10FA7"/>
    <w:rsid w:val="00A11478"/>
    <w:rsid w:val="00A14355"/>
    <w:rsid w:val="00A17435"/>
    <w:rsid w:val="00A21ABA"/>
    <w:rsid w:val="00A2430C"/>
    <w:rsid w:val="00A26248"/>
    <w:rsid w:val="00A31608"/>
    <w:rsid w:val="00A31623"/>
    <w:rsid w:val="00A31C4D"/>
    <w:rsid w:val="00A353A1"/>
    <w:rsid w:val="00A36C1E"/>
    <w:rsid w:val="00A37CE5"/>
    <w:rsid w:val="00A4181D"/>
    <w:rsid w:val="00A418C3"/>
    <w:rsid w:val="00A44369"/>
    <w:rsid w:val="00A466F1"/>
    <w:rsid w:val="00A52944"/>
    <w:rsid w:val="00A54F58"/>
    <w:rsid w:val="00A67BCD"/>
    <w:rsid w:val="00A70366"/>
    <w:rsid w:val="00A70B6A"/>
    <w:rsid w:val="00A72017"/>
    <w:rsid w:val="00A761A8"/>
    <w:rsid w:val="00A77351"/>
    <w:rsid w:val="00A84E97"/>
    <w:rsid w:val="00A87E0A"/>
    <w:rsid w:val="00A900C2"/>
    <w:rsid w:val="00A907E6"/>
    <w:rsid w:val="00A938AF"/>
    <w:rsid w:val="00A939FF"/>
    <w:rsid w:val="00A96128"/>
    <w:rsid w:val="00A96DCB"/>
    <w:rsid w:val="00AA5880"/>
    <w:rsid w:val="00AB2B53"/>
    <w:rsid w:val="00AB302D"/>
    <w:rsid w:val="00AB5E28"/>
    <w:rsid w:val="00AB621E"/>
    <w:rsid w:val="00AB7624"/>
    <w:rsid w:val="00AB780D"/>
    <w:rsid w:val="00AC67B3"/>
    <w:rsid w:val="00AC6821"/>
    <w:rsid w:val="00AC7874"/>
    <w:rsid w:val="00AD2CEB"/>
    <w:rsid w:val="00AE400A"/>
    <w:rsid w:val="00AE4154"/>
    <w:rsid w:val="00AE64DC"/>
    <w:rsid w:val="00AE698F"/>
    <w:rsid w:val="00AF161A"/>
    <w:rsid w:val="00AF1B32"/>
    <w:rsid w:val="00B07EF8"/>
    <w:rsid w:val="00B12F60"/>
    <w:rsid w:val="00B1405F"/>
    <w:rsid w:val="00B205A2"/>
    <w:rsid w:val="00B20C64"/>
    <w:rsid w:val="00B21E49"/>
    <w:rsid w:val="00B2278F"/>
    <w:rsid w:val="00B24357"/>
    <w:rsid w:val="00B30F1E"/>
    <w:rsid w:val="00B331E6"/>
    <w:rsid w:val="00B33B9C"/>
    <w:rsid w:val="00B33D42"/>
    <w:rsid w:val="00B36D40"/>
    <w:rsid w:val="00B45F2F"/>
    <w:rsid w:val="00B55F1F"/>
    <w:rsid w:val="00B5694D"/>
    <w:rsid w:val="00B61478"/>
    <w:rsid w:val="00B628D2"/>
    <w:rsid w:val="00B6715F"/>
    <w:rsid w:val="00B70ADF"/>
    <w:rsid w:val="00B73142"/>
    <w:rsid w:val="00B7316B"/>
    <w:rsid w:val="00B7767E"/>
    <w:rsid w:val="00B81564"/>
    <w:rsid w:val="00B851B5"/>
    <w:rsid w:val="00B90D7E"/>
    <w:rsid w:val="00B90FCC"/>
    <w:rsid w:val="00B91B21"/>
    <w:rsid w:val="00BA06C8"/>
    <w:rsid w:val="00BA3F33"/>
    <w:rsid w:val="00BB4E2C"/>
    <w:rsid w:val="00BB6855"/>
    <w:rsid w:val="00BC0BDE"/>
    <w:rsid w:val="00BC3A1B"/>
    <w:rsid w:val="00BC68EA"/>
    <w:rsid w:val="00BD08EC"/>
    <w:rsid w:val="00BD0F03"/>
    <w:rsid w:val="00BD294E"/>
    <w:rsid w:val="00BD6364"/>
    <w:rsid w:val="00BE0869"/>
    <w:rsid w:val="00BE2313"/>
    <w:rsid w:val="00BF4838"/>
    <w:rsid w:val="00BF6100"/>
    <w:rsid w:val="00C02146"/>
    <w:rsid w:val="00C049F6"/>
    <w:rsid w:val="00C057B6"/>
    <w:rsid w:val="00C05846"/>
    <w:rsid w:val="00C1392D"/>
    <w:rsid w:val="00C15969"/>
    <w:rsid w:val="00C16C44"/>
    <w:rsid w:val="00C222DB"/>
    <w:rsid w:val="00C24661"/>
    <w:rsid w:val="00C30E04"/>
    <w:rsid w:val="00C332C2"/>
    <w:rsid w:val="00C339F2"/>
    <w:rsid w:val="00C37AA8"/>
    <w:rsid w:val="00C433E4"/>
    <w:rsid w:val="00C446B1"/>
    <w:rsid w:val="00C44CD2"/>
    <w:rsid w:val="00C46032"/>
    <w:rsid w:val="00C5629D"/>
    <w:rsid w:val="00C56B09"/>
    <w:rsid w:val="00C6075B"/>
    <w:rsid w:val="00C629CC"/>
    <w:rsid w:val="00C70AEA"/>
    <w:rsid w:val="00C7222C"/>
    <w:rsid w:val="00C7280E"/>
    <w:rsid w:val="00C7366F"/>
    <w:rsid w:val="00C73818"/>
    <w:rsid w:val="00C74487"/>
    <w:rsid w:val="00C76023"/>
    <w:rsid w:val="00C76344"/>
    <w:rsid w:val="00C81A99"/>
    <w:rsid w:val="00C90CC0"/>
    <w:rsid w:val="00C91442"/>
    <w:rsid w:val="00C94CE2"/>
    <w:rsid w:val="00C950C1"/>
    <w:rsid w:val="00C9519E"/>
    <w:rsid w:val="00C971FB"/>
    <w:rsid w:val="00C97AF5"/>
    <w:rsid w:val="00CA11C8"/>
    <w:rsid w:val="00CA228A"/>
    <w:rsid w:val="00CA44EF"/>
    <w:rsid w:val="00CA5940"/>
    <w:rsid w:val="00CA5B3B"/>
    <w:rsid w:val="00CA5F1A"/>
    <w:rsid w:val="00CA6DA6"/>
    <w:rsid w:val="00CB05CA"/>
    <w:rsid w:val="00CB26EB"/>
    <w:rsid w:val="00CB3855"/>
    <w:rsid w:val="00CB5ECA"/>
    <w:rsid w:val="00CC22DF"/>
    <w:rsid w:val="00CC411D"/>
    <w:rsid w:val="00CC7F59"/>
    <w:rsid w:val="00CD30FB"/>
    <w:rsid w:val="00CE6D03"/>
    <w:rsid w:val="00CE75EC"/>
    <w:rsid w:val="00CE7D91"/>
    <w:rsid w:val="00CF4F66"/>
    <w:rsid w:val="00CF613F"/>
    <w:rsid w:val="00CF7688"/>
    <w:rsid w:val="00CF78FE"/>
    <w:rsid w:val="00D02034"/>
    <w:rsid w:val="00D05E0E"/>
    <w:rsid w:val="00D13807"/>
    <w:rsid w:val="00D14A70"/>
    <w:rsid w:val="00D14D56"/>
    <w:rsid w:val="00D215E2"/>
    <w:rsid w:val="00D25F9F"/>
    <w:rsid w:val="00D335FD"/>
    <w:rsid w:val="00D337D3"/>
    <w:rsid w:val="00D360CF"/>
    <w:rsid w:val="00D360DE"/>
    <w:rsid w:val="00D36E99"/>
    <w:rsid w:val="00D43B42"/>
    <w:rsid w:val="00D44BC8"/>
    <w:rsid w:val="00D46DDF"/>
    <w:rsid w:val="00D47D2F"/>
    <w:rsid w:val="00D5638E"/>
    <w:rsid w:val="00D5734D"/>
    <w:rsid w:val="00D60367"/>
    <w:rsid w:val="00D60CB0"/>
    <w:rsid w:val="00D61F46"/>
    <w:rsid w:val="00D64F24"/>
    <w:rsid w:val="00D66D34"/>
    <w:rsid w:val="00D67385"/>
    <w:rsid w:val="00D67DD5"/>
    <w:rsid w:val="00D70DC2"/>
    <w:rsid w:val="00D71A53"/>
    <w:rsid w:val="00D747C6"/>
    <w:rsid w:val="00D751B0"/>
    <w:rsid w:val="00D76987"/>
    <w:rsid w:val="00D769EA"/>
    <w:rsid w:val="00D76FEB"/>
    <w:rsid w:val="00D805E1"/>
    <w:rsid w:val="00D81321"/>
    <w:rsid w:val="00D83C64"/>
    <w:rsid w:val="00D93A7B"/>
    <w:rsid w:val="00D94D47"/>
    <w:rsid w:val="00DA13BA"/>
    <w:rsid w:val="00DA1AF1"/>
    <w:rsid w:val="00DA727F"/>
    <w:rsid w:val="00DB3BFE"/>
    <w:rsid w:val="00DB430B"/>
    <w:rsid w:val="00DB5140"/>
    <w:rsid w:val="00DB632C"/>
    <w:rsid w:val="00DB6D59"/>
    <w:rsid w:val="00DC2057"/>
    <w:rsid w:val="00DC5D76"/>
    <w:rsid w:val="00DC5EC6"/>
    <w:rsid w:val="00DD4A6E"/>
    <w:rsid w:val="00DE091A"/>
    <w:rsid w:val="00DE21BE"/>
    <w:rsid w:val="00DE3643"/>
    <w:rsid w:val="00DE4498"/>
    <w:rsid w:val="00DE574D"/>
    <w:rsid w:val="00DE750C"/>
    <w:rsid w:val="00DE79F9"/>
    <w:rsid w:val="00DF061C"/>
    <w:rsid w:val="00DF2C36"/>
    <w:rsid w:val="00DF6409"/>
    <w:rsid w:val="00DF74EA"/>
    <w:rsid w:val="00E04D6D"/>
    <w:rsid w:val="00E10EA9"/>
    <w:rsid w:val="00E11FF9"/>
    <w:rsid w:val="00E14A96"/>
    <w:rsid w:val="00E16B60"/>
    <w:rsid w:val="00E17B2D"/>
    <w:rsid w:val="00E26068"/>
    <w:rsid w:val="00E270FD"/>
    <w:rsid w:val="00E27E47"/>
    <w:rsid w:val="00E33992"/>
    <w:rsid w:val="00E44A47"/>
    <w:rsid w:val="00E47508"/>
    <w:rsid w:val="00E47AF6"/>
    <w:rsid w:val="00E513AE"/>
    <w:rsid w:val="00E51727"/>
    <w:rsid w:val="00E567F9"/>
    <w:rsid w:val="00E577D0"/>
    <w:rsid w:val="00E6008B"/>
    <w:rsid w:val="00E71942"/>
    <w:rsid w:val="00E73059"/>
    <w:rsid w:val="00E733E0"/>
    <w:rsid w:val="00E74C61"/>
    <w:rsid w:val="00E74E92"/>
    <w:rsid w:val="00E776BA"/>
    <w:rsid w:val="00E80054"/>
    <w:rsid w:val="00E80FF4"/>
    <w:rsid w:val="00E907E1"/>
    <w:rsid w:val="00E90990"/>
    <w:rsid w:val="00E90FA6"/>
    <w:rsid w:val="00E92841"/>
    <w:rsid w:val="00E938EC"/>
    <w:rsid w:val="00EA3A9B"/>
    <w:rsid w:val="00EA4520"/>
    <w:rsid w:val="00EA459F"/>
    <w:rsid w:val="00EA766A"/>
    <w:rsid w:val="00EB03B3"/>
    <w:rsid w:val="00EB055C"/>
    <w:rsid w:val="00EB5E79"/>
    <w:rsid w:val="00EB6456"/>
    <w:rsid w:val="00EC0365"/>
    <w:rsid w:val="00EC14D2"/>
    <w:rsid w:val="00EC1D86"/>
    <w:rsid w:val="00EC4F08"/>
    <w:rsid w:val="00EC5006"/>
    <w:rsid w:val="00EC539D"/>
    <w:rsid w:val="00ED04F4"/>
    <w:rsid w:val="00ED2679"/>
    <w:rsid w:val="00ED34D5"/>
    <w:rsid w:val="00EE4E46"/>
    <w:rsid w:val="00EE622F"/>
    <w:rsid w:val="00EF0F75"/>
    <w:rsid w:val="00EF3F42"/>
    <w:rsid w:val="00EF5C4F"/>
    <w:rsid w:val="00EF666C"/>
    <w:rsid w:val="00F02341"/>
    <w:rsid w:val="00F02A23"/>
    <w:rsid w:val="00F02B9B"/>
    <w:rsid w:val="00F10A89"/>
    <w:rsid w:val="00F12B97"/>
    <w:rsid w:val="00F13AAB"/>
    <w:rsid w:val="00F13DE9"/>
    <w:rsid w:val="00F17C3F"/>
    <w:rsid w:val="00F22B10"/>
    <w:rsid w:val="00F23E65"/>
    <w:rsid w:val="00F25DCC"/>
    <w:rsid w:val="00F310B6"/>
    <w:rsid w:val="00F32BD8"/>
    <w:rsid w:val="00F34063"/>
    <w:rsid w:val="00F35275"/>
    <w:rsid w:val="00F447B5"/>
    <w:rsid w:val="00F45890"/>
    <w:rsid w:val="00F45F65"/>
    <w:rsid w:val="00F52D81"/>
    <w:rsid w:val="00F53E56"/>
    <w:rsid w:val="00F55575"/>
    <w:rsid w:val="00F56207"/>
    <w:rsid w:val="00F57026"/>
    <w:rsid w:val="00F638AE"/>
    <w:rsid w:val="00F65B81"/>
    <w:rsid w:val="00F66581"/>
    <w:rsid w:val="00F67F35"/>
    <w:rsid w:val="00F7135E"/>
    <w:rsid w:val="00F842D2"/>
    <w:rsid w:val="00F846FC"/>
    <w:rsid w:val="00F84D46"/>
    <w:rsid w:val="00F86634"/>
    <w:rsid w:val="00F904EC"/>
    <w:rsid w:val="00F94F2A"/>
    <w:rsid w:val="00F96583"/>
    <w:rsid w:val="00F96F0A"/>
    <w:rsid w:val="00FA4A70"/>
    <w:rsid w:val="00FC1A6E"/>
    <w:rsid w:val="00FC4EA0"/>
    <w:rsid w:val="00FC6388"/>
    <w:rsid w:val="00FC6B01"/>
    <w:rsid w:val="00FD5AF7"/>
    <w:rsid w:val="00FD7FA9"/>
    <w:rsid w:val="00FE4B89"/>
    <w:rsid w:val="00FF2726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0560"/>
  <w15:docId w15:val="{40923412-8252-45C3-8213-420371C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9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MtgText">
    <w:name w:val="03 Mtg Text"/>
    <w:basedOn w:val="Normal"/>
    <w:rsid w:val="000F29E0"/>
    <w:pPr>
      <w:spacing w:after="240"/>
      <w:ind w:left="851"/>
    </w:pPr>
  </w:style>
  <w:style w:type="paragraph" w:customStyle="1" w:styleId="04ResolvedText">
    <w:name w:val="04 Resolved Text"/>
    <w:basedOn w:val="Normal"/>
    <w:rsid w:val="000F29E0"/>
    <w:pPr>
      <w:spacing w:after="240"/>
      <w:ind w:left="851"/>
    </w:pPr>
    <w:rPr>
      <w:rFonts w:cs="Arial"/>
      <w:b/>
      <w:sz w:val="28"/>
    </w:rPr>
  </w:style>
  <w:style w:type="paragraph" w:styleId="BodyText">
    <w:name w:val="Body Text"/>
    <w:basedOn w:val="Normal"/>
    <w:link w:val="BodyTextChar"/>
    <w:rsid w:val="000F29E0"/>
    <w:rPr>
      <w:b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0F29E0"/>
    <w:rPr>
      <w:rFonts w:ascii="Arial" w:eastAsia="Times New Roman" w:hAnsi="Arial" w:cs="Times New Roman"/>
      <w:b/>
      <w:sz w:val="32"/>
      <w:szCs w:val="20"/>
      <w:lang w:val="en-GB"/>
    </w:rPr>
  </w:style>
  <w:style w:type="paragraph" w:styleId="Footer">
    <w:name w:val="footer"/>
    <w:basedOn w:val="Normal"/>
    <w:link w:val="FooterChar"/>
    <w:rsid w:val="000F29E0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0F29E0"/>
    <w:rPr>
      <w:rFonts w:ascii="Arial" w:eastAsia="Times New Roman" w:hAnsi="Arial" w:cs="Times New Roman"/>
      <w:i/>
      <w:sz w:val="16"/>
      <w:szCs w:val="18"/>
    </w:rPr>
  </w:style>
  <w:style w:type="paragraph" w:styleId="Header">
    <w:name w:val="header"/>
    <w:basedOn w:val="Normal"/>
    <w:link w:val="HeaderChar"/>
    <w:rsid w:val="000F29E0"/>
    <w:pPr>
      <w:tabs>
        <w:tab w:val="center" w:pos="4153"/>
        <w:tab w:val="right" w:pos="8306"/>
      </w:tabs>
    </w:pPr>
    <w:rPr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F29E0"/>
    <w:rPr>
      <w:rFonts w:ascii="Arial" w:eastAsia="Times New Roman" w:hAnsi="Arial" w:cs="Times New Roman"/>
      <w:i/>
      <w:sz w:val="18"/>
      <w:szCs w:val="18"/>
    </w:rPr>
  </w:style>
  <w:style w:type="character" w:styleId="PageNumber">
    <w:name w:val="page number"/>
    <w:basedOn w:val="DefaultParagraphFont"/>
    <w:rsid w:val="000F29E0"/>
  </w:style>
  <w:style w:type="paragraph" w:customStyle="1" w:styleId="AgendaReportHeading1">
    <w:name w:val="Agenda Report Heading 1"/>
    <w:basedOn w:val="Heading1"/>
    <w:next w:val="Normal"/>
    <w:rsid w:val="000F29E0"/>
    <w:pPr>
      <w:keepNext w:val="0"/>
      <w:keepLines w:val="0"/>
      <w:numPr>
        <w:numId w:val="1"/>
      </w:numPr>
      <w:spacing w:before="0" w:after="240"/>
    </w:pPr>
    <w:rPr>
      <w:rFonts w:ascii="Arial" w:eastAsia="Times New Roman" w:hAnsi="Arial" w:cs="Times New Roman"/>
      <w:bCs w:val="0"/>
      <w:color w:val="auto"/>
      <w:kern w:val="32"/>
      <w:szCs w:val="20"/>
    </w:rPr>
  </w:style>
  <w:style w:type="paragraph" w:customStyle="1" w:styleId="AgendaRecommendation">
    <w:name w:val="Agenda Recommendation"/>
    <w:basedOn w:val="Normal"/>
    <w:qFormat/>
    <w:rsid w:val="000F29E0"/>
    <w:pPr>
      <w:numPr>
        <w:numId w:val="2"/>
      </w:numPr>
      <w:spacing w:before="240" w:after="240"/>
      <w:outlineLvl w:val="0"/>
    </w:pPr>
    <w:rPr>
      <w:rFonts w:eastAsia="Calibri" w:cs="Arial"/>
      <w:b/>
      <w:szCs w:val="22"/>
    </w:rPr>
  </w:style>
  <w:style w:type="paragraph" w:customStyle="1" w:styleId="AgendaReportSubHeading">
    <w:name w:val="Agenda Report Sub Heading"/>
    <w:basedOn w:val="Normal"/>
    <w:qFormat/>
    <w:rsid w:val="000F29E0"/>
    <w:pPr>
      <w:tabs>
        <w:tab w:val="left" w:pos="850"/>
      </w:tabs>
      <w:spacing w:before="240" w:after="240"/>
      <w:ind w:left="851"/>
      <w:outlineLvl w:val="0"/>
    </w:pPr>
    <w:rPr>
      <w:rFonts w:eastAsia="Calibri" w:cs="Arial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F2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10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EA9"/>
    <w:pPr>
      <w:spacing w:after="20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EA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26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2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2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34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5E1"/>
    <w:pPr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5E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tyleAgendaReportHeading1After0pt">
    <w:name w:val="Style Agenda Report Heading 1 + After:  0 pt"/>
    <w:basedOn w:val="AgendaReportHeading1"/>
    <w:rsid w:val="000261F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a267c5f063754e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A3506730</value>
    </field>
    <field name="Objective-Title">
      <value order="0">Minutes of the Plan Change 1 to the Whakatane District Plan and Plan Change 17 to the Bay of Plenty Regional Natural Resources Plan Hearing 2 - 4 March 2020</value>
    </field>
    <field name="Objective-Description">
      <value order="0"/>
    </field>
    <field name="Objective-CreationStamp">
      <value order="0">2020-03-11T21:27:56Z</value>
    </field>
    <field name="Objective-IsApproved">
      <value order="0">false</value>
    </field>
    <field name="Objective-IsPublished">
      <value order="0">true</value>
    </field>
    <field name="Objective-DatePublished">
      <value order="0">2020-03-30T20:38:59Z</value>
    </field>
    <field name="Objective-ModificationStamp">
      <value order="0">2020-03-30T20:38:59Z</value>
    </field>
    <field name="Objective-Owner">
      <value order="0">Amanda Namana</value>
    </field>
    <field name="Objective-Path">
      <value order="0">EasyInfo Global Folder:'Virtual Filing Cabinet':Strategic Leadership:Resource Management Act Policy and Plans:Regional Natural Resources Plan:Plan Change 17 Awatarariki Fanhead:07 Hearing (2 March 2020 to 4 March 2020):Raw audio files from Hearing Days 1-3 DO NOT USE</value>
    </field>
    <field name="Objective-Parent">
      <value order="0">Raw audio files from Hearing Days 1-3 DO NOT USE</value>
    </field>
    <field name="Objective-State">
      <value order="0">Published</value>
    </field>
    <field name="Objective-VersionId">
      <value order="0">vA5293559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7.00912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8AACCAF-597F-4814-B60D-0E18EBA0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9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Durham</dc:creator>
  <cp:lastModifiedBy>Amanda Namana</cp:lastModifiedBy>
  <cp:revision>22</cp:revision>
  <cp:lastPrinted>2018-06-25T02:33:00Z</cp:lastPrinted>
  <dcterms:created xsi:type="dcterms:W3CDTF">2020-03-11T20:27:00Z</dcterms:created>
  <dcterms:modified xsi:type="dcterms:W3CDTF">2020-03-30T19:38:00Z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A3506730</vt:lpwstr>
  </property>
  <property fmtid="{D5CDD505-2E9C-101B-9397-08002B2CF9AE}" pid="4" name="Objective-Title">
    <vt:lpwstr>Minutes of the Plan Change 1 to the Whakatane District Plan and Plan Change 17 to the Bay of Plenty Regional Natural Resources Plan Hearing 2 - 4 March 2020</vt:lpwstr>
  </property>
  <property fmtid="{D5CDD505-2E9C-101B-9397-08002B2CF9AE}" pid="5" name="Objective-Comment">
    <vt:lpwstr/>
  </property>
  <property fmtid="{D5CDD505-2E9C-101B-9397-08002B2CF9AE}" pid="6" name="Objective-CreationStamp">
    <vt:filetime>2020-03-11T21:27:56Z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2020-03-30T20:38:59Z</vt:filetime>
  </property>
  <property fmtid="{D5CDD505-2E9C-101B-9397-08002B2CF9AE}" pid="10" name="Objective-ModificationStamp">
    <vt:filetime>2020-03-30T20:38:59Z</vt:filetime>
  </property>
  <property fmtid="{D5CDD505-2E9C-101B-9397-08002B2CF9AE}" pid="11" name="Objective-Owner">
    <vt:lpwstr>Amanda Namana</vt:lpwstr>
  </property>
  <property fmtid="{D5CDD505-2E9C-101B-9397-08002B2CF9AE}" pid="12" name="Objective-Path">
    <vt:lpwstr>EasyInfo Global Folder:'Virtual Filing Cabinet':Strategic Leadership:Resource Management Act Policy and Plans:Regional Natural Resources Plan:Plan Change 17 Awatarariki Fanhead:07 Hearing (2 March 2020 to 4 March 2020):Raw audio files from Hearing Days 1-3 DO NOT USE</vt:lpwstr>
  </property>
  <property fmtid="{D5CDD505-2E9C-101B-9397-08002B2CF9AE}" pid="13" name="Objective-Parent">
    <vt:lpwstr>Raw audio files from Hearing Days 1-3 DO NOT 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7.00912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Meeting and Hearing Type [system]">
    <vt:lpwstr>Meeting Minutes</vt:lpwstr>
  </property>
  <property fmtid="{D5CDD505-2E9C-101B-9397-08002B2CF9AE}" pid="22" name="Objective-Meeting Date [system]">
    <vt:filetime>2018-03-15T12:00:00Z</vt:filetime>
  </property>
  <property fmtid="{D5CDD505-2E9C-101B-9397-08002B2CF9AE}" pid="23" name="Objective-On Behalf Of [system]">
    <vt:lpwstr/>
  </property>
  <property fmtid="{D5CDD505-2E9C-101B-9397-08002B2CF9AE}" pid="24" name="Objective-Accela Key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vA5293559</vt:lpwstr>
  </property>
  <property fmtid="{D5CDD505-2E9C-101B-9397-08002B2CF9AE}" pid="27" name="Objective-Meeting and Hearing Type">
    <vt:lpwstr>Meeting Minutes</vt:lpwstr>
  </property>
  <property fmtid="{D5CDD505-2E9C-101B-9397-08002B2CF9AE}" pid="28" name="Objective-Meeting Date">
    <vt:lpwstr/>
  </property>
  <property fmtid="{D5CDD505-2E9C-101B-9397-08002B2CF9AE}" pid="29" name="Objective-On Behalf Of">
    <vt:lpwstr/>
  </property>
  <property fmtid="{D5CDD505-2E9C-101B-9397-08002B2CF9AE}" pid="30" name="Objective-Accela Key">
    <vt:lpwstr/>
  </property>
</Properties>
</file>