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2C5C" w14:textId="0A5DD6E8" w:rsidR="00D70F25" w:rsidRPr="008F79CB" w:rsidRDefault="00D70F25" w:rsidP="00D70F25">
      <w:pPr>
        <w:pStyle w:val="Footer"/>
        <w:tabs>
          <w:tab w:val="clear" w:pos="9026"/>
          <w:tab w:val="right" w:pos="9025"/>
        </w:tabs>
        <w:jc w:val="right"/>
        <w:rPr>
          <w:rFonts w:cs="Arial"/>
          <w:b/>
        </w:rPr>
      </w:pPr>
      <w:r w:rsidRPr="008F79CB">
        <w:rPr>
          <w:noProof/>
          <w:lang w:eastAsia="en-NZ"/>
        </w:rPr>
        <w:drawing>
          <wp:anchor distT="0" distB="0" distL="114300" distR="114300" simplePos="0" relativeHeight="251659264" behindDoc="1" locked="0" layoutInCell="1" allowOverlap="1" wp14:anchorId="44A02383" wp14:editId="14A44ED0">
            <wp:simplePos x="0" y="0"/>
            <wp:positionH relativeFrom="column">
              <wp:posOffset>3810</wp:posOffset>
            </wp:positionH>
            <wp:positionV relativeFrom="paragraph">
              <wp:posOffset>-2540</wp:posOffset>
            </wp:positionV>
            <wp:extent cx="2695575" cy="771525"/>
            <wp:effectExtent l="0" t="0" r="9525" b="9525"/>
            <wp:wrapNone/>
            <wp:docPr id="2" name="Picture 2" descr="BOPRCTM 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PRCTM BW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76">
        <w:rPr>
          <w:rFonts w:cs="Arial"/>
        </w:rPr>
        <w:t>Version 9</w:t>
      </w:r>
      <w:r w:rsidR="00A64A76">
        <w:rPr>
          <w:rFonts w:cs="Arial"/>
        </w:rPr>
        <w:t>.2</w:t>
      </w:r>
    </w:p>
    <w:p w14:paraId="7FD5A21B" w14:textId="310B5771" w:rsidR="00D70F25" w:rsidRPr="008F79CB" w:rsidRDefault="00A64A76" w:rsidP="00D70F25">
      <w:pPr>
        <w:tabs>
          <w:tab w:val="right" w:pos="9025"/>
        </w:tabs>
        <w:jc w:val="right"/>
        <w:rPr>
          <w:rFonts w:cs="Arial"/>
        </w:rPr>
      </w:pPr>
      <w:r>
        <w:rPr>
          <w:rFonts w:cs="Arial"/>
        </w:rPr>
        <w:t>December</w:t>
      </w:r>
      <w:r w:rsidR="00EC4CC4" w:rsidRPr="008F79CB">
        <w:rPr>
          <w:rFonts w:cs="Arial"/>
        </w:rPr>
        <w:t xml:space="preserve"> </w:t>
      </w:r>
      <w:r w:rsidR="00271ABB">
        <w:rPr>
          <w:rFonts w:cs="Arial"/>
        </w:rPr>
        <w:t>2019</w:t>
      </w:r>
    </w:p>
    <w:p w14:paraId="41B8DA19" w14:textId="77777777" w:rsidR="00D70F25" w:rsidRPr="008F79CB" w:rsidRDefault="00D70F25" w:rsidP="00D70F25"/>
    <w:p w14:paraId="6B93C752" w14:textId="77777777" w:rsidR="00D70F25" w:rsidRPr="008F79CB" w:rsidRDefault="00D70F25" w:rsidP="00D70F25"/>
    <w:p w14:paraId="1F52979E" w14:textId="77777777" w:rsidR="00D70F25" w:rsidRPr="008F79CB" w:rsidRDefault="00D70F25" w:rsidP="00D70F25"/>
    <w:p w14:paraId="6C9ACE75" w14:textId="77777777" w:rsidR="009069D4" w:rsidRPr="008F79CB" w:rsidRDefault="009069D4" w:rsidP="00D70F25"/>
    <w:p w14:paraId="09EF4C34" w14:textId="77777777" w:rsidR="009069D4" w:rsidRPr="008F79CB" w:rsidRDefault="009069D4" w:rsidP="00D70F25"/>
    <w:p w14:paraId="3C4B175F" w14:textId="77777777" w:rsidR="009069D4" w:rsidRPr="008F79CB" w:rsidRDefault="009069D4" w:rsidP="00D70F25"/>
    <w:p w14:paraId="2E106F2A" w14:textId="77777777" w:rsidR="00D70F25" w:rsidRPr="008F79CB" w:rsidRDefault="00D70F25" w:rsidP="00D70F25"/>
    <w:p w14:paraId="4526BB55" w14:textId="2F0ABED8" w:rsidR="00974F13" w:rsidRPr="008F79CB" w:rsidRDefault="001F771B" w:rsidP="00974F13">
      <w:pPr>
        <w:ind w:left="0" w:firstLine="0"/>
        <w:jc w:val="center"/>
        <w:rPr>
          <w:b/>
          <w:sz w:val="48"/>
        </w:rPr>
      </w:pPr>
      <w:r w:rsidRPr="008F79CB">
        <w:rPr>
          <w:b/>
          <w:sz w:val="48"/>
        </w:rPr>
        <w:t>PROPOSED</w:t>
      </w:r>
    </w:p>
    <w:p w14:paraId="136EF270" w14:textId="77777777" w:rsidR="00903600" w:rsidRPr="008F79CB" w:rsidRDefault="00E26EF2" w:rsidP="00974F13">
      <w:pPr>
        <w:ind w:left="0" w:firstLine="0"/>
        <w:jc w:val="center"/>
        <w:rPr>
          <w:b/>
          <w:sz w:val="40"/>
        </w:rPr>
      </w:pPr>
      <w:r w:rsidRPr="008F79CB">
        <w:rPr>
          <w:b/>
          <w:sz w:val="40"/>
        </w:rPr>
        <w:t xml:space="preserve">Plan Change 13 </w:t>
      </w:r>
      <w:r w:rsidR="00903600" w:rsidRPr="008F79CB">
        <w:rPr>
          <w:b/>
          <w:sz w:val="40"/>
        </w:rPr>
        <w:t>(Air Quality)</w:t>
      </w:r>
    </w:p>
    <w:p w14:paraId="7E0B30CF" w14:textId="5E125437" w:rsidR="00E26EF2" w:rsidRPr="008F79CB" w:rsidRDefault="00E26EF2" w:rsidP="00974F13">
      <w:pPr>
        <w:ind w:left="0" w:firstLine="0"/>
        <w:jc w:val="center"/>
        <w:rPr>
          <w:b/>
          <w:sz w:val="40"/>
        </w:rPr>
      </w:pPr>
      <w:r w:rsidRPr="008F79CB">
        <w:rPr>
          <w:b/>
          <w:sz w:val="40"/>
        </w:rPr>
        <w:t xml:space="preserve">to the Regional </w:t>
      </w:r>
      <w:r w:rsidR="000807F7" w:rsidRPr="008F79CB">
        <w:rPr>
          <w:b/>
          <w:sz w:val="40"/>
        </w:rPr>
        <w:t>Natural Resources</w:t>
      </w:r>
      <w:r w:rsidR="00903600" w:rsidRPr="008F79CB">
        <w:rPr>
          <w:b/>
          <w:sz w:val="40"/>
        </w:rPr>
        <w:t xml:space="preserve"> Plan</w:t>
      </w:r>
    </w:p>
    <w:p w14:paraId="434C0F9B" w14:textId="77777777" w:rsidR="00D70F25" w:rsidRPr="008F79CB" w:rsidRDefault="00D70F25" w:rsidP="00D70F25">
      <w:pPr>
        <w:jc w:val="center"/>
      </w:pPr>
    </w:p>
    <w:p w14:paraId="5D19AA5E" w14:textId="77777777" w:rsidR="000D5919" w:rsidRPr="008F79CB" w:rsidRDefault="000D5919" w:rsidP="00D70F25">
      <w:pPr>
        <w:jc w:val="center"/>
      </w:pPr>
    </w:p>
    <w:p w14:paraId="52AE63C6" w14:textId="77777777" w:rsidR="00CC44A5" w:rsidRPr="008F79CB" w:rsidRDefault="00CC44A5" w:rsidP="00D70F25">
      <w:pPr>
        <w:jc w:val="center"/>
      </w:pPr>
    </w:p>
    <w:p w14:paraId="5C262CFE" w14:textId="1C12B3DE" w:rsidR="009069D4" w:rsidRPr="008F79CB" w:rsidRDefault="00760176" w:rsidP="009069D4">
      <w:pPr>
        <w:jc w:val="center"/>
        <w:rPr>
          <w:rFonts w:cs="Arial"/>
          <w:b/>
          <w:sz w:val="50"/>
          <w:szCs w:val="50"/>
        </w:rPr>
      </w:pPr>
      <w:r>
        <w:rPr>
          <w:rFonts w:cs="Arial"/>
          <w:b/>
          <w:sz w:val="50"/>
          <w:szCs w:val="50"/>
        </w:rPr>
        <w:t>APPEALS VERSION</w:t>
      </w:r>
    </w:p>
    <w:p w14:paraId="5C7E5E62" w14:textId="77777777" w:rsidR="00CC44A5" w:rsidRPr="008F79CB" w:rsidRDefault="00CC44A5" w:rsidP="00D70F25">
      <w:pPr>
        <w:jc w:val="center"/>
      </w:pPr>
    </w:p>
    <w:p w14:paraId="0F9722C7" w14:textId="77777777" w:rsidR="00D70F25" w:rsidRPr="008F79CB" w:rsidRDefault="00D70F25" w:rsidP="00D70F25">
      <w:pPr>
        <w:jc w:val="center"/>
      </w:pPr>
    </w:p>
    <w:p w14:paraId="1183EF81" w14:textId="77777777" w:rsidR="00EA21DC" w:rsidRPr="008F79CB" w:rsidRDefault="00EA21DC" w:rsidP="00D70F25">
      <w:pPr>
        <w:jc w:val="center"/>
      </w:pPr>
    </w:p>
    <w:p w14:paraId="60283524" w14:textId="193EFDE7" w:rsidR="000F4CFD" w:rsidRPr="008F79CB" w:rsidRDefault="008A5500" w:rsidP="000F4CFD">
      <w:pPr>
        <w:jc w:val="center"/>
        <w:rPr>
          <w:rFonts w:cs="Arial"/>
          <w:sz w:val="36"/>
        </w:rPr>
      </w:pPr>
      <w:r>
        <w:rPr>
          <w:rFonts w:cs="Arial"/>
          <w:sz w:val="44"/>
        </w:rPr>
        <w:t>Clear Copy</w:t>
      </w:r>
    </w:p>
    <w:p w14:paraId="0D87E23C" w14:textId="77777777" w:rsidR="00EA21DC" w:rsidRPr="008F79CB" w:rsidRDefault="00EA21DC" w:rsidP="00D70F25">
      <w:pPr>
        <w:jc w:val="center"/>
      </w:pPr>
    </w:p>
    <w:p w14:paraId="464697F5" w14:textId="5A6BDD54" w:rsidR="00760176" w:rsidRDefault="00760176" w:rsidP="00760176">
      <w:pPr>
        <w:autoSpaceDE w:val="0"/>
        <w:autoSpaceDN w:val="0"/>
        <w:adjustRightInd w:val="0"/>
        <w:rPr>
          <w:rFonts w:cs="Arial"/>
          <w:lang w:eastAsia="en-NZ"/>
        </w:rPr>
      </w:pPr>
      <w:r>
        <w:rPr>
          <w:rFonts w:cs="Arial"/>
          <w:lang w:eastAsia="en-NZ"/>
        </w:rPr>
        <w:t>This version incorporates the decisions on submissions and further submissions made by the Bay of Plenty Regional Council.</w:t>
      </w:r>
    </w:p>
    <w:p w14:paraId="4DF7124D" w14:textId="77777777" w:rsidR="00760176" w:rsidRDefault="00760176" w:rsidP="00760176">
      <w:pPr>
        <w:jc w:val="center"/>
        <w:rPr>
          <w:rFonts w:cs="Arial"/>
          <w:color w:val="000000"/>
          <w:lang w:eastAsia="en-NZ"/>
        </w:rPr>
      </w:pPr>
      <w:r w:rsidRPr="000555A8">
        <w:rPr>
          <w:rFonts w:cs="Arial"/>
          <w:color w:val="000000"/>
          <w:highlight w:val="yellow"/>
          <w:lang w:eastAsia="en-NZ"/>
        </w:rPr>
        <w:t>Appeals: Provisions subject to appeal are highlighted in yellow.</w:t>
      </w:r>
    </w:p>
    <w:p w14:paraId="0EBE6A88" w14:textId="1B7E3E54" w:rsidR="00B3235B" w:rsidRDefault="00B3235B" w:rsidP="00760176">
      <w:pPr>
        <w:jc w:val="center"/>
        <w:rPr>
          <w:rFonts w:cs="Arial"/>
          <w:color w:val="000000"/>
          <w:lang w:eastAsia="en-NZ"/>
        </w:rPr>
      </w:pPr>
      <w:r>
        <w:rPr>
          <w:rFonts w:cs="Arial"/>
          <w:color w:val="000000"/>
          <w:lang w:eastAsia="en-NZ"/>
        </w:rPr>
        <w:t>Note: additions to provisions requested by appellants are not shown</w:t>
      </w:r>
    </w:p>
    <w:p w14:paraId="3F98F805" w14:textId="56F24846" w:rsidR="009069D4" w:rsidRDefault="009069D4" w:rsidP="00D70F25">
      <w:pPr>
        <w:jc w:val="center"/>
        <w:rPr>
          <w:rFonts w:cs="Arial"/>
          <w:color w:val="000000"/>
          <w:lang w:eastAsia="en-NZ"/>
        </w:rPr>
      </w:pPr>
    </w:p>
    <w:p w14:paraId="7F9A344C" w14:textId="77777777" w:rsidR="007B7E61" w:rsidRDefault="007B7E61" w:rsidP="00D70F25">
      <w:pPr>
        <w:jc w:val="center"/>
      </w:pPr>
    </w:p>
    <w:p w14:paraId="34DD825F" w14:textId="77777777" w:rsidR="00303CEF" w:rsidRDefault="00303CEF" w:rsidP="00D70F25">
      <w:pPr>
        <w:jc w:val="center"/>
      </w:pPr>
    </w:p>
    <w:p w14:paraId="5529EC50" w14:textId="77777777" w:rsidR="00B3235B" w:rsidRPr="008F79CB" w:rsidRDefault="00B3235B" w:rsidP="00D70F25">
      <w:pPr>
        <w:jc w:val="center"/>
      </w:pPr>
    </w:p>
    <w:p w14:paraId="461CFC63" w14:textId="77777777" w:rsidR="00D70F25" w:rsidRPr="008F79CB" w:rsidRDefault="00D70F25" w:rsidP="00D70F25">
      <w:pPr>
        <w:jc w:val="center"/>
        <w:rPr>
          <w:sz w:val="32"/>
          <w:szCs w:val="32"/>
        </w:rPr>
      </w:pPr>
      <w:r w:rsidRPr="008F79CB">
        <w:rPr>
          <w:sz w:val="32"/>
          <w:szCs w:val="32"/>
        </w:rPr>
        <w:t>Bay of Plenty Regional Council</w:t>
      </w:r>
    </w:p>
    <w:p w14:paraId="610B434C" w14:textId="77777777" w:rsidR="00D70F25" w:rsidRPr="008F79CB" w:rsidRDefault="00D70F25" w:rsidP="00D70F25">
      <w:pPr>
        <w:jc w:val="center"/>
        <w:rPr>
          <w:sz w:val="32"/>
          <w:szCs w:val="32"/>
        </w:rPr>
      </w:pPr>
      <w:r w:rsidRPr="008F79CB">
        <w:rPr>
          <w:sz w:val="32"/>
          <w:szCs w:val="32"/>
        </w:rPr>
        <w:t>PO Box 364</w:t>
      </w:r>
    </w:p>
    <w:p w14:paraId="08219294" w14:textId="77777777" w:rsidR="00D70F25" w:rsidRPr="008F79CB" w:rsidRDefault="00D70F25" w:rsidP="00D70F25">
      <w:pPr>
        <w:jc w:val="center"/>
        <w:rPr>
          <w:sz w:val="32"/>
          <w:szCs w:val="32"/>
        </w:rPr>
      </w:pPr>
      <w:r w:rsidRPr="008F79CB">
        <w:rPr>
          <w:sz w:val="32"/>
          <w:szCs w:val="32"/>
        </w:rPr>
        <w:t>Whakatāne 3158</w:t>
      </w:r>
    </w:p>
    <w:p w14:paraId="0B00F4B0" w14:textId="77777777" w:rsidR="00D70F25" w:rsidRDefault="00D70F25" w:rsidP="00D70F25">
      <w:pPr>
        <w:jc w:val="center"/>
        <w:rPr>
          <w:sz w:val="32"/>
          <w:szCs w:val="32"/>
        </w:rPr>
      </w:pPr>
      <w:r w:rsidRPr="008F79CB">
        <w:rPr>
          <w:sz w:val="32"/>
          <w:szCs w:val="32"/>
        </w:rPr>
        <w:t>New Zealand</w:t>
      </w:r>
    </w:p>
    <w:p w14:paraId="0DAA3E00" w14:textId="77777777" w:rsidR="008F79CB" w:rsidRDefault="008F79CB" w:rsidP="00D70F25">
      <w:pPr>
        <w:jc w:val="center"/>
        <w:rPr>
          <w:sz w:val="32"/>
          <w:szCs w:val="32"/>
        </w:rPr>
        <w:sectPr w:rsidR="008F79CB" w:rsidSect="00AD149E">
          <w:headerReference w:type="even" r:id="rId10"/>
          <w:headerReference w:type="default" r:id="rId11"/>
          <w:footerReference w:type="default" r:id="rId12"/>
          <w:pgSz w:w="11906" w:h="16838"/>
          <w:pgMar w:top="1440" w:right="1440" w:bottom="1440" w:left="1440" w:header="708" w:footer="708" w:gutter="0"/>
          <w:cols w:space="708"/>
          <w:titlePg/>
          <w:docGrid w:linePitch="360"/>
        </w:sectPr>
      </w:pPr>
    </w:p>
    <w:p w14:paraId="0D20BBE2" w14:textId="20750BD3" w:rsidR="00F038FD" w:rsidRPr="008F79CB" w:rsidRDefault="00F038FD">
      <w:pPr>
        <w:rPr>
          <w:rFonts w:ascii="Calibri" w:eastAsia="Calibri" w:hAnsi="Calibri" w:cs="Times New Roman"/>
          <w:sz w:val="20"/>
          <w:szCs w:val="20"/>
          <w:lang w:val="en-US"/>
        </w:rPr>
      </w:pPr>
    </w:p>
    <w:p w14:paraId="1BF02321" w14:textId="281733C4" w:rsidR="002F3316" w:rsidRPr="008F79CB" w:rsidRDefault="002F3316">
      <w:pPr>
        <w:rPr>
          <w:rFonts w:ascii="Calibri" w:eastAsia="Calibri" w:hAnsi="Calibri" w:cs="Times New Roman"/>
          <w:sz w:val="20"/>
          <w:szCs w:val="20"/>
          <w:lang w:val="en-US"/>
        </w:rPr>
      </w:pPr>
    </w:p>
    <w:p w14:paraId="73C330FD" w14:textId="37EAD715" w:rsidR="002F3316" w:rsidRPr="008F79CB" w:rsidRDefault="00F038FD" w:rsidP="002F3316">
      <w:pPr>
        <w:jc w:val="center"/>
        <w:rPr>
          <w:b/>
          <w:sz w:val="32"/>
          <w:szCs w:val="32"/>
          <w:lang w:val="es-BO"/>
        </w:rPr>
      </w:pPr>
      <w:r w:rsidRPr="008F79CB">
        <w:rPr>
          <w:b/>
          <w:sz w:val="32"/>
          <w:szCs w:val="32"/>
          <w:lang w:val="es-BO"/>
        </w:rPr>
        <w:t>Contents</w:t>
      </w:r>
    </w:p>
    <w:p w14:paraId="13E69CBD" w14:textId="77777777" w:rsidR="00F038FD" w:rsidRPr="008F79CB" w:rsidRDefault="00F038FD" w:rsidP="002F3316">
      <w:pPr>
        <w:rPr>
          <w:noProof/>
          <w:lang w:val="es-BO"/>
        </w:rPr>
      </w:pPr>
    </w:p>
    <w:p w14:paraId="54E31CD8" w14:textId="35880CBC" w:rsidR="00F038FD" w:rsidRPr="008F79CB" w:rsidRDefault="00F038FD" w:rsidP="00F038FD">
      <w:pPr>
        <w:tabs>
          <w:tab w:val="right" w:leader="dot" w:pos="9072"/>
        </w:tabs>
        <w:rPr>
          <w:b/>
          <w:sz w:val="28"/>
          <w:szCs w:val="32"/>
          <w:lang w:val="es-BO"/>
        </w:rPr>
      </w:pPr>
      <w:r w:rsidRPr="008F79CB">
        <w:rPr>
          <w:b/>
          <w:sz w:val="28"/>
          <w:szCs w:val="32"/>
          <w:lang w:val="es-BO"/>
        </w:rPr>
        <w:t>AQ Air Quality</w:t>
      </w:r>
      <w:r w:rsidRPr="008F79CB">
        <w:rPr>
          <w:b/>
          <w:sz w:val="28"/>
          <w:szCs w:val="32"/>
          <w:lang w:val="es-BO"/>
        </w:rPr>
        <w:tab/>
      </w:r>
      <w:r w:rsidRPr="008F79CB">
        <w:rPr>
          <w:b/>
          <w:sz w:val="28"/>
          <w:szCs w:val="32"/>
          <w:lang w:val="es-BO"/>
        </w:rPr>
        <w:tab/>
      </w:r>
      <w:r w:rsidR="00A9315B" w:rsidRPr="008F79CB">
        <w:rPr>
          <w:b/>
          <w:sz w:val="28"/>
          <w:szCs w:val="32"/>
          <w:lang w:val="es-BO"/>
        </w:rPr>
        <w:t>1</w:t>
      </w:r>
    </w:p>
    <w:p w14:paraId="1117B0B7" w14:textId="77777777" w:rsidR="00F038FD" w:rsidRPr="008F79CB" w:rsidRDefault="00F038FD" w:rsidP="002F3316">
      <w:pPr>
        <w:rPr>
          <w:noProof/>
          <w:lang w:val="es-BO"/>
        </w:rPr>
      </w:pPr>
    </w:p>
    <w:p w14:paraId="1CD1985D" w14:textId="3F5D57CC" w:rsidR="002F3316" w:rsidRPr="008F79CB" w:rsidRDefault="002F3316" w:rsidP="002F3316">
      <w:pPr>
        <w:tabs>
          <w:tab w:val="right" w:leader="dot" w:pos="9072"/>
        </w:tabs>
        <w:rPr>
          <w:sz w:val="28"/>
          <w:szCs w:val="32"/>
          <w:lang w:val="es-BO"/>
        </w:rPr>
      </w:pPr>
      <w:r w:rsidRPr="008F79CB">
        <w:rPr>
          <w:sz w:val="28"/>
          <w:szCs w:val="32"/>
          <w:lang w:val="es-BO"/>
        </w:rPr>
        <w:t>Objectives</w:t>
      </w:r>
      <w:r w:rsidRPr="008F79CB">
        <w:rPr>
          <w:sz w:val="24"/>
          <w:szCs w:val="24"/>
          <w:lang w:val="es-BO"/>
        </w:rPr>
        <w:tab/>
      </w:r>
      <w:r w:rsidR="00A9315B" w:rsidRPr="008F79CB">
        <w:rPr>
          <w:sz w:val="24"/>
          <w:szCs w:val="24"/>
          <w:lang w:val="es-BO"/>
        </w:rPr>
        <w:t>1</w:t>
      </w:r>
    </w:p>
    <w:p w14:paraId="2FCEE023" w14:textId="615511C6" w:rsidR="002F3316" w:rsidRPr="008F79CB" w:rsidRDefault="002F3316" w:rsidP="002F3316">
      <w:pPr>
        <w:tabs>
          <w:tab w:val="right" w:leader="dot" w:pos="9072"/>
        </w:tabs>
        <w:rPr>
          <w:sz w:val="28"/>
          <w:szCs w:val="32"/>
          <w:lang w:val="es-BO"/>
        </w:rPr>
      </w:pPr>
      <w:r w:rsidRPr="008F79CB">
        <w:rPr>
          <w:sz w:val="28"/>
          <w:szCs w:val="32"/>
          <w:lang w:val="es-BO"/>
        </w:rPr>
        <w:t>Policies</w:t>
      </w:r>
      <w:r w:rsidRPr="008F79CB">
        <w:rPr>
          <w:sz w:val="24"/>
          <w:szCs w:val="24"/>
          <w:lang w:val="es-BO"/>
        </w:rPr>
        <w:tab/>
      </w:r>
      <w:r w:rsidR="0060223B" w:rsidRPr="008F79CB">
        <w:rPr>
          <w:sz w:val="24"/>
          <w:szCs w:val="24"/>
          <w:lang w:val="es-BO"/>
        </w:rPr>
        <w:t>1</w:t>
      </w:r>
    </w:p>
    <w:p w14:paraId="2E79599C" w14:textId="1BF140E7" w:rsidR="002F3316" w:rsidRPr="008F79CB" w:rsidRDefault="00F038FD" w:rsidP="002F3316">
      <w:pPr>
        <w:tabs>
          <w:tab w:val="right" w:leader="dot" w:pos="9072"/>
        </w:tabs>
        <w:rPr>
          <w:sz w:val="24"/>
          <w:szCs w:val="24"/>
          <w:lang w:val="es-BO"/>
        </w:rPr>
      </w:pPr>
      <w:r w:rsidRPr="008F79CB">
        <w:rPr>
          <w:sz w:val="28"/>
          <w:szCs w:val="32"/>
          <w:lang w:val="es-BO"/>
        </w:rPr>
        <w:t>Rules</w:t>
      </w:r>
      <w:r w:rsidR="002F3316" w:rsidRPr="008F79CB">
        <w:rPr>
          <w:sz w:val="24"/>
          <w:szCs w:val="24"/>
          <w:lang w:val="es-BO"/>
        </w:rPr>
        <w:tab/>
      </w:r>
      <w:r w:rsidR="00E6700F" w:rsidRPr="008F79CB">
        <w:rPr>
          <w:sz w:val="24"/>
          <w:szCs w:val="24"/>
          <w:lang w:val="es-BO"/>
        </w:rPr>
        <w:t>5</w:t>
      </w:r>
    </w:p>
    <w:p w14:paraId="54393B5E" w14:textId="7F527E4E" w:rsidR="002974AB" w:rsidRPr="008F79CB" w:rsidRDefault="002974AB" w:rsidP="007D6B9B">
      <w:pPr>
        <w:tabs>
          <w:tab w:val="right" w:leader="dot" w:pos="9072"/>
        </w:tabs>
        <w:ind w:left="392" w:firstLine="0"/>
        <w:rPr>
          <w:sz w:val="24"/>
          <w:szCs w:val="24"/>
          <w:lang w:val="es-BO"/>
        </w:rPr>
      </w:pPr>
      <w:r w:rsidRPr="008F79CB">
        <w:rPr>
          <w:sz w:val="28"/>
          <w:szCs w:val="32"/>
          <w:lang w:val="es-BO"/>
        </w:rPr>
        <w:t>Interpretation of the terms noxious or dangerous, offensive or objectionable</w:t>
      </w:r>
      <w:r w:rsidR="00B20C55">
        <w:rPr>
          <w:sz w:val="24"/>
          <w:szCs w:val="24"/>
          <w:lang w:val="es-BO"/>
        </w:rPr>
        <w:tab/>
        <w:t>19</w:t>
      </w:r>
    </w:p>
    <w:p w14:paraId="6680586A" w14:textId="77777777" w:rsidR="002F3316" w:rsidRPr="008F79CB" w:rsidRDefault="002F3316">
      <w:pPr>
        <w:rPr>
          <w:rFonts w:ascii="Calibri" w:eastAsia="Calibri" w:hAnsi="Calibri" w:cs="Times New Roman"/>
          <w:sz w:val="20"/>
          <w:szCs w:val="20"/>
          <w:lang w:val="en-US"/>
        </w:rPr>
      </w:pPr>
    </w:p>
    <w:p w14:paraId="6BB31F79" w14:textId="77777777" w:rsidR="00397484" w:rsidRPr="008F79CB" w:rsidRDefault="00397484">
      <w:pPr>
        <w:rPr>
          <w:rFonts w:ascii="Calibri" w:eastAsia="Calibri" w:hAnsi="Calibri" w:cs="Times New Roman"/>
          <w:sz w:val="20"/>
          <w:szCs w:val="20"/>
          <w:lang w:val="en-US"/>
        </w:rPr>
        <w:sectPr w:rsidR="00397484" w:rsidRPr="008F79CB" w:rsidSect="008F79CB">
          <w:type w:val="oddPage"/>
          <w:pgSz w:w="11906" w:h="16838"/>
          <w:pgMar w:top="1440" w:right="1440" w:bottom="1440" w:left="1440" w:header="708" w:footer="708" w:gutter="0"/>
          <w:cols w:space="708"/>
          <w:docGrid w:linePitch="360"/>
        </w:sectPr>
      </w:pPr>
    </w:p>
    <w:p w14:paraId="5FAD38F5" w14:textId="77777777" w:rsidR="00903600" w:rsidRPr="008F79CB" w:rsidRDefault="00903600" w:rsidP="00903600">
      <w:pPr>
        <w:pStyle w:val="Plan1"/>
        <w:rPr>
          <w:rFonts w:cs="Arial"/>
        </w:rPr>
      </w:pPr>
      <w:bookmarkStart w:id="0" w:name="_Toc490482774"/>
      <w:bookmarkStart w:id="1" w:name="_Toc491337910"/>
      <w:bookmarkStart w:id="2" w:name="_Toc491424361"/>
      <w:r w:rsidRPr="008F79CB">
        <w:rPr>
          <w:rFonts w:cs="Arial"/>
        </w:rPr>
        <w:lastRenderedPageBreak/>
        <w:t>AQ</w:t>
      </w:r>
      <w:r w:rsidRPr="008F79CB">
        <w:rPr>
          <w:rFonts w:cs="Arial"/>
        </w:rPr>
        <w:tab/>
        <w:t>Air Quality</w:t>
      </w:r>
      <w:bookmarkEnd w:id="0"/>
      <w:bookmarkEnd w:id="1"/>
      <w:bookmarkEnd w:id="2"/>
    </w:p>
    <w:p w14:paraId="36BA0045" w14:textId="112775C0" w:rsidR="00F15B7F" w:rsidRPr="008F79CB" w:rsidRDefault="00F15B7F" w:rsidP="00871250">
      <w:pPr>
        <w:pStyle w:val="para"/>
        <w:ind w:left="1276" w:firstLine="0"/>
        <w:rPr>
          <w:i/>
        </w:rPr>
      </w:pPr>
      <w:r w:rsidRPr="008F79CB">
        <w:rPr>
          <w:i/>
        </w:rPr>
        <w:t>He tapu te hā – the breath is sacred.</w:t>
      </w:r>
    </w:p>
    <w:p w14:paraId="64D0EA00" w14:textId="4430AA5E" w:rsidR="00070DDC" w:rsidRPr="008F79CB" w:rsidRDefault="00070DDC" w:rsidP="00871250">
      <w:pPr>
        <w:pStyle w:val="para"/>
        <w:ind w:left="1276" w:firstLine="0"/>
      </w:pPr>
      <w:r w:rsidRPr="008F79CB">
        <w:t xml:space="preserve">This </w:t>
      </w:r>
      <w:r w:rsidR="00E26EF2" w:rsidRPr="008F79CB">
        <w:t>chapter</w:t>
      </w:r>
      <w:r w:rsidRPr="008F79CB">
        <w:t xml:space="preserve"> </w:t>
      </w:r>
      <w:r w:rsidR="007D5C1C" w:rsidRPr="008F79CB">
        <w:t xml:space="preserve">of the regional plan </w:t>
      </w:r>
      <w:r w:rsidRPr="008F79CB">
        <w:t>provide</w:t>
      </w:r>
      <w:r w:rsidR="00F267BC" w:rsidRPr="008F79CB">
        <w:t>s</w:t>
      </w:r>
      <w:r w:rsidRPr="008F79CB">
        <w:t xml:space="preserve"> policies and rules to manage the discharge of </w:t>
      </w:r>
      <w:r w:rsidRPr="008F79CB">
        <w:rPr>
          <w:i/>
        </w:rPr>
        <w:t>contaminants</w:t>
      </w:r>
      <w:r w:rsidRPr="008F79CB">
        <w:t xml:space="preserve"> to air from </w:t>
      </w:r>
      <w:r w:rsidRPr="008F79CB">
        <w:rPr>
          <w:b/>
        </w:rPr>
        <w:t>anthropogenic</w:t>
      </w:r>
      <w:r w:rsidRPr="008F79CB">
        <w:t xml:space="preserve"> sources. </w:t>
      </w:r>
      <w:r w:rsidRPr="008F79CB">
        <w:rPr>
          <w:b/>
        </w:rPr>
        <w:t>Anthropogenic</w:t>
      </w:r>
      <w:r w:rsidRPr="008F79CB">
        <w:t xml:space="preserve"> means created by or caused by humans. </w:t>
      </w:r>
      <w:r w:rsidR="00A12315" w:rsidRPr="008F79CB">
        <w:rPr>
          <w:b/>
        </w:rPr>
        <w:t>Anthropogenic</w:t>
      </w:r>
      <w:r w:rsidR="00A12315" w:rsidRPr="008F79CB">
        <w:t xml:space="preserve"> discharges include odour, dust, </w:t>
      </w:r>
      <w:r w:rsidR="00A12315" w:rsidRPr="008F79CB">
        <w:rPr>
          <w:b/>
        </w:rPr>
        <w:t>particulates</w:t>
      </w:r>
      <w:r w:rsidR="00A12315" w:rsidRPr="008F79CB">
        <w:t xml:space="preserve">, smoke and spray which come from a variety of human activities. </w:t>
      </w:r>
      <w:r w:rsidRPr="008F79CB">
        <w:t xml:space="preserve">Natural sources of </w:t>
      </w:r>
      <w:r w:rsidRPr="008F79CB">
        <w:rPr>
          <w:i/>
        </w:rPr>
        <w:t>contaminants</w:t>
      </w:r>
      <w:r w:rsidRPr="008F79CB">
        <w:t xml:space="preserve"> such as pollen, </w:t>
      </w:r>
      <w:r w:rsidR="00A12315" w:rsidRPr="008F79CB">
        <w:t xml:space="preserve">and </w:t>
      </w:r>
      <w:r w:rsidRPr="008F79CB">
        <w:t xml:space="preserve">gas and odour discharges from </w:t>
      </w:r>
      <w:r w:rsidRPr="00317138">
        <w:rPr>
          <w:b/>
        </w:rPr>
        <w:t>geothermal fields</w:t>
      </w:r>
      <w:r w:rsidRPr="008F79CB">
        <w:t xml:space="preserve"> or volcanoes, are not managed by this </w:t>
      </w:r>
      <w:r w:rsidR="007D5C1C" w:rsidRPr="008F79CB">
        <w:t xml:space="preserve">regional </w:t>
      </w:r>
      <w:r w:rsidRPr="008F79CB">
        <w:t xml:space="preserve">plan. </w:t>
      </w:r>
    </w:p>
    <w:p w14:paraId="3E9DDB78" w14:textId="0CC9318C" w:rsidR="00F35106" w:rsidRPr="008F79CB" w:rsidRDefault="00CD444E" w:rsidP="00871250">
      <w:pPr>
        <w:pStyle w:val="para"/>
        <w:ind w:left="1276" w:firstLine="0"/>
      </w:pPr>
      <w:r w:rsidRPr="008F79CB">
        <w:t xml:space="preserve">Other than the adverse </w:t>
      </w:r>
      <w:r w:rsidR="005C45E0" w:rsidRPr="008F79CB">
        <w:rPr>
          <w:i/>
        </w:rPr>
        <w:t>effects</w:t>
      </w:r>
      <w:r w:rsidRPr="008F79CB">
        <w:t xml:space="preserve"> on </w:t>
      </w:r>
      <w:r w:rsidRPr="00317138">
        <w:t>ambient</w:t>
      </w:r>
      <w:r w:rsidRPr="008F79CB">
        <w:t xml:space="preserve"> or local air quality, this</w:t>
      </w:r>
      <w:r w:rsidR="00F14FA2" w:rsidRPr="008F79CB">
        <w:t xml:space="preserve"> regional</w:t>
      </w:r>
      <w:r w:rsidRPr="008F79CB">
        <w:t xml:space="preserve"> plan d</w:t>
      </w:r>
      <w:r w:rsidR="00F17899" w:rsidRPr="008F79CB">
        <w:t>oes not address greenhouse gases or climate change.</w:t>
      </w:r>
      <w:r w:rsidR="009C631A" w:rsidRPr="008F79CB">
        <w:t xml:space="preserve"> Nor does the</w:t>
      </w:r>
      <w:r w:rsidR="00401609" w:rsidRPr="008F79CB">
        <w:t xml:space="preserve"> </w:t>
      </w:r>
      <w:r w:rsidR="00F14FA2" w:rsidRPr="008F79CB">
        <w:t xml:space="preserve">regional </w:t>
      </w:r>
      <w:r w:rsidR="00401609" w:rsidRPr="008F79CB">
        <w:t xml:space="preserve">plan take into account indoor air quality (for </w:t>
      </w:r>
      <w:r w:rsidR="009C631A" w:rsidRPr="008F79CB">
        <w:t xml:space="preserve">example in workplace </w:t>
      </w:r>
      <w:r w:rsidR="00B92592" w:rsidRPr="008F79CB">
        <w:t>buildings</w:t>
      </w:r>
      <w:r w:rsidR="009C631A" w:rsidRPr="008F79CB">
        <w:t>) and i</w:t>
      </w:r>
      <w:r w:rsidR="00401609" w:rsidRPr="008F79CB">
        <w:t xml:space="preserve">t does not address health and safety issues related to </w:t>
      </w:r>
      <w:r w:rsidR="00F35106" w:rsidRPr="008F79CB">
        <w:t xml:space="preserve">air quality on work sites or in private homes as these matters are covered by other legislation. </w:t>
      </w:r>
    </w:p>
    <w:p w14:paraId="7E800168" w14:textId="0A3D9F7F" w:rsidR="00AC69B8" w:rsidRPr="008F79CB" w:rsidRDefault="00AC69B8" w:rsidP="00871250">
      <w:pPr>
        <w:pStyle w:val="para"/>
        <w:ind w:left="1276" w:firstLine="0"/>
      </w:pPr>
      <w:r w:rsidRPr="008F79CB">
        <w:t>Terms in this chapter that are defined in the Definition of Terms are highlighted in</w:t>
      </w:r>
      <w:r w:rsidR="00CA2A76" w:rsidRPr="008F79CB">
        <w:t xml:space="preserve"> bold. Terms defined in the Act, in other Acts of Parliament, or in national regulations</w:t>
      </w:r>
      <w:r w:rsidR="00684B17" w:rsidRPr="008F79CB">
        <w:t>,</w:t>
      </w:r>
      <w:r w:rsidR="00CA2A76" w:rsidRPr="008F79CB">
        <w:t xml:space="preserve"> </w:t>
      </w:r>
      <w:r w:rsidRPr="008F79CB">
        <w:t>that have been included in the Definitio</w:t>
      </w:r>
      <w:r w:rsidR="00153C13" w:rsidRPr="008F79CB">
        <w:t>n of Terms for information only</w:t>
      </w:r>
      <w:r w:rsidR="00992C31" w:rsidRPr="008F79CB">
        <w:t>,</w:t>
      </w:r>
      <w:r w:rsidR="00AC43B8" w:rsidRPr="008F79CB">
        <w:t xml:space="preserve"> are shown in italics</w:t>
      </w:r>
      <w:r w:rsidRPr="008F79CB">
        <w:t xml:space="preserve">. </w:t>
      </w:r>
    </w:p>
    <w:p w14:paraId="2E1A27B0" w14:textId="5F926E6B" w:rsidR="00F267BC" w:rsidRPr="008F79CB" w:rsidRDefault="00F267BC" w:rsidP="004D3316">
      <w:pPr>
        <w:pStyle w:val="Head4Chapter"/>
        <w:numPr>
          <w:ilvl w:val="0"/>
          <w:numId w:val="0"/>
        </w:numPr>
        <w:spacing w:before="400" w:after="240"/>
        <w:ind w:left="981" w:firstLine="295"/>
        <w:rPr>
          <w:i/>
          <w:sz w:val="28"/>
        </w:rPr>
      </w:pPr>
      <w:r w:rsidRPr="008F79CB">
        <w:rPr>
          <w:i/>
          <w:sz w:val="28"/>
        </w:rPr>
        <w:t>Objectives</w:t>
      </w:r>
    </w:p>
    <w:p w14:paraId="3821340E" w14:textId="24F00D5A" w:rsidR="00795AE1" w:rsidRPr="008F79CB" w:rsidRDefault="00795AE1" w:rsidP="00871250">
      <w:pPr>
        <w:pStyle w:val="Heading2"/>
        <w:tabs>
          <w:tab w:val="left" w:pos="1276"/>
        </w:tabs>
        <w:rPr>
          <w:sz w:val="20"/>
          <w:szCs w:val="20"/>
        </w:rPr>
      </w:pPr>
      <w:r w:rsidRPr="008F79CB">
        <w:rPr>
          <w:sz w:val="20"/>
          <w:szCs w:val="20"/>
        </w:rPr>
        <w:t>AQ O1</w:t>
      </w:r>
      <w:r w:rsidR="00F267BC" w:rsidRPr="008F79CB">
        <w:rPr>
          <w:sz w:val="20"/>
          <w:szCs w:val="20"/>
        </w:rPr>
        <w:tab/>
      </w:r>
      <w:r w:rsidRPr="008F79CB">
        <w:rPr>
          <w:sz w:val="20"/>
          <w:szCs w:val="20"/>
        </w:rPr>
        <w:t>Protect air from adverse effects</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tiaki i te hau mai i ngā pānga kino</w:t>
      </w:r>
    </w:p>
    <w:p w14:paraId="3CF0DE80" w14:textId="3B99B3A8" w:rsidR="00795AE1" w:rsidRPr="008F79CB" w:rsidRDefault="00795AE1" w:rsidP="00871250">
      <w:pPr>
        <w:pStyle w:val="para"/>
        <w:ind w:left="1276" w:firstLine="0"/>
      </w:pPr>
      <w:r w:rsidRPr="008F79CB">
        <w:t>Protect</w:t>
      </w:r>
      <w:r w:rsidR="001974FE" w:rsidRPr="008F79CB">
        <w:t>ion of</w:t>
      </w:r>
      <w:r w:rsidRPr="008F79CB">
        <w:t xml:space="preserve"> the mauri of air</w:t>
      </w:r>
      <w:r w:rsidR="009A0229" w:rsidRPr="008F79CB">
        <w:t xml:space="preserve"> and</w:t>
      </w:r>
      <w:r w:rsidRPr="008F79CB">
        <w:t xml:space="preserve"> human health from adverse </w:t>
      </w:r>
      <w:r w:rsidR="005C45E0" w:rsidRPr="008F79CB">
        <w:rPr>
          <w:i/>
        </w:rPr>
        <w:t>effects</w:t>
      </w:r>
      <w:r w:rsidRPr="008F79CB">
        <w:t xml:space="preserve"> of </w:t>
      </w:r>
      <w:r w:rsidRPr="008F79CB">
        <w:rPr>
          <w:b/>
        </w:rPr>
        <w:t>anthropogenic</w:t>
      </w:r>
      <w:r w:rsidRPr="008F79CB">
        <w:t xml:space="preserve"> </w:t>
      </w:r>
      <w:r w:rsidRPr="008F79CB">
        <w:rPr>
          <w:i/>
        </w:rPr>
        <w:t>contaminant</w:t>
      </w:r>
      <w:r w:rsidRPr="008F79CB">
        <w:t xml:space="preserve"> discharges to air</w:t>
      </w:r>
      <w:r w:rsidR="007B3FAE" w:rsidRPr="008F79CB">
        <w:t>.</w:t>
      </w:r>
    </w:p>
    <w:p w14:paraId="68B9AEC7" w14:textId="44318A00" w:rsidR="000727AF" w:rsidRPr="008F79CB" w:rsidRDefault="000727AF" w:rsidP="00871250">
      <w:pPr>
        <w:pStyle w:val="Heading2"/>
        <w:tabs>
          <w:tab w:val="left" w:pos="1276"/>
        </w:tabs>
        <w:rPr>
          <w:sz w:val="20"/>
          <w:szCs w:val="20"/>
        </w:rPr>
      </w:pPr>
      <w:r w:rsidRPr="008F79CB">
        <w:rPr>
          <w:sz w:val="20"/>
          <w:szCs w:val="20"/>
        </w:rPr>
        <w:t>AQ O2</w:t>
      </w:r>
      <w:r w:rsidRPr="008F79CB">
        <w:rPr>
          <w:sz w:val="20"/>
          <w:szCs w:val="20"/>
        </w:rPr>
        <w:tab/>
        <w:t>Ambient air quality</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pai o te hau</w:t>
      </w:r>
    </w:p>
    <w:p w14:paraId="75BA5C4E" w14:textId="6DA30219" w:rsidR="00DA2D25" w:rsidRPr="008F79CB" w:rsidRDefault="00816E96" w:rsidP="00871250">
      <w:pPr>
        <w:pStyle w:val="para"/>
        <w:ind w:left="1276" w:firstLine="0"/>
      </w:pPr>
      <w:r w:rsidRPr="008F79CB">
        <w:t>T</w:t>
      </w:r>
      <w:r w:rsidR="00DA2D25" w:rsidRPr="008F79CB">
        <w:t xml:space="preserve">he region’s </w:t>
      </w:r>
      <w:r w:rsidR="00DA2D25" w:rsidRPr="008F79CB">
        <w:rPr>
          <w:b/>
        </w:rPr>
        <w:t xml:space="preserve">ambient air </w:t>
      </w:r>
      <w:r w:rsidR="00DA2D25" w:rsidRPr="008F79CB">
        <w:t>quality meets the National Environmental Standards for Air Quality</w:t>
      </w:r>
      <w:r w:rsidR="001C3411" w:rsidRPr="008F79CB">
        <w:t xml:space="preserve"> (2004)</w:t>
      </w:r>
      <w:r w:rsidR="00DA2D25" w:rsidRPr="008F79CB">
        <w:t xml:space="preserve"> </w:t>
      </w:r>
      <w:r w:rsidR="00B42901" w:rsidRPr="008F79CB">
        <w:t>(or its amendment or replacement)</w:t>
      </w:r>
      <w:r w:rsidR="00A9262F" w:rsidRPr="008F79CB">
        <w:t>.</w:t>
      </w:r>
    </w:p>
    <w:p w14:paraId="1F66E8AE" w14:textId="6B8770C2" w:rsidR="00DA2D25" w:rsidRPr="008F79CB" w:rsidRDefault="00F3563E" w:rsidP="00871250">
      <w:pPr>
        <w:pStyle w:val="Heading2"/>
        <w:tabs>
          <w:tab w:val="left" w:pos="1276"/>
        </w:tabs>
        <w:rPr>
          <w:sz w:val="20"/>
          <w:szCs w:val="20"/>
        </w:rPr>
      </w:pPr>
      <w:bookmarkStart w:id="3" w:name="_Toc462123442"/>
      <w:bookmarkStart w:id="4" w:name="_Toc472520437"/>
      <w:r w:rsidRPr="008F79CB">
        <w:rPr>
          <w:sz w:val="20"/>
          <w:szCs w:val="20"/>
        </w:rPr>
        <w:t xml:space="preserve">AQ </w:t>
      </w:r>
      <w:r w:rsidR="000269C9" w:rsidRPr="008F79CB">
        <w:rPr>
          <w:sz w:val="20"/>
          <w:szCs w:val="20"/>
        </w:rPr>
        <w:t>O</w:t>
      </w:r>
      <w:r w:rsidR="00DA2D25" w:rsidRPr="008F79CB">
        <w:rPr>
          <w:sz w:val="20"/>
          <w:szCs w:val="20"/>
        </w:rPr>
        <w:t>3</w:t>
      </w:r>
      <w:r w:rsidR="000727AF" w:rsidRPr="008F79CB">
        <w:rPr>
          <w:sz w:val="20"/>
          <w:szCs w:val="20"/>
        </w:rPr>
        <w:tab/>
      </w:r>
      <w:r w:rsidR="00E218AB" w:rsidRPr="008F79CB">
        <w:rPr>
          <w:sz w:val="20"/>
          <w:szCs w:val="20"/>
        </w:rPr>
        <w:t>Local air quality</w:t>
      </w:r>
      <w:bookmarkEnd w:id="3"/>
      <w:bookmarkEnd w:id="4"/>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pai o te hau o te rohe</w:t>
      </w:r>
    </w:p>
    <w:p w14:paraId="49F92B4F" w14:textId="0585FCD8" w:rsidR="00DA2D25" w:rsidRPr="008F79CB" w:rsidRDefault="00B42901" w:rsidP="00871250">
      <w:pPr>
        <w:pStyle w:val="para"/>
        <w:ind w:left="1276" w:firstLine="0"/>
      </w:pPr>
      <w:r w:rsidRPr="008F79CB">
        <w:t>Sustainable m</w:t>
      </w:r>
      <w:r w:rsidR="00DA2D25" w:rsidRPr="008F79CB">
        <w:t>anage</w:t>
      </w:r>
      <w:r w:rsidRPr="008F79CB">
        <w:t>ment of</w:t>
      </w:r>
      <w:r w:rsidR="00DA2D25" w:rsidRPr="008F79CB">
        <w:t xml:space="preserve"> discharges of </w:t>
      </w:r>
      <w:r w:rsidR="00DA2D25" w:rsidRPr="008F79CB">
        <w:rPr>
          <w:i/>
        </w:rPr>
        <w:t>contaminants</w:t>
      </w:r>
      <w:r w:rsidR="00DA2D25" w:rsidRPr="008F79CB">
        <w:t xml:space="preserve"> to air according to their </w:t>
      </w:r>
      <w:r w:rsidR="00A62773" w:rsidRPr="008F79CB">
        <w:t xml:space="preserve">adverse </w:t>
      </w:r>
      <w:r w:rsidR="005C45E0" w:rsidRPr="008F79CB">
        <w:rPr>
          <w:i/>
        </w:rPr>
        <w:t>effects</w:t>
      </w:r>
      <w:r w:rsidR="00E218AB" w:rsidRPr="008F79CB">
        <w:t xml:space="preserve"> </w:t>
      </w:r>
      <w:r w:rsidR="00A62773" w:rsidRPr="008F79CB">
        <w:t>on human health</w:t>
      </w:r>
      <w:r w:rsidR="009A0229" w:rsidRPr="008F79CB">
        <w:t>, cultural values, amenity values</w:t>
      </w:r>
      <w:r w:rsidR="004850FD" w:rsidRPr="008F79CB">
        <w:t xml:space="preserve"> </w:t>
      </w:r>
      <w:r w:rsidR="00962B23" w:rsidRPr="008F79CB">
        <w:t xml:space="preserve">and </w:t>
      </w:r>
      <w:r w:rsidR="008E0B66" w:rsidRPr="008F79CB">
        <w:t>the</w:t>
      </w:r>
      <w:r w:rsidR="00E53B08" w:rsidRPr="008F79CB">
        <w:t xml:space="preserve"> </w:t>
      </w:r>
      <w:r w:rsidR="00E53B08" w:rsidRPr="00CD6187">
        <w:rPr>
          <w:highlight w:val="yellow"/>
        </w:rPr>
        <w:t>receiving</w:t>
      </w:r>
      <w:r w:rsidR="00D85D97" w:rsidRPr="008F79CB">
        <w:t xml:space="preserve"> </w:t>
      </w:r>
      <w:r w:rsidR="00CF744C" w:rsidRPr="008F79CB">
        <w:rPr>
          <w:i/>
        </w:rPr>
        <w:t>environment</w:t>
      </w:r>
      <w:r w:rsidR="00962B23" w:rsidRPr="008F79CB">
        <w:t>.</w:t>
      </w:r>
    </w:p>
    <w:p w14:paraId="32502292" w14:textId="3B534E42" w:rsidR="00C07D75" w:rsidRPr="008F79CB" w:rsidRDefault="00C07D75" w:rsidP="004D3316">
      <w:pPr>
        <w:pStyle w:val="Head4Chapter"/>
        <w:numPr>
          <w:ilvl w:val="0"/>
          <w:numId w:val="0"/>
        </w:numPr>
        <w:spacing w:before="400" w:after="240"/>
        <w:ind w:left="981" w:firstLine="295"/>
        <w:rPr>
          <w:i/>
          <w:sz w:val="28"/>
        </w:rPr>
      </w:pPr>
      <w:bookmarkStart w:id="5" w:name="_Toc472520438"/>
      <w:bookmarkStart w:id="6" w:name="_Toc402864879"/>
      <w:r w:rsidRPr="008F79CB">
        <w:rPr>
          <w:i/>
          <w:sz w:val="28"/>
        </w:rPr>
        <w:t>Policies</w:t>
      </w:r>
      <w:bookmarkEnd w:id="5"/>
    </w:p>
    <w:p w14:paraId="104A722D" w14:textId="2F458B72" w:rsidR="00862BD8" w:rsidRPr="008F79CB" w:rsidRDefault="00F3563E" w:rsidP="00871250">
      <w:pPr>
        <w:pStyle w:val="Heading2"/>
        <w:tabs>
          <w:tab w:val="left" w:pos="1276"/>
        </w:tabs>
        <w:spacing w:before="240"/>
        <w:rPr>
          <w:sz w:val="20"/>
          <w:szCs w:val="20"/>
        </w:rPr>
      </w:pPr>
      <w:bookmarkStart w:id="7" w:name="_Toc462123444"/>
      <w:bookmarkStart w:id="8" w:name="_Toc472520439"/>
      <w:bookmarkEnd w:id="6"/>
      <w:r w:rsidRPr="00C4244F">
        <w:rPr>
          <w:sz w:val="20"/>
          <w:szCs w:val="20"/>
          <w:highlight w:val="yellow"/>
        </w:rPr>
        <w:t xml:space="preserve">AQ </w:t>
      </w:r>
      <w:r w:rsidR="00862BD8" w:rsidRPr="00C4244F">
        <w:rPr>
          <w:sz w:val="20"/>
          <w:szCs w:val="20"/>
          <w:highlight w:val="yellow"/>
        </w:rPr>
        <w:t>P</w:t>
      </w:r>
      <w:r w:rsidRPr="00C4244F">
        <w:rPr>
          <w:sz w:val="20"/>
          <w:szCs w:val="20"/>
          <w:highlight w:val="yellow"/>
        </w:rPr>
        <w:t>1</w:t>
      </w:r>
      <w:r w:rsidR="009E75CE" w:rsidRPr="00C4244F">
        <w:rPr>
          <w:sz w:val="20"/>
          <w:szCs w:val="20"/>
          <w:highlight w:val="yellow"/>
        </w:rPr>
        <w:tab/>
      </w:r>
      <w:r w:rsidR="00D46161" w:rsidRPr="00C4244F">
        <w:rPr>
          <w:sz w:val="20"/>
          <w:szCs w:val="20"/>
          <w:highlight w:val="yellow"/>
        </w:rPr>
        <w:t>Classification of activities</w:t>
      </w:r>
      <w:bookmarkEnd w:id="7"/>
      <w:bookmarkEnd w:id="8"/>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Te wehewehenga o ngā mahinga</w:t>
      </w:r>
    </w:p>
    <w:p w14:paraId="255B2D90" w14:textId="47793A37" w:rsidR="00110C70" w:rsidRPr="008F79CB" w:rsidRDefault="00110C70" w:rsidP="00871250">
      <w:pPr>
        <w:pStyle w:val="para"/>
        <w:ind w:left="1276" w:firstLine="0"/>
      </w:pPr>
      <w:r w:rsidRPr="00426B12">
        <w:rPr>
          <w:highlight w:val="yellow"/>
        </w:rPr>
        <w:t>Manage</w:t>
      </w:r>
      <w:r w:rsidRPr="008F79CB">
        <w:t xml:space="preserve"> the discharge of </w:t>
      </w:r>
      <w:r w:rsidRPr="008F79CB">
        <w:rPr>
          <w:i/>
        </w:rPr>
        <w:t>contaminants</w:t>
      </w:r>
      <w:r w:rsidRPr="008F79CB">
        <w:t xml:space="preserve"> to air </w:t>
      </w:r>
      <w:r w:rsidRPr="00426B12">
        <w:rPr>
          <w:highlight w:val="yellow"/>
        </w:rPr>
        <w:t>according to the following</w:t>
      </w:r>
      <w:r w:rsidRPr="008F79CB">
        <w:t>:</w:t>
      </w:r>
    </w:p>
    <w:p w14:paraId="35EFB180" w14:textId="061FA435" w:rsidR="00110C70" w:rsidRPr="008F79CB" w:rsidRDefault="00B42901" w:rsidP="00AC0C3D">
      <w:pPr>
        <w:pStyle w:val="para"/>
        <w:numPr>
          <w:ilvl w:val="0"/>
          <w:numId w:val="14"/>
        </w:numPr>
        <w:spacing w:after="60"/>
        <w:ind w:left="1985" w:hanging="709"/>
      </w:pPr>
      <w:r w:rsidRPr="008F79CB">
        <w:t xml:space="preserve">Provide for the discharge of </w:t>
      </w:r>
      <w:r w:rsidRPr="008F79CB">
        <w:rPr>
          <w:i/>
        </w:rPr>
        <w:t>contaminants</w:t>
      </w:r>
      <w:r w:rsidRPr="008F79CB">
        <w:t xml:space="preserve"> to air by </w:t>
      </w:r>
      <w:r w:rsidR="002F10D6">
        <w:t>p</w:t>
      </w:r>
      <w:r w:rsidR="003D38AD" w:rsidRPr="008F79CB">
        <w:t>ermit</w:t>
      </w:r>
      <w:r w:rsidRPr="008F79CB">
        <w:t>ting</w:t>
      </w:r>
      <w:r w:rsidR="00110C70" w:rsidRPr="008F79CB">
        <w:t xml:space="preserve"> discharges </w:t>
      </w:r>
      <w:r w:rsidR="003D38AD" w:rsidRPr="008F79CB">
        <w:t>from activities</w:t>
      </w:r>
      <w:r w:rsidR="00110C70" w:rsidRPr="008F79CB">
        <w:t xml:space="preserve"> where the discharge can be suitably managed with general conditions to avoid, remedy or mitigate any adverse </w:t>
      </w:r>
      <w:r w:rsidR="005C45E0" w:rsidRPr="008F79CB">
        <w:rPr>
          <w:i/>
        </w:rPr>
        <w:t>effects</w:t>
      </w:r>
      <w:r w:rsidR="00110C70" w:rsidRPr="008F79CB">
        <w:t xml:space="preserve"> of the discharge</w:t>
      </w:r>
      <w:r w:rsidR="00877968" w:rsidRPr="008F79CB">
        <w:t>.</w:t>
      </w:r>
    </w:p>
    <w:p w14:paraId="025E86D1" w14:textId="49E01AD6" w:rsidR="00862BD8" w:rsidRPr="008F79CB" w:rsidRDefault="009A22BC" w:rsidP="00AC0C3D">
      <w:pPr>
        <w:pStyle w:val="para"/>
        <w:numPr>
          <w:ilvl w:val="0"/>
          <w:numId w:val="14"/>
        </w:numPr>
        <w:spacing w:after="60"/>
        <w:ind w:left="1985" w:hanging="709"/>
      </w:pPr>
      <w:r w:rsidRPr="00426B12">
        <w:rPr>
          <w:highlight w:val="yellow"/>
        </w:rPr>
        <w:t>Classify</w:t>
      </w:r>
      <w:r w:rsidRPr="008F79CB">
        <w:t xml:space="preserve"> all other discharges where (a) does not apply, as controlled, </w:t>
      </w:r>
      <w:r w:rsidR="00B42901" w:rsidRPr="008F79CB">
        <w:t xml:space="preserve">restricted discretionary, </w:t>
      </w:r>
      <w:r w:rsidRPr="008F79CB">
        <w:t xml:space="preserve">discretionary, </w:t>
      </w:r>
      <w:r w:rsidR="009C693A" w:rsidRPr="008F79CB">
        <w:t xml:space="preserve">or </w:t>
      </w:r>
      <w:r w:rsidRPr="008F79CB">
        <w:t>non-complying activities</w:t>
      </w:r>
      <w:r w:rsidR="009C693A" w:rsidRPr="008F79CB">
        <w:t>.</w:t>
      </w:r>
    </w:p>
    <w:p w14:paraId="71E097FB" w14:textId="77777777" w:rsidR="00503963" w:rsidRPr="008F79CB" w:rsidRDefault="00503963">
      <w:pPr>
        <w:rPr>
          <w:b/>
          <w:sz w:val="20"/>
          <w:szCs w:val="20"/>
        </w:rPr>
      </w:pPr>
      <w:bookmarkStart w:id="9" w:name="_Toc472520440"/>
      <w:r w:rsidRPr="008F79CB">
        <w:rPr>
          <w:sz w:val="20"/>
          <w:szCs w:val="20"/>
        </w:rPr>
        <w:br w:type="page"/>
      </w:r>
    </w:p>
    <w:p w14:paraId="04B75ECE" w14:textId="4C12374E" w:rsidR="00F346E7" w:rsidRPr="00E375C9" w:rsidRDefault="001F0EBF" w:rsidP="00871250">
      <w:pPr>
        <w:pStyle w:val="Heading2"/>
        <w:tabs>
          <w:tab w:val="left" w:pos="1276"/>
        </w:tabs>
        <w:spacing w:before="240"/>
        <w:rPr>
          <w:sz w:val="20"/>
          <w:szCs w:val="20"/>
          <w:highlight w:val="yellow"/>
        </w:rPr>
      </w:pPr>
      <w:r w:rsidRPr="00E375C9">
        <w:rPr>
          <w:sz w:val="20"/>
          <w:szCs w:val="20"/>
          <w:highlight w:val="yellow"/>
        </w:rPr>
        <w:lastRenderedPageBreak/>
        <w:t>AQ P2</w:t>
      </w:r>
      <w:r w:rsidRPr="00E375C9">
        <w:rPr>
          <w:sz w:val="20"/>
          <w:szCs w:val="20"/>
          <w:highlight w:val="yellow"/>
        </w:rPr>
        <w:tab/>
      </w:r>
      <w:r w:rsidR="00F346E7" w:rsidRPr="00E375C9">
        <w:rPr>
          <w:sz w:val="20"/>
          <w:szCs w:val="20"/>
          <w:highlight w:val="yellow"/>
        </w:rPr>
        <w:t>Hazardous substances</w:t>
      </w:r>
      <w:bookmarkEnd w:id="9"/>
      <w:r w:rsidR="00DF2E63" w:rsidRPr="00E375C9">
        <w:rPr>
          <w:sz w:val="20"/>
          <w:szCs w:val="20"/>
          <w:highlight w:val="yellow"/>
        </w:rPr>
        <w:t xml:space="preserve"> </w:t>
      </w:r>
      <w:r w:rsidR="000B7F59" w:rsidRPr="00E375C9">
        <w:rPr>
          <w:rFonts w:ascii="Times New Roman" w:hAnsi="Times New Roman" w:cs="Times New Roman"/>
          <w:sz w:val="20"/>
          <w:szCs w:val="20"/>
          <w:highlight w:val="yellow"/>
        </w:rPr>
        <w:t>—</w:t>
      </w:r>
      <w:r w:rsidR="000B7F59" w:rsidRPr="00E375C9">
        <w:rPr>
          <w:sz w:val="20"/>
          <w:szCs w:val="20"/>
          <w:highlight w:val="yellow"/>
        </w:rPr>
        <w:t xml:space="preserve"> </w:t>
      </w:r>
      <w:r w:rsidR="00DF2E63" w:rsidRPr="00E375C9">
        <w:rPr>
          <w:sz w:val="20"/>
          <w:szCs w:val="20"/>
          <w:highlight w:val="yellow"/>
        </w:rPr>
        <w:t>Ngā matū mōrearea</w:t>
      </w:r>
    </w:p>
    <w:p w14:paraId="07D47C06" w14:textId="21945E76" w:rsidR="00F346E7" w:rsidRPr="008F79CB" w:rsidRDefault="00CD5683" w:rsidP="00871250">
      <w:pPr>
        <w:pStyle w:val="para"/>
        <w:ind w:left="1276" w:firstLine="0"/>
      </w:pPr>
      <w:r w:rsidRPr="00E375C9">
        <w:rPr>
          <w:highlight w:val="yellow"/>
        </w:rPr>
        <w:t xml:space="preserve">Seek to </w:t>
      </w:r>
      <w:r w:rsidR="004E41D0" w:rsidRPr="00E375C9">
        <w:rPr>
          <w:highlight w:val="yellow"/>
        </w:rPr>
        <w:t>a</w:t>
      </w:r>
      <w:r w:rsidR="004E4EB7" w:rsidRPr="00E375C9">
        <w:rPr>
          <w:highlight w:val="yellow"/>
        </w:rPr>
        <w:t xml:space="preserve">void </w:t>
      </w:r>
      <w:r w:rsidR="004E41D0" w:rsidRPr="00E375C9">
        <w:rPr>
          <w:highlight w:val="yellow"/>
        </w:rPr>
        <w:t xml:space="preserve">adverse </w:t>
      </w:r>
      <w:r w:rsidR="004E41D0" w:rsidRPr="00E375C9">
        <w:rPr>
          <w:i/>
          <w:highlight w:val="yellow"/>
        </w:rPr>
        <w:t>effects</w:t>
      </w:r>
      <w:r w:rsidR="004E41D0" w:rsidRPr="00E375C9">
        <w:rPr>
          <w:highlight w:val="yellow"/>
        </w:rPr>
        <w:t xml:space="preserve"> from </w:t>
      </w:r>
      <w:r w:rsidR="004E4EB7" w:rsidRPr="00E375C9">
        <w:rPr>
          <w:highlight w:val="yellow"/>
        </w:rPr>
        <w:t>d</w:t>
      </w:r>
      <w:r w:rsidR="00F346E7" w:rsidRPr="00E375C9">
        <w:rPr>
          <w:highlight w:val="yellow"/>
        </w:rPr>
        <w:t>i</w:t>
      </w:r>
      <w:r w:rsidR="004E4EB7" w:rsidRPr="00E375C9">
        <w:rPr>
          <w:highlight w:val="yellow"/>
        </w:rPr>
        <w:t>scharges</w:t>
      </w:r>
      <w:r w:rsidR="00F346E7" w:rsidRPr="00E375C9">
        <w:rPr>
          <w:highlight w:val="yellow"/>
        </w:rPr>
        <w:t xml:space="preserve"> of </w:t>
      </w:r>
      <w:r w:rsidR="00F346E7" w:rsidRPr="00E375C9">
        <w:rPr>
          <w:b/>
          <w:highlight w:val="yellow"/>
        </w:rPr>
        <w:t>hazardous substances</w:t>
      </w:r>
      <w:r w:rsidR="00F346E7" w:rsidRPr="00E375C9">
        <w:rPr>
          <w:highlight w:val="yellow"/>
        </w:rPr>
        <w:t xml:space="preserve"> </w:t>
      </w:r>
      <w:r w:rsidR="00A6334C" w:rsidRPr="00E375C9">
        <w:rPr>
          <w:highlight w:val="yellow"/>
        </w:rPr>
        <w:t xml:space="preserve">and hazardous air pollutants </w:t>
      </w:r>
      <w:r w:rsidR="00F346E7" w:rsidRPr="00E375C9">
        <w:rPr>
          <w:highlight w:val="yellow"/>
        </w:rPr>
        <w:t>to air</w:t>
      </w:r>
      <w:r w:rsidR="004E4EB7" w:rsidRPr="00E375C9">
        <w:rPr>
          <w:highlight w:val="yellow"/>
        </w:rPr>
        <w:t xml:space="preserve"> and w</w:t>
      </w:r>
      <w:r w:rsidR="00F346E7" w:rsidRPr="00E375C9">
        <w:rPr>
          <w:highlight w:val="yellow"/>
        </w:rPr>
        <w:t xml:space="preserve">here avoidance is not </w:t>
      </w:r>
      <w:r w:rsidR="004E41D0" w:rsidRPr="00E375C9">
        <w:rPr>
          <w:highlight w:val="yellow"/>
        </w:rPr>
        <w:t>practicable</w:t>
      </w:r>
      <w:r w:rsidR="00F346E7" w:rsidRPr="00E375C9">
        <w:rPr>
          <w:highlight w:val="yellow"/>
        </w:rPr>
        <w:t xml:space="preserve">, </w:t>
      </w:r>
      <w:r w:rsidR="004E4EB7" w:rsidRPr="00E375C9">
        <w:rPr>
          <w:highlight w:val="yellow"/>
        </w:rPr>
        <w:t>remedy or mitigate t</w:t>
      </w:r>
      <w:r w:rsidR="00F346E7" w:rsidRPr="00E375C9">
        <w:rPr>
          <w:highlight w:val="yellow"/>
        </w:rPr>
        <w:t xml:space="preserve">he </w:t>
      </w:r>
      <w:r w:rsidR="004E41D0" w:rsidRPr="00E375C9">
        <w:rPr>
          <w:highlight w:val="yellow"/>
        </w:rPr>
        <w:t xml:space="preserve">adverse </w:t>
      </w:r>
      <w:r w:rsidR="004E41D0" w:rsidRPr="00E375C9">
        <w:rPr>
          <w:i/>
          <w:highlight w:val="yellow"/>
        </w:rPr>
        <w:t>effect</w:t>
      </w:r>
      <w:r w:rsidR="002F10D6" w:rsidRPr="00E375C9">
        <w:rPr>
          <w:i/>
          <w:highlight w:val="yellow"/>
        </w:rPr>
        <w:t xml:space="preserve">s </w:t>
      </w:r>
      <w:r w:rsidR="004E41D0" w:rsidRPr="00E375C9">
        <w:rPr>
          <w:highlight w:val="yellow"/>
        </w:rPr>
        <w:t xml:space="preserve">of the </w:t>
      </w:r>
      <w:r w:rsidR="00F346E7" w:rsidRPr="00E375C9">
        <w:rPr>
          <w:highlight w:val="yellow"/>
        </w:rPr>
        <w:t xml:space="preserve">discharge using the </w:t>
      </w:r>
      <w:r w:rsidR="00F346E7" w:rsidRPr="00E375C9">
        <w:rPr>
          <w:i/>
          <w:highlight w:val="yellow"/>
        </w:rPr>
        <w:t>best practicable option.</w:t>
      </w:r>
    </w:p>
    <w:p w14:paraId="6F221651" w14:textId="41BBE7A5" w:rsidR="00DA2D25" w:rsidRPr="008F79CB" w:rsidRDefault="000269C9" w:rsidP="00871250">
      <w:pPr>
        <w:pStyle w:val="Heading2"/>
        <w:tabs>
          <w:tab w:val="left" w:pos="1276"/>
        </w:tabs>
        <w:spacing w:before="240"/>
        <w:rPr>
          <w:sz w:val="20"/>
          <w:szCs w:val="20"/>
        </w:rPr>
      </w:pPr>
      <w:bookmarkStart w:id="10" w:name="_Toc462123445"/>
      <w:bookmarkStart w:id="11" w:name="_Toc472520441"/>
      <w:r w:rsidRPr="00C4244F">
        <w:rPr>
          <w:sz w:val="20"/>
          <w:szCs w:val="20"/>
          <w:highlight w:val="yellow"/>
        </w:rPr>
        <w:t xml:space="preserve">AQ </w:t>
      </w:r>
      <w:r w:rsidR="00F346E7" w:rsidRPr="00C4244F">
        <w:rPr>
          <w:sz w:val="20"/>
          <w:szCs w:val="20"/>
          <w:highlight w:val="yellow"/>
        </w:rPr>
        <w:t>P3</w:t>
      </w:r>
      <w:r w:rsidR="001F0EBF" w:rsidRPr="00C4244F">
        <w:rPr>
          <w:sz w:val="20"/>
          <w:szCs w:val="20"/>
          <w:highlight w:val="yellow"/>
        </w:rPr>
        <w:tab/>
      </w:r>
      <w:r w:rsidR="00D46161" w:rsidRPr="00C4244F">
        <w:rPr>
          <w:sz w:val="20"/>
          <w:szCs w:val="20"/>
          <w:highlight w:val="yellow"/>
        </w:rPr>
        <w:t>Management of discharges</w:t>
      </w:r>
      <w:bookmarkEnd w:id="10"/>
      <w:bookmarkEnd w:id="11"/>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Te whakahaere i ngā tukunga</w:t>
      </w:r>
    </w:p>
    <w:p w14:paraId="09BF260D" w14:textId="5493420A" w:rsidR="00DA2D25" w:rsidRPr="008F79CB" w:rsidRDefault="00F346E7" w:rsidP="00871250">
      <w:pPr>
        <w:pStyle w:val="para"/>
        <w:ind w:left="1276" w:firstLine="0"/>
      </w:pPr>
      <w:r w:rsidRPr="008F79CB">
        <w:t xml:space="preserve">Activities that discharge </w:t>
      </w:r>
      <w:r w:rsidRPr="008F79CB">
        <w:rPr>
          <w:i/>
        </w:rPr>
        <w:t>contaminants</w:t>
      </w:r>
      <w:r w:rsidRPr="008F79CB">
        <w:t xml:space="preserve"> to air must be</w:t>
      </w:r>
      <w:r w:rsidR="00070DDC" w:rsidRPr="008F79CB">
        <w:t xml:space="preserve"> managed, including by use of</w:t>
      </w:r>
      <w:r w:rsidRPr="008F79CB">
        <w:t xml:space="preserve"> </w:t>
      </w:r>
      <w:r w:rsidR="00653A87" w:rsidRPr="008F79CB">
        <w:t xml:space="preserve">the </w:t>
      </w:r>
      <w:r w:rsidR="00DA2D25" w:rsidRPr="008F79CB">
        <w:rPr>
          <w:i/>
        </w:rPr>
        <w:t xml:space="preserve">best </w:t>
      </w:r>
      <w:r w:rsidRPr="008F79CB">
        <w:rPr>
          <w:i/>
        </w:rPr>
        <w:t>practicable option</w:t>
      </w:r>
      <w:r w:rsidR="00070DDC" w:rsidRPr="008F79CB">
        <w:t>,</w:t>
      </w:r>
      <w:r w:rsidRPr="008F79CB">
        <w:t xml:space="preserve"> to</w:t>
      </w:r>
      <w:r w:rsidR="00B92720" w:rsidRPr="008F79CB">
        <w:t>:</w:t>
      </w:r>
    </w:p>
    <w:p w14:paraId="4D6010B0" w14:textId="318DE354" w:rsidR="00132834" w:rsidRPr="008F79CB" w:rsidRDefault="00070DDC" w:rsidP="00AC0C3D">
      <w:pPr>
        <w:pStyle w:val="para"/>
        <w:numPr>
          <w:ilvl w:val="0"/>
          <w:numId w:val="15"/>
        </w:numPr>
        <w:spacing w:after="60"/>
        <w:ind w:left="1985" w:hanging="709"/>
      </w:pPr>
      <w:r w:rsidRPr="008F79CB">
        <w:t>safeguard the life supporting capacity of the air</w:t>
      </w:r>
      <w:r w:rsidR="009A0229" w:rsidRPr="008F79CB">
        <w:t>,</w:t>
      </w:r>
      <w:r w:rsidRPr="008F79CB">
        <w:t xml:space="preserve"> </w:t>
      </w:r>
      <w:r w:rsidR="00A554FF" w:rsidRPr="008F79CB">
        <w:t>protect</w:t>
      </w:r>
      <w:r w:rsidR="00132834" w:rsidRPr="008F79CB">
        <w:t xml:space="preserve"> human health</w:t>
      </w:r>
      <w:r w:rsidR="001B179E" w:rsidRPr="008F79CB">
        <w:t>,</w:t>
      </w:r>
      <w:r w:rsidR="009A0229" w:rsidRPr="008F79CB">
        <w:t xml:space="preserve"> and </w:t>
      </w:r>
      <w:r w:rsidR="00A554FF" w:rsidRPr="008F79CB">
        <w:t xml:space="preserve">avoid, remedy or mitigate </w:t>
      </w:r>
      <w:r w:rsidR="009A0229" w:rsidRPr="008F79CB">
        <w:t xml:space="preserve">adverse </w:t>
      </w:r>
      <w:r w:rsidR="005C45E0" w:rsidRPr="008F79CB">
        <w:rPr>
          <w:i/>
        </w:rPr>
        <w:t>effects</w:t>
      </w:r>
      <w:r w:rsidR="009A0229" w:rsidRPr="008F79CB">
        <w:t xml:space="preserve"> on</w:t>
      </w:r>
      <w:r w:rsidR="001B179E" w:rsidRPr="008F79CB">
        <w:t xml:space="preserve"> </w:t>
      </w:r>
      <w:r w:rsidR="009A0229" w:rsidRPr="008F79CB">
        <w:t xml:space="preserve">cultural values, </w:t>
      </w:r>
      <w:r w:rsidR="00CE3458" w:rsidRPr="008F79CB">
        <w:t>amenity values,</w:t>
      </w:r>
      <w:r w:rsidR="00132834" w:rsidRPr="008F79CB">
        <w:t xml:space="preserve"> and the </w:t>
      </w:r>
      <w:r w:rsidR="00132834" w:rsidRPr="008F79CB">
        <w:rPr>
          <w:i/>
        </w:rPr>
        <w:t>environment</w:t>
      </w:r>
    </w:p>
    <w:p w14:paraId="05238789" w14:textId="4EC4A787" w:rsidR="00DA2D25" w:rsidRPr="008F79CB" w:rsidRDefault="00A46899" w:rsidP="00AC0C3D">
      <w:pPr>
        <w:pStyle w:val="para"/>
        <w:numPr>
          <w:ilvl w:val="0"/>
          <w:numId w:val="15"/>
        </w:numPr>
        <w:spacing w:after="60"/>
        <w:ind w:left="1985" w:hanging="709"/>
      </w:pPr>
      <w:r w:rsidRPr="00B83D24">
        <w:rPr>
          <w:highlight w:val="yellow"/>
        </w:rPr>
        <w:t>avoid</w:t>
      </w:r>
      <w:r w:rsidR="004A7B64" w:rsidRPr="008F79CB">
        <w:t xml:space="preserve"> t</w:t>
      </w:r>
      <w:r w:rsidR="00DA2D25" w:rsidRPr="008F79CB">
        <w:t xml:space="preserve">he discharge of </w:t>
      </w:r>
      <w:r w:rsidR="00DA2D25" w:rsidRPr="008F79CB">
        <w:rPr>
          <w:i/>
        </w:rPr>
        <w:t>contaminants</w:t>
      </w:r>
      <w:r w:rsidR="00DA2D25" w:rsidRPr="008F79CB">
        <w:t xml:space="preserve"> </w:t>
      </w:r>
      <w:r w:rsidR="006E1360" w:rsidRPr="008F79CB">
        <w:t xml:space="preserve">at a rate or volume </w:t>
      </w:r>
      <w:r w:rsidR="00DA2D25" w:rsidRPr="008F79CB">
        <w:t>that may cause an exceedance</w:t>
      </w:r>
      <w:r w:rsidR="00A66BC3" w:rsidRPr="008F79CB">
        <w:t xml:space="preserve"> or breach</w:t>
      </w:r>
      <w:r w:rsidR="00DA2D25" w:rsidRPr="008F79CB">
        <w:t xml:space="preserve"> of the</w:t>
      </w:r>
      <w:r w:rsidR="00904638" w:rsidRPr="008F79CB">
        <w:t xml:space="preserve"> </w:t>
      </w:r>
      <w:r w:rsidR="00904638" w:rsidRPr="00564094">
        <w:rPr>
          <w:b/>
        </w:rPr>
        <w:t>ambient air</w:t>
      </w:r>
      <w:r w:rsidR="00904638" w:rsidRPr="008F79CB">
        <w:t xml:space="preserve"> quality standards of the</w:t>
      </w:r>
      <w:r w:rsidR="00DA2D25" w:rsidRPr="008F79CB">
        <w:t xml:space="preserve"> </w:t>
      </w:r>
      <w:r w:rsidR="00564094">
        <w:t>N</w:t>
      </w:r>
      <w:r w:rsidR="00B42901" w:rsidRPr="008F79CB">
        <w:t xml:space="preserve">ational </w:t>
      </w:r>
      <w:r w:rsidR="00564094">
        <w:t>E</w:t>
      </w:r>
      <w:r w:rsidR="00B42901" w:rsidRPr="008F79CB">
        <w:t xml:space="preserve">nvironmental </w:t>
      </w:r>
      <w:r w:rsidR="00564094">
        <w:t>S</w:t>
      </w:r>
      <w:r w:rsidR="00B42901" w:rsidRPr="008F79CB">
        <w:t xml:space="preserve">tandards for </w:t>
      </w:r>
      <w:r w:rsidR="00564094">
        <w:t>A</w:t>
      </w:r>
      <w:r w:rsidR="00B42901" w:rsidRPr="008F79CB">
        <w:t xml:space="preserve">ir </w:t>
      </w:r>
      <w:r w:rsidR="00564094">
        <w:t>Q</w:t>
      </w:r>
      <w:r w:rsidR="00B42901" w:rsidRPr="008F79CB">
        <w:t>uality (or its replacement or amendment).</w:t>
      </w:r>
      <w:r w:rsidR="001217B4" w:rsidRPr="008F79CB">
        <w:t xml:space="preserve"> </w:t>
      </w:r>
    </w:p>
    <w:p w14:paraId="55E49ED3" w14:textId="5ACD0DE0" w:rsidR="00F3563E" w:rsidRPr="008F79CB" w:rsidRDefault="00F3563E" w:rsidP="00AC0C3D">
      <w:pPr>
        <w:pStyle w:val="para"/>
        <w:numPr>
          <w:ilvl w:val="0"/>
          <w:numId w:val="15"/>
        </w:numPr>
        <w:spacing w:after="60"/>
        <w:ind w:left="1985" w:hanging="709"/>
      </w:pPr>
      <w:r w:rsidRPr="00B83D24">
        <w:rPr>
          <w:highlight w:val="yellow"/>
        </w:rPr>
        <w:t>avoid</w:t>
      </w:r>
      <w:r w:rsidRPr="008F79CB">
        <w:t xml:space="preserve"> reduction in visibility where it may cause ad</w:t>
      </w:r>
      <w:r w:rsidR="00535588" w:rsidRPr="008F79CB">
        <w:t xml:space="preserve">verse </w:t>
      </w:r>
      <w:r w:rsidR="005C45E0" w:rsidRPr="008F79CB">
        <w:rPr>
          <w:i/>
        </w:rPr>
        <w:t>effects</w:t>
      </w:r>
      <w:r w:rsidR="00535588" w:rsidRPr="008F79CB">
        <w:t xml:space="preserve"> on </w:t>
      </w:r>
      <w:r w:rsidR="00535588" w:rsidRPr="00C36596">
        <w:t>vehicle</w:t>
      </w:r>
      <w:r w:rsidR="008650FA" w:rsidRPr="008F79CB">
        <w:t>, aircraft,</w:t>
      </w:r>
      <w:r w:rsidR="00535588" w:rsidRPr="008F79CB">
        <w:t xml:space="preserve"> </w:t>
      </w:r>
      <w:r w:rsidR="003B5468" w:rsidRPr="008F79CB">
        <w:t xml:space="preserve">or </w:t>
      </w:r>
      <w:r w:rsidR="003B5468" w:rsidRPr="008F79CB">
        <w:rPr>
          <w:i/>
        </w:rPr>
        <w:t>ship</w:t>
      </w:r>
      <w:r w:rsidR="003B5468" w:rsidRPr="008F79CB">
        <w:t xml:space="preserve"> </w:t>
      </w:r>
      <w:r w:rsidR="00535588" w:rsidRPr="008F79CB">
        <w:t>safety</w:t>
      </w:r>
    </w:p>
    <w:p w14:paraId="6D8B324E" w14:textId="096997C5" w:rsidR="003B5468" w:rsidRPr="008F79CB" w:rsidRDefault="003B5468" w:rsidP="00AC0C3D">
      <w:pPr>
        <w:pStyle w:val="para"/>
        <w:numPr>
          <w:ilvl w:val="0"/>
          <w:numId w:val="15"/>
        </w:numPr>
        <w:spacing w:after="60"/>
        <w:ind w:left="1985" w:hanging="709"/>
      </w:pPr>
      <w:r w:rsidRPr="008F79CB">
        <w:t>avoid</w:t>
      </w:r>
      <w:r w:rsidR="00B42901" w:rsidRPr="008F79CB">
        <w:t>, remedy or mitigate</w:t>
      </w:r>
      <w:r w:rsidRPr="008F79CB">
        <w:t xml:space="preserve"> the discharge of </w:t>
      </w:r>
      <w:r w:rsidRPr="008F79CB">
        <w:rPr>
          <w:i/>
        </w:rPr>
        <w:t>contaminants</w:t>
      </w:r>
      <w:r w:rsidRPr="008F79CB">
        <w:t xml:space="preserve"> that may cause adverse </w:t>
      </w:r>
      <w:r w:rsidR="005C45E0" w:rsidRPr="008F79CB">
        <w:rPr>
          <w:i/>
        </w:rPr>
        <w:t>effects</w:t>
      </w:r>
      <w:r w:rsidRPr="008F79CB">
        <w:t xml:space="preserve"> on regionally significant </w:t>
      </w:r>
      <w:r w:rsidRPr="008F79CB">
        <w:rPr>
          <w:b/>
        </w:rPr>
        <w:t>infrastructure</w:t>
      </w:r>
      <w:r w:rsidR="004E41D0" w:rsidRPr="008F79CB">
        <w:t>/</w:t>
      </w:r>
      <w:r w:rsidR="004E41D0" w:rsidRPr="00E375C9">
        <w:rPr>
          <w:highlight w:val="yellow"/>
        </w:rPr>
        <w:t>industry</w:t>
      </w:r>
    </w:p>
    <w:p w14:paraId="5A1D6590" w14:textId="39DC1A28" w:rsidR="00D11220" w:rsidRPr="008F79CB" w:rsidRDefault="000269C9" w:rsidP="00871250">
      <w:pPr>
        <w:pStyle w:val="Heading2"/>
        <w:tabs>
          <w:tab w:val="left" w:pos="1276"/>
        </w:tabs>
        <w:spacing w:before="240"/>
        <w:rPr>
          <w:sz w:val="20"/>
          <w:szCs w:val="20"/>
        </w:rPr>
      </w:pPr>
      <w:bookmarkStart w:id="12" w:name="_Toc462123446"/>
      <w:bookmarkStart w:id="13" w:name="_Toc472520442"/>
      <w:r w:rsidRPr="00C4244F">
        <w:rPr>
          <w:sz w:val="20"/>
          <w:szCs w:val="20"/>
          <w:highlight w:val="yellow"/>
        </w:rPr>
        <w:t xml:space="preserve">AQ </w:t>
      </w:r>
      <w:r w:rsidR="0050776B" w:rsidRPr="00C4244F">
        <w:rPr>
          <w:sz w:val="20"/>
          <w:szCs w:val="20"/>
          <w:highlight w:val="yellow"/>
        </w:rPr>
        <w:t>P4</w:t>
      </w:r>
      <w:r w:rsidR="005374EF" w:rsidRPr="00C4244F">
        <w:rPr>
          <w:sz w:val="20"/>
          <w:szCs w:val="20"/>
          <w:highlight w:val="yellow"/>
        </w:rPr>
        <w:tab/>
      </w:r>
      <w:r w:rsidR="00D46161" w:rsidRPr="00C4244F">
        <w:rPr>
          <w:sz w:val="20"/>
          <w:szCs w:val="20"/>
          <w:highlight w:val="yellow"/>
        </w:rPr>
        <w:t>Matters to consider</w:t>
      </w:r>
      <w:bookmarkEnd w:id="12"/>
      <w:bookmarkEnd w:id="13"/>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Ngā take hei whiriwhiri</w:t>
      </w:r>
    </w:p>
    <w:p w14:paraId="34CE3AA7" w14:textId="31721B88" w:rsidR="00D11220" w:rsidRPr="008F79CB" w:rsidRDefault="000321C9" w:rsidP="00871250">
      <w:pPr>
        <w:pStyle w:val="para"/>
        <w:ind w:left="1276" w:firstLine="0"/>
      </w:pPr>
      <w:r>
        <w:t>H</w:t>
      </w:r>
      <w:r w:rsidR="00D11220" w:rsidRPr="008F79CB">
        <w:t>ave</w:t>
      </w:r>
      <w:r w:rsidR="003528EB" w:rsidRPr="008F79CB">
        <w:t xml:space="preserve"> particular</w:t>
      </w:r>
      <w:r w:rsidR="00D11220" w:rsidRPr="008F79CB">
        <w:t xml:space="preserve"> regard to the following matters</w:t>
      </w:r>
      <w:r w:rsidR="009F2DAE" w:rsidRPr="008F79CB">
        <w:t xml:space="preserve"> when considering the acceptability of any discharge of </w:t>
      </w:r>
      <w:r w:rsidR="009F2DAE" w:rsidRPr="008F79CB">
        <w:rPr>
          <w:i/>
        </w:rPr>
        <w:t>contaminants</w:t>
      </w:r>
      <w:r w:rsidR="009F2DAE" w:rsidRPr="008F79CB">
        <w:t xml:space="preserve"> to air</w:t>
      </w:r>
      <w:r w:rsidR="00D11220" w:rsidRPr="008F79CB">
        <w:t>:</w:t>
      </w:r>
    </w:p>
    <w:p w14:paraId="66ACDD60" w14:textId="0196F6FE" w:rsidR="00D11220" w:rsidRPr="008F79CB" w:rsidRDefault="00E65FAA" w:rsidP="00564AF8">
      <w:pPr>
        <w:pStyle w:val="para"/>
        <w:numPr>
          <w:ilvl w:val="0"/>
          <w:numId w:val="16"/>
        </w:numPr>
        <w:spacing w:beforeLines="60" w:before="144" w:after="60"/>
        <w:ind w:left="1985" w:hanging="709"/>
      </w:pPr>
      <w:r w:rsidRPr="008F79CB">
        <w:t>T</w:t>
      </w:r>
      <w:r w:rsidR="00D11220" w:rsidRPr="008F79CB">
        <w:t xml:space="preserve">he proximity of </w:t>
      </w:r>
      <w:r w:rsidR="00B11ADC" w:rsidRPr="008F79CB">
        <w:rPr>
          <w:b/>
        </w:rPr>
        <w:t xml:space="preserve">sensitive </w:t>
      </w:r>
      <w:r w:rsidR="00206FEB" w:rsidRPr="00C4244F">
        <w:rPr>
          <w:b/>
          <w:highlight w:val="yellow"/>
        </w:rPr>
        <w:t>areas</w:t>
      </w:r>
      <w:r w:rsidR="00D11220" w:rsidRPr="008F79CB">
        <w:t xml:space="preserve"> to the discharge</w:t>
      </w:r>
      <w:r w:rsidR="009F2DAE" w:rsidRPr="008F79CB">
        <w:t xml:space="preserve"> including the </w:t>
      </w:r>
      <w:r w:rsidR="009F2DAE" w:rsidRPr="008F79CB">
        <w:rPr>
          <w:i/>
        </w:rPr>
        <w:t>effect</w:t>
      </w:r>
      <w:r w:rsidR="009F2DAE" w:rsidRPr="008F79CB">
        <w:t xml:space="preserve"> of new activities discharging </w:t>
      </w:r>
      <w:r w:rsidR="009F2DAE" w:rsidRPr="008F79CB">
        <w:rPr>
          <w:i/>
        </w:rPr>
        <w:t>contaminants</w:t>
      </w:r>
      <w:r w:rsidR="009F2DAE" w:rsidRPr="008F79CB">
        <w:t xml:space="preserve"> into air near established </w:t>
      </w:r>
      <w:r w:rsidR="009F2DAE" w:rsidRPr="008F79CB">
        <w:rPr>
          <w:b/>
        </w:rPr>
        <w:t xml:space="preserve">sensitive </w:t>
      </w:r>
      <w:r w:rsidR="00206FEB" w:rsidRPr="00C4244F">
        <w:rPr>
          <w:b/>
          <w:highlight w:val="yellow"/>
        </w:rPr>
        <w:t>areas</w:t>
      </w:r>
      <w:r w:rsidR="009F2DAE" w:rsidRPr="008F79CB">
        <w:rPr>
          <w:b/>
        </w:rPr>
        <w:t>.</w:t>
      </w:r>
    </w:p>
    <w:p w14:paraId="10B59B5F" w14:textId="06F335E8" w:rsidR="00D11220" w:rsidRPr="008F79CB" w:rsidRDefault="009F2DAE" w:rsidP="00AC0C3D">
      <w:pPr>
        <w:pStyle w:val="para"/>
        <w:numPr>
          <w:ilvl w:val="0"/>
          <w:numId w:val="16"/>
        </w:numPr>
        <w:spacing w:beforeLines="60" w:before="144" w:after="60"/>
        <w:ind w:left="1985" w:hanging="709"/>
      </w:pPr>
      <w:r w:rsidRPr="008F79CB">
        <w:t>A</w:t>
      </w:r>
      <w:r w:rsidR="00B11ADC" w:rsidRPr="008F79CB">
        <w:t xml:space="preserve">reas where the discharge may cause an exceedance </w:t>
      </w:r>
      <w:r w:rsidR="00A66BC3" w:rsidRPr="008F79CB">
        <w:t xml:space="preserve">or breach </w:t>
      </w:r>
      <w:r w:rsidR="00B11ADC" w:rsidRPr="008F79CB">
        <w:t>of the</w:t>
      </w:r>
      <w:r w:rsidR="00904638" w:rsidRPr="008F79CB">
        <w:t xml:space="preserve"> </w:t>
      </w:r>
      <w:r w:rsidR="00904638" w:rsidRPr="00564094">
        <w:rPr>
          <w:b/>
        </w:rPr>
        <w:t>ambient air</w:t>
      </w:r>
      <w:r w:rsidR="00904638" w:rsidRPr="008F79CB">
        <w:t xml:space="preserve"> quality standards of the </w:t>
      </w:r>
      <w:r w:rsidR="00CD5683" w:rsidRPr="008F79CB">
        <w:t xml:space="preserve">National Environmental Standards for Air Quality </w:t>
      </w:r>
      <w:r w:rsidR="00ED1795" w:rsidRPr="008F79CB">
        <w:t xml:space="preserve">or exceed the </w:t>
      </w:r>
      <w:r w:rsidR="00356DE1" w:rsidRPr="008F79CB">
        <w:t>H</w:t>
      </w:r>
      <w:r w:rsidR="00ED1795" w:rsidRPr="008F79CB">
        <w:t>ealth</w:t>
      </w:r>
      <w:r w:rsidR="00ED1795" w:rsidRPr="00326BDD">
        <w:t>-</w:t>
      </w:r>
      <w:r w:rsidR="00356DE1" w:rsidRPr="00326BDD">
        <w:t>b</w:t>
      </w:r>
      <w:r w:rsidR="00ED1795" w:rsidRPr="00326BDD">
        <w:t>ased</w:t>
      </w:r>
      <w:r w:rsidR="00ED1795" w:rsidRPr="008F79CB">
        <w:t xml:space="preserve"> </w:t>
      </w:r>
      <w:r w:rsidR="00356DE1" w:rsidRPr="008F79CB">
        <w:t>Guideline V</w:t>
      </w:r>
      <w:r w:rsidR="00904638" w:rsidRPr="008F79CB">
        <w:t xml:space="preserve">alues </w:t>
      </w:r>
      <w:r w:rsidR="00356DE1" w:rsidRPr="008F79CB">
        <w:t>in Table 1</w:t>
      </w:r>
      <w:r w:rsidR="00ED1795" w:rsidRPr="008F79CB">
        <w:t xml:space="preserve"> </w:t>
      </w:r>
      <w:r w:rsidR="00904638" w:rsidRPr="008F79CB">
        <w:t xml:space="preserve">of the </w:t>
      </w:r>
      <w:r w:rsidR="00CD5683" w:rsidRPr="008F79CB">
        <w:t xml:space="preserve">Ambient Air Quality Guidelines </w:t>
      </w:r>
      <w:r w:rsidRPr="008F79CB">
        <w:t>(or their replacements or amendments)</w:t>
      </w:r>
      <w:r w:rsidR="00904638" w:rsidRPr="008F79CB">
        <w:t>.</w:t>
      </w:r>
    </w:p>
    <w:p w14:paraId="59A1ECA0" w14:textId="71D35C1D" w:rsidR="00FE671B" w:rsidRPr="00C4244F" w:rsidRDefault="00E65FAA" w:rsidP="00AC0C3D">
      <w:pPr>
        <w:pStyle w:val="para"/>
        <w:numPr>
          <w:ilvl w:val="0"/>
          <w:numId w:val="16"/>
        </w:numPr>
        <w:spacing w:beforeLines="60" w:before="144" w:after="60"/>
        <w:ind w:left="1985" w:hanging="709"/>
        <w:rPr>
          <w:highlight w:val="yellow"/>
        </w:rPr>
      </w:pPr>
      <w:r w:rsidRPr="00C4244F">
        <w:rPr>
          <w:highlight w:val="yellow"/>
        </w:rPr>
        <w:t>A</w:t>
      </w:r>
      <w:r w:rsidR="00FE671B" w:rsidRPr="00C4244F">
        <w:rPr>
          <w:highlight w:val="yellow"/>
        </w:rPr>
        <w:t xml:space="preserve">dverse </w:t>
      </w:r>
      <w:r w:rsidR="00FE671B" w:rsidRPr="00C4244F">
        <w:rPr>
          <w:i/>
          <w:highlight w:val="yellow"/>
        </w:rPr>
        <w:t>effects</w:t>
      </w:r>
      <w:r w:rsidR="00FE671B" w:rsidRPr="00C4244F">
        <w:rPr>
          <w:highlight w:val="yellow"/>
        </w:rPr>
        <w:t xml:space="preserve"> on air quality values identified in the relevant iwi and hapū resource management plans</w:t>
      </w:r>
      <w:r w:rsidR="009F2DAE" w:rsidRPr="00C4244F">
        <w:rPr>
          <w:highlight w:val="yellow"/>
        </w:rPr>
        <w:t xml:space="preserve"> during assessments of resource consent applications</w:t>
      </w:r>
      <w:r w:rsidR="00FE671B" w:rsidRPr="00C4244F">
        <w:rPr>
          <w:highlight w:val="yellow"/>
        </w:rPr>
        <w:t>.</w:t>
      </w:r>
    </w:p>
    <w:p w14:paraId="02FB24DC" w14:textId="7AC9935C" w:rsidR="003528EB" w:rsidRPr="008F79CB" w:rsidRDefault="00E65FAA" w:rsidP="00AC0C3D">
      <w:pPr>
        <w:pStyle w:val="para"/>
        <w:numPr>
          <w:ilvl w:val="0"/>
          <w:numId w:val="16"/>
        </w:numPr>
        <w:spacing w:beforeLines="60" w:before="144" w:after="60"/>
        <w:ind w:left="1985" w:hanging="709"/>
      </w:pPr>
      <w:r w:rsidRPr="008F79CB">
        <w:t>T</w:t>
      </w:r>
      <w:r w:rsidR="00D11220" w:rsidRPr="008F79CB">
        <w:t xml:space="preserve">he </w:t>
      </w:r>
      <w:r w:rsidR="005C45E0" w:rsidRPr="008F79CB">
        <w:rPr>
          <w:i/>
        </w:rPr>
        <w:t>effect</w:t>
      </w:r>
      <w:r w:rsidR="00D11220" w:rsidRPr="008F79CB">
        <w:t xml:space="preserve"> of the prevailing weather conditions, including rainfall, wind speed and </w:t>
      </w:r>
      <w:r w:rsidR="003528EB" w:rsidRPr="008F79CB">
        <w:t xml:space="preserve">wind </w:t>
      </w:r>
      <w:r w:rsidR="00D11220" w:rsidRPr="008F79CB">
        <w:t>direction</w:t>
      </w:r>
      <w:r w:rsidRPr="008F79CB">
        <w:t>.</w:t>
      </w:r>
    </w:p>
    <w:p w14:paraId="0E984682" w14:textId="52C68FCA" w:rsidR="00A95826" w:rsidRPr="008F79CB" w:rsidRDefault="00E65FAA" w:rsidP="00AC0C3D">
      <w:pPr>
        <w:pStyle w:val="para"/>
        <w:numPr>
          <w:ilvl w:val="0"/>
          <w:numId w:val="16"/>
        </w:numPr>
        <w:spacing w:beforeLines="60" w:before="144" w:after="60"/>
        <w:ind w:left="1985" w:hanging="709"/>
      </w:pPr>
      <w:r w:rsidRPr="008F79CB">
        <w:t>T</w:t>
      </w:r>
      <w:r w:rsidR="003528EB" w:rsidRPr="008F79CB">
        <w:t xml:space="preserve">he </w:t>
      </w:r>
      <w:r w:rsidR="005C45E0" w:rsidRPr="008F79CB">
        <w:rPr>
          <w:i/>
        </w:rPr>
        <w:t>effect</w:t>
      </w:r>
      <w:r w:rsidR="003528EB" w:rsidRPr="008F79CB">
        <w:t xml:space="preserve"> of the discharge on </w:t>
      </w:r>
      <w:r w:rsidR="003A6427" w:rsidRPr="008F79CB">
        <w:t>human health</w:t>
      </w:r>
      <w:r w:rsidR="00AC377F" w:rsidRPr="008F79CB">
        <w:t xml:space="preserve">, cultural values, amenity values, </w:t>
      </w:r>
      <w:r w:rsidR="003A6427" w:rsidRPr="008F79CB">
        <w:t xml:space="preserve">the </w:t>
      </w:r>
      <w:r w:rsidR="003A6427" w:rsidRPr="008F79CB">
        <w:rPr>
          <w:i/>
        </w:rPr>
        <w:t>environment</w:t>
      </w:r>
      <w:r w:rsidR="003A6427" w:rsidRPr="008F79CB">
        <w:t xml:space="preserve">, and </w:t>
      </w:r>
      <w:r w:rsidR="003528EB" w:rsidRPr="008F79CB">
        <w:t xml:space="preserve">regionally significant </w:t>
      </w:r>
      <w:r w:rsidR="003528EB" w:rsidRPr="008F79CB">
        <w:rPr>
          <w:b/>
        </w:rPr>
        <w:t>infrastructure</w:t>
      </w:r>
      <w:r w:rsidRPr="008F79CB">
        <w:t>.</w:t>
      </w:r>
    </w:p>
    <w:p w14:paraId="2480AAC4" w14:textId="7493F1A6" w:rsidR="007C1E5B" w:rsidRPr="008F79CB" w:rsidRDefault="00E65FAA" w:rsidP="00AC0C3D">
      <w:pPr>
        <w:pStyle w:val="para"/>
        <w:numPr>
          <w:ilvl w:val="0"/>
          <w:numId w:val="16"/>
        </w:numPr>
        <w:spacing w:beforeLines="60" w:before="144" w:after="60"/>
        <w:ind w:left="1985" w:hanging="709"/>
      </w:pPr>
      <w:r w:rsidRPr="008F79CB">
        <w:t>C</w:t>
      </w:r>
      <w:r w:rsidR="00C53DE6" w:rsidRPr="008F79CB">
        <w:t xml:space="preserve">umulative </w:t>
      </w:r>
      <w:r w:rsidR="005C45E0" w:rsidRPr="008F79CB">
        <w:rPr>
          <w:i/>
        </w:rPr>
        <w:t>effects</w:t>
      </w:r>
      <w:r w:rsidRPr="008F79CB">
        <w:t>.</w:t>
      </w:r>
    </w:p>
    <w:p w14:paraId="783BA85A" w14:textId="30B23D22" w:rsidR="009F2DAE" w:rsidRPr="008F79CB" w:rsidRDefault="009F2DAE" w:rsidP="00AC0C3D">
      <w:pPr>
        <w:pStyle w:val="para"/>
        <w:numPr>
          <w:ilvl w:val="0"/>
          <w:numId w:val="16"/>
        </w:numPr>
        <w:spacing w:beforeLines="60" w:before="144" w:after="60"/>
        <w:ind w:left="1985" w:hanging="709"/>
      </w:pPr>
      <w:r w:rsidRPr="008F79CB">
        <w:t xml:space="preserve">Whether a change to an activity expressly allowed by an existing resource consent will cause a net increase of </w:t>
      </w:r>
      <w:r w:rsidRPr="008F79CB">
        <w:rPr>
          <w:b/>
        </w:rPr>
        <w:t>particulates</w:t>
      </w:r>
      <w:r w:rsidRPr="008F79CB">
        <w:t xml:space="preserve"> into an </w:t>
      </w:r>
      <w:r w:rsidRPr="008F79CB">
        <w:rPr>
          <w:b/>
        </w:rPr>
        <w:t>airshed</w:t>
      </w:r>
      <w:r w:rsidRPr="008F79CB">
        <w:t xml:space="preserve"> in breach of the ambient air quality standard for </w:t>
      </w:r>
      <w:r w:rsidRPr="008F79CB">
        <w:rPr>
          <w:b/>
        </w:rPr>
        <w:t>particulates</w:t>
      </w:r>
      <w:r w:rsidRPr="008F79CB">
        <w:t xml:space="preserve"> of the N</w:t>
      </w:r>
      <w:r w:rsidR="005C45E0" w:rsidRPr="008F79CB">
        <w:t>ational Environmental Standards for Air Quality</w:t>
      </w:r>
      <w:r w:rsidRPr="008F79CB">
        <w:t xml:space="preserve">. </w:t>
      </w:r>
    </w:p>
    <w:p w14:paraId="09192E1D" w14:textId="65AC5890" w:rsidR="009F2DAE" w:rsidRPr="008F79CB" w:rsidRDefault="005E5D32" w:rsidP="00AC0C3D">
      <w:pPr>
        <w:pStyle w:val="para"/>
        <w:numPr>
          <w:ilvl w:val="0"/>
          <w:numId w:val="16"/>
        </w:numPr>
        <w:spacing w:beforeLines="60" w:before="144" w:after="60"/>
        <w:ind w:left="1985" w:hanging="709"/>
      </w:pPr>
      <w:r w:rsidRPr="008F79CB">
        <w:t>The</w:t>
      </w:r>
      <w:r w:rsidR="009F2DAE" w:rsidRPr="008F79CB">
        <w:t xml:space="preserve"> operational </w:t>
      </w:r>
      <w:r w:rsidRPr="008F79CB">
        <w:t xml:space="preserve">requirements and </w:t>
      </w:r>
      <w:r w:rsidR="009F2DAE" w:rsidRPr="008F79CB">
        <w:t xml:space="preserve">locational constraints </w:t>
      </w:r>
      <w:r w:rsidRPr="008F79CB">
        <w:t>relevant to the discharge and/or activity.</w:t>
      </w:r>
    </w:p>
    <w:p w14:paraId="1FCE8087" w14:textId="779B2F61" w:rsidR="005E5D32" w:rsidRPr="008F79CB" w:rsidRDefault="005E5D32" w:rsidP="00AC0C3D">
      <w:pPr>
        <w:pStyle w:val="para"/>
        <w:numPr>
          <w:ilvl w:val="0"/>
          <w:numId w:val="16"/>
        </w:numPr>
        <w:spacing w:beforeLines="60" w:before="144" w:after="60"/>
        <w:ind w:left="1985" w:hanging="709"/>
      </w:pPr>
      <w:r w:rsidRPr="008F79CB">
        <w:t>Any other recognised air quality guidelines or standards (not listed) that are appropriate to the discharge.</w:t>
      </w:r>
    </w:p>
    <w:p w14:paraId="0FB077E3" w14:textId="43537B0A" w:rsidR="005E5D32" w:rsidRPr="00326BDD" w:rsidRDefault="005E5D32" w:rsidP="00AC0C3D">
      <w:pPr>
        <w:pStyle w:val="para"/>
        <w:numPr>
          <w:ilvl w:val="0"/>
          <w:numId w:val="16"/>
        </w:numPr>
        <w:spacing w:beforeLines="60" w:before="144" w:after="60"/>
        <w:ind w:left="1985" w:hanging="709"/>
        <w:rPr>
          <w:sz w:val="18"/>
        </w:rPr>
      </w:pPr>
      <w:r w:rsidRPr="00326BDD">
        <w:t>The FIDOL factors (frequency, intensity, duration, offensiveness, location)</w:t>
      </w:r>
      <w:r w:rsidR="00DF5B6C" w:rsidRPr="00326BDD">
        <w:t xml:space="preserve"> </w:t>
      </w:r>
      <w:r w:rsidR="00DF5B6C" w:rsidRPr="00326BDD">
        <w:rPr>
          <w:szCs w:val="22"/>
        </w:rPr>
        <w:t xml:space="preserve">when determining adverse </w:t>
      </w:r>
      <w:r w:rsidR="000F28F0" w:rsidRPr="00326BDD">
        <w:rPr>
          <w:i/>
          <w:szCs w:val="22"/>
        </w:rPr>
        <w:t>effects</w:t>
      </w:r>
      <w:r w:rsidR="000F28F0" w:rsidRPr="00326BDD">
        <w:rPr>
          <w:szCs w:val="22"/>
        </w:rPr>
        <w:t xml:space="preserve"> </w:t>
      </w:r>
      <w:r w:rsidR="00DF5B6C" w:rsidRPr="00326BDD">
        <w:rPr>
          <w:szCs w:val="22"/>
        </w:rPr>
        <w:t>in relation to odour and dust discharges</w:t>
      </w:r>
      <w:r w:rsidRPr="00326BDD">
        <w:rPr>
          <w:sz w:val="18"/>
        </w:rPr>
        <w:t>.</w:t>
      </w:r>
    </w:p>
    <w:p w14:paraId="6C037994" w14:textId="57243306" w:rsidR="0029124B" w:rsidRPr="00326BDD" w:rsidRDefault="0029124B" w:rsidP="00AC0C3D">
      <w:pPr>
        <w:pStyle w:val="para"/>
        <w:numPr>
          <w:ilvl w:val="0"/>
          <w:numId w:val="16"/>
        </w:numPr>
        <w:spacing w:beforeLines="60" w:before="144" w:after="60"/>
        <w:ind w:left="1985" w:hanging="709"/>
        <w:rPr>
          <w:sz w:val="18"/>
        </w:rPr>
      </w:pPr>
      <w:r w:rsidRPr="00326BDD">
        <w:t xml:space="preserve">The investment of existing </w:t>
      </w:r>
      <w:r w:rsidRPr="00326BDD">
        <w:rPr>
          <w:b/>
        </w:rPr>
        <w:t>infrastructure</w:t>
      </w:r>
      <w:r w:rsidRPr="00326BDD">
        <w:t xml:space="preserve"> that mitigates adverse </w:t>
      </w:r>
      <w:r w:rsidRPr="00326BDD">
        <w:rPr>
          <w:i/>
        </w:rPr>
        <w:t>effects</w:t>
      </w:r>
      <w:r w:rsidRPr="00326BDD">
        <w:t xml:space="preserve"> of discharges of </w:t>
      </w:r>
      <w:r w:rsidRPr="00326BDD">
        <w:rPr>
          <w:i/>
        </w:rPr>
        <w:t xml:space="preserve">contaminants </w:t>
      </w:r>
      <w:r w:rsidRPr="00326BDD">
        <w:t>to air.</w:t>
      </w:r>
    </w:p>
    <w:p w14:paraId="21BA934F" w14:textId="10E62619" w:rsidR="00773F97" w:rsidRPr="008F79CB" w:rsidRDefault="00F3563E" w:rsidP="00871250">
      <w:pPr>
        <w:pStyle w:val="Heading2"/>
        <w:tabs>
          <w:tab w:val="left" w:pos="1276"/>
        </w:tabs>
        <w:spacing w:before="240"/>
        <w:rPr>
          <w:sz w:val="20"/>
          <w:szCs w:val="20"/>
        </w:rPr>
      </w:pPr>
      <w:bookmarkStart w:id="14" w:name="_Toc462123449"/>
      <w:bookmarkStart w:id="15" w:name="_Toc472520446"/>
      <w:r w:rsidRPr="00C4244F">
        <w:rPr>
          <w:sz w:val="20"/>
          <w:szCs w:val="20"/>
          <w:highlight w:val="yellow"/>
        </w:rPr>
        <w:lastRenderedPageBreak/>
        <w:t xml:space="preserve">AQ </w:t>
      </w:r>
      <w:r w:rsidR="0050776B" w:rsidRPr="00C4244F">
        <w:rPr>
          <w:sz w:val="20"/>
          <w:szCs w:val="20"/>
          <w:highlight w:val="yellow"/>
        </w:rPr>
        <w:t>P</w:t>
      </w:r>
      <w:r w:rsidR="00F75A24" w:rsidRPr="00C4244F">
        <w:rPr>
          <w:sz w:val="20"/>
          <w:szCs w:val="20"/>
          <w:highlight w:val="yellow"/>
        </w:rPr>
        <w:t>5</w:t>
      </w:r>
      <w:r w:rsidR="00535588" w:rsidRPr="00C4244F">
        <w:rPr>
          <w:sz w:val="20"/>
          <w:szCs w:val="20"/>
          <w:highlight w:val="yellow"/>
        </w:rPr>
        <w:tab/>
      </w:r>
      <w:r w:rsidR="00D46161" w:rsidRPr="00C4244F">
        <w:rPr>
          <w:sz w:val="20"/>
          <w:szCs w:val="20"/>
          <w:highlight w:val="yellow"/>
        </w:rPr>
        <w:t>Open burning</w:t>
      </w:r>
      <w:bookmarkEnd w:id="14"/>
      <w:bookmarkEnd w:id="15"/>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Te tahutahu ahi</w:t>
      </w:r>
    </w:p>
    <w:p w14:paraId="47F7FCC6" w14:textId="258975FC" w:rsidR="00811BCD" w:rsidRPr="008F79CB" w:rsidRDefault="00811BCD" w:rsidP="00871250">
      <w:pPr>
        <w:pStyle w:val="para"/>
        <w:ind w:left="1276" w:firstLine="0"/>
      </w:pPr>
      <w:r w:rsidRPr="008F79CB">
        <w:t xml:space="preserve">Manage </w:t>
      </w:r>
      <w:r w:rsidRPr="008F79CB">
        <w:rPr>
          <w:b/>
        </w:rPr>
        <w:t>open burning</w:t>
      </w:r>
      <w:r w:rsidRPr="008F79CB">
        <w:t xml:space="preserve"> by:</w:t>
      </w:r>
    </w:p>
    <w:p w14:paraId="7305FD5F" w14:textId="6EF8543C" w:rsidR="00871250" w:rsidRPr="00540582" w:rsidRDefault="004E61E0" w:rsidP="00AC0C3D">
      <w:pPr>
        <w:pStyle w:val="para"/>
        <w:numPr>
          <w:ilvl w:val="0"/>
          <w:numId w:val="68"/>
        </w:numPr>
        <w:spacing w:before="120" w:after="120"/>
        <w:ind w:left="1985" w:hanging="709"/>
        <w:rPr>
          <w:highlight w:val="yellow"/>
        </w:rPr>
      </w:pPr>
      <w:r w:rsidRPr="00540582">
        <w:rPr>
          <w:highlight w:val="yellow"/>
        </w:rPr>
        <w:t>a</w:t>
      </w:r>
      <w:r w:rsidR="00811BCD" w:rsidRPr="00540582">
        <w:rPr>
          <w:highlight w:val="yellow"/>
        </w:rPr>
        <w:t xml:space="preserve">voiding the discharge of </w:t>
      </w:r>
      <w:r w:rsidR="00811BCD" w:rsidRPr="00540582">
        <w:rPr>
          <w:i/>
          <w:highlight w:val="yellow"/>
        </w:rPr>
        <w:t>contaminants</w:t>
      </w:r>
      <w:r w:rsidR="00811BCD" w:rsidRPr="00540582">
        <w:rPr>
          <w:highlight w:val="yellow"/>
        </w:rPr>
        <w:t xml:space="preserve"> to air from </w:t>
      </w:r>
      <w:r w:rsidR="00811BCD" w:rsidRPr="00540582">
        <w:rPr>
          <w:b/>
          <w:highlight w:val="yellow"/>
        </w:rPr>
        <w:t>open burning</w:t>
      </w:r>
      <w:r w:rsidR="00811BCD" w:rsidRPr="00540582">
        <w:rPr>
          <w:highlight w:val="yellow"/>
        </w:rPr>
        <w:t xml:space="preserve"> </w:t>
      </w:r>
      <w:r w:rsidR="00072D05" w:rsidRPr="00540582">
        <w:rPr>
          <w:highlight w:val="yellow"/>
        </w:rPr>
        <w:t xml:space="preserve">within 100 metres of any </w:t>
      </w:r>
      <w:r w:rsidR="00321ECC" w:rsidRPr="00540582">
        <w:rPr>
          <w:highlight w:val="yellow"/>
        </w:rPr>
        <w:t xml:space="preserve">neighbouring </w:t>
      </w:r>
      <w:r w:rsidR="00072D05" w:rsidRPr="00540582">
        <w:rPr>
          <w:b/>
          <w:highlight w:val="yellow"/>
        </w:rPr>
        <w:t>dwelling house</w:t>
      </w:r>
      <w:r w:rsidR="00EC68CB" w:rsidRPr="00540582">
        <w:rPr>
          <w:highlight w:val="yellow"/>
        </w:rPr>
        <w:t xml:space="preserve">, </w:t>
      </w:r>
      <w:r w:rsidR="00811BCD" w:rsidRPr="00540582">
        <w:rPr>
          <w:highlight w:val="yellow"/>
        </w:rPr>
        <w:t xml:space="preserve">except where </w:t>
      </w:r>
      <w:r w:rsidR="00871250" w:rsidRPr="00540582">
        <w:rPr>
          <w:highlight w:val="yellow"/>
        </w:rPr>
        <w:t xml:space="preserve">carried out as part of a </w:t>
      </w:r>
      <w:r w:rsidR="00871250" w:rsidRPr="00540582">
        <w:rPr>
          <w:b/>
          <w:highlight w:val="yellow"/>
        </w:rPr>
        <w:t>recreational</w:t>
      </w:r>
      <w:r w:rsidR="00C42658" w:rsidRPr="00540582">
        <w:rPr>
          <w:b/>
          <w:highlight w:val="yellow"/>
        </w:rPr>
        <w:t xml:space="preserve">/cultural </w:t>
      </w:r>
      <w:r w:rsidR="00C42658" w:rsidRPr="00540582">
        <w:rPr>
          <w:highlight w:val="yellow"/>
        </w:rPr>
        <w:t>activity</w:t>
      </w:r>
      <w:r w:rsidR="00F244C7" w:rsidRPr="00540582">
        <w:rPr>
          <w:highlight w:val="yellow"/>
        </w:rPr>
        <w:t xml:space="preserve">, </w:t>
      </w:r>
      <w:r w:rsidR="00871250" w:rsidRPr="00540582">
        <w:rPr>
          <w:highlight w:val="yellow"/>
        </w:rPr>
        <w:t>provided the burning is managed to minimise production of noxious or dangerous,</w:t>
      </w:r>
      <w:r w:rsidR="00871250" w:rsidRPr="00540582">
        <w:rPr>
          <w:b/>
          <w:highlight w:val="yellow"/>
        </w:rPr>
        <w:t xml:space="preserve"> </w:t>
      </w:r>
      <w:r w:rsidR="00871250" w:rsidRPr="00540582">
        <w:rPr>
          <w:highlight w:val="yellow"/>
        </w:rPr>
        <w:t xml:space="preserve">offensive or objectionable discharges </w:t>
      </w:r>
    </w:p>
    <w:p w14:paraId="4008489D" w14:textId="77777777" w:rsidR="00811BCD" w:rsidRPr="008F79CB" w:rsidRDefault="00811BCD" w:rsidP="00AC0C3D">
      <w:pPr>
        <w:pStyle w:val="para"/>
        <w:numPr>
          <w:ilvl w:val="0"/>
          <w:numId w:val="68"/>
        </w:numPr>
        <w:spacing w:before="120" w:after="120"/>
        <w:ind w:left="1985" w:hanging="709"/>
      </w:pPr>
      <w:r w:rsidRPr="008F79CB">
        <w:t xml:space="preserve">permitting </w:t>
      </w:r>
      <w:r w:rsidRPr="008F79CB">
        <w:rPr>
          <w:b/>
        </w:rPr>
        <w:t>open burning:</w:t>
      </w:r>
    </w:p>
    <w:p w14:paraId="32F53A56" w14:textId="000CFE34" w:rsidR="00811BCD" w:rsidRPr="00540582" w:rsidRDefault="00811BCD" w:rsidP="00AC0C3D">
      <w:pPr>
        <w:pStyle w:val="para"/>
        <w:numPr>
          <w:ilvl w:val="1"/>
          <w:numId w:val="68"/>
        </w:numPr>
        <w:spacing w:before="120" w:after="120"/>
        <w:rPr>
          <w:highlight w:val="yellow"/>
        </w:rPr>
      </w:pPr>
      <w:r w:rsidRPr="00540582">
        <w:rPr>
          <w:highlight w:val="yellow"/>
        </w:rPr>
        <w:t>provided the burning is managed to minimise production of noxious or dangerous,</w:t>
      </w:r>
      <w:r w:rsidRPr="00540582">
        <w:rPr>
          <w:b/>
          <w:highlight w:val="yellow"/>
        </w:rPr>
        <w:t xml:space="preserve"> </w:t>
      </w:r>
      <w:r w:rsidRPr="00540582">
        <w:rPr>
          <w:highlight w:val="yellow"/>
        </w:rPr>
        <w:t>offensive or objectionable discharges</w:t>
      </w:r>
    </w:p>
    <w:p w14:paraId="5AFB1434" w14:textId="5F1342BD" w:rsidR="00871250" w:rsidRPr="008F79CB" w:rsidRDefault="00871250" w:rsidP="00AC0C3D">
      <w:pPr>
        <w:pStyle w:val="para"/>
        <w:numPr>
          <w:ilvl w:val="1"/>
          <w:numId w:val="68"/>
        </w:numPr>
        <w:spacing w:before="120" w:after="120"/>
      </w:pPr>
      <w:r w:rsidRPr="008F79CB">
        <w:t>of animal carcasses and/or vegetative material burned in accordance with quarantine or disease control requirements</w:t>
      </w:r>
    </w:p>
    <w:p w14:paraId="5B9BC23E" w14:textId="00F441A1" w:rsidR="00871250" w:rsidRPr="008F79CB" w:rsidRDefault="00871250" w:rsidP="00AC0C3D">
      <w:pPr>
        <w:pStyle w:val="para"/>
        <w:numPr>
          <w:ilvl w:val="1"/>
          <w:numId w:val="68"/>
        </w:numPr>
        <w:spacing w:before="120" w:after="120"/>
      </w:pPr>
      <w:r w:rsidRPr="008F79CB">
        <w:t>for the purposes of firefighting research or training.</w:t>
      </w:r>
    </w:p>
    <w:p w14:paraId="09CDEC53" w14:textId="6D4A5745" w:rsidR="00773F97" w:rsidRPr="008F79CB" w:rsidRDefault="003C23E6" w:rsidP="00871250">
      <w:pPr>
        <w:pStyle w:val="Heading2"/>
        <w:tabs>
          <w:tab w:val="left" w:pos="1276"/>
        </w:tabs>
        <w:spacing w:before="240"/>
        <w:rPr>
          <w:sz w:val="20"/>
          <w:szCs w:val="20"/>
        </w:rPr>
      </w:pPr>
      <w:bookmarkStart w:id="16" w:name="_Toc462123450"/>
      <w:bookmarkStart w:id="17" w:name="_Toc472520447"/>
      <w:r w:rsidRPr="008F79CB">
        <w:rPr>
          <w:sz w:val="20"/>
          <w:szCs w:val="20"/>
        </w:rPr>
        <w:t xml:space="preserve">AQ </w:t>
      </w:r>
      <w:r w:rsidR="00496A88" w:rsidRPr="008F79CB">
        <w:rPr>
          <w:sz w:val="20"/>
          <w:szCs w:val="20"/>
        </w:rPr>
        <w:t>P</w:t>
      </w:r>
      <w:r w:rsidR="00F75A24" w:rsidRPr="008F79CB">
        <w:rPr>
          <w:sz w:val="20"/>
          <w:szCs w:val="20"/>
        </w:rPr>
        <w:t>6</w:t>
      </w:r>
      <w:r w:rsidR="00535588" w:rsidRPr="008F79CB">
        <w:rPr>
          <w:sz w:val="20"/>
          <w:szCs w:val="20"/>
        </w:rPr>
        <w:tab/>
      </w:r>
      <w:r w:rsidR="00D46161" w:rsidRPr="008F79CB">
        <w:rPr>
          <w:sz w:val="20"/>
          <w:szCs w:val="20"/>
        </w:rPr>
        <w:t>Solid fuel burners</w:t>
      </w:r>
      <w:r w:rsidR="001D4974" w:rsidRPr="008F79CB">
        <w:rPr>
          <w:sz w:val="20"/>
          <w:szCs w:val="20"/>
        </w:rPr>
        <w:t xml:space="preserve"> </w:t>
      </w:r>
      <w:bookmarkEnd w:id="16"/>
      <w:bookmarkEnd w:id="17"/>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w:t>
      </w:r>
    </w:p>
    <w:p w14:paraId="3BEFDFA1" w14:textId="3DA1F595" w:rsidR="00773F97" w:rsidRPr="008F79CB" w:rsidRDefault="00B460FE" w:rsidP="00871250">
      <w:pPr>
        <w:pStyle w:val="para"/>
        <w:ind w:left="1276" w:firstLine="0"/>
      </w:pPr>
      <w:r w:rsidRPr="008F79CB">
        <w:t xml:space="preserve">Avoid significant adverse </w:t>
      </w:r>
      <w:r w:rsidR="005C45E0" w:rsidRPr="008F79CB">
        <w:rPr>
          <w:i/>
        </w:rPr>
        <w:t>effects</w:t>
      </w:r>
      <w:r w:rsidRPr="008F79CB">
        <w:t xml:space="preserve"> on the </w:t>
      </w:r>
      <w:r w:rsidRPr="008F79CB">
        <w:rPr>
          <w:i/>
        </w:rPr>
        <w:t>environment</w:t>
      </w:r>
      <w:r w:rsidRPr="008F79CB">
        <w:t xml:space="preserve"> from </w:t>
      </w:r>
      <w:r w:rsidR="006609F2" w:rsidRPr="008F79CB">
        <w:t xml:space="preserve">the operation of </w:t>
      </w:r>
      <w:r w:rsidR="006609F2" w:rsidRPr="008F79CB">
        <w:rPr>
          <w:b/>
        </w:rPr>
        <w:t>s</w:t>
      </w:r>
      <w:r w:rsidR="00773F97" w:rsidRPr="008F79CB">
        <w:rPr>
          <w:b/>
        </w:rPr>
        <w:t>olid fuel burners</w:t>
      </w:r>
      <w:r w:rsidR="00773F97" w:rsidRPr="008F79CB">
        <w:t xml:space="preserve"> installed in </w:t>
      </w:r>
      <w:r w:rsidR="00F35106" w:rsidRPr="008F79CB">
        <w:rPr>
          <w:b/>
        </w:rPr>
        <w:t>dwelling houses</w:t>
      </w:r>
      <w:r w:rsidR="00773F97" w:rsidRPr="008F79CB">
        <w:t xml:space="preserve"> or </w:t>
      </w:r>
      <w:r w:rsidR="00B92592" w:rsidRPr="008F79CB">
        <w:t>buildings</w:t>
      </w:r>
      <w:r w:rsidR="00773F97" w:rsidRPr="008F79CB">
        <w:t xml:space="preserve"> by avoiding:</w:t>
      </w:r>
    </w:p>
    <w:p w14:paraId="7C62F528" w14:textId="18320199" w:rsidR="00773F97" w:rsidRPr="008F79CB" w:rsidRDefault="00773F97" w:rsidP="00AC0C3D">
      <w:pPr>
        <w:pStyle w:val="para"/>
        <w:numPr>
          <w:ilvl w:val="0"/>
          <w:numId w:val="17"/>
        </w:numPr>
        <w:spacing w:after="60"/>
        <w:ind w:left="1985" w:hanging="709"/>
      </w:pPr>
      <w:r w:rsidRPr="008F79CB">
        <w:t xml:space="preserve">excessive discharge of </w:t>
      </w:r>
      <w:r w:rsidRPr="008F79CB">
        <w:rPr>
          <w:b/>
        </w:rPr>
        <w:t>particulates</w:t>
      </w:r>
      <w:r w:rsidRPr="008F79CB">
        <w:t xml:space="preserve"> (eg. </w:t>
      </w:r>
      <w:r w:rsidR="00816E96" w:rsidRPr="008F79CB">
        <w:t xml:space="preserve">caused by </w:t>
      </w:r>
      <w:r w:rsidRPr="008F79CB">
        <w:t>burning wet wood</w:t>
      </w:r>
      <w:r w:rsidR="00816E96" w:rsidRPr="008F79CB">
        <w:t xml:space="preserve"> or</w:t>
      </w:r>
      <w:r w:rsidR="007C7543" w:rsidRPr="008F79CB">
        <w:t xml:space="preserve"> </w:t>
      </w:r>
      <w:r w:rsidRPr="008F79CB">
        <w:t xml:space="preserve">restricting oxygen flow to the fire) </w:t>
      </w:r>
    </w:p>
    <w:p w14:paraId="7B63FF48" w14:textId="32199268" w:rsidR="00773F97" w:rsidRPr="008F79CB" w:rsidRDefault="00773F97" w:rsidP="00AC0C3D">
      <w:pPr>
        <w:pStyle w:val="para"/>
        <w:numPr>
          <w:ilvl w:val="0"/>
          <w:numId w:val="17"/>
        </w:numPr>
        <w:spacing w:after="60"/>
        <w:ind w:left="1985" w:hanging="709"/>
      </w:pPr>
      <w:r w:rsidRPr="008F79CB">
        <w:t xml:space="preserve">any discharge that is </w:t>
      </w:r>
      <w:r w:rsidR="00914287" w:rsidRPr="008F79CB">
        <w:t>noxious</w:t>
      </w:r>
      <w:r w:rsidR="00FB6080" w:rsidRPr="008F79CB">
        <w:t xml:space="preserve"> or</w:t>
      </w:r>
      <w:r w:rsidR="00914287" w:rsidRPr="008F79CB">
        <w:t xml:space="preserve"> </w:t>
      </w:r>
      <w:r w:rsidRPr="008F79CB">
        <w:t>dangerous</w:t>
      </w:r>
      <w:r w:rsidR="00914287" w:rsidRPr="008F79CB">
        <w:t>,</w:t>
      </w:r>
      <w:r w:rsidR="00914287" w:rsidRPr="008F79CB">
        <w:rPr>
          <w:b/>
        </w:rPr>
        <w:t xml:space="preserve"> </w:t>
      </w:r>
      <w:r w:rsidR="00914287" w:rsidRPr="008F79CB">
        <w:t xml:space="preserve">offensive or objectionable (eg. burning painted or </w:t>
      </w:r>
      <w:r w:rsidR="00533131" w:rsidRPr="008F79CB">
        <w:rPr>
          <w:b/>
        </w:rPr>
        <w:t>treated timber</w:t>
      </w:r>
      <w:r w:rsidR="00914287" w:rsidRPr="008F79CB">
        <w:t xml:space="preserve"> or </w:t>
      </w:r>
      <w:r w:rsidR="00914287" w:rsidRPr="008F79CB">
        <w:rPr>
          <w:i/>
        </w:rPr>
        <w:t>waste</w:t>
      </w:r>
      <w:r w:rsidR="007035F6" w:rsidRPr="008F79CB">
        <w:t>)</w:t>
      </w:r>
      <w:r w:rsidR="00871250" w:rsidRPr="008F79CB">
        <w:t>.</w:t>
      </w:r>
    </w:p>
    <w:p w14:paraId="4F31AE7B" w14:textId="010CF5BC" w:rsidR="00A453ED" w:rsidRPr="008F79CB" w:rsidRDefault="003C23E6" w:rsidP="00871250">
      <w:pPr>
        <w:pStyle w:val="Heading2"/>
        <w:tabs>
          <w:tab w:val="left" w:pos="1276"/>
        </w:tabs>
        <w:spacing w:before="240"/>
        <w:rPr>
          <w:sz w:val="20"/>
          <w:szCs w:val="20"/>
        </w:rPr>
      </w:pPr>
      <w:bookmarkStart w:id="18" w:name="_Toc462123451"/>
      <w:bookmarkStart w:id="19" w:name="_Toc472520448"/>
      <w:r w:rsidRPr="008F79CB">
        <w:rPr>
          <w:sz w:val="20"/>
          <w:szCs w:val="20"/>
        </w:rPr>
        <w:t xml:space="preserve">AQ </w:t>
      </w:r>
      <w:r w:rsidR="00B3780B" w:rsidRPr="008F79CB">
        <w:rPr>
          <w:sz w:val="20"/>
          <w:szCs w:val="20"/>
        </w:rPr>
        <w:t>P</w:t>
      </w:r>
      <w:r w:rsidR="00F75A24" w:rsidRPr="008F79CB">
        <w:rPr>
          <w:sz w:val="20"/>
          <w:szCs w:val="20"/>
        </w:rPr>
        <w:t>7</w:t>
      </w:r>
      <w:r w:rsidR="00911866" w:rsidRPr="008F79CB">
        <w:rPr>
          <w:sz w:val="20"/>
          <w:szCs w:val="20"/>
        </w:rPr>
        <w:tab/>
      </w:r>
      <w:r w:rsidR="00D46161" w:rsidRPr="008F79CB">
        <w:rPr>
          <w:sz w:val="20"/>
          <w:szCs w:val="20"/>
        </w:rPr>
        <w:t xml:space="preserve">Solid fuel burners </w:t>
      </w:r>
      <w:r w:rsidR="001D4974" w:rsidRPr="008F79CB">
        <w:rPr>
          <w:sz w:val="20"/>
          <w:szCs w:val="20"/>
        </w:rPr>
        <w:t>in Rotorua Airshed</w:t>
      </w:r>
      <w:bookmarkEnd w:id="18"/>
      <w:bookmarkEnd w:id="19"/>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te Takiwā Hau o Rotorua</w:t>
      </w:r>
    </w:p>
    <w:p w14:paraId="6CDDA41F" w14:textId="3C6CCC58" w:rsidR="004E37BD" w:rsidRPr="008F79CB" w:rsidRDefault="003A6427" w:rsidP="00871250">
      <w:pPr>
        <w:pStyle w:val="para"/>
        <w:ind w:left="1276" w:firstLine="0"/>
      </w:pPr>
      <w:r w:rsidRPr="008F79CB">
        <w:t>Avoid</w:t>
      </w:r>
      <w:r w:rsidR="00BD1A7A" w:rsidRPr="008F79CB">
        <w:t xml:space="preserve"> </w:t>
      </w:r>
      <w:r w:rsidR="00A453ED" w:rsidRPr="008F79CB">
        <w:t xml:space="preserve">discharges of </w:t>
      </w:r>
      <w:r w:rsidR="00A453ED" w:rsidRPr="008F79CB">
        <w:rPr>
          <w:b/>
        </w:rPr>
        <w:t>particulates</w:t>
      </w:r>
      <w:r w:rsidR="00A453ED" w:rsidRPr="008F79CB">
        <w:t xml:space="preserve"> to air fro</w:t>
      </w:r>
      <w:r w:rsidR="00A9262F" w:rsidRPr="008F79CB">
        <w:t xml:space="preserve">m </w:t>
      </w:r>
      <w:r w:rsidR="004E37BD" w:rsidRPr="008F79CB">
        <w:t>certain</w:t>
      </w:r>
      <w:r w:rsidR="00A9262F" w:rsidRPr="008F79CB">
        <w:t xml:space="preserve"> </w:t>
      </w:r>
      <w:r w:rsidR="00A9262F" w:rsidRPr="008F79CB">
        <w:rPr>
          <w:b/>
        </w:rPr>
        <w:t>solid fuel burners</w:t>
      </w:r>
      <w:r w:rsidR="004E37BD" w:rsidRPr="008F79CB">
        <w:t xml:space="preserve"> </w:t>
      </w:r>
      <w:r w:rsidR="007035F6" w:rsidRPr="008F79CB">
        <w:t xml:space="preserve">in the </w:t>
      </w:r>
      <w:r w:rsidR="007035F6" w:rsidRPr="008F79CB">
        <w:rPr>
          <w:b/>
        </w:rPr>
        <w:t>Rotorua Airshed</w:t>
      </w:r>
      <w:r w:rsidR="004E37BD" w:rsidRPr="008F79CB">
        <w:t>, in particular discharges from:</w:t>
      </w:r>
    </w:p>
    <w:p w14:paraId="04595BDA" w14:textId="34E823DC" w:rsidR="004E37BD" w:rsidRPr="008F79CB" w:rsidRDefault="004E37BD" w:rsidP="00490C50">
      <w:pPr>
        <w:pStyle w:val="para"/>
        <w:numPr>
          <w:ilvl w:val="0"/>
          <w:numId w:val="18"/>
        </w:numPr>
        <w:spacing w:after="60"/>
        <w:ind w:left="1985" w:hanging="720"/>
        <w:jc w:val="left"/>
      </w:pPr>
      <w:r w:rsidRPr="008F79CB">
        <w:t xml:space="preserve">new </w:t>
      </w:r>
      <w:r w:rsidRPr="008F79CB">
        <w:rPr>
          <w:b/>
        </w:rPr>
        <w:t>solid fuel burners</w:t>
      </w:r>
      <w:r w:rsidRPr="008F79CB">
        <w:t xml:space="preserve">, except </w:t>
      </w:r>
      <w:r w:rsidRPr="008F79CB">
        <w:rPr>
          <w:b/>
        </w:rPr>
        <w:t>pellet burners</w:t>
      </w:r>
      <w:r w:rsidR="00E02A1F" w:rsidRPr="008F79CB">
        <w:t>,</w:t>
      </w:r>
      <w:r w:rsidR="002C4F7D" w:rsidRPr="008F79CB">
        <w:t xml:space="preserve"> </w:t>
      </w:r>
      <w:r w:rsidR="00783BA2" w:rsidRPr="008F79CB">
        <w:t xml:space="preserve">replacement low emissions </w:t>
      </w:r>
      <w:r w:rsidR="00783BA2" w:rsidRPr="008F79CB">
        <w:rPr>
          <w:b/>
        </w:rPr>
        <w:t>woodburners</w:t>
      </w:r>
      <w:r w:rsidR="00F93D07" w:rsidRPr="008F79CB">
        <w:rPr>
          <w:b/>
        </w:rPr>
        <w:t>/ultra-low emission burners,</w:t>
      </w:r>
      <w:r w:rsidR="009F711E" w:rsidRPr="008F79CB">
        <w:t xml:space="preserve"> </w:t>
      </w:r>
      <w:r w:rsidR="0028318B" w:rsidRPr="008F79CB">
        <w:t xml:space="preserve">and new </w:t>
      </w:r>
      <w:r w:rsidR="0028318B" w:rsidRPr="008F79CB">
        <w:rPr>
          <w:b/>
        </w:rPr>
        <w:t>woodburners</w:t>
      </w:r>
      <w:r w:rsidR="00F93D07" w:rsidRPr="008F79CB">
        <w:rPr>
          <w:b/>
        </w:rPr>
        <w:t>/ultra-low emission burners</w:t>
      </w:r>
      <w:r w:rsidR="0028318B" w:rsidRPr="008F79CB">
        <w:rPr>
          <w:b/>
        </w:rPr>
        <w:t xml:space="preserve"> </w:t>
      </w:r>
      <w:r w:rsidR="0028318B" w:rsidRPr="008F79CB">
        <w:t xml:space="preserve">where an </w:t>
      </w:r>
      <w:r w:rsidR="0028318B" w:rsidRPr="008F79CB">
        <w:rPr>
          <w:b/>
        </w:rPr>
        <w:t>offset</w:t>
      </w:r>
      <w:r w:rsidR="0028318B" w:rsidRPr="008F79CB">
        <w:t xml:space="preserve"> is provided</w:t>
      </w:r>
    </w:p>
    <w:p w14:paraId="4E67BC02" w14:textId="54C4C755" w:rsidR="004E37BD" w:rsidRPr="008F79CB" w:rsidRDefault="004E37BD" w:rsidP="00490C50">
      <w:pPr>
        <w:pStyle w:val="para"/>
        <w:numPr>
          <w:ilvl w:val="0"/>
          <w:numId w:val="18"/>
        </w:numPr>
        <w:spacing w:after="60"/>
        <w:ind w:left="1985" w:hanging="720"/>
        <w:jc w:val="left"/>
      </w:pPr>
      <w:r w:rsidRPr="008F79CB">
        <w:rPr>
          <w:b/>
        </w:rPr>
        <w:t xml:space="preserve">indoor </w:t>
      </w:r>
      <w:r w:rsidR="00DF74C5" w:rsidRPr="008F79CB">
        <w:rPr>
          <w:b/>
        </w:rPr>
        <w:t>open fires</w:t>
      </w:r>
      <w:r w:rsidR="00DF74C5" w:rsidRPr="008F79CB">
        <w:t xml:space="preserve">, </w:t>
      </w:r>
      <w:r w:rsidR="00DF74C5" w:rsidRPr="008F79CB">
        <w:rPr>
          <w:b/>
        </w:rPr>
        <w:t>coal burners</w:t>
      </w:r>
      <w:r w:rsidR="00DF74C5" w:rsidRPr="008F79CB">
        <w:t xml:space="preserve">, </w:t>
      </w:r>
      <w:r w:rsidR="00DF74C5" w:rsidRPr="008F79CB">
        <w:rPr>
          <w:b/>
        </w:rPr>
        <w:t>multi</w:t>
      </w:r>
      <w:r w:rsidRPr="008F79CB">
        <w:rPr>
          <w:b/>
        </w:rPr>
        <w:t>fuel burners</w:t>
      </w:r>
      <w:r w:rsidRPr="008F79CB">
        <w:t xml:space="preserve">, and </w:t>
      </w:r>
      <w:r w:rsidR="00C91FC4" w:rsidRPr="008F79CB">
        <w:rPr>
          <w:b/>
        </w:rPr>
        <w:t>woodburners</w:t>
      </w:r>
      <w:r w:rsidRPr="008F79CB">
        <w:t xml:space="preserve"> installed before September 2005</w:t>
      </w:r>
    </w:p>
    <w:p w14:paraId="15020B77" w14:textId="1C1FE9F6" w:rsidR="004E37BD" w:rsidRPr="008F79CB" w:rsidRDefault="004E37BD" w:rsidP="00490C50">
      <w:pPr>
        <w:pStyle w:val="para"/>
        <w:numPr>
          <w:ilvl w:val="0"/>
          <w:numId w:val="18"/>
        </w:numPr>
        <w:spacing w:after="60"/>
        <w:ind w:left="1985" w:hanging="720"/>
        <w:jc w:val="left"/>
      </w:pPr>
      <w:r w:rsidRPr="008F79CB">
        <w:rPr>
          <w:b/>
        </w:rPr>
        <w:t>solid fuel burners</w:t>
      </w:r>
      <w:r w:rsidRPr="008F79CB">
        <w:t xml:space="preserve"> that have been </w:t>
      </w:r>
      <w:r w:rsidRPr="008F79CB">
        <w:rPr>
          <w:b/>
        </w:rPr>
        <w:t>refurbished</w:t>
      </w:r>
      <w:r w:rsidRPr="008F79CB">
        <w:t xml:space="preserve"> since their installation</w:t>
      </w:r>
    </w:p>
    <w:p w14:paraId="0D3E9843" w14:textId="77777777" w:rsidR="0028318B" w:rsidRPr="008F79CB" w:rsidRDefault="004E37BD" w:rsidP="00490C50">
      <w:pPr>
        <w:pStyle w:val="para"/>
        <w:numPr>
          <w:ilvl w:val="0"/>
          <w:numId w:val="18"/>
        </w:numPr>
        <w:spacing w:after="60"/>
        <w:ind w:left="1985" w:hanging="720"/>
        <w:jc w:val="left"/>
      </w:pPr>
      <w:r w:rsidRPr="008F79CB">
        <w:rPr>
          <w:b/>
        </w:rPr>
        <w:t>solid fuel burners</w:t>
      </w:r>
      <w:r w:rsidRPr="008F79CB">
        <w:t xml:space="preserve"> used or designed for use other than as a </w:t>
      </w:r>
      <w:r w:rsidRPr="008F79CB">
        <w:rPr>
          <w:b/>
        </w:rPr>
        <w:t>space heater</w:t>
      </w:r>
    </w:p>
    <w:p w14:paraId="350EC692" w14:textId="5DA92A40" w:rsidR="004E37BD" w:rsidRPr="008F79CB" w:rsidRDefault="0028318B" w:rsidP="0028318B">
      <w:pPr>
        <w:pStyle w:val="para"/>
        <w:spacing w:after="60"/>
        <w:ind w:left="1265" w:firstLine="0"/>
      </w:pPr>
      <w:r w:rsidRPr="008F79CB">
        <w:t>except where exceptional circumstances apply.</w:t>
      </w:r>
    </w:p>
    <w:p w14:paraId="3E752A7A" w14:textId="5033608F" w:rsidR="005B43D1" w:rsidRPr="008F79CB" w:rsidRDefault="003C23E6" w:rsidP="00871250">
      <w:pPr>
        <w:pStyle w:val="Heading2"/>
        <w:tabs>
          <w:tab w:val="left" w:pos="1276"/>
        </w:tabs>
        <w:spacing w:before="240"/>
        <w:rPr>
          <w:sz w:val="20"/>
          <w:szCs w:val="20"/>
        </w:rPr>
      </w:pPr>
      <w:bookmarkStart w:id="20" w:name="_Toc462123452"/>
      <w:bookmarkStart w:id="21" w:name="_Toc472520449"/>
      <w:r w:rsidRPr="00C4244F">
        <w:rPr>
          <w:sz w:val="20"/>
          <w:szCs w:val="20"/>
          <w:highlight w:val="yellow"/>
        </w:rPr>
        <w:t xml:space="preserve">AQ </w:t>
      </w:r>
      <w:r w:rsidR="00914287" w:rsidRPr="00C4244F">
        <w:rPr>
          <w:sz w:val="20"/>
          <w:szCs w:val="20"/>
          <w:highlight w:val="yellow"/>
        </w:rPr>
        <w:t>P</w:t>
      </w:r>
      <w:bookmarkEnd w:id="20"/>
      <w:r w:rsidR="00C377E0" w:rsidRPr="00C4244F">
        <w:rPr>
          <w:sz w:val="20"/>
          <w:szCs w:val="20"/>
          <w:highlight w:val="yellow"/>
        </w:rPr>
        <w:t>8</w:t>
      </w:r>
      <w:r w:rsidR="00783BA2" w:rsidRPr="00C4244F">
        <w:rPr>
          <w:sz w:val="20"/>
          <w:szCs w:val="20"/>
          <w:highlight w:val="yellow"/>
        </w:rPr>
        <w:tab/>
      </w:r>
      <w:r w:rsidR="00362848" w:rsidRPr="00C4244F">
        <w:rPr>
          <w:sz w:val="20"/>
          <w:szCs w:val="20"/>
          <w:highlight w:val="yellow"/>
        </w:rPr>
        <w:t>Agrichemical spraying</w:t>
      </w:r>
      <w:bookmarkEnd w:id="21"/>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Te tōrehu matū ahuwhenua</w:t>
      </w:r>
    </w:p>
    <w:p w14:paraId="255C0BE6" w14:textId="2922DD34" w:rsidR="001B5DE5" w:rsidRPr="008F79CB" w:rsidRDefault="0000111C" w:rsidP="001B5DE5">
      <w:pPr>
        <w:pStyle w:val="para"/>
        <w:ind w:left="1276" w:firstLine="0"/>
      </w:pPr>
      <w:r w:rsidRPr="008F79CB">
        <w:rPr>
          <w:b/>
        </w:rPr>
        <w:t>Agrichemical</w:t>
      </w:r>
      <w:r w:rsidRPr="008F79CB">
        <w:t xml:space="preserve"> sprayers will manage adverse </w:t>
      </w:r>
      <w:r w:rsidR="005C45E0" w:rsidRPr="008F79CB">
        <w:rPr>
          <w:i/>
        </w:rPr>
        <w:t>effects</w:t>
      </w:r>
      <w:r w:rsidRPr="008F79CB">
        <w:t xml:space="preserve"> on human health and the </w:t>
      </w:r>
      <w:r w:rsidRPr="008F79CB">
        <w:rPr>
          <w:i/>
        </w:rPr>
        <w:t>environment</w:t>
      </w:r>
      <w:r w:rsidRPr="008F79CB">
        <w:t xml:space="preserve"> by:</w:t>
      </w:r>
    </w:p>
    <w:p w14:paraId="1D036531" w14:textId="514E4E3E" w:rsidR="00535695" w:rsidRPr="00E375C9" w:rsidRDefault="0000111C" w:rsidP="00AC0C3D">
      <w:pPr>
        <w:pStyle w:val="para"/>
        <w:numPr>
          <w:ilvl w:val="0"/>
          <w:numId w:val="19"/>
        </w:numPr>
        <w:spacing w:after="60"/>
        <w:ind w:left="1985" w:hanging="709"/>
        <w:rPr>
          <w:highlight w:val="yellow"/>
        </w:rPr>
      </w:pPr>
      <w:r w:rsidRPr="00E375C9">
        <w:rPr>
          <w:highlight w:val="yellow"/>
        </w:rPr>
        <w:t>avoiding</w:t>
      </w:r>
      <w:r w:rsidR="0050097F" w:rsidRPr="00E375C9">
        <w:rPr>
          <w:highlight w:val="yellow"/>
        </w:rPr>
        <w:t xml:space="preserve"> </w:t>
      </w:r>
      <w:r w:rsidR="00535695" w:rsidRPr="00E375C9">
        <w:rPr>
          <w:highlight w:val="yellow"/>
        </w:rPr>
        <w:t>spray drift beyond the boundary</w:t>
      </w:r>
      <w:r w:rsidR="004F5540" w:rsidRPr="00E375C9">
        <w:rPr>
          <w:highlight w:val="yellow"/>
        </w:rPr>
        <w:t xml:space="preserve"> of the </w:t>
      </w:r>
      <w:r w:rsidR="00533131" w:rsidRPr="00E375C9">
        <w:rPr>
          <w:b/>
          <w:highlight w:val="yellow"/>
        </w:rPr>
        <w:t>subject property</w:t>
      </w:r>
      <w:r w:rsidR="00535695" w:rsidRPr="00E375C9">
        <w:rPr>
          <w:highlight w:val="yellow"/>
        </w:rPr>
        <w:t xml:space="preserve"> and into </w:t>
      </w:r>
      <w:r w:rsidR="006755CA" w:rsidRPr="00E375C9">
        <w:rPr>
          <w:highlight w:val="yellow"/>
        </w:rPr>
        <w:t xml:space="preserve">non target </w:t>
      </w:r>
      <w:r w:rsidR="00535695" w:rsidRPr="00E375C9">
        <w:rPr>
          <w:i/>
          <w:highlight w:val="yellow"/>
        </w:rPr>
        <w:t>water bodies</w:t>
      </w:r>
      <w:r w:rsidR="001B5DE5" w:rsidRPr="00E375C9">
        <w:rPr>
          <w:i/>
          <w:highlight w:val="yellow"/>
        </w:rPr>
        <w:t xml:space="preserve"> </w:t>
      </w:r>
      <w:r w:rsidR="001B5DE5" w:rsidRPr="00E375C9">
        <w:rPr>
          <w:highlight w:val="yellow"/>
        </w:rPr>
        <w:t xml:space="preserve">where </w:t>
      </w:r>
      <w:r w:rsidR="00B87811" w:rsidRPr="00E375C9">
        <w:rPr>
          <w:highlight w:val="yellow"/>
        </w:rPr>
        <w:t>reasonably practicable</w:t>
      </w:r>
    </w:p>
    <w:p w14:paraId="6E147700" w14:textId="441C8B5F" w:rsidR="00535695" w:rsidRPr="008F79CB" w:rsidRDefault="0000111C" w:rsidP="00AC0C3D">
      <w:pPr>
        <w:pStyle w:val="para"/>
        <w:numPr>
          <w:ilvl w:val="0"/>
          <w:numId w:val="19"/>
        </w:numPr>
        <w:spacing w:after="60"/>
        <w:ind w:left="1985" w:hanging="709"/>
      </w:pPr>
      <w:r w:rsidRPr="008F79CB">
        <w:t xml:space="preserve">mitigating </w:t>
      </w:r>
      <w:r w:rsidR="005C45E0" w:rsidRPr="008F79CB">
        <w:rPr>
          <w:i/>
        </w:rPr>
        <w:t>effects</w:t>
      </w:r>
      <w:r w:rsidRPr="008F79CB">
        <w:t xml:space="preserve"> particularly on </w:t>
      </w:r>
      <w:r w:rsidRPr="008F79CB">
        <w:rPr>
          <w:b/>
        </w:rPr>
        <w:t xml:space="preserve">sensitive </w:t>
      </w:r>
      <w:r w:rsidR="00206FEB" w:rsidRPr="008F79CB">
        <w:rPr>
          <w:b/>
        </w:rPr>
        <w:t>areas</w:t>
      </w:r>
      <w:r w:rsidRPr="008F79CB">
        <w:rPr>
          <w:b/>
        </w:rPr>
        <w:t xml:space="preserve"> </w:t>
      </w:r>
      <w:r w:rsidRPr="008F79CB">
        <w:t>w</w:t>
      </w:r>
      <w:r w:rsidR="001B5DE5" w:rsidRPr="008F79CB">
        <w:t xml:space="preserve">here avoidance of spray drift is not </w:t>
      </w:r>
      <w:r w:rsidRPr="008F79CB">
        <w:t>possible</w:t>
      </w:r>
    </w:p>
    <w:p w14:paraId="47AA508B" w14:textId="61529C01" w:rsidR="006E28B1" w:rsidRPr="00C4244F" w:rsidRDefault="008F7F86" w:rsidP="00AC0C3D">
      <w:pPr>
        <w:pStyle w:val="para"/>
        <w:numPr>
          <w:ilvl w:val="0"/>
          <w:numId w:val="19"/>
        </w:numPr>
        <w:spacing w:after="60"/>
        <w:ind w:left="1985" w:hanging="709"/>
        <w:rPr>
          <w:highlight w:val="yellow"/>
        </w:rPr>
      </w:pPr>
      <w:r w:rsidRPr="00C4244F">
        <w:rPr>
          <w:highlight w:val="yellow"/>
        </w:rPr>
        <w:t>m</w:t>
      </w:r>
      <w:r w:rsidR="006755CA" w:rsidRPr="00C4244F">
        <w:rPr>
          <w:highlight w:val="yellow"/>
        </w:rPr>
        <w:t xml:space="preserve">anaging </w:t>
      </w:r>
      <w:r w:rsidR="0000111C" w:rsidRPr="00C4244F">
        <w:rPr>
          <w:b/>
          <w:highlight w:val="yellow"/>
        </w:rPr>
        <w:t>a</w:t>
      </w:r>
      <w:r w:rsidR="00850AE7" w:rsidRPr="00C4244F">
        <w:rPr>
          <w:b/>
          <w:highlight w:val="yellow"/>
        </w:rPr>
        <w:t>grichemical</w:t>
      </w:r>
      <w:r w:rsidR="00850AE7" w:rsidRPr="00C4244F">
        <w:rPr>
          <w:highlight w:val="yellow"/>
        </w:rPr>
        <w:t xml:space="preserve"> spraying activities </w:t>
      </w:r>
      <w:r w:rsidR="006755CA" w:rsidRPr="00C4244F">
        <w:rPr>
          <w:highlight w:val="yellow"/>
        </w:rPr>
        <w:t xml:space="preserve">according to the </w:t>
      </w:r>
      <w:r w:rsidR="00850AE7" w:rsidRPr="00C4244F">
        <w:rPr>
          <w:highlight w:val="yellow"/>
        </w:rPr>
        <w:t xml:space="preserve">risk of </w:t>
      </w:r>
      <w:r w:rsidR="0022712A" w:rsidRPr="00C4244F">
        <w:rPr>
          <w:highlight w:val="yellow"/>
        </w:rPr>
        <w:t xml:space="preserve">spray drift </w:t>
      </w:r>
      <w:r w:rsidR="00D97C11" w:rsidRPr="00C4244F">
        <w:rPr>
          <w:highlight w:val="yellow"/>
        </w:rPr>
        <w:t>becoming noxious</w:t>
      </w:r>
      <w:r w:rsidR="00FB6080" w:rsidRPr="00C4244F">
        <w:rPr>
          <w:highlight w:val="yellow"/>
        </w:rPr>
        <w:t xml:space="preserve"> or</w:t>
      </w:r>
      <w:r w:rsidR="00D97C11" w:rsidRPr="00C4244F">
        <w:rPr>
          <w:highlight w:val="yellow"/>
        </w:rPr>
        <w:t xml:space="preserve"> dangerous,</w:t>
      </w:r>
      <w:r w:rsidR="00D97C11" w:rsidRPr="00C4244F">
        <w:rPr>
          <w:b/>
          <w:highlight w:val="yellow"/>
        </w:rPr>
        <w:t xml:space="preserve"> </w:t>
      </w:r>
      <w:r w:rsidR="00D97C11" w:rsidRPr="00C4244F">
        <w:rPr>
          <w:highlight w:val="yellow"/>
        </w:rPr>
        <w:t>offensive or objectionable</w:t>
      </w:r>
    </w:p>
    <w:p w14:paraId="3472505A" w14:textId="20815E4B" w:rsidR="00DE0482" w:rsidRPr="00E375C9" w:rsidRDefault="00DE0482" w:rsidP="00DE0482">
      <w:pPr>
        <w:pStyle w:val="para"/>
        <w:numPr>
          <w:ilvl w:val="0"/>
          <w:numId w:val="19"/>
        </w:numPr>
        <w:spacing w:after="60"/>
        <w:ind w:left="1985" w:hanging="709"/>
        <w:rPr>
          <w:highlight w:val="yellow"/>
        </w:rPr>
      </w:pPr>
      <w:bookmarkStart w:id="22" w:name="_Toc462123453"/>
      <w:bookmarkStart w:id="23" w:name="_Toc472520450"/>
      <w:r w:rsidRPr="00E375C9">
        <w:rPr>
          <w:highlight w:val="yellow"/>
        </w:rPr>
        <w:t xml:space="preserve">encouraging best practice to manage potential adverse </w:t>
      </w:r>
      <w:r w:rsidRPr="00E375C9">
        <w:rPr>
          <w:i/>
          <w:highlight w:val="yellow"/>
        </w:rPr>
        <w:t>effects</w:t>
      </w:r>
      <w:r w:rsidRPr="00E375C9">
        <w:rPr>
          <w:highlight w:val="yellow"/>
        </w:rPr>
        <w:t xml:space="preserve"> on air quality. </w:t>
      </w:r>
    </w:p>
    <w:p w14:paraId="282974D0" w14:textId="77777777" w:rsidR="00326BDD" w:rsidRDefault="00326BDD">
      <w:pPr>
        <w:rPr>
          <w:b/>
          <w:sz w:val="20"/>
          <w:szCs w:val="20"/>
        </w:rPr>
      </w:pPr>
      <w:r>
        <w:rPr>
          <w:sz w:val="20"/>
          <w:szCs w:val="20"/>
        </w:rPr>
        <w:br w:type="page"/>
      </w:r>
    </w:p>
    <w:p w14:paraId="4606BA31" w14:textId="3937AE60" w:rsidR="00773F97" w:rsidRPr="008F79CB" w:rsidRDefault="003C23E6" w:rsidP="00871250">
      <w:pPr>
        <w:pStyle w:val="Heading2"/>
        <w:tabs>
          <w:tab w:val="left" w:pos="1276"/>
        </w:tabs>
        <w:spacing w:before="240"/>
        <w:ind w:left="1276" w:hanging="1276"/>
        <w:rPr>
          <w:sz w:val="20"/>
          <w:szCs w:val="20"/>
        </w:rPr>
      </w:pPr>
      <w:r w:rsidRPr="008F79CB">
        <w:rPr>
          <w:sz w:val="20"/>
          <w:szCs w:val="20"/>
        </w:rPr>
        <w:lastRenderedPageBreak/>
        <w:t xml:space="preserve">AQ </w:t>
      </w:r>
      <w:r w:rsidR="00C377E0" w:rsidRPr="008F79CB">
        <w:rPr>
          <w:sz w:val="20"/>
          <w:szCs w:val="20"/>
        </w:rPr>
        <w:t>P9</w:t>
      </w:r>
      <w:r w:rsidR="00783BA2" w:rsidRPr="008F79CB">
        <w:rPr>
          <w:sz w:val="20"/>
          <w:szCs w:val="20"/>
        </w:rPr>
        <w:tab/>
      </w:r>
      <w:r w:rsidR="00AA000D" w:rsidRPr="008F79CB">
        <w:rPr>
          <w:sz w:val="20"/>
          <w:szCs w:val="20"/>
        </w:rPr>
        <w:t>Fumigation</w:t>
      </w:r>
      <w:r w:rsidR="00A549C5" w:rsidRPr="008F79CB">
        <w:rPr>
          <w:sz w:val="20"/>
          <w:szCs w:val="20"/>
        </w:rPr>
        <w:t xml:space="preserve"> for quarantine application or pre-shipment application </w:t>
      </w:r>
      <w:bookmarkEnd w:id="22"/>
      <w:bookmarkEnd w:id="23"/>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Auahina ki te paitini mō te tono taratahi, tono utanga-tōmua rānei</w:t>
      </w:r>
    </w:p>
    <w:p w14:paraId="0B21C764" w14:textId="26D05FD9" w:rsidR="00773F97" w:rsidRPr="008F79CB" w:rsidRDefault="000D4AA7" w:rsidP="00871250">
      <w:pPr>
        <w:pStyle w:val="para"/>
        <w:ind w:left="1276" w:firstLine="0"/>
      </w:pPr>
      <w:r w:rsidRPr="008F79CB">
        <w:t>Protect</w:t>
      </w:r>
      <w:r w:rsidR="00773F97" w:rsidRPr="008F79CB">
        <w:t xml:space="preserve"> human health and the </w:t>
      </w:r>
      <w:r w:rsidR="00773F97" w:rsidRPr="008F79CB">
        <w:rPr>
          <w:i/>
        </w:rPr>
        <w:t>environment</w:t>
      </w:r>
      <w:r w:rsidR="00773F97" w:rsidRPr="008F79CB">
        <w:t xml:space="preserve"> from </w:t>
      </w:r>
      <w:r w:rsidRPr="008F79CB">
        <w:t xml:space="preserve">adverse </w:t>
      </w:r>
      <w:r w:rsidR="005C45E0" w:rsidRPr="008F79CB">
        <w:rPr>
          <w:i/>
        </w:rPr>
        <w:t>effects</w:t>
      </w:r>
      <w:r w:rsidRPr="008F79CB">
        <w:t xml:space="preserve"> from </w:t>
      </w:r>
      <w:r w:rsidR="00444C09" w:rsidRPr="008F79CB">
        <w:t>use of</w:t>
      </w:r>
      <w:r w:rsidR="00FE4533" w:rsidRPr="008F79CB">
        <w:t xml:space="preserve"> </w:t>
      </w:r>
      <w:r w:rsidR="002368D0" w:rsidRPr="008F79CB">
        <w:t xml:space="preserve">fumigants for </w:t>
      </w:r>
      <w:r w:rsidR="002368D0" w:rsidRPr="008F79CB">
        <w:rPr>
          <w:b/>
        </w:rPr>
        <w:t>quarantine application</w:t>
      </w:r>
      <w:r w:rsidR="002368D0" w:rsidRPr="008F79CB">
        <w:t xml:space="preserve"> or </w:t>
      </w:r>
      <w:r w:rsidR="002368D0" w:rsidRPr="008F79CB">
        <w:rPr>
          <w:b/>
        </w:rPr>
        <w:t>pre-shipment application</w:t>
      </w:r>
      <w:r w:rsidR="002368D0" w:rsidRPr="008F79CB">
        <w:t xml:space="preserve"> </w:t>
      </w:r>
      <w:r w:rsidR="00773F97" w:rsidRPr="008F79CB">
        <w:t>by:</w:t>
      </w:r>
    </w:p>
    <w:p w14:paraId="29EAF5C9" w14:textId="1942B256" w:rsidR="00773F97" w:rsidRPr="008F79CB" w:rsidRDefault="00BC40AC" w:rsidP="00AC0C3D">
      <w:pPr>
        <w:pStyle w:val="para"/>
        <w:numPr>
          <w:ilvl w:val="0"/>
          <w:numId w:val="20"/>
        </w:numPr>
        <w:spacing w:after="60"/>
        <w:ind w:left="1985" w:hanging="709"/>
      </w:pPr>
      <w:r w:rsidRPr="008F79CB">
        <w:t>enforcing</w:t>
      </w:r>
      <w:r w:rsidR="00773F97" w:rsidRPr="008F79CB">
        <w:t xml:space="preserve"> </w:t>
      </w:r>
      <w:r w:rsidR="002B5901" w:rsidRPr="008F79CB">
        <w:t xml:space="preserve">the </w:t>
      </w:r>
      <w:r w:rsidR="002B5901" w:rsidRPr="008F79CB">
        <w:rPr>
          <w:i/>
        </w:rPr>
        <w:t>best practicable option</w:t>
      </w:r>
      <w:r w:rsidR="002B5901" w:rsidRPr="008F79CB">
        <w:t xml:space="preserve"> for use of </w:t>
      </w:r>
      <w:r w:rsidR="002368D0" w:rsidRPr="008F79CB">
        <w:t>the fumigant</w:t>
      </w:r>
      <w:r w:rsidR="000D4AA7" w:rsidRPr="008F79CB">
        <w:t xml:space="preserve">, including via the use of </w:t>
      </w:r>
      <w:r w:rsidR="00773A0C" w:rsidRPr="00773A0C">
        <w:rPr>
          <w:b/>
        </w:rPr>
        <w:t>effective</w:t>
      </w:r>
      <w:r w:rsidR="00773A0C">
        <w:t xml:space="preserve"> </w:t>
      </w:r>
      <w:r w:rsidR="000D4AA7" w:rsidRPr="008F79CB">
        <w:rPr>
          <w:b/>
        </w:rPr>
        <w:t>recapture</w:t>
      </w:r>
      <w:r w:rsidR="000D4AA7" w:rsidRPr="008F79CB">
        <w:t xml:space="preserve"> technology of fumigant gases, the use of safer fumigants</w:t>
      </w:r>
      <w:r w:rsidR="00186BD3" w:rsidRPr="008F79CB">
        <w:t>,</w:t>
      </w:r>
      <w:r w:rsidR="000D4AA7" w:rsidRPr="008F79CB">
        <w:t xml:space="preserve"> or alternative methods</w:t>
      </w:r>
    </w:p>
    <w:p w14:paraId="35E3EB2C" w14:textId="194309D7" w:rsidR="00773F97" w:rsidRPr="008F79CB" w:rsidRDefault="009B18F4" w:rsidP="00AC0C3D">
      <w:pPr>
        <w:pStyle w:val="para"/>
        <w:numPr>
          <w:ilvl w:val="0"/>
          <w:numId w:val="20"/>
        </w:numPr>
        <w:spacing w:after="60"/>
        <w:ind w:left="1985" w:hanging="709"/>
      </w:pPr>
      <w:r w:rsidRPr="008F79CB">
        <w:t>e</w:t>
      </w:r>
      <w:r w:rsidR="00773F97" w:rsidRPr="008F79CB">
        <w:t xml:space="preserve">nsuring compliance with relevant exposure levels </w:t>
      </w:r>
      <w:r w:rsidR="00FE671B" w:rsidRPr="008F79CB">
        <w:t xml:space="preserve">and management regime </w:t>
      </w:r>
      <w:r w:rsidR="00773F97" w:rsidRPr="008F79CB">
        <w:t>set by the N</w:t>
      </w:r>
      <w:r w:rsidR="00543330" w:rsidRPr="008F79CB">
        <w:t xml:space="preserve">ew </w:t>
      </w:r>
      <w:r w:rsidR="00773F97" w:rsidRPr="008F79CB">
        <w:t>Z</w:t>
      </w:r>
      <w:r w:rsidR="00543330" w:rsidRPr="008F79CB">
        <w:t>ealand</w:t>
      </w:r>
      <w:r w:rsidR="00773F97" w:rsidRPr="008F79CB">
        <w:t xml:space="preserve"> Environmental Protection </w:t>
      </w:r>
      <w:r w:rsidR="00B15FEC" w:rsidRPr="008F79CB">
        <w:t>Authority</w:t>
      </w:r>
      <w:r w:rsidR="00773F97" w:rsidRPr="008F79CB">
        <w:t xml:space="preserve"> to protect human health</w:t>
      </w:r>
    </w:p>
    <w:p w14:paraId="1DD5844D" w14:textId="59732488" w:rsidR="00BE0BCE" w:rsidRPr="008F79CB" w:rsidRDefault="009B18F4" w:rsidP="00AC0C3D">
      <w:pPr>
        <w:pStyle w:val="para"/>
        <w:numPr>
          <w:ilvl w:val="0"/>
          <w:numId w:val="20"/>
        </w:numPr>
        <w:spacing w:after="60"/>
        <w:ind w:left="1985" w:hanging="709"/>
      </w:pPr>
      <w:r w:rsidRPr="008F79CB">
        <w:t>h</w:t>
      </w:r>
      <w:r w:rsidR="00773F97" w:rsidRPr="008F79CB">
        <w:t>aving particular rega</w:t>
      </w:r>
      <w:r w:rsidRPr="008F79CB">
        <w:t>rd to protecting</w:t>
      </w:r>
      <w:r w:rsidR="00773F97" w:rsidRPr="008F79CB">
        <w:t xml:space="preserve"> the health of persons </w:t>
      </w:r>
      <w:r w:rsidR="000437D8" w:rsidRPr="008F79CB">
        <w:t>in</w:t>
      </w:r>
      <w:r w:rsidR="00773F97" w:rsidRPr="008F79CB">
        <w:t xml:space="preserve"> </w:t>
      </w:r>
      <w:r w:rsidR="00773F97" w:rsidRPr="008F79CB">
        <w:rPr>
          <w:b/>
        </w:rPr>
        <w:t xml:space="preserve">sensitive </w:t>
      </w:r>
      <w:r w:rsidR="00206FEB" w:rsidRPr="008F79CB">
        <w:rPr>
          <w:b/>
        </w:rPr>
        <w:t>areas</w:t>
      </w:r>
      <w:r w:rsidRPr="008F79CB">
        <w:t xml:space="preserve"> from </w:t>
      </w:r>
      <w:r w:rsidR="002368D0" w:rsidRPr="008F79CB">
        <w:t>fumigant</w:t>
      </w:r>
      <w:r w:rsidR="00444C09" w:rsidRPr="008F79CB">
        <w:t xml:space="preserve"> </w:t>
      </w:r>
      <w:r w:rsidRPr="008F79CB">
        <w:t>exposure</w:t>
      </w:r>
      <w:r w:rsidR="00C02B02" w:rsidRPr="008F79CB">
        <w:t>.</w:t>
      </w:r>
    </w:p>
    <w:p w14:paraId="0774D23A" w14:textId="7399A601" w:rsidR="00F03BED" w:rsidRPr="008F79CB" w:rsidRDefault="00F3563E" w:rsidP="00871250">
      <w:pPr>
        <w:pStyle w:val="Heading2"/>
        <w:tabs>
          <w:tab w:val="left" w:pos="1276"/>
        </w:tabs>
        <w:spacing w:before="240"/>
        <w:rPr>
          <w:sz w:val="20"/>
          <w:szCs w:val="20"/>
        </w:rPr>
      </w:pPr>
      <w:bookmarkStart w:id="24" w:name="_Toc462123454"/>
      <w:bookmarkStart w:id="25" w:name="_Toc472520451"/>
      <w:r w:rsidRPr="008F79CB">
        <w:rPr>
          <w:sz w:val="20"/>
          <w:szCs w:val="20"/>
        </w:rPr>
        <w:t xml:space="preserve">AQ </w:t>
      </w:r>
      <w:r w:rsidR="0050776B" w:rsidRPr="008F79CB">
        <w:rPr>
          <w:sz w:val="20"/>
          <w:szCs w:val="20"/>
        </w:rPr>
        <w:t>P1</w:t>
      </w:r>
      <w:r w:rsidR="00C377E0" w:rsidRPr="008F79CB">
        <w:rPr>
          <w:sz w:val="20"/>
          <w:szCs w:val="20"/>
        </w:rPr>
        <w:t>0</w:t>
      </w:r>
      <w:r w:rsidR="00783BA2" w:rsidRPr="008F79CB">
        <w:rPr>
          <w:sz w:val="20"/>
          <w:szCs w:val="20"/>
        </w:rPr>
        <w:tab/>
      </w:r>
      <w:r w:rsidR="001D4974" w:rsidRPr="008F79CB">
        <w:rPr>
          <w:sz w:val="20"/>
          <w:szCs w:val="20"/>
        </w:rPr>
        <w:t>Offsets in Rotorua Airshed</w:t>
      </w:r>
      <w:bookmarkEnd w:id="24"/>
      <w:bookmarkEnd w:id="25"/>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whakatautika i te Takiwā Hau o Rotorua</w:t>
      </w:r>
    </w:p>
    <w:p w14:paraId="27B1BD29" w14:textId="314D4E7F" w:rsidR="00F03BED" w:rsidRPr="008F79CB" w:rsidRDefault="00F03BED" w:rsidP="00871250">
      <w:pPr>
        <w:pStyle w:val="para"/>
        <w:ind w:left="1276" w:firstLine="0"/>
      </w:pPr>
      <w:r w:rsidRPr="008F79CB">
        <w:t xml:space="preserve">Any </w:t>
      </w:r>
      <w:r w:rsidRPr="008F79CB">
        <w:rPr>
          <w:b/>
        </w:rPr>
        <w:t>offsets</w:t>
      </w:r>
      <w:r w:rsidRPr="008F79CB">
        <w:t xml:space="preserve"> required </w:t>
      </w:r>
      <w:r w:rsidR="009A0821" w:rsidRPr="008F79CB">
        <w:t xml:space="preserve">in the </w:t>
      </w:r>
      <w:r w:rsidR="009A0821" w:rsidRPr="008F79CB">
        <w:rPr>
          <w:b/>
        </w:rPr>
        <w:t>Rotorua Airshed</w:t>
      </w:r>
      <w:r w:rsidR="009A0821" w:rsidRPr="008F79CB">
        <w:t xml:space="preserve"> </w:t>
      </w:r>
      <w:r w:rsidRPr="008F79CB">
        <w:t xml:space="preserve">by </w:t>
      </w:r>
      <w:r w:rsidR="00306DEE" w:rsidRPr="008F79CB">
        <w:t>Regulation 17 of the</w:t>
      </w:r>
      <w:r w:rsidRPr="008F79CB">
        <w:t xml:space="preserve"> </w:t>
      </w:r>
      <w:r w:rsidR="00773A0C">
        <w:t>National Environmental Standards for Air Quality</w:t>
      </w:r>
      <w:r w:rsidR="00773A0C" w:rsidRPr="008F79CB">
        <w:t xml:space="preserve"> </w:t>
      </w:r>
      <w:r w:rsidRPr="008F79CB">
        <w:t>must:</w:t>
      </w:r>
    </w:p>
    <w:p w14:paraId="244A9D7A" w14:textId="28E44BED" w:rsidR="00F03BED" w:rsidRPr="008F79CB" w:rsidRDefault="00F03BED" w:rsidP="00AC0C3D">
      <w:pPr>
        <w:pStyle w:val="para"/>
        <w:numPr>
          <w:ilvl w:val="0"/>
          <w:numId w:val="70"/>
        </w:numPr>
        <w:spacing w:after="60"/>
        <w:ind w:left="1985" w:hanging="709"/>
      </w:pPr>
      <w:r w:rsidRPr="008F79CB">
        <w:t>be expressed in kilograms per year and calculated using annual mass emission rates based on the m</w:t>
      </w:r>
      <w:r w:rsidR="00A300A9" w:rsidRPr="008F79CB">
        <w:t>aximum consented discharge rate</w:t>
      </w:r>
    </w:p>
    <w:p w14:paraId="5D881BDF" w14:textId="414BE19B" w:rsidR="00F03BED" w:rsidRPr="008F79CB" w:rsidRDefault="00F03BED" w:rsidP="00AC0C3D">
      <w:pPr>
        <w:pStyle w:val="para"/>
        <w:numPr>
          <w:ilvl w:val="0"/>
          <w:numId w:val="70"/>
        </w:numPr>
        <w:spacing w:after="60"/>
        <w:ind w:left="1985" w:hanging="709"/>
      </w:pPr>
      <w:r w:rsidRPr="008F79CB">
        <w:t>be based on quantifiable emissions reduced from another source or sources that can be shown to have occurred, either by measurement, monitoring or other robust means</w:t>
      </w:r>
    </w:p>
    <w:p w14:paraId="49A22FF3" w14:textId="2165861D" w:rsidR="00F03BED" w:rsidRPr="008F79CB" w:rsidRDefault="00F03BED" w:rsidP="00AC0C3D">
      <w:pPr>
        <w:pStyle w:val="para"/>
        <w:numPr>
          <w:ilvl w:val="0"/>
          <w:numId w:val="70"/>
        </w:numPr>
        <w:spacing w:after="60"/>
        <w:ind w:left="1985" w:hanging="709"/>
      </w:pPr>
      <w:r w:rsidRPr="008F79CB">
        <w:t xml:space="preserve">permanently remove the emissions used as </w:t>
      </w:r>
      <w:r w:rsidRPr="008F79CB">
        <w:rPr>
          <w:b/>
        </w:rPr>
        <w:t>offsets</w:t>
      </w:r>
      <w:r w:rsidRPr="008F79CB">
        <w:t xml:space="preserve"> from the </w:t>
      </w:r>
      <w:r w:rsidR="00573E23" w:rsidRPr="008F79CB">
        <w:rPr>
          <w:b/>
        </w:rPr>
        <w:t>Rotorua Airshed</w:t>
      </w:r>
    </w:p>
    <w:p w14:paraId="6E16535E" w14:textId="614BAA6B" w:rsidR="00F03BED" w:rsidRPr="008F79CB" w:rsidRDefault="00F03BED" w:rsidP="00AC0C3D">
      <w:pPr>
        <w:pStyle w:val="para"/>
        <w:numPr>
          <w:ilvl w:val="0"/>
          <w:numId w:val="70"/>
        </w:numPr>
        <w:spacing w:after="60"/>
        <w:ind w:left="1985" w:hanging="709"/>
      </w:pPr>
      <w:r w:rsidRPr="008F79CB">
        <w:t xml:space="preserve">be located within the </w:t>
      </w:r>
      <w:r w:rsidR="00573E23" w:rsidRPr="008F79CB">
        <w:rPr>
          <w:b/>
        </w:rPr>
        <w:t>Rotorua Airshed</w:t>
      </w:r>
      <w:r w:rsidRPr="008F79CB">
        <w:t xml:space="preserve"> or where emissions can be shown to contribute to the </w:t>
      </w:r>
      <w:r w:rsidR="00573E23" w:rsidRPr="008F79CB">
        <w:rPr>
          <w:b/>
        </w:rPr>
        <w:t>Rotorua Airshed</w:t>
      </w:r>
    </w:p>
    <w:p w14:paraId="69893209" w14:textId="65596BEA" w:rsidR="00F03BED" w:rsidRPr="008F79CB" w:rsidRDefault="00F03BED" w:rsidP="00AC0C3D">
      <w:pPr>
        <w:pStyle w:val="para"/>
        <w:numPr>
          <w:ilvl w:val="0"/>
          <w:numId w:val="70"/>
        </w:numPr>
        <w:spacing w:after="60"/>
        <w:ind w:left="1985" w:hanging="709"/>
      </w:pPr>
      <w:r w:rsidRPr="008F79CB">
        <w:t xml:space="preserve">be carried out as close as practicable to where the </w:t>
      </w:r>
      <w:r w:rsidR="005C45E0" w:rsidRPr="008F79CB">
        <w:rPr>
          <w:i/>
        </w:rPr>
        <w:t>effects</w:t>
      </w:r>
      <w:r w:rsidRPr="008F79CB">
        <w:t xml:space="preserve"> of the emissions being </w:t>
      </w:r>
      <w:r w:rsidRPr="008F79CB">
        <w:rPr>
          <w:b/>
        </w:rPr>
        <w:t>offset</w:t>
      </w:r>
      <w:r w:rsidRPr="008F79CB">
        <w:t xml:space="preserve"> may occur</w:t>
      </w:r>
    </w:p>
    <w:p w14:paraId="4F516AE5" w14:textId="2C4B49B9" w:rsidR="00F03BED" w:rsidRPr="008F79CB" w:rsidRDefault="00F03BED" w:rsidP="00AC0C3D">
      <w:pPr>
        <w:pStyle w:val="para"/>
        <w:numPr>
          <w:ilvl w:val="0"/>
          <w:numId w:val="70"/>
        </w:numPr>
        <w:spacing w:after="60"/>
        <w:ind w:left="1985" w:hanging="709"/>
      </w:pPr>
      <w:r w:rsidRPr="008F79CB">
        <w:t>be above and beyond any emissions decrease that would otherwise occur or would otherwise be required by the Regional Council</w:t>
      </w:r>
    </w:p>
    <w:p w14:paraId="017EB50D" w14:textId="0A33F3B2" w:rsidR="00F03BED" w:rsidRPr="008F79CB" w:rsidRDefault="00F03BED" w:rsidP="00AC0C3D">
      <w:pPr>
        <w:pStyle w:val="para"/>
        <w:numPr>
          <w:ilvl w:val="0"/>
          <w:numId w:val="70"/>
        </w:numPr>
        <w:spacing w:after="60"/>
        <w:ind w:left="1985" w:hanging="709"/>
      </w:pPr>
      <w:r w:rsidRPr="008F79CB">
        <w:t xml:space="preserve">assume that all </w:t>
      </w:r>
      <w:r w:rsidR="003A75A2" w:rsidRPr="002002BC">
        <w:rPr>
          <w:b/>
        </w:rPr>
        <w:t>TSP</w:t>
      </w:r>
      <w:r w:rsidR="003A75A2" w:rsidRPr="008F79CB">
        <w:t xml:space="preserve"> </w:t>
      </w:r>
      <w:r w:rsidRPr="008F79CB">
        <w:t xml:space="preserve">is </w:t>
      </w:r>
      <w:r w:rsidRPr="002002BC">
        <w:rPr>
          <w:b/>
        </w:rPr>
        <w:t>PM</w:t>
      </w:r>
      <w:r w:rsidRPr="002002BC">
        <w:rPr>
          <w:b/>
          <w:vertAlign w:val="subscript"/>
        </w:rPr>
        <w:t>10</w:t>
      </w:r>
      <w:r w:rsidRPr="008F79CB">
        <w:t xml:space="preserve"> unless demonstrated otherwise</w:t>
      </w:r>
    </w:p>
    <w:p w14:paraId="74F46FBD" w14:textId="09A9E047" w:rsidR="00F03BED" w:rsidRPr="008F79CB" w:rsidRDefault="00F03BED" w:rsidP="00AC0C3D">
      <w:pPr>
        <w:pStyle w:val="para"/>
        <w:numPr>
          <w:ilvl w:val="0"/>
          <w:numId w:val="70"/>
        </w:numPr>
        <w:spacing w:after="60"/>
        <w:ind w:left="1985" w:hanging="709"/>
      </w:pPr>
      <w:r w:rsidRPr="008F79CB">
        <w:t xml:space="preserve">treat all </w:t>
      </w:r>
      <w:r w:rsidR="00783BA2" w:rsidRPr="002002BC">
        <w:rPr>
          <w:b/>
        </w:rPr>
        <w:t>PM</w:t>
      </w:r>
      <w:r w:rsidR="00783BA2" w:rsidRPr="002002BC">
        <w:rPr>
          <w:b/>
          <w:vertAlign w:val="subscript"/>
        </w:rPr>
        <w:t>10</w:t>
      </w:r>
      <w:r w:rsidRPr="008F79CB">
        <w:t xml:space="preserve"> as equal, having the same health </w:t>
      </w:r>
      <w:r w:rsidR="005C45E0" w:rsidRPr="008F79CB">
        <w:rPr>
          <w:i/>
        </w:rPr>
        <w:t>effects</w:t>
      </w:r>
      <w:r w:rsidRPr="008F79CB">
        <w:t xml:space="preserve"> irrespective of the source of </w:t>
      </w:r>
      <w:r w:rsidR="00783BA2" w:rsidRPr="002002BC">
        <w:rPr>
          <w:b/>
        </w:rPr>
        <w:t>PM</w:t>
      </w:r>
      <w:r w:rsidR="00783BA2" w:rsidRPr="002002BC">
        <w:rPr>
          <w:b/>
          <w:vertAlign w:val="subscript"/>
        </w:rPr>
        <w:t>10</w:t>
      </w:r>
      <w:r w:rsidRPr="008F79CB">
        <w:t xml:space="preserve"> </w:t>
      </w:r>
    </w:p>
    <w:p w14:paraId="606F9275" w14:textId="2CA58F9D" w:rsidR="00F03BED" w:rsidRPr="008F79CB" w:rsidRDefault="00F03BED" w:rsidP="00AC0C3D">
      <w:pPr>
        <w:pStyle w:val="para"/>
        <w:numPr>
          <w:ilvl w:val="0"/>
          <w:numId w:val="70"/>
        </w:numPr>
        <w:spacing w:after="60"/>
        <w:ind w:left="1985" w:hanging="709"/>
      </w:pPr>
      <w:r w:rsidRPr="008F79CB">
        <w:t>be effective before any emission fr</w:t>
      </w:r>
      <w:r w:rsidR="00A300A9" w:rsidRPr="008F79CB">
        <w:t>om the proposed activity occurs</w:t>
      </w:r>
    </w:p>
    <w:p w14:paraId="2AE36CB3" w14:textId="3A52224A" w:rsidR="005B5EBC" w:rsidRPr="008F79CB" w:rsidRDefault="00F03BED" w:rsidP="00AC0C3D">
      <w:pPr>
        <w:pStyle w:val="para"/>
        <w:numPr>
          <w:ilvl w:val="0"/>
          <w:numId w:val="70"/>
        </w:numPr>
        <w:spacing w:after="60"/>
        <w:ind w:left="1985" w:hanging="709"/>
      </w:pPr>
      <w:r w:rsidRPr="008F79CB">
        <w:t xml:space="preserve">use the emission factors set out in </w:t>
      </w:r>
      <w:r w:rsidR="005B43D1" w:rsidRPr="008F79CB">
        <w:t xml:space="preserve">Table </w:t>
      </w:r>
      <w:r w:rsidR="00B460FE" w:rsidRPr="008F79CB">
        <w:t>AQ1</w:t>
      </w:r>
      <w:r w:rsidR="005B5EBC" w:rsidRPr="008F79CB">
        <w:t xml:space="preserve"> for each </w:t>
      </w:r>
      <w:r w:rsidR="00783BA2" w:rsidRPr="008F79CB">
        <w:rPr>
          <w:b/>
        </w:rPr>
        <w:t>solid fuel burner</w:t>
      </w:r>
      <w:r w:rsidR="005B5EBC" w:rsidRPr="008F79CB">
        <w:t xml:space="preserve"> type, where domestic sources are selected to provide reductions of emissions</w:t>
      </w:r>
      <w:r w:rsidR="008817B8" w:rsidRPr="008F79CB">
        <w:t xml:space="preserve"> </w:t>
      </w:r>
      <w:r w:rsidR="008817B8" w:rsidRPr="000321C9">
        <w:t>unless alternative emission factors for domestic sources have been determined based on robust evidence consisting of, but not limited to, actual measurements based on a suitable methodology</w:t>
      </w:r>
      <w:r w:rsidR="005B5EBC" w:rsidRPr="000321C9">
        <w:t>.</w:t>
      </w:r>
    </w:p>
    <w:p w14:paraId="038A9467" w14:textId="7B111F15" w:rsidR="004D3316" w:rsidRPr="008F79CB" w:rsidRDefault="004D3316">
      <w:pPr>
        <w:rPr>
          <w:i/>
        </w:rPr>
      </w:pPr>
      <w:r w:rsidRPr="008F79CB">
        <w:rPr>
          <w:i/>
        </w:rPr>
        <w:br w:type="page"/>
      </w:r>
    </w:p>
    <w:p w14:paraId="701881A9" w14:textId="6634681A" w:rsidR="005B5EBC" w:rsidRPr="008F79CB" w:rsidRDefault="005B5EBC" w:rsidP="00072480">
      <w:pPr>
        <w:ind w:left="0" w:firstLine="0"/>
        <w:jc w:val="center"/>
        <w:rPr>
          <w:i/>
        </w:rPr>
      </w:pPr>
      <w:r w:rsidRPr="008F79CB">
        <w:rPr>
          <w:i/>
        </w:rPr>
        <w:lastRenderedPageBreak/>
        <w:t xml:space="preserve">Table </w:t>
      </w:r>
      <w:r w:rsidR="00CE3458" w:rsidRPr="008F79CB">
        <w:rPr>
          <w:i/>
        </w:rPr>
        <w:t>AQ1</w:t>
      </w:r>
      <w:r w:rsidRPr="008F79CB">
        <w:rPr>
          <w:i/>
        </w:rPr>
        <w:tab/>
        <w:t>Emission factors for domestic sources</w:t>
      </w:r>
    </w:p>
    <w:tbl>
      <w:tblPr>
        <w:tblW w:w="864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88"/>
        <w:gridCol w:w="1488"/>
        <w:gridCol w:w="1488"/>
        <w:gridCol w:w="1489"/>
      </w:tblGrid>
      <w:tr w:rsidR="005B5EBC" w:rsidRPr="008F79CB" w14:paraId="6E70D9FB" w14:textId="3CCD475B" w:rsidTr="00BB4D3F">
        <w:trPr>
          <w:trHeight w:val="930"/>
        </w:trPr>
        <w:tc>
          <w:tcPr>
            <w:tcW w:w="2694" w:type="dxa"/>
            <w:shd w:val="clear" w:color="auto" w:fill="BFBFBF" w:themeFill="background1" w:themeFillShade="BF"/>
            <w:noWrap/>
            <w:hideMark/>
          </w:tcPr>
          <w:p w14:paraId="7733202F" w14:textId="1000BA1F" w:rsidR="005B5EBC" w:rsidRPr="008F79CB" w:rsidRDefault="005B5EBC" w:rsidP="006135AA">
            <w:pPr>
              <w:ind w:left="0" w:firstLine="0"/>
              <w:rPr>
                <w:bCs/>
                <w:sz w:val="18"/>
              </w:rPr>
            </w:pPr>
            <w:r w:rsidRPr="008F79CB">
              <w:rPr>
                <w:bCs/>
                <w:sz w:val="18"/>
              </w:rPr>
              <w:t>Source</w:t>
            </w:r>
            <w:r w:rsidR="006137EC" w:rsidRPr="008F79CB">
              <w:rPr>
                <w:rStyle w:val="FootnoteReference"/>
                <w:bCs/>
                <w:sz w:val="18"/>
              </w:rPr>
              <w:footnoteReference w:id="1"/>
            </w:r>
          </w:p>
        </w:tc>
        <w:tc>
          <w:tcPr>
            <w:tcW w:w="1488" w:type="dxa"/>
            <w:shd w:val="clear" w:color="auto" w:fill="BFBFBF" w:themeFill="background1" w:themeFillShade="BF"/>
            <w:hideMark/>
          </w:tcPr>
          <w:p w14:paraId="2754229E" w14:textId="7D3CBFD5" w:rsidR="006137EC" w:rsidRPr="008F79CB" w:rsidRDefault="005B5EBC" w:rsidP="006135AA">
            <w:pPr>
              <w:ind w:left="0" w:firstLine="0"/>
              <w:rPr>
                <w:bCs/>
                <w:sz w:val="18"/>
              </w:rPr>
            </w:pPr>
            <w:r w:rsidRPr="00132FBC">
              <w:rPr>
                <w:b/>
                <w:bCs/>
                <w:sz w:val="18"/>
              </w:rPr>
              <w:t>PM</w:t>
            </w:r>
            <w:r w:rsidRPr="00132FBC">
              <w:rPr>
                <w:b/>
                <w:bCs/>
                <w:sz w:val="18"/>
                <w:vertAlign w:val="subscript"/>
              </w:rPr>
              <w:t>10</w:t>
            </w:r>
            <w:r w:rsidRPr="008F79CB">
              <w:rPr>
                <w:bCs/>
                <w:sz w:val="18"/>
              </w:rPr>
              <w:t xml:space="preserve"> Emission Factor</w:t>
            </w:r>
          </w:p>
          <w:p w14:paraId="20D11406" w14:textId="53B25FCF" w:rsidR="005B5EBC" w:rsidRPr="008F79CB" w:rsidRDefault="006137EC" w:rsidP="006135AA">
            <w:pPr>
              <w:ind w:left="0" w:firstLine="0"/>
              <w:rPr>
                <w:bCs/>
                <w:sz w:val="18"/>
              </w:rPr>
            </w:pPr>
            <w:r w:rsidRPr="008F79CB">
              <w:rPr>
                <w:bCs/>
                <w:sz w:val="18"/>
              </w:rPr>
              <w:t>Grams per kilogram (g/kg*)</w:t>
            </w:r>
          </w:p>
        </w:tc>
        <w:tc>
          <w:tcPr>
            <w:tcW w:w="1488" w:type="dxa"/>
            <w:shd w:val="clear" w:color="auto" w:fill="BFBFBF" w:themeFill="background1" w:themeFillShade="BF"/>
            <w:hideMark/>
          </w:tcPr>
          <w:p w14:paraId="3C6E96C9" w14:textId="7D126E40" w:rsidR="005B5EBC" w:rsidRPr="008F79CB" w:rsidRDefault="005B5EBC" w:rsidP="006135AA">
            <w:pPr>
              <w:ind w:left="0" w:firstLine="0"/>
              <w:rPr>
                <w:bCs/>
                <w:sz w:val="18"/>
              </w:rPr>
            </w:pPr>
            <w:r w:rsidRPr="008F79CB">
              <w:rPr>
                <w:bCs/>
                <w:sz w:val="18"/>
              </w:rPr>
              <w:t>Annual Fuel Use</w:t>
            </w:r>
          </w:p>
          <w:p w14:paraId="03FD9690" w14:textId="471C7639" w:rsidR="006137EC" w:rsidRPr="008F79CB" w:rsidRDefault="006137EC" w:rsidP="006135AA">
            <w:pPr>
              <w:ind w:left="0" w:firstLine="0"/>
              <w:rPr>
                <w:bCs/>
                <w:sz w:val="18"/>
              </w:rPr>
            </w:pPr>
            <w:r w:rsidRPr="008F79CB">
              <w:rPr>
                <w:bCs/>
                <w:sz w:val="18"/>
              </w:rPr>
              <w:t>Tonnes per year</w:t>
            </w:r>
          </w:p>
        </w:tc>
        <w:tc>
          <w:tcPr>
            <w:tcW w:w="1488" w:type="dxa"/>
            <w:shd w:val="clear" w:color="auto" w:fill="BFBFBF" w:themeFill="background1" w:themeFillShade="BF"/>
            <w:hideMark/>
          </w:tcPr>
          <w:p w14:paraId="638101CC" w14:textId="7EB7E9E5" w:rsidR="005B5EBC" w:rsidRPr="008F79CB" w:rsidRDefault="005B5EBC" w:rsidP="006135AA">
            <w:pPr>
              <w:ind w:left="0" w:firstLine="0"/>
              <w:rPr>
                <w:bCs/>
                <w:sz w:val="18"/>
              </w:rPr>
            </w:pPr>
            <w:r w:rsidRPr="00132FBC">
              <w:rPr>
                <w:b/>
                <w:bCs/>
                <w:sz w:val="18"/>
              </w:rPr>
              <w:t>PM</w:t>
            </w:r>
            <w:r w:rsidRPr="00132FBC">
              <w:rPr>
                <w:b/>
                <w:bCs/>
                <w:sz w:val="18"/>
                <w:vertAlign w:val="subscript"/>
              </w:rPr>
              <w:t>10</w:t>
            </w:r>
            <w:r w:rsidRPr="008F79CB">
              <w:rPr>
                <w:bCs/>
                <w:sz w:val="18"/>
              </w:rPr>
              <w:t xml:space="preserve"> Annual Emission</w:t>
            </w:r>
          </w:p>
          <w:p w14:paraId="51F8DCEF" w14:textId="7094FA36" w:rsidR="006137EC" w:rsidRPr="008F79CB" w:rsidRDefault="006137EC" w:rsidP="006135AA">
            <w:pPr>
              <w:ind w:left="0" w:firstLine="0"/>
              <w:rPr>
                <w:bCs/>
                <w:sz w:val="18"/>
              </w:rPr>
            </w:pPr>
            <w:r w:rsidRPr="008F79CB">
              <w:rPr>
                <w:bCs/>
                <w:sz w:val="18"/>
              </w:rPr>
              <w:t>Kilograms per year</w:t>
            </w:r>
          </w:p>
        </w:tc>
        <w:tc>
          <w:tcPr>
            <w:tcW w:w="1489" w:type="dxa"/>
            <w:shd w:val="clear" w:color="auto" w:fill="BFBFBF" w:themeFill="background1" w:themeFillShade="BF"/>
            <w:hideMark/>
          </w:tcPr>
          <w:p w14:paraId="53408D12" w14:textId="0987E0F2" w:rsidR="005B5EBC" w:rsidRPr="008F79CB" w:rsidRDefault="006137EC" w:rsidP="006137EC">
            <w:pPr>
              <w:ind w:left="0" w:firstLine="0"/>
              <w:rPr>
                <w:bCs/>
                <w:sz w:val="18"/>
              </w:rPr>
            </w:pPr>
            <w:r w:rsidRPr="008F79CB">
              <w:rPr>
                <w:bCs/>
                <w:sz w:val="18"/>
              </w:rPr>
              <w:t xml:space="preserve">Number of </w:t>
            </w:r>
            <w:r w:rsidRPr="008F79CB">
              <w:rPr>
                <w:b/>
                <w:bCs/>
                <w:sz w:val="18"/>
              </w:rPr>
              <w:t>solid fuel burners</w:t>
            </w:r>
            <w:r w:rsidRPr="008F79CB">
              <w:rPr>
                <w:bCs/>
                <w:sz w:val="18"/>
              </w:rPr>
              <w:t xml:space="preserve"> to equal 1 tonne per year of </w:t>
            </w:r>
            <w:r w:rsidR="005B5EBC" w:rsidRPr="002002BC">
              <w:rPr>
                <w:b/>
                <w:bCs/>
                <w:sz w:val="18"/>
              </w:rPr>
              <w:t>PM</w:t>
            </w:r>
            <w:r w:rsidR="005B5EBC" w:rsidRPr="002002BC">
              <w:rPr>
                <w:b/>
                <w:bCs/>
                <w:sz w:val="18"/>
                <w:vertAlign w:val="subscript"/>
              </w:rPr>
              <w:t>10</w:t>
            </w:r>
          </w:p>
        </w:tc>
      </w:tr>
      <w:tr w:rsidR="005B5EBC" w:rsidRPr="008F79CB" w14:paraId="1A717DEA" w14:textId="2BA5A711" w:rsidTr="007C7543">
        <w:trPr>
          <w:trHeight w:val="285"/>
        </w:trPr>
        <w:tc>
          <w:tcPr>
            <w:tcW w:w="2694" w:type="dxa"/>
            <w:shd w:val="clear" w:color="auto" w:fill="auto"/>
            <w:noWrap/>
            <w:vAlign w:val="bottom"/>
            <w:hideMark/>
          </w:tcPr>
          <w:p w14:paraId="00F307E1" w14:textId="255279CA" w:rsidR="005B5EBC" w:rsidRPr="008F79CB" w:rsidRDefault="00A4515D" w:rsidP="006137EC">
            <w:pPr>
              <w:ind w:left="0" w:firstLine="0"/>
              <w:rPr>
                <w:sz w:val="18"/>
              </w:rPr>
            </w:pPr>
            <w:r w:rsidRPr="008F79CB">
              <w:rPr>
                <w:sz w:val="18"/>
              </w:rPr>
              <w:t xml:space="preserve">Pre-2005 </w:t>
            </w:r>
            <w:r w:rsidRPr="008F79CB">
              <w:rPr>
                <w:b/>
                <w:sz w:val="18"/>
              </w:rPr>
              <w:t>wood</w:t>
            </w:r>
            <w:r w:rsidR="005B5EBC" w:rsidRPr="008F79CB">
              <w:rPr>
                <w:b/>
                <w:sz w:val="18"/>
              </w:rPr>
              <w:t>burners</w:t>
            </w:r>
          </w:p>
        </w:tc>
        <w:tc>
          <w:tcPr>
            <w:tcW w:w="1488" w:type="dxa"/>
            <w:shd w:val="clear" w:color="auto" w:fill="auto"/>
            <w:noWrap/>
            <w:vAlign w:val="bottom"/>
            <w:hideMark/>
          </w:tcPr>
          <w:p w14:paraId="068203DB" w14:textId="7DC936D9" w:rsidR="005B5EBC" w:rsidRPr="008F79CB" w:rsidRDefault="00271ABB" w:rsidP="006135AA">
            <w:pPr>
              <w:ind w:left="0" w:firstLine="0"/>
              <w:rPr>
                <w:sz w:val="18"/>
              </w:rPr>
            </w:pPr>
            <w:r>
              <w:rPr>
                <w:sz w:val="18"/>
              </w:rPr>
              <w:t>10</w:t>
            </w:r>
          </w:p>
        </w:tc>
        <w:tc>
          <w:tcPr>
            <w:tcW w:w="1488" w:type="dxa"/>
            <w:shd w:val="clear" w:color="auto" w:fill="auto"/>
            <w:noWrap/>
            <w:vAlign w:val="bottom"/>
            <w:hideMark/>
          </w:tcPr>
          <w:p w14:paraId="44DA961E" w14:textId="2B4A256F" w:rsidR="005B5EBC" w:rsidRPr="008F79CB" w:rsidRDefault="00271ABB" w:rsidP="006135AA">
            <w:pPr>
              <w:ind w:left="0" w:firstLine="0"/>
              <w:rPr>
                <w:sz w:val="18"/>
              </w:rPr>
            </w:pPr>
            <w:r>
              <w:rPr>
                <w:sz w:val="18"/>
              </w:rPr>
              <w:t>2.5</w:t>
            </w:r>
          </w:p>
        </w:tc>
        <w:tc>
          <w:tcPr>
            <w:tcW w:w="1488" w:type="dxa"/>
            <w:shd w:val="clear" w:color="auto" w:fill="auto"/>
            <w:noWrap/>
            <w:vAlign w:val="bottom"/>
            <w:hideMark/>
          </w:tcPr>
          <w:p w14:paraId="10BDCCAA" w14:textId="568ADDE0" w:rsidR="005B5EBC" w:rsidRPr="008F79CB" w:rsidRDefault="00271ABB" w:rsidP="006135AA">
            <w:pPr>
              <w:ind w:left="0" w:firstLine="0"/>
              <w:rPr>
                <w:sz w:val="18"/>
              </w:rPr>
            </w:pPr>
            <w:r>
              <w:rPr>
                <w:sz w:val="18"/>
              </w:rPr>
              <w:t>25</w:t>
            </w:r>
          </w:p>
        </w:tc>
        <w:tc>
          <w:tcPr>
            <w:tcW w:w="1489" w:type="dxa"/>
            <w:shd w:val="clear" w:color="auto" w:fill="auto"/>
            <w:noWrap/>
            <w:vAlign w:val="bottom"/>
            <w:hideMark/>
          </w:tcPr>
          <w:p w14:paraId="5C6143C3" w14:textId="57B51275" w:rsidR="005B5EBC" w:rsidRPr="008F79CB" w:rsidRDefault="00271ABB">
            <w:pPr>
              <w:ind w:left="0" w:firstLine="0"/>
              <w:rPr>
                <w:sz w:val="18"/>
              </w:rPr>
            </w:pPr>
            <w:r>
              <w:rPr>
                <w:sz w:val="18"/>
              </w:rPr>
              <w:t>40</w:t>
            </w:r>
          </w:p>
        </w:tc>
      </w:tr>
      <w:tr w:rsidR="005B5EBC" w:rsidRPr="008F79CB" w14:paraId="460C63F1" w14:textId="5927A8A6" w:rsidTr="007C7543">
        <w:trPr>
          <w:trHeight w:val="285"/>
        </w:trPr>
        <w:tc>
          <w:tcPr>
            <w:tcW w:w="2694" w:type="dxa"/>
            <w:shd w:val="clear" w:color="auto" w:fill="auto"/>
            <w:noWrap/>
            <w:vAlign w:val="bottom"/>
            <w:hideMark/>
          </w:tcPr>
          <w:p w14:paraId="0EF826F8" w14:textId="5143A78A" w:rsidR="005B5EBC" w:rsidRPr="008F79CB" w:rsidRDefault="005B5EBC" w:rsidP="006137EC">
            <w:pPr>
              <w:ind w:left="0" w:firstLine="0"/>
              <w:rPr>
                <w:sz w:val="18"/>
              </w:rPr>
            </w:pPr>
            <w:r w:rsidRPr="008F79CB">
              <w:rPr>
                <w:sz w:val="18"/>
              </w:rPr>
              <w:t xml:space="preserve">Post-2005 (NESAQ compliant) </w:t>
            </w:r>
            <w:r w:rsidR="00A4515D" w:rsidRPr="008F79CB">
              <w:rPr>
                <w:b/>
                <w:sz w:val="18"/>
              </w:rPr>
              <w:t xml:space="preserve">solid fuel </w:t>
            </w:r>
            <w:r w:rsidRPr="008F79CB">
              <w:rPr>
                <w:b/>
                <w:sz w:val="18"/>
              </w:rPr>
              <w:t>burners</w:t>
            </w:r>
          </w:p>
        </w:tc>
        <w:tc>
          <w:tcPr>
            <w:tcW w:w="1488" w:type="dxa"/>
            <w:shd w:val="clear" w:color="auto" w:fill="auto"/>
            <w:noWrap/>
            <w:vAlign w:val="bottom"/>
            <w:hideMark/>
          </w:tcPr>
          <w:p w14:paraId="60FBAAF8" w14:textId="0F4034B7" w:rsidR="005B5EBC" w:rsidRPr="008F79CB" w:rsidRDefault="007C7543">
            <w:pPr>
              <w:ind w:left="0" w:firstLine="0"/>
              <w:rPr>
                <w:sz w:val="18"/>
              </w:rPr>
            </w:pPr>
            <w:r w:rsidRPr="008F79CB">
              <w:rPr>
                <w:sz w:val="18"/>
              </w:rPr>
              <w:t xml:space="preserve"> </w:t>
            </w:r>
            <w:r w:rsidR="00271ABB">
              <w:rPr>
                <w:sz w:val="18"/>
              </w:rPr>
              <w:t>4.5</w:t>
            </w:r>
          </w:p>
        </w:tc>
        <w:tc>
          <w:tcPr>
            <w:tcW w:w="1488" w:type="dxa"/>
            <w:shd w:val="clear" w:color="auto" w:fill="auto"/>
            <w:noWrap/>
            <w:vAlign w:val="bottom"/>
            <w:hideMark/>
          </w:tcPr>
          <w:p w14:paraId="31DAD2BF" w14:textId="2D330BFA" w:rsidR="005B5EBC" w:rsidRPr="008F79CB" w:rsidRDefault="00271ABB" w:rsidP="006135AA">
            <w:pPr>
              <w:ind w:left="0" w:firstLine="0"/>
              <w:rPr>
                <w:sz w:val="18"/>
              </w:rPr>
            </w:pPr>
            <w:r>
              <w:rPr>
                <w:sz w:val="18"/>
              </w:rPr>
              <w:t>2.5</w:t>
            </w:r>
          </w:p>
        </w:tc>
        <w:tc>
          <w:tcPr>
            <w:tcW w:w="1488" w:type="dxa"/>
            <w:shd w:val="clear" w:color="auto" w:fill="auto"/>
            <w:noWrap/>
            <w:vAlign w:val="bottom"/>
            <w:hideMark/>
          </w:tcPr>
          <w:p w14:paraId="32D3BD62" w14:textId="73C3C21A" w:rsidR="005B5EBC" w:rsidRPr="008F79CB" w:rsidRDefault="00271ABB">
            <w:pPr>
              <w:ind w:left="0" w:firstLine="0"/>
              <w:rPr>
                <w:sz w:val="18"/>
              </w:rPr>
            </w:pPr>
            <w:r>
              <w:rPr>
                <w:sz w:val="18"/>
              </w:rPr>
              <w:t>11</w:t>
            </w:r>
          </w:p>
        </w:tc>
        <w:tc>
          <w:tcPr>
            <w:tcW w:w="1489" w:type="dxa"/>
            <w:shd w:val="clear" w:color="auto" w:fill="auto"/>
            <w:noWrap/>
            <w:vAlign w:val="bottom"/>
            <w:hideMark/>
          </w:tcPr>
          <w:p w14:paraId="001523D5" w14:textId="33183D15" w:rsidR="005B5EBC" w:rsidRPr="008F79CB" w:rsidRDefault="00271ABB" w:rsidP="006135AA">
            <w:pPr>
              <w:ind w:left="0" w:firstLine="0"/>
              <w:rPr>
                <w:sz w:val="18"/>
              </w:rPr>
            </w:pPr>
            <w:r>
              <w:rPr>
                <w:sz w:val="18"/>
              </w:rPr>
              <w:t>91</w:t>
            </w:r>
          </w:p>
        </w:tc>
      </w:tr>
      <w:tr w:rsidR="005B5EBC" w:rsidRPr="008F79CB" w14:paraId="412694D4" w14:textId="514F652E" w:rsidTr="007C7543">
        <w:trPr>
          <w:trHeight w:val="285"/>
        </w:trPr>
        <w:tc>
          <w:tcPr>
            <w:tcW w:w="2694" w:type="dxa"/>
            <w:shd w:val="clear" w:color="auto" w:fill="auto"/>
            <w:noWrap/>
            <w:vAlign w:val="bottom"/>
            <w:hideMark/>
          </w:tcPr>
          <w:p w14:paraId="6462EBEB" w14:textId="323FE396" w:rsidR="005B5EBC" w:rsidRPr="008F79CB" w:rsidRDefault="00DF74C5" w:rsidP="006137EC">
            <w:pPr>
              <w:ind w:left="0" w:firstLine="0"/>
              <w:rPr>
                <w:sz w:val="18"/>
              </w:rPr>
            </w:pPr>
            <w:r w:rsidRPr="008F79CB">
              <w:rPr>
                <w:b/>
                <w:sz w:val="18"/>
              </w:rPr>
              <w:t>Multi</w:t>
            </w:r>
            <w:r w:rsidR="005B5EBC" w:rsidRPr="008F79CB">
              <w:rPr>
                <w:b/>
                <w:sz w:val="18"/>
              </w:rPr>
              <w:t>fuel burners</w:t>
            </w:r>
            <w:r w:rsidR="005B5EBC" w:rsidRPr="008F79CB">
              <w:rPr>
                <w:sz w:val="18"/>
              </w:rPr>
              <w:t xml:space="preserve"> (wood)</w:t>
            </w:r>
          </w:p>
        </w:tc>
        <w:tc>
          <w:tcPr>
            <w:tcW w:w="1488" w:type="dxa"/>
            <w:shd w:val="clear" w:color="auto" w:fill="auto"/>
            <w:noWrap/>
            <w:vAlign w:val="bottom"/>
            <w:hideMark/>
          </w:tcPr>
          <w:p w14:paraId="420175E8" w14:textId="43EC2133" w:rsidR="005B5EBC" w:rsidRPr="008F79CB" w:rsidRDefault="00271ABB" w:rsidP="006135AA">
            <w:pPr>
              <w:ind w:left="0" w:firstLine="0"/>
              <w:rPr>
                <w:sz w:val="18"/>
              </w:rPr>
            </w:pPr>
            <w:r>
              <w:rPr>
                <w:sz w:val="18"/>
              </w:rPr>
              <w:t>10</w:t>
            </w:r>
          </w:p>
        </w:tc>
        <w:tc>
          <w:tcPr>
            <w:tcW w:w="1488" w:type="dxa"/>
            <w:shd w:val="clear" w:color="auto" w:fill="auto"/>
            <w:noWrap/>
            <w:vAlign w:val="bottom"/>
            <w:hideMark/>
          </w:tcPr>
          <w:p w14:paraId="4D150F76" w14:textId="54C281CF" w:rsidR="005B5EBC" w:rsidRPr="008F79CB" w:rsidRDefault="00271ABB" w:rsidP="006135AA">
            <w:pPr>
              <w:ind w:left="0" w:firstLine="0"/>
              <w:rPr>
                <w:sz w:val="18"/>
              </w:rPr>
            </w:pPr>
            <w:r>
              <w:rPr>
                <w:sz w:val="18"/>
              </w:rPr>
              <w:t>2.</w:t>
            </w:r>
            <w:r w:rsidR="00525252">
              <w:rPr>
                <w:sz w:val="18"/>
              </w:rPr>
              <w:t>5</w:t>
            </w:r>
          </w:p>
        </w:tc>
        <w:tc>
          <w:tcPr>
            <w:tcW w:w="1488" w:type="dxa"/>
            <w:shd w:val="clear" w:color="auto" w:fill="auto"/>
            <w:noWrap/>
            <w:vAlign w:val="bottom"/>
            <w:hideMark/>
          </w:tcPr>
          <w:p w14:paraId="3BFEF4F7" w14:textId="44FACBB3" w:rsidR="005B5EBC" w:rsidRPr="008F79CB" w:rsidRDefault="00271ABB" w:rsidP="006135AA">
            <w:pPr>
              <w:ind w:left="0" w:firstLine="0"/>
              <w:rPr>
                <w:sz w:val="18"/>
              </w:rPr>
            </w:pPr>
            <w:r>
              <w:rPr>
                <w:sz w:val="18"/>
              </w:rPr>
              <w:t>2</w:t>
            </w:r>
            <w:r w:rsidR="00525252">
              <w:rPr>
                <w:sz w:val="18"/>
              </w:rPr>
              <w:t>5</w:t>
            </w:r>
          </w:p>
        </w:tc>
        <w:tc>
          <w:tcPr>
            <w:tcW w:w="1489" w:type="dxa"/>
            <w:shd w:val="clear" w:color="auto" w:fill="auto"/>
            <w:noWrap/>
            <w:vAlign w:val="bottom"/>
            <w:hideMark/>
          </w:tcPr>
          <w:p w14:paraId="3F086C11" w14:textId="4954DD28" w:rsidR="005B5EBC" w:rsidRPr="008F79CB" w:rsidRDefault="00525252">
            <w:pPr>
              <w:ind w:left="0" w:firstLine="0"/>
              <w:rPr>
                <w:sz w:val="18"/>
              </w:rPr>
            </w:pPr>
            <w:r>
              <w:rPr>
                <w:sz w:val="18"/>
              </w:rPr>
              <w:t>40</w:t>
            </w:r>
          </w:p>
        </w:tc>
      </w:tr>
      <w:tr w:rsidR="005B5EBC" w:rsidRPr="008F79CB" w14:paraId="5EDB6A75" w14:textId="6D87A8E1" w:rsidTr="007C7543">
        <w:trPr>
          <w:trHeight w:val="285"/>
        </w:trPr>
        <w:tc>
          <w:tcPr>
            <w:tcW w:w="2694" w:type="dxa"/>
            <w:shd w:val="clear" w:color="auto" w:fill="auto"/>
            <w:noWrap/>
            <w:vAlign w:val="bottom"/>
            <w:hideMark/>
          </w:tcPr>
          <w:p w14:paraId="00285BE4" w14:textId="3299A12B" w:rsidR="005B5EBC" w:rsidRPr="008F79CB" w:rsidRDefault="00DF74C5" w:rsidP="006137EC">
            <w:pPr>
              <w:ind w:left="0" w:firstLine="0"/>
              <w:rPr>
                <w:sz w:val="18"/>
              </w:rPr>
            </w:pPr>
            <w:r w:rsidRPr="008F79CB">
              <w:rPr>
                <w:b/>
                <w:sz w:val="18"/>
              </w:rPr>
              <w:t>Multi</w:t>
            </w:r>
            <w:r w:rsidR="005B5EBC" w:rsidRPr="008F79CB">
              <w:rPr>
                <w:b/>
                <w:sz w:val="18"/>
              </w:rPr>
              <w:t>fuel burners</w:t>
            </w:r>
            <w:r w:rsidR="005B5EBC" w:rsidRPr="008F79CB">
              <w:rPr>
                <w:sz w:val="18"/>
              </w:rPr>
              <w:t xml:space="preserve"> (coal)</w:t>
            </w:r>
          </w:p>
        </w:tc>
        <w:tc>
          <w:tcPr>
            <w:tcW w:w="1488" w:type="dxa"/>
            <w:shd w:val="clear" w:color="auto" w:fill="auto"/>
            <w:noWrap/>
            <w:vAlign w:val="bottom"/>
            <w:hideMark/>
          </w:tcPr>
          <w:p w14:paraId="2759E942" w14:textId="4AC8B487" w:rsidR="005B5EBC" w:rsidRPr="008F79CB" w:rsidRDefault="005B5EBC" w:rsidP="006135AA">
            <w:pPr>
              <w:ind w:left="0" w:firstLine="0"/>
              <w:rPr>
                <w:sz w:val="18"/>
              </w:rPr>
            </w:pPr>
            <w:r w:rsidRPr="008F79CB">
              <w:rPr>
                <w:sz w:val="18"/>
              </w:rPr>
              <w:t>19</w:t>
            </w:r>
          </w:p>
        </w:tc>
        <w:tc>
          <w:tcPr>
            <w:tcW w:w="1488" w:type="dxa"/>
            <w:shd w:val="clear" w:color="auto" w:fill="auto"/>
            <w:noWrap/>
            <w:vAlign w:val="bottom"/>
            <w:hideMark/>
          </w:tcPr>
          <w:p w14:paraId="3F5661FE" w14:textId="3786322D" w:rsidR="005B5EBC" w:rsidRPr="008F79CB" w:rsidRDefault="00525252" w:rsidP="006135AA">
            <w:pPr>
              <w:ind w:left="0" w:firstLine="0"/>
              <w:rPr>
                <w:sz w:val="18"/>
              </w:rPr>
            </w:pPr>
            <w:r>
              <w:rPr>
                <w:sz w:val="18"/>
              </w:rPr>
              <w:t>1.8</w:t>
            </w:r>
          </w:p>
        </w:tc>
        <w:tc>
          <w:tcPr>
            <w:tcW w:w="1488" w:type="dxa"/>
            <w:shd w:val="clear" w:color="auto" w:fill="auto"/>
            <w:noWrap/>
            <w:vAlign w:val="bottom"/>
            <w:hideMark/>
          </w:tcPr>
          <w:p w14:paraId="6FFA2D67" w14:textId="323FACFC" w:rsidR="005B5EBC" w:rsidRPr="008F79CB" w:rsidRDefault="00525252" w:rsidP="006135AA">
            <w:pPr>
              <w:ind w:left="0" w:firstLine="0"/>
              <w:rPr>
                <w:sz w:val="18"/>
              </w:rPr>
            </w:pPr>
            <w:r>
              <w:rPr>
                <w:sz w:val="18"/>
              </w:rPr>
              <w:t>34.2</w:t>
            </w:r>
          </w:p>
        </w:tc>
        <w:tc>
          <w:tcPr>
            <w:tcW w:w="1489" w:type="dxa"/>
            <w:shd w:val="clear" w:color="auto" w:fill="auto"/>
            <w:noWrap/>
            <w:vAlign w:val="bottom"/>
            <w:hideMark/>
          </w:tcPr>
          <w:p w14:paraId="6BACCA57" w14:textId="463A6581" w:rsidR="005B5EBC" w:rsidRPr="008F79CB" w:rsidRDefault="00525252" w:rsidP="006135AA">
            <w:pPr>
              <w:ind w:left="0" w:firstLine="0"/>
              <w:rPr>
                <w:sz w:val="18"/>
              </w:rPr>
            </w:pPr>
            <w:r>
              <w:rPr>
                <w:sz w:val="18"/>
              </w:rPr>
              <w:t>29</w:t>
            </w:r>
          </w:p>
        </w:tc>
      </w:tr>
      <w:tr w:rsidR="005B5EBC" w:rsidRPr="008F79CB" w14:paraId="4E547F96" w14:textId="13023ACF" w:rsidTr="007C7543">
        <w:trPr>
          <w:trHeight w:val="80"/>
        </w:trPr>
        <w:tc>
          <w:tcPr>
            <w:tcW w:w="2694" w:type="dxa"/>
            <w:shd w:val="clear" w:color="auto" w:fill="auto"/>
            <w:noWrap/>
            <w:vAlign w:val="bottom"/>
          </w:tcPr>
          <w:p w14:paraId="228FF847" w14:textId="0866AD36" w:rsidR="005B5EBC" w:rsidRPr="008F79CB" w:rsidRDefault="005B5EBC" w:rsidP="006137EC">
            <w:pPr>
              <w:ind w:left="0" w:firstLine="0"/>
              <w:rPr>
                <w:b/>
                <w:sz w:val="18"/>
              </w:rPr>
            </w:pPr>
            <w:r w:rsidRPr="008F79CB">
              <w:rPr>
                <w:b/>
                <w:sz w:val="18"/>
              </w:rPr>
              <w:t>Pellet burners</w:t>
            </w:r>
          </w:p>
        </w:tc>
        <w:tc>
          <w:tcPr>
            <w:tcW w:w="1488" w:type="dxa"/>
            <w:shd w:val="clear" w:color="auto" w:fill="auto"/>
            <w:noWrap/>
            <w:vAlign w:val="bottom"/>
          </w:tcPr>
          <w:p w14:paraId="0834733E" w14:textId="19E02FBC" w:rsidR="005B5EBC" w:rsidRPr="008F79CB" w:rsidRDefault="005B5EBC" w:rsidP="006135AA">
            <w:pPr>
              <w:ind w:left="0" w:firstLine="0"/>
              <w:rPr>
                <w:sz w:val="18"/>
              </w:rPr>
            </w:pPr>
            <w:r w:rsidRPr="008F79CB">
              <w:rPr>
                <w:sz w:val="18"/>
              </w:rPr>
              <w:t>1.4</w:t>
            </w:r>
          </w:p>
        </w:tc>
        <w:tc>
          <w:tcPr>
            <w:tcW w:w="1488" w:type="dxa"/>
            <w:shd w:val="clear" w:color="auto" w:fill="auto"/>
            <w:noWrap/>
            <w:vAlign w:val="bottom"/>
          </w:tcPr>
          <w:p w14:paraId="5F35D4E2" w14:textId="0344A54E" w:rsidR="005B5EBC" w:rsidRPr="008F79CB" w:rsidRDefault="005B5EBC" w:rsidP="006135AA">
            <w:pPr>
              <w:ind w:left="0" w:firstLine="0"/>
              <w:rPr>
                <w:sz w:val="18"/>
              </w:rPr>
            </w:pPr>
            <w:r w:rsidRPr="008F79CB">
              <w:rPr>
                <w:sz w:val="18"/>
              </w:rPr>
              <w:t>1.0</w:t>
            </w:r>
          </w:p>
        </w:tc>
        <w:tc>
          <w:tcPr>
            <w:tcW w:w="1488" w:type="dxa"/>
            <w:shd w:val="clear" w:color="auto" w:fill="auto"/>
            <w:noWrap/>
            <w:vAlign w:val="bottom"/>
          </w:tcPr>
          <w:p w14:paraId="2F34C742" w14:textId="3323658C" w:rsidR="005B5EBC" w:rsidRPr="008F79CB" w:rsidRDefault="00271ABB">
            <w:pPr>
              <w:ind w:left="0" w:firstLine="0"/>
              <w:rPr>
                <w:sz w:val="18"/>
              </w:rPr>
            </w:pPr>
            <w:r>
              <w:rPr>
                <w:sz w:val="18"/>
              </w:rPr>
              <w:t>1.4</w:t>
            </w:r>
          </w:p>
        </w:tc>
        <w:tc>
          <w:tcPr>
            <w:tcW w:w="1489" w:type="dxa"/>
            <w:shd w:val="clear" w:color="auto" w:fill="auto"/>
            <w:noWrap/>
            <w:vAlign w:val="bottom"/>
          </w:tcPr>
          <w:p w14:paraId="16CCEAB2" w14:textId="589204EB" w:rsidR="005B5EBC" w:rsidRPr="008F79CB" w:rsidRDefault="00271ABB" w:rsidP="006135AA">
            <w:pPr>
              <w:ind w:left="0" w:firstLine="0"/>
              <w:rPr>
                <w:sz w:val="18"/>
              </w:rPr>
            </w:pPr>
            <w:r>
              <w:rPr>
                <w:sz w:val="18"/>
              </w:rPr>
              <w:t>714</w:t>
            </w:r>
          </w:p>
        </w:tc>
      </w:tr>
    </w:tbl>
    <w:p w14:paraId="1364F57E" w14:textId="323B5E65" w:rsidR="00E87F18" w:rsidRPr="008F79CB" w:rsidRDefault="005B5EBC" w:rsidP="00E87F18">
      <w:pPr>
        <w:spacing w:before="0"/>
        <w:ind w:left="0" w:firstLine="0"/>
        <w:rPr>
          <w:sz w:val="18"/>
        </w:rPr>
      </w:pPr>
      <w:r w:rsidRPr="008F79CB">
        <w:rPr>
          <w:sz w:val="20"/>
        </w:rPr>
        <w:t>*</w:t>
      </w:r>
      <w:r w:rsidR="00E87F18" w:rsidRPr="008F79CB">
        <w:rPr>
          <w:sz w:val="18"/>
        </w:rPr>
        <w:t>Wet weight</w:t>
      </w:r>
    </w:p>
    <w:p w14:paraId="67E78824" w14:textId="4AF79F3A" w:rsidR="00C07D75" w:rsidRPr="008F79CB" w:rsidRDefault="00C07D75" w:rsidP="004D3316">
      <w:pPr>
        <w:pStyle w:val="Head4Chapter"/>
        <w:numPr>
          <w:ilvl w:val="0"/>
          <w:numId w:val="0"/>
        </w:numPr>
        <w:spacing w:before="400" w:after="240"/>
        <w:ind w:left="981" w:firstLine="295"/>
        <w:rPr>
          <w:i/>
          <w:sz w:val="28"/>
        </w:rPr>
      </w:pPr>
      <w:bookmarkStart w:id="26" w:name="_Toc472520455"/>
      <w:r w:rsidRPr="008F79CB">
        <w:rPr>
          <w:i/>
          <w:sz w:val="28"/>
        </w:rPr>
        <w:t>Rules</w:t>
      </w:r>
      <w:bookmarkEnd w:id="26"/>
    </w:p>
    <w:p w14:paraId="6DA65F18" w14:textId="1EA0F39C" w:rsidR="0056320E" w:rsidRPr="008F79CB" w:rsidRDefault="0056320E" w:rsidP="00871250">
      <w:pPr>
        <w:pStyle w:val="para"/>
        <w:spacing w:after="120"/>
        <w:ind w:left="1276" w:firstLine="0"/>
      </w:pPr>
      <w:r w:rsidRPr="008F79CB">
        <w:t xml:space="preserve">Rules </w:t>
      </w:r>
      <w:r w:rsidR="00E924E9" w:rsidRPr="008F79CB">
        <w:t>in this chapter</w:t>
      </w:r>
      <w:r w:rsidRPr="008F79CB">
        <w:t xml:space="preserve"> apply to the management of discharges of </w:t>
      </w:r>
      <w:r w:rsidRPr="008F79CB">
        <w:rPr>
          <w:i/>
        </w:rPr>
        <w:t>contaminants</w:t>
      </w:r>
      <w:r w:rsidRPr="008F79CB">
        <w:t xml:space="preserve"> to air from sources within the Bay of Plenty Region, including the </w:t>
      </w:r>
      <w:r w:rsidRPr="008F79CB">
        <w:rPr>
          <w:i/>
        </w:rPr>
        <w:t>Coastal Marine Area</w:t>
      </w:r>
      <w:r w:rsidRPr="008F79CB">
        <w:t>.</w:t>
      </w:r>
    </w:p>
    <w:p w14:paraId="0F079780" w14:textId="6CC7D290" w:rsidR="005E445C" w:rsidRPr="008F79CB" w:rsidRDefault="005E445C" w:rsidP="00871250">
      <w:pPr>
        <w:pStyle w:val="Heading2"/>
        <w:tabs>
          <w:tab w:val="left" w:pos="1276"/>
        </w:tabs>
        <w:spacing w:before="240"/>
        <w:rPr>
          <w:sz w:val="20"/>
          <w:szCs w:val="20"/>
        </w:rPr>
      </w:pPr>
      <w:bookmarkStart w:id="27" w:name="_Toc462123456"/>
      <w:bookmarkStart w:id="28" w:name="_Toc472520456"/>
      <w:bookmarkStart w:id="29" w:name="_Toc462123457"/>
      <w:r w:rsidRPr="00C4244F">
        <w:rPr>
          <w:sz w:val="20"/>
          <w:szCs w:val="20"/>
          <w:highlight w:val="yellow"/>
        </w:rPr>
        <w:t>AQ R</w:t>
      </w:r>
      <w:r w:rsidR="007B2AD2" w:rsidRPr="00C4244F">
        <w:rPr>
          <w:sz w:val="20"/>
          <w:szCs w:val="20"/>
          <w:highlight w:val="yellow"/>
        </w:rPr>
        <w:t>1</w:t>
      </w:r>
      <w:r w:rsidR="007B2AD2" w:rsidRPr="00C4244F">
        <w:rPr>
          <w:sz w:val="20"/>
          <w:szCs w:val="20"/>
          <w:highlight w:val="yellow"/>
        </w:rPr>
        <w:tab/>
      </w:r>
      <w:r w:rsidR="00D37A9B" w:rsidRPr="00C4244F">
        <w:rPr>
          <w:sz w:val="20"/>
          <w:szCs w:val="20"/>
          <w:highlight w:val="yellow"/>
        </w:rPr>
        <w:t>General a</w:t>
      </w:r>
      <w:r w:rsidRPr="00C4244F">
        <w:rPr>
          <w:sz w:val="20"/>
          <w:szCs w:val="20"/>
          <w:highlight w:val="yellow"/>
        </w:rPr>
        <w:t>ctiv</w:t>
      </w:r>
      <w:r w:rsidR="00DF2E63" w:rsidRPr="00C4244F">
        <w:rPr>
          <w:sz w:val="20"/>
          <w:szCs w:val="20"/>
          <w:highlight w:val="yellow"/>
        </w:rPr>
        <w:t xml:space="preserve">ities – </w:t>
      </w:r>
      <w:r w:rsidRPr="00C4244F">
        <w:rPr>
          <w:sz w:val="20"/>
          <w:szCs w:val="20"/>
          <w:highlight w:val="yellow"/>
        </w:rPr>
        <w:t>Permitted</w:t>
      </w:r>
      <w:bookmarkEnd w:id="27"/>
      <w:bookmarkEnd w:id="28"/>
      <w:r w:rsidR="001F53EE" w:rsidRPr="00C4244F">
        <w:rPr>
          <w:rFonts w:ascii="Times New Roman" w:hAnsi="Times New Roman" w:cs="Times New Roman"/>
          <w:b w:val="0"/>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Ngā mahinga noa – E whakaaehia ana</w:t>
      </w:r>
    </w:p>
    <w:p w14:paraId="314BD567" w14:textId="03604F92" w:rsidR="005E445C" w:rsidRPr="008F79CB" w:rsidRDefault="009F7272" w:rsidP="00871250">
      <w:pPr>
        <w:pStyle w:val="para"/>
        <w:spacing w:after="120"/>
        <w:ind w:left="1276" w:firstLine="0"/>
      </w:pPr>
      <w:r w:rsidRPr="008F79CB">
        <w:t xml:space="preserve">Any </w:t>
      </w:r>
      <w:r w:rsidR="005E445C" w:rsidRPr="008F79CB">
        <w:t xml:space="preserve">discharge of </w:t>
      </w:r>
      <w:r w:rsidR="005E445C" w:rsidRPr="008F79CB">
        <w:rPr>
          <w:i/>
        </w:rPr>
        <w:t>contaminants</w:t>
      </w:r>
      <w:r w:rsidR="005E445C" w:rsidRPr="008F79CB">
        <w:t xml:space="preserve"> into air</w:t>
      </w:r>
      <w:r w:rsidR="00056F06" w:rsidRPr="008F79CB">
        <w:t xml:space="preserve"> </w:t>
      </w:r>
      <w:r w:rsidR="005E445C" w:rsidRPr="008F79CB">
        <w:t xml:space="preserve">which </w:t>
      </w:r>
      <w:r w:rsidR="00460264" w:rsidRPr="008F79CB">
        <w:t>is</w:t>
      </w:r>
      <w:r w:rsidR="005E445C" w:rsidRPr="008F79CB">
        <w:t xml:space="preserve"> not</w:t>
      </w:r>
      <w:r w:rsidRPr="008F79CB">
        <w:t xml:space="preserve"> </w:t>
      </w:r>
      <w:r w:rsidR="005E445C" w:rsidRPr="008F79CB">
        <w:t xml:space="preserve">subject to any other rule in this </w:t>
      </w:r>
      <w:r w:rsidR="007D5C1C" w:rsidRPr="008F79CB">
        <w:t xml:space="preserve">regional </w:t>
      </w:r>
      <w:r w:rsidR="005E445C" w:rsidRPr="008F79CB">
        <w:t xml:space="preserve">plan </w:t>
      </w:r>
      <w:r w:rsidR="00056F06" w:rsidRPr="008F79CB">
        <w:t>and excluding the discharge of dust to air associated with</w:t>
      </w:r>
      <w:r w:rsidR="00E1209D" w:rsidRPr="008F79CB">
        <w:t xml:space="preserve"> </w:t>
      </w:r>
      <w:r w:rsidR="00056F06" w:rsidRPr="008F79CB">
        <w:t xml:space="preserve">a plantation forestry activity, </w:t>
      </w:r>
      <w:r w:rsidR="00460264" w:rsidRPr="008F79CB">
        <w:t xml:space="preserve">is a </w:t>
      </w:r>
      <w:r w:rsidR="005E445C" w:rsidRPr="008F79CB">
        <w:t>permitted activit</w:t>
      </w:r>
      <w:r w:rsidR="00460264" w:rsidRPr="008F79CB">
        <w:t>y</w:t>
      </w:r>
      <w:r w:rsidR="005E445C" w:rsidRPr="008F79CB">
        <w:t xml:space="preserve"> provided the following conditions are complied with:</w:t>
      </w:r>
    </w:p>
    <w:p w14:paraId="466CC2D9" w14:textId="597B4974" w:rsidR="002F0B71" w:rsidRPr="00540582" w:rsidRDefault="005E445C" w:rsidP="00AC0C3D">
      <w:pPr>
        <w:pStyle w:val="para"/>
        <w:numPr>
          <w:ilvl w:val="0"/>
          <w:numId w:val="21"/>
        </w:numPr>
        <w:spacing w:after="60"/>
        <w:ind w:left="1985" w:hanging="709"/>
        <w:rPr>
          <w:highlight w:val="yellow"/>
        </w:rPr>
      </w:pPr>
      <w:r w:rsidRPr="00540582">
        <w:rPr>
          <w:highlight w:val="yellow"/>
        </w:rPr>
        <w:t xml:space="preserve">The discharge must not </w:t>
      </w:r>
      <w:r w:rsidR="002F0B71" w:rsidRPr="00540582">
        <w:rPr>
          <w:highlight w:val="yellow"/>
        </w:rPr>
        <w:t>be</w:t>
      </w:r>
      <w:r w:rsidRPr="00540582">
        <w:rPr>
          <w:highlight w:val="yellow"/>
        </w:rPr>
        <w:t xml:space="preserve"> </w:t>
      </w:r>
      <w:r w:rsidR="002F0B71" w:rsidRPr="00540582">
        <w:rPr>
          <w:highlight w:val="yellow"/>
        </w:rPr>
        <w:t>noxious</w:t>
      </w:r>
      <w:r w:rsidR="00FB6080" w:rsidRPr="00540582">
        <w:rPr>
          <w:highlight w:val="yellow"/>
        </w:rPr>
        <w:t xml:space="preserve"> or</w:t>
      </w:r>
      <w:r w:rsidR="002F0B71" w:rsidRPr="00540582">
        <w:rPr>
          <w:highlight w:val="yellow"/>
        </w:rPr>
        <w:t xml:space="preserve"> dangerous,</w:t>
      </w:r>
      <w:r w:rsidR="002F0B71" w:rsidRPr="00540582">
        <w:rPr>
          <w:b/>
          <w:highlight w:val="yellow"/>
        </w:rPr>
        <w:t xml:space="preserve"> </w:t>
      </w:r>
      <w:r w:rsidR="002F0B71" w:rsidRPr="00540582">
        <w:rPr>
          <w:highlight w:val="yellow"/>
        </w:rPr>
        <w:t xml:space="preserve">offensive or objectionable </w:t>
      </w:r>
      <w:r w:rsidRPr="00540582">
        <w:rPr>
          <w:highlight w:val="yellow"/>
        </w:rPr>
        <w:t xml:space="preserve">beyond the boundary of the </w:t>
      </w:r>
      <w:r w:rsidR="00533131" w:rsidRPr="00540582">
        <w:rPr>
          <w:b/>
          <w:highlight w:val="yellow"/>
        </w:rPr>
        <w:t>subject property</w:t>
      </w:r>
      <w:r w:rsidR="00917E46" w:rsidRPr="00540582">
        <w:rPr>
          <w:highlight w:val="yellow"/>
        </w:rPr>
        <w:t xml:space="preserve"> or in</w:t>
      </w:r>
      <w:r w:rsidR="00153C13" w:rsidRPr="00540582">
        <w:rPr>
          <w:highlight w:val="yellow"/>
        </w:rPr>
        <w:t>to</w:t>
      </w:r>
      <w:r w:rsidR="00917E46" w:rsidRPr="00540582">
        <w:rPr>
          <w:highlight w:val="yellow"/>
        </w:rPr>
        <w:t xml:space="preserve"> any </w:t>
      </w:r>
      <w:r w:rsidR="00917E46" w:rsidRPr="00540582">
        <w:rPr>
          <w:i/>
          <w:highlight w:val="yellow"/>
        </w:rPr>
        <w:t>water body</w:t>
      </w:r>
      <w:r w:rsidR="00917E46" w:rsidRPr="00540582">
        <w:rPr>
          <w:highlight w:val="yellow"/>
        </w:rPr>
        <w:t>.</w:t>
      </w:r>
    </w:p>
    <w:p w14:paraId="55446F17" w14:textId="4EA1E3E6" w:rsidR="005E445C" w:rsidRPr="008F79CB" w:rsidRDefault="005E445C" w:rsidP="00AC0C3D">
      <w:pPr>
        <w:pStyle w:val="para"/>
        <w:numPr>
          <w:ilvl w:val="0"/>
          <w:numId w:val="21"/>
        </w:numPr>
        <w:spacing w:after="60"/>
        <w:ind w:left="1985" w:hanging="709"/>
      </w:pPr>
      <w:r w:rsidRPr="008F79CB">
        <w:t xml:space="preserve">The discharge of smoke or water vapour must not adversely affect </w:t>
      </w:r>
      <w:r w:rsidR="003617A5" w:rsidRPr="008F79CB">
        <w:t xml:space="preserve">the safety of any </w:t>
      </w:r>
      <w:r w:rsidR="00E924E9" w:rsidRPr="008F79CB">
        <w:t>vehicle</w:t>
      </w:r>
      <w:r w:rsidR="003617A5" w:rsidRPr="008F79CB">
        <w:t xml:space="preserve">, </w:t>
      </w:r>
      <w:r w:rsidRPr="008F79CB">
        <w:t xml:space="preserve">aircraft, or </w:t>
      </w:r>
      <w:r w:rsidR="007E42BB" w:rsidRPr="008F79CB">
        <w:rPr>
          <w:i/>
        </w:rPr>
        <w:t>ship</w:t>
      </w:r>
      <w:r w:rsidRPr="008F79CB">
        <w:t>.</w:t>
      </w:r>
    </w:p>
    <w:p w14:paraId="7B6A5AA0" w14:textId="11290DAC" w:rsidR="00A66BC3" w:rsidRPr="008F79CB" w:rsidRDefault="00A66BC3" w:rsidP="00A66BC3">
      <w:pPr>
        <w:pStyle w:val="para"/>
        <w:spacing w:after="120"/>
        <w:ind w:left="1276" w:firstLine="0"/>
      </w:pPr>
      <w:r w:rsidRPr="008F79CB">
        <w:t xml:space="preserve">Advice Note - Discharges of dust into air associated with </w:t>
      </w:r>
      <w:r w:rsidR="00E1209D" w:rsidRPr="008F79CB">
        <w:t xml:space="preserve">activities within </w:t>
      </w:r>
      <w:r w:rsidRPr="008F79CB">
        <w:t>a plantation forestry activity are managed by the National Environment St</w:t>
      </w:r>
      <w:r w:rsidR="00115DBD" w:rsidRPr="008F79CB">
        <w:t>andards for Plantation Forestry</w:t>
      </w:r>
      <w:r w:rsidR="002002BC">
        <w:t xml:space="preserve"> (2017)</w:t>
      </w:r>
      <w:r w:rsidR="00115DBD" w:rsidRPr="008F79CB">
        <w:t xml:space="preserve">. The plantation forestry activities are as listed in </w:t>
      </w:r>
      <w:r w:rsidR="00E1209D" w:rsidRPr="008F79CB">
        <w:t xml:space="preserve">subparts 1-9 of the </w:t>
      </w:r>
      <w:r w:rsidR="00115DBD" w:rsidRPr="008F79CB">
        <w:t>National Environment Standards for Plantation Forestry</w:t>
      </w:r>
      <w:r w:rsidR="00FD1579" w:rsidRPr="008F79CB">
        <w:t xml:space="preserve"> and do not include discharges </w:t>
      </w:r>
      <w:r w:rsidR="00AC14C9" w:rsidRPr="008F79CB">
        <w:t xml:space="preserve">or </w:t>
      </w:r>
      <w:r w:rsidR="00FD1579" w:rsidRPr="008F79CB">
        <w:t xml:space="preserve">from roads or tracks managed by local authorities, the Department of Conservation or the New Zealand Transport Agency. </w:t>
      </w:r>
    </w:p>
    <w:p w14:paraId="6D14DA37" w14:textId="00B45FC5" w:rsidR="00DC55B9" w:rsidRPr="008F79CB" w:rsidRDefault="00F3563E" w:rsidP="004D07EA">
      <w:pPr>
        <w:pStyle w:val="Heading2"/>
        <w:tabs>
          <w:tab w:val="left" w:pos="1276"/>
        </w:tabs>
        <w:spacing w:before="240"/>
        <w:rPr>
          <w:sz w:val="20"/>
          <w:szCs w:val="20"/>
        </w:rPr>
      </w:pPr>
      <w:bookmarkStart w:id="30" w:name="_Toc472520457"/>
      <w:r w:rsidRPr="008F79CB">
        <w:rPr>
          <w:sz w:val="20"/>
          <w:szCs w:val="20"/>
        </w:rPr>
        <w:t xml:space="preserve">AQ </w:t>
      </w:r>
      <w:r w:rsidR="003C23E6" w:rsidRPr="008F79CB">
        <w:rPr>
          <w:sz w:val="20"/>
          <w:szCs w:val="20"/>
        </w:rPr>
        <w:t>R</w:t>
      </w:r>
      <w:r w:rsidR="00DC55B9" w:rsidRPr="008F79CB">
        <w:rPr>
          <w:sz w:val="20"/>
          <w:szCs w:val="20"/>
        </w:rPr>
        <w:t>2</w:t>
      </w:r>
      <w:r w:rsidR="002E7F8A" w:rsidRPr="008F79CB">
        <w:rPr>
          <w:sz w:val="20"/>
          <w:szCs w:val="20"/>
        </w:rPr>
        <w:tab/>
      </w:r>
      <w:r w:rsidR="00D37A9B" w:rsidRPr="008F79CB">
        <w:rPr>
          <w:sz w:val="20"/>
          <w:szCs w:val="20"/>
        </w:rPr>
        <w:t>General a</w:t>
      </w:r>
      <w:r w:rsidR="00DC55B9" w:rsidRPr="008F79CB">
        <w:rPr>
          <w:sz w:val="20"/>
          <w:szCs w:val="20"/>
        </w:rPr>
        <w:t>ctivities – Discretionary</w:t>
      </w:r>
      <w:bookmarkEnd w:id="29"/>
      <w:bookmarkEnd w:id="30"/>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mahinga noa – Ka whiriwhirihia</w:t>
      </w:r>
    </w:p>
    <w:p w14:paraId="54045309" w14:textId="586EFE72" w:rsidR="00DC55B9" w:rsidRPr="008F79CB" w:rsidRDefault="005B138E" w:rsidP="004D07EA">
      <w:pPr>
        <w:pStyle w:val="para"/>
        <w:spacing w:after="120"/>
        <w:ind w:left="1276" w:firstLine="0"/>
      </w:pPr>
      <w:r w:rsidRPr="008F79CB">
        <w:t xml:space="preserve">Any </w:t>
      </w:r>
      <w:r w:rsidR="00DC55B9" w:rsidRPr="008F79CB">
        <w:t xml:space="preserve">discharge of </w:t>
      </w:r>
      <w:r w:rsidR="00DC55B9" w:rsidRPr="008F79CB">
        <w:rPr>
          <w:i/>
        </w:rPr>
        <w:t>contaminants</w:t>
      </w:r>
      <w:r w:rsidR="00DC55B9" w:rsidRPr="008F79CB">
        <w:t xml:space="preserve"> into air that cannot comply with any permitted activity rule</w:t>
      </w:r>
      <w:r w:rsidRPr="008F79CB">
        <w:t xml:space="preserve">, </w:t>
      </w:r>
      <w:r w:rsidR="00CA29D0" w:rsidRPr="008F79CB">
        <w:t xml:space="preserve">and is not </w:t>
      </w:r>
      <w:r w:rsidR="001E71C7">
        <w:t xml:space="preserve"> specifically addressed by </w:t>
      </w:r>
      <w:r w:rsidRPr="008F79CB">
        <w:t>any other rule</w:t>
      </w:r>
      <w:r w:rsidR="00251DFB" w:rsidRPr="008F79CB">
        <w:t xml:space="preserve"> </w:t>
      </w:r>
      <w:r w:rsidR="00DC55B9" w:rsidRPr="008F79CB">
        <w:t>of th</w:t>
      </w:r>
      <w:r w:rsidRPr="008F79CB">
        <w:t>is Air Quality chapter</w:t>
      </w:r>
      <w:r w:rsidR="00251DFB" w:rsidRPr="008F79CB">
        <w:t>,</w:t>
      </w:r>
      <w:r w:rsidRPr="008F79CB">
        <w:t xml:space="preserve"> </w:t>
      </w:r>
      <w:r w:rsidR="00DC55B9" w:rsidRPr="008F79CB">
        <w:t>is a discretionary activity.</w:t>
      </w:r>
    </w:p>
    <w:p w14:paraId="25A8DA22" w14:textId="77777777" w:rsidR="004D3316" w:rsidRPr="008F79CB" w:rsidRDefault="004D3316">
      <w:pPr>
        <w:rPr>
          <w:b/>
          <w:sz w:val="20"/>
          <w:szCs w:val="20"/>
        </w:rPr>
      </w:pPr>
      <w:bookmarkStart w:id="31" w:name="_Toc462123458"/>
      <w:bookmarkStart w:id="32" w:name="_Toc472520458"/>
      <w:r w:rsidRPr="008F79CB">
        <w:rPr>
          <w:sz w:val="20"/>
          <w:szCs w:val="20"/>
        </w:rPr>
        <w:br w:type="page"/>
      </w:r>
    </w:p>
    <w:p w14:paraId="584AE070" w14:textId="384762DF" w:rsidR="00BC17BF" w:rsidRPr="00C4244F" w:rsidRDefault="00F3563E" w:rsidP="00DF2E63">
      <w:pPr>
        <w:pStyle w:val="Heading2"/>
        <w:tabs>
          <w:tab w:val="left" w:pos="1276"/>
        </w:tabs>
        <w:spacing w:before="240"/>
        <w:ind w:left="1276" w:hanging="1276"/>
        <w:rPr>
          <w:sz w:val="20"/>
          <w:szCs w:val="20"/>
          <w:highlight w:val="yellow"/>
        </w:rPr>
      </w:pPr>
      <w:r w:rsidRPr="00C4244F">
        <w:rPr>
          <w:sz w:val="20"/>
          <w:szCs w:val="20"/>
          <w:highlight w:val="yellow"/>
        </w:rPr>
        <w:lastRenderedPageBreak/>
        <w:t xml:space="preserve">AQ </w:t>
      </w:r>
      <w:r w:rsidR="003C23E6" w:rsidRPr="00C4244F">
        <w:rPr>
          <w:sz w:val="20"/>
          <w:szCs w:val="20"/>
          <w:highlight w:val="yellow"/>
        </w:rPr>
        <w:t>R</w:t>
      </w:r>
      <w:r w:rsidR="00BC17BF" w:rsidRPr="00C4244F">
        <w:rPr>
          <w:sz w:val="20"/>
          <w:szCs w:val="20"/>
          <w:highlight w:val="yellow"/>
        </w:rPr>
        <w:t>3</w:t>
      </w:r>
      <w:r w:rsidR="002E7F8A" w:rsidRPr="00C4244F">
        <w:rPr>
          <w:sz w:val="20"/>
          <w:szCs w:val="20"/>
          <w:highlight w:val="yellow"/>
        </w:rPr>
        <w:tab/>
      </w:r>
      <w:r w:rsidR="00BC17BF" w:rsidRPr="00C4244F">
        <w:rPr>
          <w:sz w:val="20"/>
          <w:szCs w:val="20"/>
          <w:highlight w:val="yellow"/>
        </w:rPr>
        <w:t>Miscellaneous discharges – Permitted</w:t>
      </w:r>
      <w:bookmarkEnd w:id="31"/>
      <w:bookmarkEnd w:id="32"/>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Ngā tukunga matahuhua – E whakaaehia ana</w:t>
      </w:r>
    </w:p>
    <w:p w14:paraId="4B9106B9" w14:textId="77777777" w:rsidR="00BC17BF" w:rsidRPr="00C4244F" w:rsidRDefault="00BC17BF" w:rsidP="004D07EA">
      <w:pPr>
        <w:pStyle w:val="para"/>
        <w:spacing w:after="120"/>
        <w:ind w:left="1276" w:firstLine="0"/>
        <w:rPr>
          <w:highlight w:val="yellow"/>
        </w:rPr>
      </w:pPr>
      <w:r w:rsidRPr="00C4244F">
        <w:rPr>
          <w:highlight w:val="yellow"/>
        </w:rPr>
        <w:t xml:space="preserve">The discharge of </w:t>
      </w:r>
      <w:r w:rsidRPr="00C4244F">
        <w:rPr>
          <w:i/>
          <w:highlight w:val="yellow"/>
        </w:rPr>
        <w:t>contaminants</w:t>
      </w:r>
      <w:r w:rsidRPr="00C4244F">
        <w:rPr>
          <w:highlight w:val="yellow"/>
        </w:rPr>
        <w:t xml:space="preserve"> to air from:</w:t>
      </w:r>
    </w:p>
    <w:p w14:paraId="53AF8598" w14:textId="383EAFEC" w:rsidR="00044264" w:rsidRPr="00C4244F" w:rsidRDefault="00044264" w:rsidP="00AC0C3D">
      <w:pPr>
        <w:pStyle w:val="para"/>
        <w:numPr>
          <w:ilvl w:val="0"/>
          <w:numId w:val="22"/>
        </w:numPr>
        <w:spacing w:after="60"/>
        <w:ind w:left="1985" w:hanging="709"/>
        <w:rPr>
          <w:highlight w:val="yellow"/>
        </w:rPr>
      </w:pPr>
      <w:r w:rsidRPr="00C4244F">
        <w:rPr>
          <w:highlight w:val="yellow"/>
        </w:rPr>
        <w:t xml:space="preserve">spray irrigation, soil injection, </w:t>
      </w:r>
      <w:r w:rsidR="006C716F" w:rsidRPr="00C4244F">
        <w:rPr>
          <w:highlight w:val="yellow"/>
        </w:rPr>
        <w:t xml:space="preserve">truck spreading, </w:t>
      </w:r>
      <w:r w:rsidRPr="00C4244F">
        <w:rPr>
          <w:highlight w:val="yellow"/>
        </w:rPr>
        <w:t xml:space="preserve">or land soakage of </w:t>
      </w:r>
      <w:r w:rsidRPr="00C4244F">
        <w:rPr>
          <w:b/>
          <w:highlight w:val="yellow"/>
        </w:rPr>
        <w:t>liquid waste</w:t>
      </w:r>
    </w:p>
    <w:p w14:paraId="7B9A28F7" w14:textId="6C80EA3B" w:rsidR="00044264" w:rsidRPr="00C4244F" w:rsidRDefault="00044264" w:rsidP="00AC0C3D">
      <w:pPr>
        <w:pStyle w:val="para"/>
        <w:numPr>
          <w:ilvl w:val="0"/>
          <w:numId w:val="22"/>
        </w:numPr>
        <w:spacing w:after="60"/>
        <w:ind w:left="1985" w:hanging="709"/>
        <w:rPr>
          <w:highlight w:val="yellow"/>
        </w:rPr>
      </w:pPr>
      <w:r w:rsidRPr="00C4244F">
        <w:rPr>
          <w:highlight w:val="yellow"/>
        </w:rPr>
        <w:t>the ventilation and displacement of liquids in storage tanks and tankers</w:t>
      </w:r>
    </w:p>
    <w:p w14:paraId="53BD3360" w14:textId="5286600B" w:rsidR="00D2654B" w:rsidRPr="00C4244F" w:rsidRDefault="00D2654B" w:rsidP="00AC0C3D">
      <w:pPr>
        <w:pStyle w:val="para"/>
        <w:numPr>
          <w:ilvl w:val="0"/>
          <w:numId w:val="22"/>
        </w:numPr>
        <w:spacing w:after="60"/>
        <w:ind w:left="1985" w:hanging="709"/>
        <w:rPr>
          <w:highlight w:val="yellow"/>
        </w:rPr>
      </w:pPr>
      <w:r w:rsidRPr="00C4244F">
        <w:rPr>
          <w:highlight w:val="yellow"/>
        </w:rPr>
        <w:t xml:space="preserve">the use and application of </w:t>
      </w:r>
      <w:r w:rsidRPr="00C4244F">
        <w:rPr>
          <w:b/>
          <w:highlight w:val="yellow"/>
        </w:rPr>
        <w:t>fertiliser</w:t>
      </w:r>
      <w:r w:rsidR="006C716F" w:rsidRPr="00C4244F">
        <w:rPr>
          <w:b/>
          <w:highlight w:val="yellow"/>
        </w:rPr>
        <w:t xml:space="preserve"> </w:t>
      </w:r>
      <w:r w:rsidR="006C716F" w:rsidRPr="00C4244F">
        <w:rPr>
          <w:highlight w:val="yellow"/>
        </w:rPr>
        <w:t>or lime</w:t>
      </w:r>
    </w:p>
    <w:p w14:paraId="7ECB10FA" w14:textId="4DDFED5A" w:rsidR="00EF6399" w:rsidRPr="00C4244F" w:rsidRDefault="00EF6399" w:rsidP="00AC0C3D">
      <w:pPr>
        <w:pStyle w:val="para"/>
        <w:numPr>
          <w:ilvl w:val="0"/>
          <w:numId w:val="22"/>
        </w:numPr>
        <w:spacing w:after="60"/>
        <w:ind w:left="1985" w:hanging="709"/>
        <w:rPr>
          <w:highlight w:val="yellow"/>
        </w:rPr>
      </w:pPr>
      <w:r w:rsidRPr="00C4244F">
        <w:rPr>
          <w:highlight w:val="yellow"/>
        </w:rPr>
        <w:t xml:space="preserve">the disturbance of land and soil carried out according to rules </w:t>
      </w:r>
      <w:r w:rsidR="006C5FC3" w:rsidRPr="00C4244F">
        <w:rPr>
          <w:highlight w:val="yellow"/>
        </w:rPr>
        <w:t>LM R1, LM R2, and LM R3</w:t>
      </w:r>
      <w:r w:rsidRPr="00C4244F">
        <w:rPr>
          <w:highlight w:val="yellow"/>
        </w:rPr>
        <w:t xml:space="preserve"> of </w:t>
      </w:r>
      <w:r w:rsidR="00E944F6" w:rsidRPr="00C4244F">
        <w:rPr>
          <w:highlight w:val="yellow"/>
        </w:rPr>
        <w:t>this regional plan</w:t>
      </w:r>
    </w:p>
    <w:p w14:paraId="52B4D7E3" w14:textId="3D4CFFD1" w:rsidR="00EF6399" w:rsidRPr="00C4244F" w:rsidRDefault="00EF6399" w:rsidP="00AC0C3D">
      <w:pPr>
        <w:pStyle w:val="para"/>
        <w:numPr>
          <w:ilvl w:val="0"/>
          <w:numId w:val="22"/>
        </w:numPr>
        <w:spacing w:after="60"/>
        <w:ind w:left="1985" w:hanging="709"/>
        <w:rPr>
          <w:highlight w:val="yellow"/>
        </w:rPr>
      </w:pPr>
      <w:r w:rsidRPr="00C4244F">
        <w:rPr>
          <w:b/>
          <w:highlight w:val="yellow"/>
        </w:rPr>
        <w:t>contaminated land</w:t>
      </w:r>
      <w:r w:rsidR="000D3833" w:rsidRPr="00C4244F">
        <w:rPr>
          <w:b/>
          <w:highlight w:val="yellow"/>
        </w:rPr>
        <w:t xml:space="preserve"> remediation</w:t>
      </w:r>
      <w:r w:rsidRPr="00C4244F">
        <w:rPr>
          <w:highlight w:val="yellow"/>
        </w:rPr>
        <w:t xml:space="preserve"> permitted by </w:t>
      </w:r>
      <w:r w:rsidR="006C5FC3" w:rsidRPr="00C4244F">
        <w:rPr>
          <w:highlight w:val="yellow"/>
        </w:rPr>
        <w:t>DW R24</w:t>
      </w:r>
      <w:r w:rsidR="00E944F6" w:rsidRPr="00C4244F">
        <w:rPr>
          <w:highlight w:val="yellow"/>
        </w:rPr>
        <w:t xml:space="preserve"> of this regional plan</w:t>
      </w:r>
    </w:p>
    <w:p w14:paraId="280C183B" w14:textId="730A544A" w:rsidR="0032284D" w:rsidRPr="00C4244F" w:rsidRDefault="0032284D" w:rsidP="00AC0C3D">
      <w:pPr>
        <w:pStyle w:val="para"/>
        <w:numPr>
          <w:ilvl w:val="0"/>
          <w:numId w:val="22"/>
        </w:numPr>
        <w:spacing w:after="60"/>
        <w:ind w:left="1985" w:hanging="709"/>
        <w:rPr>
          <w:highlight w:val="yellow"/>
        </w:rPr>
      </w:pPr>
      <w:r w:rsidRPr="00C4244F">
        <w:rPr>
          <w:highlight w:val="yellow"/>
        </w:rPr>
        <w:t>roasting of coffee beans</w:t>
      </w:r>
    </w:p>
    <w:p w14:paraId="6B946704" w14:textId="2E379881" w:rsidR="007C6521" w:rsidRPr="00C4244F" w:rsidRDefault="00FF680E" w:rsidP="00AC0C3D">
      <w:pPr>
        <w:pStyle w:val="para"/>
        <w:numPr>
          <w:ilvl w:val="0"/>
          <w:numId w:val="22"/>
        </w:numPr>
        <w:spacing w:after="60"/>
        <w:ind w:left="1985" w:hanging="709"/>
        <w:rPr>
          <w:highlight w:val="yellow"/>
        </w:rPr>
      </w:pPr>
      <w:r w:rsidRPr="00C4244F">
        <w:rPr>
          <w:b/>
          <w:highlight w:val="yellow"/>
        </w:rPr>
        <w:t xml:space="preserve">fully enclosed in-vessel composting </w:t>
      </w:r>
      <w:r w:rsidRPr="00C4244F">
        <w:rPr>
          <w:highlight w:val="yellow"/>
        </w:rPr>
        <w:t>producing up to 200 tonnes per year (of finished product) where emissions are captured and filtered</w:t>
      </w:r>
    </w:p>
    <w:p w14:paraId="11114C08" w14:textId="5B01004B" w:rsidR="00463208" w:rsidRPr="00C4244F" w:rsidRDefault="00FF680E" w:rsidP="00463208">
      <w:pPr>
        <w:pStyle w:val="para"/>
        <w:numPr>
          <w:ilvl w:val="0"/>
          <w:numId w:val="22"/>
        </w:numPr>
        <w:spacing w:after="60"/>
        <w:ind w:left="1985" w:hanging="709"/>
        <w:rPr>
          <w:highlight w:val="yellow"/>
        </w:rPr>
      </w:pPr>
      <w:r w:rsidRPr="00C4244F">
        <w:rPr>
          <w:b/>
          <w:highlight w:val="yellow"/>
        </w:rPr>
        <w:t xml:space="preserve">free range farms </w:t>
      </w:r>
      <w:r w:rsidRPr="00C4244F">
        <w:rPr>
          <w:highlight w:val="yellow"/>
        </w:rPr>
        <w:t xml:space="preserve">of up to 100 </w:t>
      </w:r>
      <w:r w:rsidRPr="00C4244F">
        <w:rPr>
          <w:b/>
          <w:highlight w:val="yellow"/>
        </w:rPr>
        <w:t xml:space="preserve">poultry </w:t>
      </w:r>
      <w:r w:rsidRPr="00C4244F">
        <w:rPr>
          <w:highlight w:val="yellow"/>
        </w:rPr>
        <w:t>birds</w:t>
      </w:r>
    </w:p>
    <w:p w14:paraId="38FBD612" w14:textId="5977D086" w:rsidR="00CA7314" w:rsidRPr="00C4244F" w:rsidRDefault="00CA7314" w:rsidP="00463208">
      <w:pPr>
        <w:pStyle w:val="para"/>
        <w:numPr>
          <w:ilvl w:val="0"/>
          <w:numId w:val="22"/>
        </w:numPr>
        <w:spacing w:after="60"/>
        <w:ind w:left="1985" w:hanging="709"/>
        <w:rPr>
          <w:highlight w:val="yellow"/>
        </w:rPr>
      </w:pPr>
      <w:r w:rsidRPr="00C4244F">
        <w:rPr>
          <w:b/>
          <w:highlight w:val="yellow"/>
        </w:rPr>
        <w:t xml:space="preserve">open burning </w:t>
      </w:r>
      <w:r w:rsidRPr="00C4244F">
        <w:rPr>
          <w:highlight w:val="yellow"/>
        </w:rPr>
        <w:t xml:space="preserve">for </w:t>
      </w:r>
      <w:r w:rsidRPr="00C4244F">
        <w:rPr>
          <w:b/>
          <w:highlight w:val="yellow"/>
        </w:rPr>
        <w:t xml:space="preserve">recreational/cultural </w:t>
      </w:r>
      <w:r w:rsidRPr="00C4244F">
        <w:rPr>
          <w:highlight w:val="yellow"/>
        </w:rPr>
        <w:t>purposes</w:t>
      </w:r>
    </w:p>
    <w:p w14:paraId="49B5A37D" w14:textId="10D2A690" w:rsidR="00044264" w:rsidRPr="008F79CB" w:rsidRDefault="000D1D11" w:rsidP="004D07EA">
      <w:pPr>
        <w:pStyle w:val="para"/>
        <w:spacing w:after="120"/>
        <w:ind w:left="1276" w:firstLine="0"/>
      </w:pPr>
      <w:r w:rsidRPr="00FE53E4">
        <w:rPr>
          <w:highlight w:val="yellow"/>
        </w:rPr>
        <w:t>are</w:t>
      </w:r>
      <w:r w:rsidR="00BC17BF" w:rsidRPr="00FE53E4">
        <w:rPr>
          <w:highlight w:val="yellow"/>
        </w:rPr>
        <w:t xml:space="preserve"> permitted activit</w:t>
      </w:r>
      <w:r w:rsidRPr="00FE53E4">
        <w:rPr>
          <w:highlight w:val="yellow"/>
        </w:rPr>
        <w:t>ies</w:t>
      </w:r>
      <w:r w:rsidR="00044264" w:rsidRPr="00FE53E4">
        <w:rPr>
          <w:highlight w:val="yellow"/>
        </w:rPr>
        <w:t xml:space="preserve"> provided the discharge </w:t>
      </w:r>
      <w:r w:rsidR="006C716F" w:rsidRPr="00FE53E4">
        <w:rPr>
          <w:highlight w:val="yellow"/>
        </w:rPr>
        <w:t xml:space="preserve">does not cause any </w:t>
      </w:r>
      <w:r w:rsidR="001021DE" w:rsidRPr="00FE53E4">
        <w:rPr>
          <w:highlight w:val="yellow"/>
        </w:rPr>
        <w:t>noxious</w:t>
      </w:r>
      <w:r w:rsidR="00FB6080" w:rsidRPr="00FE53E4">
        <w:rPr>
          <w:highlight w:val="yellow"/>
        </w:rPr>
        <w:t xml:space="preserve"> or</w:t>
      </w:r>
      <w:r w:rsidR="001021DE" w:rsidRPr="00FE53E4">
        <w:rPr>
          <w:highlight w:val="yellow"/>
        </w:rPr>
        <w:t xml:space="preserve"> dangerous, offensive or objectionable </w:t>
      </w:r>
      <w:r w:rsidR="00971B6E" w:rsidRPr="00FE53E4">
        <w:rPr>
          <w:i/>
          <w:highlight w:val="yellow"/>
        </w:rPr>
        <w:t>effect</w:t>
      </w:r>
      <w:r w:rsidR="00971B6E" w:rsidRPr="00FE53E4">
        <w:rPr>
          <w:highlight w:val="yellow"/>
        </w:rPr>
        <w:t xml:space="preserve"> </w:t>
      </w:r>
      <w:r w:rsidR="00044264" w:rsidRPr="00FE53E4">
        <w:rPr>
          <w:highlight w:val="yellow"/>
        </w:rPr>
        <w:t>beyond the b</w:t>
      </w:r>
      <w:r w:rsidR="001021DE" w:rsidRPr="00FE53E4">
        <w:rPr>
          <w:highlight w:val="yellow"/>
        </w:rPr>
        <w:t xml:space="preserve">oundary of the </w:t>
      </w:r>
      <w:r w:rsidR="00533131" w:rsidRPr="00FE53E4">
        <w:rPr>
          <w:b/>
          <w:highlight w:val="yellow"/>
        </w:rPr>
        <w:t>subject property</w:t>
      </w:r>
      <w:r w:rsidR="001021DE" w:rsidRPr="00FE53E4">
        <w:rPr>
          <w:highlight w:val="yellow"/>
        </w:rPr>
        <w:t>.</w:t>
      </w:r>
    </w:p>
    <w:p w14:paraId="68AD8A60" w14:textId="3D9EC424" w:rsidR="00044264" w:rsidRPr="008F79CB" w:rsidRDefault="00044264" w:rsidP="004D07EA">
      <w:pPr>
        <w:pStyle w:val="para"/>
        <w:spacing w:after="120"/>
        <w:ind w:left="1276" w:firstLine="0"/>
      </w:pPr>
      <w:r w:rsidRPr="008F79CB">
        <w:t xml:space="preserve">Advice Note </w:t>
      </w:r>
      <w:r w:rsidR="00B104ED">
        <w:t>–</w:t>
      </w:r>
      <w:r w:rsidRPr="008F79CB">
        <w:t xml:space="preserve"> Discharge of </w:t>
      </w:r>
      <w:r w:rsidRPr="008F79CB">
        <w:rPr>
          <w:b/>
        </w:rPr>
        <w:t>liquid waste</w:t>
      </w:r>
      <w:r w:rsidR="00D2654B" w:rsidRPr="008F79CB">
        <w:t xml:space="preserve">, and the use and application of </w:t>
      </w:r>
      <w:r w:rsidR="00D2654B" w:rsidRPr="008F79CB">
        <w:rPr>
          <w:b/>
        </w:rPr>
        <w:t>fertiliser</w:t>
      </w:r>
      <w:r w:rsidRPr="008F79CB">
        <w:t xml:space="preserve"> </w:t>
      </w:r>
      <w:r w:rsidR="006C716F" w:rsidRPr="008F79CB">
        <w:t xml:space="preserve">or lime </w:t>
      </w:r>
      <w:r w:rsidRPr="008F79CB">
        <w:t xml:space="preserve">must also meet </w:t>
      </w:r>
      <w:r w:rsidR="00E944F6" w:rsidRPr="008F79CB">
        <w:t>all other requirements of this regional plan</w:t>
      </w:r>
      <w:r w:rsidR="00297E13" w:rsidRPr="008F79CB">
        <w:t xml:space="preserve"> (see DW Discharges to Water and Land and OSET On-site Effluent Treatment)</w:t>
      </w:r>
      <w:r w:rsidR="00E944F6" w:rsidRPr="008F79CB">
        <w:t>.</w:t>
      </w:r>
      <w:r w:rsidR="007E42BB" w:rsidRPr="008F79CB">
        <w:t xml:space="preserve"> </w:t>
      </w:r>
    </w:p>
    <w:p w14:paraId="1C6DCF4F" w14:textId="4EE37AA6" w:rsidR="00640609" w:rsidRPr="00CB66BA" w:rsidRDefault="006D6A6C" w:rsidP="006D7675">
      <w:pPr>
        <w:pStyle w:val="Heading2"/>
        <w:tabs>
          <w:tab w:val="left" w:pos="1276"/>
        </w:tabs>
        <w:spacing w:before="240"/>
        <w:ind w:left="720" w:hanging="720"/>
        <w:rPr>
          <w:sz w:val="20"/>
          <w:szCs w:val="20"/>
        </w:rPr>
      </w:pPr>
      <w:bookmarkStart w:id="33" w:name="_Toc462123459"/>
      <w:bookmarkStart w:id="34" w:name="_Toc472520459"/>
      <w:r w:rsidRPr="00CB66BA">
        <w:rPr>
          <w:sz w:val="20"/>
          <w:szCs w:val="20"/>
        </w:rPr>
        <w:t>AQ R4</w:t>
      </w:r>
      <w:r w:rsidR="002E7F8A" w:rsidRPr="00CB66BA">
        <w:rPr>
          <w:sz w:val="20"/>
          <w:szCs w:val="20"/>
        </w:rPr>
        <w:tab/>
      </w:r>
      <w:r w:rsidR="006D7675" w:rsidRPr="00CB66BA">
        <w:rPr>
          <w:sz w:val="20"/>
          <w:szCs w:val="20"/>
        </w:rPr>
        <w:t>R</w:t>
      </w:r>
      <w:r w:rsidR="00550E0E" w:rsidRPr="00CB66BA">
        <w:rPr>
          <w:sz w:val="20"/>
          <w:szCs w:val="20"/>
        </w:rPr>
        <w:t xml:space="preserve">oads </w:t>
      </w:r>
      <w:r w:rsidR="00640609" w:rsidRPr="00CB66BA">
        <w:rPr>
          <w:sz w:val="20"/>
          <w:szCs w:val="20"/>
        </w:rPr>
        <w:t>– Permitted</w:t>
      </w:r>
      <w:bookmarkEnd w:id="33"/>
      <w:bookmarkEnd w:id="34"/>
      <w:r w:rsidR="00DF2E63" w:rsidRPr="00CB66BA">
        <w:rPr>
          <w:sz w:val="20"/>
          <w:szCs w:val="20"/>
        </w:rPr>
        <w:t xml:space="preserve"> </w:t>
      </w:r>
      <w:r w:rsidR="000B7F59" w:rsidRPr="00CB66BA">
        <w:rPr>
          <w:rFonts w:ascii="Times New Roman" w:hAnsi="Times New Roman" w:cs="Times New Roman"/>
          <w:sz w:val="20"/>
          <w:szCs w:val="20"/>
        </w:rPr>
        <w:t>—</w:t>
      </w:r>
      <w:r w:rsidR="00326BDD" w:rsidRPr="00CB66BA">
        <w:rPr>
          <w:sz w:val="20"/>
          <w:szCs w:val="20"/>
        </w:rPr>
        <w:t>N</w:t>
      </w:r>
      <w:r w:rsidR="00DF2E63" w:rsidRPr="00CB66BA">
        <w:rPr>
          <w:sz w:val="20"/>
          <w:szCs w:val="20"/>
        </w:rPr>
        <w:t>gā huarahi – E whakaaehia ana</w:t>
      </w:r>
    </w:p>
    <w:p w14:paraId="3F91135F" w14:textId="0555521A" w:rsidR="00296F07" w:rsidRDefault="00640609" w:rsidP="00326BDD">
      <w:pPr>
        <w:pStyle w:val="para"/>
        <w:spacing w:before="120" w:after="60"/>
        <w:ind w:left="1276" w:firstLine="0"/>
      </w:pPr>
      <w:r w:rsidRPr="00CB66BA">
        <w:t xml:space="preserve">The discharge of </w:t>
      </w:r>
      <w:r w:rsidR="00CB66BA" w:rsidRPr="00CB66BA">
        <w:t>dust</w:t>
      </w:r>
      <w:r w:rsidR="00D731C6" w:rsidRPr="00CB66BA">
        <w:t xml:space="preserve"> to air from</w:t>
      </w:r>
      <w:r w:rsidR="00EC40AD" w:rsidRPr="00CB66BA">
        <w:t xml:space="preserve"> </w:t>
      </w:r>
      <w:r w:rsidR="00296F07" w:rsidRPr="00CB66BA">
        <w:t xml:space="preserve">vehicle movements on </w:t>
      </w:r>
      <w:r w:rsidR="00296F07" w:rsidRPr="00CB66BA">
        <w:rPr>
          <w:b/>
        </w:rPr>
        <w:t>unsealed roads</w:t>
      </w:r>
      <w:r w:rsidR="00296F07" w:rsidRPr="00CB66BA">
        <w:t xml:space="preserve"> is a permitted</w:t>
      </w:r>
      <w:r w:rsidR="00296F07" w:rsidRPr="008F79CB">
        <w:t xml:space="preserve"> activity</w:t>
      </w:r>
      <w:r w:rsidR="00296F07">
        <w:t>.</w:t>
      </w:r>
    </w:p>
    <w:p w14:paraId="71B2E1A2" w14:textId="038A90DC" w:rsidR="00BE5BD6" w:rsidRPr="008F79CB" w:rsidRDefault="00E8330E" w:rsidP="00DF2E63">
      <w:pPr>
        <w:pStyle w:val="Heading2"/>
        <w:tabs>
          <w:tab w:val="left" w:pos="1276"/>
        </w:tabs>
        <w:spacing w:before="240"/>
        <w:ind w:left="1276" w:hanging="1276"/>
        <w:rPr>
          <w:sz w:val="20"/>
          <w:szCs w:val="20"/>
        </w:rPr>
      </w:pPr>
      <w:bookmarkStart w:id="35" w:name="_Toc462123460"/>
      <w:bookmarkStart w:id="36" w:name="_Toc472520460"/>
      <w:r w:rsidRPr="008F79CB">
        <w:rPr>
          <w:sz w:val="20"/>
          <w:szCs w:val="20"/>
        </w:rPr>
        <w:t>A</w:t>
      </w:r>
      <w:r w:rsidR="00F3563E" w:rsidRPr="008F79CB">
        <w:rPr>
          <w:sz w:val="20"/>
          <w:szCs w:val="20"/>
        </w:rPr>
        <w:t xml:space="preserve">Q </w:t>
      </w:r>
      <w:r w:rsidR="003C23E6" w:rsidRPr="008F79CB">
        <w:rPr>
          <w:sz w:val="20"/>
          <w:szCs w:val="20"/>
        </w:rPr>
        <w:t>R</w:t>
      </w:r>
      <w:r w:rsidR="006D6A6C" w:rsidRPr="008F79CB">
        <w:rPr>
          <w:sz w:val="20"/>
          <w:szCs w:val="20"/>
        </w:rPr>
        <w:t>5</w:t>
      </w:r>
      <w:r w:rsidR="002E7F8A" w:rsidRPr="008F79CB">
        <w:rPr>
          <w:sz w:val="20"/>
          <w:szCs w:val="20"/>
        </w:rPr>
        <w:tab/>
      </w:r>
      <w:r w:rsidR="00BE5BD6" w:rsidRPr="008F79CB">
        <w:rPr>
          <w:sz w:val="20"/>
          <w:szCs w:val="20"/>
        </w:rPr>
        <w:t>Venting of geothermal gas and steam – Permitted</w:t>
      </w:r>
      <w:bookmarkEnd w:id="35"/>
      <w:bookmarkEnd w:id="36"/>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tuku kapuni ngāwha me te koromamao – E whakaaehia ana</w:t>
      </w:r>
    </w:p>
    <w:p w14:paraId="7686E63B" w14:textId="6D3407C2" w:rsidR="00BE5BD6" w:rsidRDefault="00BE5BD6" w:rsidP="004D07EA">
      <w:pPr>
        <w:pStyle w:val="para"/>
        <w:spacing w:after="120"/>
        <w:ind w:left="1276" w:firstLine="0"/>
      </w:pPr>
      <w:r w:rsidRPr="008F79CB">
        <w:t xml:space="preserve">The discharge of geothermal gases and steam into air from </w:t>
      </w:r>
      <w:r w:rsidR="006850A3" w:rsidRPr="008F79CB">
        <w:t xml:space="preserve">any </w:t>
      </w:r>
      <w:r w:rsidR="006850A3" w:rsidRPr="008F79CB">
        <w:rPr>
          <w:b/>
        </w:rPr>
        <w:t>bore</w:t>
      </w:r>
      <w:r w:rsidR="006850A3" w:rsidRPr="008F79CB">
        <w:t xml:space="preserve"> or soakage hole associated with the </w:t>
      </w:r>
      <w:r w:rsidRPr="008F79CB">
        <w:rPr>
          <w:b/>
        </w:rPr>
        <w:t>anthropogenic</w:t>
      </w:r>
      <w:r w:rsidRPr="008F79CB">
        <w:t xml:space="preserve"> use </w:t>
      </w:r>
      <w:r w:rsidR="00A9262F" w:rsidRPr="008F79CB">
        <w:t xml:space="preserve">of </w:t>
      </w:r>
      <w:r w:rsidR="00A9262F" w:rsidRPr="008F79CB">
        <w:rPr>
          <w:i/>
        </w:rPr>
        <w:t xml:space="preserve">geothermal </w:t>
      </w:r>
      <w:r w:rsidR="002D5E6A" w:rsidRPr="008F79CB">
        <w:rPr>
          <w:i/>
        </w:rPr>
        <w:t>water</w:t>
      </w:r>
      <w:r w:rsidR="00A9262F" w:rsidRPr="008F79CB">
        <w:t xml:space="preserve"> </w:t>
      </w:r>
      <w:r w:rsidR="00CA78B5" w:rsidRPr="008F79CB">
        <w:t xml:space="preserve">and </w:t>
      </w:r>
      <w:r w:rsidR="002D5E6A" w:rsidRPr="008F79CB">
        <w:rPr>
          <w:i/>
        </w:rPr>
        <w:t xml:space="preserve">geothermal </w:t>
      </w:r>
      <w:r w:rsidR="00CA78B5" w:rsidRPr="008F79CB">
        <w:rPr>
          <w:i/>
        </w:rPr>
        <w:t>energy</w:t>
      </w:r>
      <w:r w:rsidR="00CA78B5" w:rsidRPr="008F79CB">
        <w:t xml:space="preserve"> </w:t>
      </w:r>
      <w:r w:rsidRPr="008F79CB">
        <w:t>is a permitted activity, provided the following conditions are complied with:</w:t>
      </w:r>
    </w:p>
    <w:p w14:paraId="05B2601A" w14:textId="7E01B686" w:rsidR="00296F07" w:rsidRPr="00296F07" w:rsidRDefault="00296F07" w:rsidP="00326BDD">
      <w:pPr>
        <w:pStyle w:val="para"/>
        <w:numPr>
          <w:ilvl w:val="0"/>
          <w:numId w:val="99"/>
        </w:numPr>
        <w:spacing w:after="120"/>
        <w:ind w:left="1985" w:hanging="709"/>
      </w:pPr>
      <w:r w:rsidRPr="008F79CB">
        <w:t xml:space="preserve">The gas or steam must be a </w:t>
      </w:r>
      <w:r w:rsidRPr="008F79CB">
        <w:rPr>
          <w:b/>
        </w:rPr>
        <w:t>vertical discharge</w:t>
      </w:r>
      <w:r w:rsidRPr="008F79CB">
        <w:t xml:space="preserve"> from a vent unless the discharge is located at least 200 metres from a </w:t>
      </w:r>
      <w:r w:rsidRPr="008F79CB">
        <w:rPr>
          <w:b/>
        </w:rPr>
        <w:t>sensitive area</w:t>
      </w:r>
      <w:r>
        <w:t>.</w:t>
      </w:r>
    </w:p>
    <w:p w14:paraId="0E369145" w14:textId="6DC7E7B2" w:rsidR="00296F07" w:rsidRPr="00326BDD" w:rsidRDefault="00296F07" w:rsidP="00326BDD">
      <w:pPr>
        <w:pStyle w:val="para"/>
        <w:numPr>
          <w:ilvl w:val="0"/>
          <w:numId w:val="99"/>
        </w:numPr>
        <w:spacing w:after="120"/>
        <w:ind w:left="1985" w:hanging="709"/>
      </w:pPr>
      <w:r w:rsidRPr="008F79CB">
        <w:t>The discharge must not be noxious or dangerous,</w:t>
      </w:r>
      <w:r w:rsidRPr="008F79CB">
        <w:rPr>
          <w:b/>
        </w:rPr>
        <w:t xml:space="preserve"> </w:t>
      </w:r>
      <w:r w:rsidRPr="008F79CB">
        <w:t xml:space="preserve">offensive or objectionable beyond the boundary of the </w:t>
      </w:r>
      <w:r w:rsidRPr="008F79CB">
        <w:rPr>
          <w:b/>
        </w:rPr>
        <w:t>subject property</w:t>
      </w:r>
      <w:r>
        <w:rPr>
          <w:b/>
        </w:rPr>
        <w:t>.</w:t>
      </w:r>
    </w:p>
    <w:p w14:paraId="0FD1AD04" w14:textId="26AAB348" w:rsidR="00326BDD" w:rsidRPr="00296F07" w:rsidRDefault="00326BDD" w:rsidP="00326BDD">
      <w:pPr>
        <w:pStyle w:val="para"/>
        <w:numPr>
          <w:ilvl w:val="0"/>
          <w:numId w:val="99"/>
        </w:numPr>
        <w:spacing w:after="120"/>
        <w:ind w:left="1985" w:hanging="709"/>
      </w:pPr>
      <w:r w:rsidRPr="008F79CB">
        <w:t xml:space="preserve">The take or discharge of </w:t>
      </w:r>
      <w:r w:rsidRPr="008F79CB">
        <w:rPr>
          <w:i/>
        </w:rPr>
        <w:t>geothermal water</w:t>
      </w:r>
      <w:r w:rsidRPr="008F79CB">
        <w:t xml:space="preserve"> must be less than 1,000 tonnes per d</w:t>
      </w:r>
      <w:r>
        <w:t>ay.</w:t>
      </w:r>
    </w:p>
    <w:p w14:paraId="3F7AEE91" w14:textId="3B948B7F" w:rsidR="00297E13" w:rsidRPr="008F79CB" w:rsidRDefault="00297E13" w:rsidP="00297E13">
      <w:pPr>
        <w:pStyle w:val="para"/>
        <w:spacing w:after="60"/>
        <w:ind w:left="1276" w:firstLine="0"/>
      </w:pPr>
      <w:r w:rsidRPr="008F79CB">
        <w:t xml:space="preserve">Advice note – This rule manages the discharge to air from </w:t>
      </w:r>
      <w:r w:rsidRPr="008F79CB">
        <w:rPr>
          <w:i/>
        </w:rPr>
        <w:t>geothermal water</w:t>
      </w:r>
      <w:r w:rsidRPr="008F79CB">
        <w:t xml:space="preserve"> and/or </w:t>
      </w:r>
      <w:r w:rsidR="000740D2" w:rsidRPr="008F79CB">
        <w:rPr>
          <w:i/>
        </w:rPr>
        <w:t xml:space="preserve">geothermal </w:t>
      </w:r>
      <w:r w:rsidRPr="008F79CB">
        <w:rPr>
          <w:i/>
        </w:rPr>
        <w:t>energy</w:t>
      </w:r>
      <w:r w:rsidRPr="008F79CB">
        <w:t xml:space="preserve"> use. The use of </w:t>
      </w:r>
      <w:r w:rsidRPr="008F79CB">
        <w:rPr>
          <w:i/>
        </w:rPr>
        <w:t>geothermal water</w:t>
      </w:r>
      <w:r w:rsidRPr="008F79CB">
        <w:t xml:space="preserve"> and </w:t>
      </w:r>
      <w:r w:rsidRPr="008F79CB">
        <w:rPr>
          <w:i/>
        </w:rPr>
        <w:t>geothermal energy</w:t>
      </w:r>
      <w:r w:rsidRPr="008F79CB">
        <w:t xml:space="preserve"> must comply with the rules in the GR Geothermal Resources module and the </w:t>
      </w:r>
      <w:r w:rsidR="00C44F43" w:rsidRPr="008F79CB">
        <w:t>Rotorua Geothermal Regional Plan.</w:t>
      </w:r>
    </w:p>
    <w:p w14:paraId="1236CFCE" w14:textId="1387803F" w:rsidR="00F25252" w:rsidRPr="008F79CB" w:rsidRDefault="00F3563E" w:rsidP="004D07EA">
      <w:pPr>
        <w:pStyle w:val="Heading2"/>
        <w:tabs>
          <w:tab w:val="left" w:pos="1276"/>
        </w:tabs>
        <w:spacing w:before="240"/>
        <w:rPr>
          <w:sz w:val="20"/>
          <w:szCs w:val="20"/>
        </w:rPr>
      </w:pPr>
      <w:bookmarkStart w:id="37" w:name="_Toc462123461"/>
      <w:bookmarkStart w:id="38" w:name="_Toc472520461"/>
      <w:r w:rsidRPr="00C4244F">
        <w:rPr>
          <w:sz w:val="20"/>
          <w:szCs w:val="20"/>
          <w:highlight w:val="yellow"/>
        </w:rPr>
        <w:t xml:space="preserve">AQ </w:t>
      </w:r>
      <w:r w:rsidR="003C23E6" w:rsidRPr="00C4244F">
        <w:rPr>
          <w:sz w:val="20"/>
          <w:szCs w:val="20"/>
          <w:highlight w:val="yellow"/>
        </w:rPr>
        <w:t>R</w:t>
      </w:r>
      <w:r w:rsidR="006D6A6C" w:rsidRPr="00C4244F">
        <w:rPr>
          <w:sz w:val="20"/>
          <w:szCs w:val="20"/>
          <w:highlight w:val="yellow"/>
        </w:rPr>
        <w:t>6</w:t>
      </w:r>
      <w:r w:rsidR="002E7F8A" w:rsidRPr="00C4244F">
        <w:rPr>
          <w:sz w:val="20"/>
          <w:szCs w:val="20"/>
          <w:highlight w:val="yellow"/>
        </w:rPr>
        <w:tab/>
      </w:r>
      <w:r w:rsidR="00D37A9B" w:rsidRPr="00C4244F">
        <w:rPr>
          <w:sz w:val="20"/>
          <w:szCs w:val="20"/>
          <w:highlight w:val="yellow"/>
        </w:rPr>
        <w:t>Open b</w:t>
      </w:r>
      <w:r w:rsidR="00F25252" w:rsidRPr="00C4244F">
        <w:rPr>
          <w:sz w:val="20"/>
          <w:szCs w:val="20"/>
          <w:highlight w:val="yellow"/>
        </w:rPr>
        <w:t>urning – Permitted</w:t>
      </w:r>
      <w:bookmarkEnd w:id="37"/>
      <w:bookmarkEnd w:id="38"/>
      <w:r w:rsidR="00DF2E63" w:rsidRPr="00C4244F">
        <w:rPr>
          <w:sz w:val="20"/>
          <w:szCs w:val="20"/>
          <w:highlight w:val="yellow"/>
        </w:rPr>
        <w:t xml:space="preserve"> </w:t>
      </w:r>
      <w:r w:rsidR="000B7F59" w:rsidRPr="00C4244F">
        <w:rPr>
          <w:rFonts w:ascii="Times New Roman" w:hAnsi="Times New Roman" w:cs="Times New Roman"/>
          <w:sz w:val="20"/>
          <w:szCs w:val="20"/>
          <w:highlight w:val="yellow"/>
        </w:rPr>
        <w:t>—</w:t>
      </w:r>
      <w:r w:rsidR="000B7F59" w:rsidRPr="00C4244F">
        <w:rPr>
          <w:sz w:val="20"/>
          <w:szCs w:val="20"/>
          <w:highlight w:val="yellow"/>
        </w:rPr>
        <w:t xml:space="preserve"> </w:t>
      </w:r>
      <w:r w:rsidR="00DF2E63" w:rsidRPr="00C4244F">
        <w:rPr>
          <w:sz w:val="20"/>
          <w:szCs w:val="20"/>
          <w:highlight w:val="yellow"/>
        </w:rPr>
        <w:t>Te tahutahu ahi noa – E whakaaehia ana</w:t>
      </w:r>
    </w:p>
    <w:p w14:paraId="7D033788" w14:textId="39AB5BC3" w:rsidR="00F25252" w:rsidRPr="008F79CB" w:rsidRDefault="00723FA3" w:rsidP="005D14A6">
      <w:pPr>
        <w:pStyle w:val="para"/>
        <w:spacing w:after="120"/>
        <w:ind w:left="1276" w:firstLine="0"/>
      </w:pPr>
      <w:r w:rsidRPr="008F79CB">
        <w:t xml:space="preserve">Except where </w:t>
      </w:r>
      <w:r w:rsidR="00CA7314">
        <w:t xml:space="preserve">AQ R3, </w:t>
      </w:r>
      <w:r w:rsidRPr="008F79CB">
        <w:t>AQ R7 and AQ R8 apply, t</w:t>
      </w:r>
      <w:r w:rsidR="00F25252" w:rsidRPr="008F79CB">
        <w:t xml:space="preserve">he discharge of </w:t>
      </w:r>
      <w:r w:rsidR="00F25252" w:rsidRPr="008F79CB">
        <w:rPr>
          <w:i/>
        </w:rPr>
        <w:t>contaminants</w:t>
      </w:r>
      <w:r w:rsidR="00F25252" w:rsidRPr="008F79CB">
        <w:t xml:space="preserve"> to air from </w:t>
      </w:r>
      <w:r w:rsidR="00F25252" w:rsidRPr="008F79CB">
        <w:rPr>
          <w:b/>
        </w:rPr>
        <w:t xml:space="preserve">open </w:t>
      </w:r>
      <w:r w:rsidR="00ED6CD1" w:rsidRPr="008F79CB">
        <w:rPr>
          <w:b/>
        </w:rPr>
        <w:t>burning</w:t>
      </w:r>
      <w:r w:rsidR="00ED6CD1" w:rsidRPr="008F79CB">
        <w:t xml:space="preserve"> </w:t>
      </w:r>
      <w:r w:rsidR="00F25252" w:rsidRPr="008F79CB">
        <w:t xml:space="preserve">is a permitted activity provided the </w:t>
      </w:r>
      <w:r w:rsidR="00326BDD">
        <w:t>fire is not located</w:t>
      </w:r>
      <w:r w:rsidR="00EC68CB" w:rsidRPr="008F79CB">
        <w:t xml:space="preserve"> within 100 metres of any</w:t>
      </w:r>
      <w:r w:rsidR="00A845A0" w:rsidRPr="008F79CB">
        <w:t xml:space="preserve"> </w:t>
      </w:r>
      <w:r w:rsidR="00F9729D" w:rsidRPr="00326BDD">
        <w:t>neighbouring</w:t>
      </w:r>
      <w:r w:rsidR="00F9729D">
        <w:rPr>
          <w:u w:val="single"/>
        </w:rPr>
        <w:t xml:space="preserve"> </w:t>
      </w:r>
      <w:r w:rsidR="00EC68CB" w:rsidRPr="008F79CB">
        <w:rPr>
          <w:b/>
        </w:rPr>
        <w:t>dwelling house</w:t>
      </w:r>
      <w:r w:rsidR="00A845A0" w:rsidRPr="008F79CB">
        <w:t xml:space="preserve">, </w:t>
      </w:r>
      <w:r w:rsidR="00FF680E" w:rsidRPr="002A7E95">
        <w:rPr>
          <w:highlight w:val="yellow"/>
        </w:rPr>
        <w:t>unless written approval is obtained from the occupier</w:t>
      </w:r>
      <w:r w:rsidR="001404FE" w:rsidRPr="002A7E95">
        <w:rPr>
          <w:highlight w:val="yellow"/>
        </w:rPr>
        <w:t>/s</w:t>
      </w:r>
      <w:r w:rsidR="00FF680E" w:rsidRPr="002A7E95">
        <w:rPr>
          <w:highlight w:val="yellow"/>
        </w:rPr>
        <w:t xml:space="preserve"> of all such neighbouring </w:t>
      </w:r>
      <w:r w:rsidR="00FF680E" w:rsidRPr="002A7E95">
        <w:rPr>
          <w:b/>
          <w:highlight w:val="yellow"/>
        </w:rPr>
        <w:t>dwelling house</w:t>
      </w:r>
      <w:r w:rsidR="00F9729D" w:rsidRPr="002A7E95">
        <w:rPr>
          <w:b/>
          <w:highlight w:val="yellow"/>
        </w:rPr>
        <w:t>s</w:t>
      </w:r>
      <w:r w:rsidR="00A845A0" w:rsidRPr="000321C9">
        <w:t>,</w:t>
      </w:r>
      <w:r w:rsidR="00A845A0" w:rsidRPr="008F79CB">
        <w:t xml:space="preserve"> </w:t>
      </w:r>
      <w:r w:rsidR="005D14A6" w:rsidRPr="008F79CB">
        <w:t xml:space="preserve">and the </w:t>
      </w:r>
      <w:r w:rsidR="00F25252" w:rsidRPr="008F79CB">
        <w:t>following</w:t>
      </w:r>
      <w:r w:rsidR="005D14A6" w:rsidRPr="008F79CB">
        <w:t xml:space="preserve"> conditions are complied with:</w:t>
      </w:r>
    </w:p>
    <w:p w14:paraId="7F765483" w14:textId="7DEC0833" w:rsidR="00F25252" w:rsidRPr="008F79CB" w:rsidRDefault="00F25252" w:rsidP="00AC0C3D">
      <w:pPr>
        <w:pStyle w:val="para"/>
        <w:numPr>
          <w:ilvl w:val="0"/>
          <w:numId w:val="23"/>
        </w:numPr>
        <w:spacing w:after="60"/>
        <w:ind w:left="1985" w:hanging="709"/>
      </w:pPr>
      <w:r w:rsidRPr="008F79CB">
        <w:t xml:space="preserve">No materials either listed in </w:t>
      </w:r>
      <w:r w:rsidR="00B74579" w:rsidRPr="008F79CB">
        <w:t>AQ R10</w:t>
      </w:r>
      <w:r w:rsidRPr="008F79CB">
        <w:t xml:space="preserve"> or prohibited by the regulations of the </w:t>
      </w:r>
      <w:r w:rsidR="001404FE" w:rsidRPr="008F79CB">
        <w:t xml:space="preserve">National Environmental Standards for Air Quality </w:t>
      </w:r>
      <w:r w:rsidRPr="008F79CB">
        <w:t xml:space="preserve">are burned. </w:t>
      </w:r>
    </w:p>
    <w:p w14:paraId="3574B368" w14:textId="62106722" w:rsidR="006879A5" w:rsidRPr="008F79CB" w:rsidRDefault="006879A5" w:rsidP="00AC0C3D">
      <w:pPr>
        <w:pStyle w:val="para"/>
        <w:numPr>
          <w:ilvl w:val="0"/>
          <w:numId w:val="23"/>
        </w:numPr>
        <w:spacing w:after="60"/>
        <w:ind w:left="1985" w:hanging="709"/>
      </w:pPr>
      <w:r w:rsidRPr="008F79CB">
        <w:t xml:space="preserve">The discharge of smoke must not adversely affect the safety of any vehicle, aircraft, or </w:t>
      </w:r>
      <w:r w:rsidRPr="008F79CB">
        <w:rPr>
          <w:i/>
        </w:rPr>
        <w:t>ship.</w:t>
      </w:r>
    </w:p>
    <w:p w14:paraId="6AD4A31C" w14:textId="488B0A21" w:rsidR="00F25252" w:rsidRPr="002A7E95" w:rsidRDefault="00F25252" w:rsidP="00AC0C3D">
      <w:pPr>
        <w:pStyle w:val="para"/>
        <w:numPr>
          <w:ilvl w:val="0"/>
          <w:numId w:val="23"/>
        </w:numPr>
        <w:spacing w:after="60"/>
        <w:ind w:left="1985" w:hanging="709"/>
        <w:rPr>
          <w:highlight w:val="yellow"/>
        </w:rPr>
      </w:pPr>
      <w:r w:rsidRPr="002A7E95">
        <w:rPr>
          <w:highlight w:val="yellow"/>
        </w:rPr>
        <w:lastRenderedPageBreak/>
        <w:t>The discharge must not</w:t>
      </w:r>
      <w:r w:rsidR="00F97D22" w:rsidRPr="002A7E95">
        <w:rPr>
          <w:highlight w:val="yellow"/>
        </w:rPr>
        <w:t xml:space="preserve"> be noxious</w:t>
      </w:r>
      <w:r w:rsidR="00FB6080" w:rsidRPr="002A7E95">
        <w:rPr>
          <w:highlight w:val="yellow"/>
        </w:rPr>
        <w:t xml:space="preserve"> or</w:t>
      </w:r>
      <w:r w:rsidR="00F97D22" w:rsidRPr="002A7E95">
        <w:rPr>
          <w:highlight w:val="yellow"/>
        </w:rPr>
        <w:t xml:space="preserve"> dangerous, offensive, or</w:t>
      </w:r>
      <w:r w:rsidRPr="002A7E95">
        <w:rPr>
          <w:highlight w:val="yellow"/>
        </w:rPr>
        <w:t xml:space="preserve"> objectionable beyond the </w:t>
      </w:r>
      <w:r w:rsidR="00CA29D0" w:rsidRPr="002A7E95">
        <w:rPr>
          <w:highlight w:val="yellow"/>
        </w:rPr>
        <w:t xml:space="preserve">boundary of the </w:t>
      </w:r>
      <w:r w:rsidR="00533131" w:rsidRPr="002A7E95">
        <w:rPr>
          <w:b/>
          <w:highlight w:val="yellow"/>
        </w:rPr>
        <w:t>subject property</w:t>
      </w:r>
      <w:r w:rsidR="005B6DDF" w:rsidRPr="002A7E95">
        <w:rPr>
          <w:highlight w:val="yellow"/>
        </w:rPr>
        <w:t>.</w:t>
      </w:r>
    </w:p>
    <w:p w14:paraId="0BA5BD9B" w14:textId="1A65D1AB" w:rsidR="0022123F" w:rsidRPr="008F79CB" w:rsidRDefault="0022123F" w:rsidP="004D07EA">
      <w:pPr>
        <w:pStyle w:val="para"/>
        <w:spacing w:after="120"/>
        <w:ind w:left="1276" w:firstLine="0"/>
      </w:pPr>
      <w:r w:rsidRPr="008F79CB">
        <w:t xml:space="preserve">Advice Note: This rule manages </w:t>
      </w:r>
      <w:r w:rsidRPr="008F79CB">
        <w:rPr>
          <w:b/>
        </w:rPr>
        <w:t>open burning</w:t>
      </w:r>
      <w:r w:rsidRPr="008F79CB">
        <w:t xml:space="preserve"> according to the potential for adverse </w:t>
      </w:r>
      <w:r w:rsidR="005C45E0" w:rsidRPr="008F79CB">
        <w:rPr>
          <w:i/>
        </w:rPr>
        <w:t>effects</w:t>
      </w:r>
      <w:r w:rsidRPr="008F79CB">
        <w:t xml:space="preserve"> on air quality. </w:t>
      </w:r>
      <w:r w:rsidRPr="008F79CB">
        <w:rPr>
          <w:b/>
        </w:rPr>
        <w:t>Open burning</w:t>
      </w:r>
      <w:r w:rsidRPr="008F79CB">
        <w:t xml:space="preserve"> must also be carried out according to local bylaws and the</w:t>
      </w:r>
      <w:r w:rsidR="0073783F" w:rsidRPr="008F79CB">
        <w:t xml:space="preserve"> Fire and Emergency New Zealand Act 2017</w:t>
      </w:r>
      <w:r w:rsidR="004F22C8" w:rsidRPr="008F79CB">
        <w:t>.</w:t>
      </w:r>
    </w:p>
    <w:p w14:paraId="38B18BB9" w14:textId="251EAFA2" w:rsidR="00BE5BD6" w:rsidRPr="008F79CB" w:rsidRDefault="00F3563E" w:rsidP="006E1056">
      <w:pPr>
        <w:pStyle w:val="Heading2"/>
        <w:tabs>
          <w:tab w:val="left" w:pos="1276"/>
        </w:tabs>
        <w:spacing w:before="240"/>
        <w:ind w:left="1276" w:hanging="1276"/>
        <w:rPr>
          <w:sz w:val="20"/>
          <w:szCs w:val="20"/>
        </w:rPr>
      </w:pPr>
      <w:bookmarkStart w:id="39" w:name="_Toc462123463"/>
      <w:bookmarkStart w:id="40" w:name="_Toc472520462"/>
      <w:r w:rsidRPr="008F79CB">
        <w:rPr>
          <w:sz w:val="20"/>
          <w:szCs w:val="20"/>
        </w:rPr>
        <w:t xml:space="preserve">AQ </w:t>
      </w:r>
      <w:r w:rsidR="003C23E6" w:rsidRPr="008F79CB">
        <w:rPr>
          <w:sz w:val="20"/>
          <w:szCs w:val="20"/>
        </w:rPr>
        <w:t>R</w:t>
      </w:r>
      <w:r w:rsidR="00576184" w:rsidRPr="008F79CB">
        <w:rPr>
          <w:sz w:val="20"/>
          <w:szCs w:val="20"/>
        </w:rPr>
        <w:t>7</w:t>
      </w:r>
      <w:r w:rsidR="002E7F8A" w:rsidRPr="008F79CB">
        <w:rPr>
          <w:sz w:val="20"/>
          <w:szCs w:val="20"/>
        </w:rPr>
        <w:tab/>
      </w:r>
      <w:r w:rsidR="006E1056" w:rsidRPr="008F79CB">
        <w:rPr>
          <w:sz w:val="20"/>
          <w:szCs w:val="20"/>
        </w:rPr>
        <w:t xml:space="preserve">Open burning for </w:t>
      </w:r>
      <w:r w:rsidR="00D37A9B" w:rsidRPr="008F79CB">
        <w:rPr>
          <w:sz w:val="20"/>
          <w:szCs w:val="20"/>
        </w:rPr>
        <w:t>e</w:t>
      </w:r>
      <w:r w:rsidR="00BE5BD6" w:rsidRPr="008F79CB">
        <w:rPr>
          <w:sz w:val="20"/>
          <w:szCs w:val="20"/>
        </w:rPr>
        <w:t xml:space="preserve">mergency </w:t>
      </w:r>
      <w:r w:rsidR="006E1056" w:rsidRPr="008F79CB">
        <w:rPr>
          <w:sz w:val="20"/>
          <w:szCs w:val="20"/>
        </w:rPr>
        <w:t xml:space="preserve">disposal </w:t>
      </w:r>
      <w:r w:rsidR="00D37A9B" w:rsidRPr="008F79CB">
        <w:rPr>
          <w:sz w:val="20"/>
          <w:szCs w:val="20"/>
        </w:rPr>
        <w:t>of diseased carcasses and v</w:t>
      </w:r>
      <w:r w:rsidR="00BE5BD6" w:rsidRPr="008F79CB">
        <w:rPr>
          <w:sz w:val="20"/>
          <w:szCs w:val="20"/>
        </w:rPr>
        <w:t>egetation – Permitted</w:t>
      </w:r>
      <w:bookmarkEnd w:id="39"/>
      <w:bookmarkEnd w:id="40"/>
      <w:r w:rsidR="00BE5BD6"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whakawātea ohotata – E whakaaehia ana</w:t>
      </w:r>
    </w:p>
    <w:p w14:paraId="0E4A1319" w14:textId="4F294F0F" w:rsidR="00BE5BD6" w:rsidRPr="008F79CB" w:rsidRDefault="00BE5BD6" w:rsidP="004D07EA">
      <w:pPr>
        <w:pStyle w:val="para"/>
        <w:spacing w:after="120"/>
        <w:ind w:left="1276" w:firstLine="0"/>
      </w:pPr>
      <w:r w:rsidRPr="008F79CB">
        <w:t xml:space="preserve">The discharge of </w:t>
      </w:r>
      <w:r w:rsidRPr="008F79CB">
        <w:rPr>
          <w:i/>
        </w:rPr>
        <w:t>contaminants</w:t>
      </w:r>
      <w:r w:rsidRPr="008F79CB">
        <w:t xml:space="preserve"> to air from the emergency </w:t>
      </w:r>
      <w:r w:rsidR="00175EB6" w:rsidRPr="008F79CB">
        <w:rPr>
          <w:b/>
        </w:rPr>
        <w:t xml:space="preserve">open </w:t>
      </w:r>
      <w:r w:rsidRPr="008F79CB">
        <w:rPr>
          <w:b/>
        </w:rPr>
        <w:t>burning</w:t>
      </w:r>
      <w:r w:rsidRPr="008F79CB">
        <w:t xml:space="preserve"> of dead diseased marine mammals, dead diseased livestock, or </w:t>
      </w:r>
      <w:r w:rsidR="0073783F" w:rsidRPr="008F79CB">
        <w:t xml:space="preserve">infected or </w:t>
      </w:r>
      <w:r w:rsidRPr="008F79CB">
        <w:t>diseased vegetation is a permitted activity provided the following conditions are complied with:</w:t>
      </w:r>
    </w:p>
    <w:p w14:paraId="4ACB6638" w14:textId="2DB4ED95" w:rsidR="00BE5BD6" w:rsidRPr="008F79CB" w:rsidRDefault="00BE5BD6" w:rsidP="00AC0C3D">
      <w:pPr>
        <w:pStyle w:val="para"/>
        <w:numPr>
          <w:ilvl w:val="0"/>
          <w:numId w:val="24"/>
        </w:numPr>
        <w:spacing w:after="60"/>
        <w:ind w:left="1985" w:hanging="709"/>
      </w:pPr>
      <w:r w:rsidRPr="008F79CB">
        <w:t xml:space="preserve">Disposal must be carried out under the </w:t>
      </w:r>
      <w:r w:rsidR="00920479" w:rsidRPr="008F79CB">
        <w:t xml:space="preserve">instruction </w:t>
      </w:r>
      <w:r w:rsidR="0096261D" w:rsidRPr="008F79CB">
        <w:t>of</w:t>
      </w:r>
      <w:r w:rsidRPr="008F79CB">
        <w:t xml:space="preserve"> the </w:t>
      </w:r>
      <w:r w:rsidR="00B318DD" w:rsidRPr="008F79CB">
        <w:t>responsible authority</w:t>
      </w:r>
      <w:r w:rsidR="00A9262F" w:rsidRPr="008F79CB">
        <w:t>.</w:t>
      </w:r>
      <w:r w:rsidRPr="008F79CB">
        <w:t xml:space="preserve"> </w:t>
      </w:r>
    </w:p>
    <w:p w14:paraId="2A16D389" w14:textId="236ED67A" w:rsidR="00D739D0" w:rsidRPr="008F79CB" w:rsidRDefault="00D739D0" w:rsidP="00AC0C3D">
      <w:pPr>
        <w:pStyle w:val="para"/>
        <w:numPr>
          <w:ilvl w:val="0"/>
          <w:numId w:val="24"/>
        </w:numPr>
        <w:spacing w:after="60"/>
        <w:ind w:left="1985" w:hanging="709"/>
      </w:pPr>
      <w:r w:rsidRPr="008F79CB">
        <w:t xml:space="preserve">The discharge of smoke must not adversely affect the safety of any vehicle, aircraft, or </w:t>
      </w:r>
      <w:r w:rsidRPr="008F79CB">
        <w:rPr>
          <w:i/>
        </w:rPr>
        <w:t>ship</w:t>
      </w:r>
      <w:r w:rsidR="0067100A" w:rsidRPr="008F79CB">
        <w:t>.</w:t>
      </w:r>
    </w:p>
    <w:p w14:paraId="10FFBCB9" w14:textId="37EB1E2A" w:rsidR="00C10BD6" w:rsidRPr="008F79CB" w:rsidRDefault="00C10BD6" w:rsidP="004D07EA">
      <w:pPr>
        <w:pStyle w:val="para"/>
        <w:spacing w:after="120"/>
        <w:ind w:left="1276" w:firstLine="0"/>
      </w:pPr>
      <w:r w:rsidRPr="008F79CB">
        <w:t>Advice Note: Appropriate government departments at the time of notification are the Ministry for Primary Industries (livestock and vegetation) or the Department of Conservation (marine mammals)</w:t>
      </w:r>
      <w:r w:rsidR="006E1056" w:rsidRPr="008F79CB">
        <w:t>.</w:t>
      </w:r>
      <w:r w:rsidR="0073783F" w:rsidRPr="008F79CB">
        <w:t xml:space="preserve"> </w:t>
      </w:r>
      <w:r w:rsidR="00DD61A2" w:rsidRPr="008F79CB">
        <w:t xml:space="preserve">Regional Council’s Pollution Hotline (or its equivalent) should be notified </w:t>
      </w:r>
      <w:r w:rsidR="00D172D8" w:rsidRPr="008F79CB">
        <w:t>before burning begins</w:t>
      </w:r>
      <w:r w:rsidR="0073783F" w:rsidRPr="008F79CB">
        <w:t>, or as soon as practicable after burning commences.</w:t>
      </w:r>
    </w:p>
    <w:p w14:paraId="25CABCE6" w14:textId="22EE6CB8" w:rsidR="00517892" w:rsidRPr="008F79CB" w:rsidRDefault="003C23E6" w:rsidP="00DF2E63">
      <w:pPr>
        <w:pStyle w:val="Heading2"/>
        <w:tabs>
          <w:tab w:val="left" w:pos="1276"/>
        </w:tabs>
        <w:spacing w:before="240"/>
        <w:ind w:left="1276" w:hanging="1276"/>
        <w:rPr>
          <w:sz w:val="20"/>
          <w:szCs w:val="20"/>
        </w:rPr>
      </w:pPr>
      <w:bookmarkStart w:id="41" w:name="_Toc462123464"/>
      <w:bookmarkStart w:id="42" w:name="_Toc472520463"/>
      <w:r w:rsidRPr="008F79CB">
        <w:rPr>
          <w:sz w:val="20"/>
          <w:szCs w:val="20"/>
        </w:rPr>
        <w:t>AQ R</w:t>
      </w:r>
      <w:r w:rsidR="00576184" w:rsidRPr="008F79CB">
        <w:rPr>
          <w:sz w:val="20"/>
          <w:szCs w:val="20"/>
        </w:rPr>
        <w:t>8</w:t>
      </w:r>
      <w:r w:rsidR="002E7F8A" w:rsidRPr="008F79CB">
        <w:rPr>
          <w:sz w:val="20"/>
          <w:szCs w:val="20"/>
        </w:rPr>
        <w:tab/>
      </w:r>
      <w:r w:rsidR="006E1056" w:rsidRPr="008F79CB">
        <w:rPr>
          <w:sz w:val="20"/>
          <w:szCs w:val="20"/>
        </w:rPr>
        <w:t>Open burning for f</w:t>
      </w:r>
      <w:r w:rsidR="00517892" w:rsidRPr="008F79CB">
        <w:rPr>
          <w:sz w:val="20"/>
          <w:szCs w:val="20"/>
        </w:rPr>
        <w:t>irefighter training – Permitted</w:t>
      </w:r>
      <w:bookmarkEnd w:id="41"/>
      <w:bookmarkEnd w:id="42"/>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ahi noa mō te whakangungu tinei ahi</w:t>
      </w:r>
      <w:r w:rsidR="00D41C82" w:rsidRPr="008F79CB">
        <w:rPr>
          <w:sz w:val="20"/>
          <w:szCs w:val="20"/>
        </w:rPr>
        <w:t xml:space="preserve"> </w:t>
      </w:r>
      <w:r w:rsidR="00D172D8" w:rsidRPr="008F79CB">
        <w:rPr>
          <w:sz w:val="20"/>
          <w:szCs w:val="20"/>
        </w:rPr>
        <w:t>–</w:t>
      </w:r>
      <w:r w:rsidR="00D41C82" w:rsidRPr="008F79CB">
        <w:rPr>
          <w:sz w:val="20"/>
          <w:szCs w:val="20"/>
        </w:rPr>
        <w:t xml:space="preserve"> E whakaaehia ana</w:t>
      </w:r>
    </w:p>
    <w:p w14:paraId="6DBD8723" w14:textId="09571CFD" w:rsidR="00517892" w:rsidRPr="008F79CB" w:rsidRDefault="00517892" w:rsidP="004D07EA">
      <w:pPr>
        <w:pStyle w:val="para"/>
        <w:spacing w:after="120"/>
        <w:ind w:left="1276" w:firstLine="0"/>
      </w:pPr>
      <w:r w:rsidRPr="008F79CB">
        <w:t xml:space="preserve">The discharge of </w:t>
      </w:r>
      <w:r w:rsidRPr="008F79CB">
        <w:rPr>
          <w:i/>
        </w:rPr>
        <w:t>contaminants</w:t>
      </w:r>
      <w:r w:rsidRPr="008F79CB">
        <w:t xml:space="preserve"> to air from the burning of materials (including </w:t>
      </w:r>
      <w:r w:rsidR="00B92592" w:rsidRPr="008F79CB">
        <w:t>buildings</w:t>
      </w:r>
      <w:r w:rsidRPr="008F79CB">
        <w:t xml:space="preserve"> and vehicles) for the purpose of firefighting research or training firefighters is a permitted activity provided the following conditions are complied with:</w:t>
      </w:r>
    </w:p>
    <w:p w14:paraId="1AF643C7" w14:textId="03167DBA" w:rsidR="00517892" w:rsidRPr="008F79CB" w:rsidRDefault="00517892" w:rsidP="00AC0C3D">
      <w:pPr>
        <w:pStyle w:val="para"/>
        <w:numPr>
          <w:ilvl w:val="0"/>
          <w:numId w:val="25"/>
        </w:numPr>
        <w:spacing w:after="60"/>
        <w:ind w:left="1985" w:hanging="709"/>
      </w:pPr>
      <w:r w:rsidRPr="008F79CB">
        <w:t xml:space="preserve">The fire must be under direct control of </w:t>
      </w:r>
      <w:r w:rsidR="0000111C" w:rsidRPr="008F79CB">
        <w:t xml:space="preserve">Fire </w:t>
      </w:r>
      <w:r w:rsidR="00966D9C" w:rsidRPr="008F79CB">
        <w:t xml:space="preserve">and </w:t>
      </w:r>
      <w:r w:rsidR="0000111C" w:rsidRPr="008F79CB">
        <w:t>Emergency New Zealand</w:t>
      </w:r>
      <w:r w:rsidR="00966D9C" w:rsidRPr="008F79CB">
        <w:t xml:space="preserve">, a </w:t>
      </w:r>
      <w:r w:rsidR="00966D9C" w:rsidRPr="008F79CB">
        <w:rPr>
          <w:b/>
        </w:rPr>
        <w:t>defence fire brigade</w:t>
      </w:r>
      <w:r w:rsidR="00966D9C" w:rsidRPr="008F79CB">
        <w:t xml:space="preserve">, or </w:t>
      </w:r>
      <w:r w:rsidR="00966D9C" w:rsidRPr="008F79CB">
        <w:rPr>
          <w:b/>
        </w:rPr>
        <w:t>industry brigade</w:t>
      </w:r>
      <w:r w:rsidRPr="008F79CB">
        <w:t>.</w:t>
      </w:r>
    </w:p>
    <w:p w14:paraId="7492D8B8" w14:textId="77777777" w:rsidR="00517892" w:rsidRPr="008F79CB" w:rsidRDefault="00517892" w:rsidP="00AC0C3D">
      <w:pPr>
        <w:pStyle w:val="para"/>
        <w:numPr>
          <w:ilvl w:val="0"/>
          <w:numId w:val="25"/>
        </w:numPr>
        <w:spacing w:after="60"/>
        <w:ind w:left="1985" w:hanging="709"/>
      </w:pPr>
      <w:r w:rsidRPr="008F79CB">
        <w:t>The recognised body under (a) must notify:</w:t>
      </w:r>
    </w:p>
    <w:p w14:paraId="40910A39" w14:textId="77777777" w:rsidR="00517892" w:rsidRPr="008F79CB" w:rsidRDefault="00517892" w:rsidP="00AC0C3D">
      <w:pPr>
        <w:pStyle w:val="para"/>
        <w:numPr>
          <w:ilvl w:val="1"/>
          <w:numId w:val="26"/>
        </w:numPr>
        <w:spacing w:after="60"/>
        <w:ind w:left="2835" w:hanging="567"/>
      </w:pPr>
      <w:r w:rsidRPr="008F79CB">
        <w:t>the Regional Council at least 24 hours before the training takes place and</w:t>
      </w:r>
    </w:p>
    <w:p w14:paraId="1741FE75" w14:textId="66FF752E" w:rsidR="00517892" w:rsidRPr="008F79CB" w:rsidRDefault="00517892" w:rsidP="00AC0C3D">
      <w:pPr>
        <w:pStyle w:val="para"/>
        <w:numPr>
          <w:ilvl w:val="1"/>
          <w:numId w:val="26"/>
        </w:numPr>
        <w:spacing w:after="60"/>
        <w:ind w:left="2835" w:hanging="567"/>
      </w:pPr>
      <w:r w:rsidRPr="008F79CB">
        <w:t>the occup</w:t>
      </w:r>
      <w:r w:rsidR="00F97D22" w:rsidRPr="008F79CB">
        <w:t>ier of any properties within a 1</w:t>
      </w:r>
      <w:r w:rsidRPr="008F79CB">
        <w:t>00 metre radius of the training site, no earlier than 72 hours and no later than 12 hours before the training takes place.</w:t>
      </w:r>
    </w:p>
    <w:p w14:paraId="59CB887F" w14:textId="77777777" w:rsidR="00517892" w:rsidRPr="008F79CB" w:rsidRDefault="00517892" w:rsidP="00AC0C3D">
      <w:pPr>
        <w:pStyle w:val="para"/>
        <w:numPr>
          <w:ilvl w:val="0"/>
          <w:numId w:val="25"/>
        </w:numPr>
        <w:spacing w:after="60"/>
        <w:ind w:left="1985" w:hanging="709"/>
      </w:pPr>
      <w:r w:rsidRPr="008F79CB">
        <w:t>Notification under (b) must include:</w:t>
      </w:r>
    </w:p>
    <w:p w14:paraId="7040609A" w14:textId="4071612C" w:rsidR="00517892" w:rsidRPr="008F79CB" w:rsidRDefault="00517892" w:rsidP="00AC0C3D">
      <w:pPr>
        <w:pStyle w:val="para"/>
        <w:numPr>
          <w:ilvl w:val="1"/>
          <w:numId w:val="27"/>
        </w:numPr>
        <w:spacing w:after="60"/>
        <w:ind w:left="2835" w:hanging="567"/>
      </w:pPr>
      <w:r w:rsidRPr="008F79CB">
        <w:t>intended time and location of the training activity</w:t>
      </w:r>
      <w:r w:rsidR="00472EF2" w:rsidRPr="008F79CB">
        <w:t>,</w:t>
      </w:r>
      <w:r w:rsidRPr="008F79CB">
        <w:t xml:space="preserve"> and</w:t>
      </w:r>
    </w:p>
    <w:p w14:paraId="70C6E66F" w14:textId="1C4CE20D" w:rsidR="00517892" w:rsidRPr="008F79CB" w:rsidRDefault="00517892" w:rsidP="00AC0C3D">
      <w:pPr>
        <w:pStyle w:val="para"/>
        <w:numPr>
          <w:ilvl w:val="1"/>
          <w:numId w:val="27"/>
        </w:numPr>
        <w:spacing w:after="60"/>
        <w:ind w:left="2835" w:hanging="567"/>
      </w:pPr>
      <w:r w:rsidRPr="008F79CB">
        <w:t xml:space="preserve">details of any materials listed in </w:t>
      </w:r>
      <w:r w:rsidR="004F22C8" w:rsidRPr="008F79CB">
        <w:t>AQ R10</w:t>
      </w:r>
      <w:r w:rsidRPr="008F79CB">
        <w:t xml:space="preserve"> that may be burned as part of the training and the potential </w:t>
      </w:r>
      <w:r w:rsidR="00F942EA" w:rsidRPr="008F79CB">
        <w:t>adverse</w:t>
      </w:r>
      <w:r w:rsidRPr="008F79CB">
        <w:t xml:space="preserve"> </w:t>
      </w:r>
      <w:r w:rsidR="005C45E0" w:rsidRPr="008F79CB">
        <w:rPr>
          <w:i/>
        </w:rPr>
        <w:t>effects</w:t>
      </w:r>
      <w:r w:rsidRPr="008F79CB">
        <w:t xml:space="preserve"> of these discharges.</w:t>
      </w:r>
    </w:p>
    <w:p w14:paraId="19831F25" w14:textId="393FDA81" w:rsidR="00517892" w:rsidRPr="008F79CB" w:rsidRDefault="00517892" w:rsidP="00AC0C3D">
      <w:pPr>
        <w:pStyle w:val="para"/>
        <w:numPr>
          <w:ilvl w:val="0"/>
          <w:numId w:val="25"/>
        </w:numPr>
        <w:spacing w:after="60"/>
        <w:ind w:left="1985" w:hanging="709"/>
      </w:pPr>
      <w:r w:rsidRPr="008F79CB">
        <w:t xml:space="preserve">No burning may be carried out within the </w:t>
      </w:r>
      <w:r w:rsidRPr="008F79CB">
        <w:rPr>
          <w:b/>
        </w:rPr>
        <w:t>Rotorua Airshed</w:t>
      </w:r>
      <w:r w:rsidRPr="008F79CB">
        <w:t xml:space="preserve"> between the months of April to September of any calendar year.</w:t>
      </w:r>
    </w:p>
    <w:p w14:paraId="5E4DFB1E" w14:textId="377C1536" w:rsidR="00D739D0" w:rsidRPr="008F79CB" w:rsidRDefault="00D739D0" w:rsidP="00AC0C3D">
      <w:pPr>
        <w:pStyle w:val="para"/>
        <w:numPr>
          <w:ilvl w:val="0"/>
          <w:numId w:val="25"/>
        </w:numPr>
        <w:spacing w:after="60"/>
        <w:ind w:left="1985" w:hanging="709"/>
      </w:pPr>
      <w:r w:rsidRPr="008F79CB">
        <w:t xml:space="preserve">The discharge of smoke must not adversely affect the safety of any vehicle, aircraft, or </w:t>
      </w:r>
      <w:r w:rsidRPr="008F79CB">
        <w:rPr>
          <w:i/>
        </w:rPr>
        <w:t>ship</w:t>
      </w:r>
      <w:r w:rsidRPr="008F79CB">
        <w:t>.</w:t>
      </w:r>
    </w:p>
    <w:p w14:paraId="564E9ACB" w14:textId="10E1F8D4" w:rsidR="00517892" w:rsidRPr="008F79CB" w:rsidRDefault="00517892" w:rsidP="00251DFB">
      <w:pPr>
        <w:pStyle w:val="para"/>
        <w:spacing w:after="120"/>
        <w:ind w:left="1276" w:firstLine="0"/>
      </w:pPr>
      <w:r w:rsidRPr="008F79CB">
        <w:t xml:space="preserve">Advice Note: Regulation 9 of the </w:t>
      </w:r>
      <w:r w:rsidR="007D3112">
        <w:t>National Environmental Standard for Air Quality</w:t>
      </w:r>
      <w:r w:rsidR="007D3112" w:rsidRPr="008F79CB">
        <w:t xml:space="preserve"> </w:t>
      </w:r>
      <w:r w:rsidRPr="008F79CB">
        <w:t xml:space="preserve">prohibits the burning of coated wire except in certain cases such as when burnt as part of firefighter training. </w:t>
      </w:r>
    </w:p>
    <w:p w14:paraId="65373360" w14:textId="1B2A0D77" w:rsidR="00576184" w:rsidRPr="008F79CB" w:rsidRDefault="006D6042" w:rsidP="00DF2E63">
      <w:pPr>
        <w:pStyle w:val="Heading2"/>
        <w:tabs>
          <w:tab w:val="left" w:pos="1276"/>
        </w:tabs>
        <w:spacing w:before="240"/>
        <w:ind w:left="1276" w:hanging="1276"/>
        <w:rPr>
          <w:sz w:val="20"/>
          <w:szCs w:val="20"/>
        </w:rPr>
      </w:pPr>
      <w:bookmarkStart w:id="43" w:name="_Toc462123462"/>
      <w:bookmarkStart w:id="44" w:name="_Toc472520464"/>
      <w:r w:rsidRPr="00B97061">
        <w:rPr>
          <w:sz w:val="20"/>
          <w:szCs w:val="20"/>
          <w:highlight w:val="yellow"/>
        </w:rPr>
        <w:t>AQ R9</w:t>
      </w:r>
      <w:r w:rsidRPr="00B97061">
        <w:rPr>
          <w:sz w:val="20"/>
          <w:szCs w:val="20"/>
          <w:highlight w:val="yellow"/>
        </w:rPr>
        <w:tab/>
      </w:r>
      <w:r w:rsidR="00D37A9B" w:rsidRPr="00B97061">
        <w:rPr>
          <w:sz w:val="20"/>
          <w:szCs w:val="20"/>
          <w:highlight w:val="yellow"/>
        </w:rPr>
        <w:t>Open b</w:t>
      </w:r>
      <w:r w:rsidR="00576184" w:rsidRPr="00B97061">
        <w:rPr>
          <w:sz w:val="20"/>
          <w:szCs w:val="20"/>
          <w:highlight w:val="yellow"/>
        </w:rPr>
        <w:t>urning– Non-complying</w:t>
      </w:r>
      <w:bookmarkEnd w:id="43"/>
      <w:bookmarkEnd w:id="44"/>
      <w:r w:rsidR="00DF2E63" w:rsidRPr="00B97061">
        <w:rPr>
          <w:sz w:val="20"/>
          <w:szCs w:val="20"/>
          <w:highlight w:val="yellow"/>
        </w:rPr>
        <w:t xml:space="preserve"> </w:t>
      </w:r>
      <w:r w:rsidR="000B7F59" w:rsidRPr="00B97061">
        <w:rPr>
          <w:rFonts w:ascii="Times New Roman" w:hAnsi="Times New Roman" w:cs="Times New Roman"/>
          <w:sz w:val="20"/>
          <w:szCs w:val="20"/>
          <w:highlight w:val="yellow"/>
        </w:rPr>
        <w:t>—</w:t>
      </w:r>
      <w:r w:rsidR="000B7F59" w:rsidRPr="00B97061">
        <w:rPr>
          <w:sz w:val="20"/>
          <w:szCs w:val="20"/>
          <w:highlight w:val="yellow"/>
        </w:rPr>
        <w:t xml:space="preserve"> </w:t>
      </w:r>
      <w:r w:rsidR="00DF2E63" w:rsidRPr="00B97061">
        <w:rPr>
          <w:sz w:val="20"/>
          <w:szCs w:val="20"/>
          <w:highlight w:val="yellow"/>
        </w:rPr>
        <w:t>Te tahutahu – Tautuku-kore</w:t>
      </w:r>
    </w:p>
    <w:p w14:paraId="1102D23D" w14:textId="6A06CF04" w:rsidR="00C23B96" w:rsidRPr="000321C9" w:rsidRDefault="00AF288A" w:rsidP="00AF288A">
      <w:pPr>
        <w:pStyle w:val="para"/>
        <w:spacing w:after="120"/>
        <w:ind w:left="1276" w:firstLine="0"/>
      </w:pPr>
      <w:r w:rsidRPr="008F79CB">
        <w:t xml:space="preserve">Except where AQ R7 and AQ R8 apply, the discharge of </w:t>
      </w:r>
      <w:r w:rsidRPr="008F79CB">
        <w:rPr>
          <w:i/>
        </w:rPr>
        <w:t>contaminants</w:t>
      </w:r>
      <w:r w:rsidRPr="008F79CB">
        <w:t xml:space="preserve"> to air from </w:t>
      </w:r>
      <w:r w:rsidRPr="008F79CB">
        <w:rPr>
          <w:b/>
        </w:rPr>
        <w:t xml:space="preserve">open burning </w:t>
      </w:r>
      <w:r w:rsidR="009F233B" w:rsidRPr="008F79CB">
        <w:t xml:space="preserve">within 100 metres of </w:t>
      </w:r>
      <w:r w:rsidR="009F233B" w:rsidRPr="00B2755F">
        <w:rPr>
          <w:highlight w:val="yellow"/>
        </w:rPr>
        <w:t xml:space="preserve">any </w:t>
      </w:r>
      <w:r w:rsidR="00C0749E" w:rsidRPr="00B2755F">
        <w:rPr>
          <w:highlight w:val="yellow"/>
        </w:rPr>
        <w:t xml:space="preserve">neighbouring </w:t>
      </w:r>
      <w:r w:rsidR="009F233B" w:rsidRPr="00B2755F">
        <w:rPr>
          <w:b/>
          <w:highlight w:val="yellow"/>
        </w:rPr>
        <w:t>dwelling house</w:t>
      </w:r>
      <w:r w:rsidR="009F233B" w:rsidRPr="000321C9">
        <w:t xml:space="preserve"> </w:t>
      </w:r>
      <w:r w:rsidRPr="000321C9">
        <w:t>is a non-complying activity</w:t>
      </w:r>
      <w:r w:rsidR="00C0749E" w:rsidRPr="000321C9">
        <w:t xml:space="preserve"> unless</w:t>
      </w:r>
      <w:r w:rsidR="005A1AF2" w:rsidRPr="000321C9">
        <w:t>:</w:t>
      </w:r>
    </w:p>
    <w:p w14:paraId="204D6FBD" w14:textId="383BCCE8" w:rsidR="00C0749E" w:rsidRDefault="00C0749E" w:rsidP="00C0749E">
      <w:pPr>
        <w:pStyle w:val="para"/>
        <w:numPr>
          <w:ilvl w:val="0"/>
          <w:numId w:val="88"/>
        </w:numPr>
        <w:spacing w:after="120"/>
      </w:pPr>
      <w:r w:rsidRPr="000321C9">
        <w:t>written approval is obtained from the occupier</w:t>
      </w:r>
      <w:r w:rsidR="001404FE">
        <w:t>/s</w:t>
      </w:r>
      <w:r w:rsidRPr="000321C9">
        <w:t xml:space="preserve"> of </w:t>
      </w:r>
      <w:r w:rsidRPr="00B97061">
        <w:rPr>
          <w:highlight w:val="yellow"/>
        </w:rPr>
        <w:t xml:space="preserve">any neighbouring </w:t>
      </w:r>
      <w:r w:rsidRPr="00B97061">
        <w:rPr>
          <w:b/>
          <w:highlight w:val="yellow"/>
        </w:rPr>
        <w:t>dwelling house</w:t>
      </w:r>
      <w:r w:rsidR="006E5CD6">
        <w:rPr>
          <w:b/>
        </w:rPr>
        <w:t xml:space="preserve"> </w:t>
      </w:r>
      <w:r w:rsidR="006E5CD6" w:rsidRPr="006E5CD6">
        <w:t>within 100 metres of the</w:t>
      </w:r>
      <w:r w:rsidR="006E5CD6">
        <w:rPr>
          <w:b/>
        </w:rPr>
        <w:t xml:space="preserve"> open burning</w:t>
      </w:r>
      <w:r w:rsidRPr="000321C9">
        <w:rPr>
          <w:b/>
        </w:rPr>
        <w:t>,</w:t>
      </w:r>
      <w:r w:rsidRPr="000321C9">
        <w:t xml:space="preserve"> or</w:t>
      </w:r>
    </w:p>
    <w:p w14:paraId="41A5DDEB" w14:textId="38ACE1C5" w:rsidR="00326BDD" w:rsidRPr="000321C9" w:rsidRDefault="00326BDD" w:rsidP="00C0749E">
      <w:pPr>
        <w:pStyle w:val="para"/>
        <w:numPr>
          <w:ilvl w:val="0"/>
          <w:numId w:val="88"/>
        </w:numPr>
        <w:spacing w:after="120"/>
      </w:pPr>
      <w:r w:rsidRPr="00326BDD">
        <w:t xml:space="preserve">the fire is for </w:t>
      </w:r>
      <w:r w:rsidRPr="00326BDD">
        <w:rPr>
          <w:b/>
        </w:rPr>
        <w:t xml:space="preserve">recreational/cultural </w:t>
      </w:r>
      <w:r w:rsidRPr="00326BDD">
        <w:t>purposes</w:t>
      </w:r>
      <w:r>
        <w:t xml:space="preserve"> only</w:t>
      </w:r>
    </w:p>
    <w:p w14:paraId="11BAD301" w14:textId="65EF17CF" w:rsidR="00576184" w:rsidRPr="008F79CB" w:rsidRDefault="00576184" w:rsidP="00D64348">
      <w:pPr>
        <w:pStyle w:val="para"/>
        <w:spacing w:after="120"/>
        <w:ind w:left="0" w:firstLine="0"/>
      </w:pPr>
    </w:p>
    <w:p w14:paraId="31B209FE" w14:textId="59C50B03" w:rsidR="00BE5BD6" w:rsidRPr="008F79CB" w:rsidRDefault="00F3563E" w:rsidP="00DF2E63">
      <w:pPr>
        <w:pStyle w:val="Heading2"/>
        <w:tabs>
          <w:tab w:val="left" w:pos="1276"/>
        </w:tabs>
        <w:spacing w:before="240"/>
        <w:ind w:left="1276" w:hanging="1276"/>
        <w:rPr>
          <w:sz w:val="20"/>
          <w:szCs w:val="20"/>
        </w:rPr>
      </w:pPr>
      <w:bookmarkStart w:id="45" w:name="_Toc462123465"/>
      <w:bookmarkStart w:id="46" w:name="_Toc472520465"/>
      <w:r w:rsidRPr="008F79CB">
        <w:rPr>
          <w:sz w:val="20"/>
          <w:szCs w:val="20"/>
        </w:rPr>
        <w:lastRenderedPageBreak/>
        <w:t xml:space="preserve">AQ </w:t>
      </w:r>
      <w:r w:rsidR="003C23E6" w:rsidRPr="008F79CB">
        <w:rPr>
          <w:sz w:val="20"/>
          <w:szCs w:val="20"/>
        </w:rPr>
        <w:t>R</w:t>
      </w:r>
      <w:r w:rsidR="006D6A6C" w:rsidRPr="008F79CB">
        <w:rPr>
          <w:sz w:val="20"/>
          <w:szCs w:val="20"/>
        </w:rPr>
        <w:t>10</w:t>
      </w:r>
      <w:r w:rsidR="006D6042" w:rsidRPr="008F79CB">
        <w:rPr>
          <w:sz w:val="20"/>
          <w:szCs w:val="20"/>
        </w:rPr>
        <w:tab/>
      </w:r>
      <w:r w:rsidR="006E1056" w:rsidRPr="008F79CB">
        <w:rPr>
          <w:sz w:val="20"/>
          <w:szCs w:val="20"/>
        </w:rPr>
        <w:t xml:space="preserve">Burning </w:t>
      </w:r>
      <w:r w:rsidR="00BE5BD6" w:rsidRPr="008F79CB">
        <w:rPr>
          <w:sz w:val="20"/>
          <w:szCs w:val="20"/>
        </w:rPr>
        <w:t xml:space="preserve">of specified material – </w:t>
      </w:r>
      <w:r w:rsidR="00D55D9E" w:rsidRPr="008F79CB">
        <w:rPr>
          <w:sz w:val="20"/>
          <w:szCs w:val="20"/>
        </w:rPr>
        <w:t>Non-complying</w:t>
      </w:r>
      <w:bookmarkEnd w:id="45"/>
      <w:bookmarkEnd w:id="46"/>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Te tahutahu i ngā papanga kua tautuhia – Tautuku-kore</w:t>
      </w:r>
    </w:p>
    <w:p w14:paraId="34B22020" w14:textId="4083A0D9" w:rsidR="00BE5BD6" w:rsidRPr="008F79CB" w:rsidRDefault="00517892" w:rsidP="004D07EA">
      <w:pPr>
        <w:pStyle w:val="para"/>
        <w:spacing w:after="120"/>
        <w:ind w:left="1276" w:firstLine="0"/>
      </w:pPr>
      <w:r w:rsidRPr="008F79CB">
        <w:t xml:space="preserve">Except as provided for in </w:t>
      </w:r>
      <w:r w:rsidR="00576184" w:rsidRPr="008F79CB">
        <w:t>AQ R8</w:t>
      </w:r>
      <w:r w:rsidRPr="008F79CB">
        <w:t xml:space="preserve"> </w:t>
      </w:r>
      <w:r w:rsidR="00CA26AB" w:rsidRPr="008F79CB">
        <w:t xml:space="preserve">and </w:t>
      </w:r>
      <w:r w:rsidR="004F22C8" w:rsidRPr="008F79CB">
        <w:t xml:space="preserve">AQ </w:t>
      </w:r>
      <w:r w:rsidR="0031178C" w:rsidRPr="008F79CB">
        <w:t>R</w:t>
      </w:r>
      <w:r w:rsidR="000457AF" w:rsidRPr="008F79CB">
        <w:t>21</w:t>
      </w:r>
      <w:r w:rsidR="00CA26AB" w:rsidRPr="008F79CB">
        <w:t xml:space="preserve"> </w:t>
      </w:r>
      <w:r w:rsidRPr="008F79CB">
        <w:t>t</w:t>
      </w:r>
      <w:r w:rsidR="00BE5BD6" w:rsidRPr="008F79CB">
        <w:t xml:space="preserve">he discharge of </w:t>
      </w:r>
      <w:r w:rsidR="00BE5BD6" w:rsidRPr="008F79CB">
        <w:rPr>
          <w:i/>
        </w:rPr>
        <w:t>contaminants</w:t>
      </w:r>
      <w:r w:rsidR="00BE5BD6" w:rsidRPr="008F79CB">
        <w:t xml:space="preserve"> to air </w:t>
      </w:r>
      <w:r w:rsidR="008B4FBD" w:rsidRPr="008F79CB">
        <w:t>from the combustion</w:t>
      </w:r>
      <w:r w:rsidR="005F1E75" w:rsidRPr="008F79CB">
        <w:t xml:space="preserve"> </w:t>
      </w:r>
      <w:r w:rsidR="00BE5BD6" w:rsidRPr="008F79CB">
        <w:t xml:space="preserve">of any of the following materials is a </w:t>
      </w:r>
      <w:r w:rsidR="0022123F" w:rsidRPr="008F79CB">
        <w:t>non-complying</w:t>
      </w:r>
      <w:r w:rsidR="00BE5BD6" w:rsidRPr="008F79CB">
        <w:t xml:space="preserve"> activity:</w:t>
      </w:r>
    </w:p>
    <w:p w14:paraId="3087452A" w14:textId="24B65AB1" w:rsidR="00BE5BD6" w:rsidRPr="008F79CB" w:rsidRDefault="009E743D" w:rsidP="00AC0C3D">
      <w:pPr>
        <w:pStyle w:val="para"/>
        <w:numPr>
          <w:ilvl w:val="0"/>
          <w:numId w:val="28"/>
        </w:numPr>
        <w:spacing w:after="60"/>
        <w:ind w:left="1985" w:hanging="709"/>
      </w:pPr>
      <w:r w:rsidRPr="008F79CB">
        <w:rPr>
          <w:b/>
        </w:rPr>
        <w:t>t</w:t>
      </w:r>
      <w:r w:rsidR="00BE5BD6" w:rsidRPr="008F79CB">
        <w:rPr>
          <w:b/>
        </w:rPr>
        <w:t>reated</w:t>
      </w:r>
      <w:r w:rsidR="00BE5BD6" w:rsidRPr="008F79CB">
        <w:t xml:space="preserve"> </w:t>
      </w:r>
      <w:r w:rsidR="00533131" w:rsidRPr="008F79CB">
        <w:rPr>
          <w:b/>
        </w:rPr>
        <w:t xml:space="preserve">timber </w:t>
      </w:r>
      <w:r w:rsidR="00BE5BD6" w:rsidRPr="008F79CB">
        <w:t xml:space="preserve">or painted timber (except </w:t>
      </w:r>
      <w:r w:rsidR="00C20C0E" w:rsidRPr="008F79CB">
        <w:t xml:space="preserve">pellets used in </w:t>
      </w:r>
      <w:r w:rsidR="00BE5BD6" w:rsidRPr="008F79CB">
        <w:rPr>
          <w:b/>
        </w:rPr>
        <w:t>pellet burners</w:t>
      </w:r>
      <w:r w:rsidR="00C636F8">
        <w:t>)</w:t>
      </w:r>
    </w:p>
    <w:p w14:paraId="3C024ABF" w14:textId="61ADF590" w:rsidR="00BE5BD6" w:rsidRPr="008F79CB" w:rsidRDefault="009E743D" w:rsidP="00AC0C3D">
      <w:pPr>
        <w:pStyle w:val="para"/>
        <w:numPr>
          <w:ilvl w:val="0"/>
          <w:numId w:val="28"/>
        </w:numPr>
        <w:spacing w:after="60"/>
        <w:ind w:left="1985" w:hanging="709"/>
      </w:pPr>
      <w:r w:rsidRPr="008F79CB">
        <w:t>a</w:t>
      </w:r>
      <w:r w:rsidR="00DE2F23" w:rsidRPr="008F79CB">
        <w:t>ny plastics (including packaging), foam, nappies</w:t>
      </w:r>
      <w:r w:rsidR="004E3421" w:rsidRPr="008F79CB">
        <w:t xml:space="preserve"> or polystyrene</w:t>
      </w:r>
    </w:p>
    <w:p w14:paraId="3EFA4E1D" w14:textId="69B27119" w:rsidR="00BE5BD6" w:rsidRPr="008F79CB" w:rsidRDefault="009E743D" w:rsidP="00AC0C3D">
      <w:pPr>
        <w:pStyle w:val="para"/>
        <w:numPr>
          <w:ilvl w:val="0"/>
          <w:numId w:val="28"/>
        </w:numPr>
        <w:spacing w:after="60"/>
        <w:ind w:left="1985" w:hanging="709"/>
      </w:pPr>
      <w:r w:rsidRPr="008F79CB">
        <w:t>c</w:t>
      </w:r>
      <w:r w:rsidR="00BE5BD6" w:rsidRPr="008F79CB">
        <w:t xml:space="preserve">hlorinated organic chemicals including but not limited to </w:t>
      </w:r>
      <w:r w:rsidR="00BE5BD6" w:rsidRPr="008F79CB">
        <w:rPr>
          <w:b/>
        </w:rPr>
        <w:t>dioxins</w:t>
      </w:r>
      <w:r w:rsidR="00BE5BD6" w:rsidRPr="008F79CB">
        <w:t>, furans, polychlorinated biphenals (PCB)</w:t>
      </w:r>
    </w:p>
    <w:p w14:paraId="23938860" w14:textId="6DFFD0CD" w:rsidR="00BE5BD6" w:rsidRPr="008F79CB" w:rsidRDefault="009E743D" w:rsidP="00AC0C3D">
      <w:pPr>
        <w:pStyle w:val="para"/>
        <w:numPr>
          <w:ilvl w:val="0"/>
          <w:numId w:val="28"/>
        </w:numPr>
        <w:spacing w:after="60"/>
        <w:ind w:left="1985" w:hanging="709"/>
      </w:pPr>
      <w:r w:rsidRPr="008F79CB">
        <w:t>c</w:t>
      </w:r>
      <w:r w:rsidR="00BE5BD6" w:rsidRPr="008F79CB">
        <w:t xml:space="preserve">ontaminated material from contaminated sites and </w:t>
      </w:r>
      <w:r w:rsidR="00B92592" w:rsidRPr="008F79CB">
        <w:t>buildings</w:t>
      </w:r>
    </w:p>
    <w:p w14:paraId="4FF98040" w14:textId="733D5EA6" w:rsidR="00BE5BD6" w:rsidRPr="008F79CB" w:rsidRDefault="009E743D" w:rsidP="00AC0C3D">
      <w:pPr>
        <w:pStyle w:val="para"/>
        <w:numPr>
          <w:ilvl w:val="0"/>
          <w:numId w:val="28"/>
        </w:numPr>
        <w:spacing w:after="60"/>
        <w:ind w:left="1985" w:hanging="709"/>
      </w:pPr>
      <w:r w:rsidRPr="008F79CB">
        <w:t>c</w:t>
      </w:r>
      <w:r w:rsidR="00BE5BD6" w:rsidRPr="008F79CB">
        <w:t xml:space="preserve">ommercial food </w:t>
      </w:r>
      <w:r w:rsidR="00BE5BD6" w:rsidRPr="008F79CB">
        <w:rPr>
          <w:i/>
        </w:rPr>
        <w:t>waste</w:t>
      </w:r>
    </w:p>
    <w:p w14:paraId="0DBABE1D" w14:textId="713F4219" w:rsidR="00D55D9E" w:rsidRPr="008F79CB" w:rsidRDefault="00D55D9E" w:rsidP="00AC0C3D">
      <w:pPr>
        <w:pStyle w:val="para"/>
        <w:numPr>
          <w:ilvl w:val="0"/>
          <w:numId w:val="28"/>
        </w:numPr>
        <w:spacing w:after="60"/>
        <w:ind w:left="1985" w:hanging="709"/>
      </w:pPr>
      <w:r w:rsidRPr="008F79CB">
        <w:t xml:space="preserve">domestic </w:t>
      </w:r>
      <w:r w:rsidRPr="008F79CB">
        <w:rPr>
          <w:i/>
        </w:rPr>
        <w:t>waste</w:t>
      </w:r>
      <w:r w:rsidR="003A1C2E" w:rsidRPr="008F79CB">
        <w:t>, except paper</w:t>
      </w:r>
      <w:r w:rsidR="00F97D22" w:rsidRPr="008F79CB">
        <w:t xml:space="preserve"> and cardboard</w:t>
      </w:r>
    </w:p>
    <w:p w14:paraId="31B9E58D" w14:textId="7CB3941C" w:rsidR="00BE5BD6" w:rsidRPr="008F79CB" w:rsidRDefault="0022123F" w:rsidP="00AC0C3D">
      <w:pPr>
        <w:pStyle w:val="para"/>
        <w:numPr>
          <w:ilvl w:val="0"/>
          <w:numId w:val="28"/>
        </w:numPr>
        <w:spacing w:after="60"/>
        <w:ind w:left="1985" w:hanging="709"/>
      </w:pPr>
      <w:r w:rsidRPr="008F79CB">
        <w:t xml:space="preserve">material that may contain </w:t>
      </w:r>
      <w:r w:rsidR="009E743D" w:rsidRPr="008F79CB">
        <w:t>h</w:t>
      </w:r>
      <w:r w:rsidR="00BE5BD6" w:rsidRPr="008F79CB">
        <w:t>eavy metals including but not limited to lead, zinc, arsenic, chromium, cadmium, copper, mercury, thorium</w:t>
      </w:r>
      <w:r w:rsidR="00A97613" w:rsidRPr="008F79CB">
        <w:t xml:space="preserve"> (except </w:t>
      </w:r>
      <w:r w:rsidR="00A97613" w:rsidRPr="008F79CB">
        <w:rPr>
          <w:b/>
        </w:rPr>
        <w:t>solid fuels</w:t>
      </w:r>
      <w:r w:rsidR="00A97613" w:rsidRPr="008F79CB">
        <w:t xml:space="preserve"> used in </w:t>
      </w:r>
      <w:r w:rsidR="00A97613" w:rsidRPr="008F79CB">
        <w:rPr>
          <w:b/>
        </w:rPr>
        <w:t>fuel burning equipment</w:t>
      </w:r>
      <w:r w:rsidR="00A97613" w:rsidRPr="008F79CB">
        <w:t>)</w:t>
      </w:r>
    </w:p>
    <w:p w14:paraId="43A824F2" w14:textId="02727E15" w:rsidR="00BE5BD6" w:rsidRPr="008F79CB" w:rsidRDefault="009E743D" w:rsidP="00AC0C3D">
      <w:pPr>
        <w:pStyle w:val="para"/>
        <w:numPr>
          <w:ilvl w:val="0"/>
          <w:numId w:val="28"/>
        </w:numPr>
        <w:spacing w:after="60"/>
        <w:ind w:left="1985" w:hanging="709"/>
      </w:pPr>
      <w:r w:rsidRPr="008F79CB">
        <w:t>m</w:t>
      </w:r>
      <w:r w:rsidR="00BE5BD6" w:rsidRPr="008F79CB">
        <w:t>aterials or metals used in motor vehicles</w:t>
      </w:r>
    </w:p>
    <w:p w14:paraId="249E1FC6" w14:textId="7D5B956F" w:rsidR="00BE5BD6" w:rsidRPr="008F79CB" w:rsidRDefault="009E743D" w:rsidP="00AC0C3D">
      <w:pPr>
        <w:pStyle w:val="para"/>
        <w:numPr>
          <w:ilvl w:val="0"/>
          <w:numId w:val="28"/>
        </w:numPr>
        <w:spacing w:after="60"/>
        <w:ind w:left="1985" w:hanging="709"/>
      </w:pPr>
      <w:r w:rsidRPr="008F79CB">
        <w:t>m</w:t>
      </w:r>
      <w:r w:rsidR="00BE5BD6" w:rsidRPr="008F79CB">
        <w:t>ineral fibres including but not limited to asbestos and insulation material</w:t>
      </w:r>
    </w:p>
    <w:p w14:paraId="6135A9D2" w14:textId="3D80D12B" w:rsidR="00BE5BD6" w:rsidRPr="008F79CB" w:rsidRDefault="009E743D" w:rsidP="00AC0C3D">
      <w:pPr>
        <w:pStyle w:val="para"/>
        <w:numPr>
          <w:ilvl w:val="0"/>
          <w:numId w:val="28"/>
        </w:numPr>
        <w:spacing w:after="60"/>
        <w:ind w:left="1985" w:hanging="709"/>
      </w:pPr>
      <w:r w:rsidRPr="008F79CB">
        <w:t>p</w:t>
      </w:r>
      <w:r w:rsidR="00BE5BD6" w:rsidRPr="008F79CB">
        <w:t>aint and other surface protective coatings</w:t>
      </w:r>
    </w:p>
    <w:p w14:paraId="62C0D4A6" w14:textId="1E837D45" w:rsidR="00BE5BD6" w:rsidRPr="001404FE" w:rsidRDefault="009E743D" w:rsidP="00AC0C3D">
      <w:pPr>
        <w:pStyle w:val="para"/>
        <w:numPr>
          <w:ilvl w:val="0"/>
          <w:numId w:val="28"/>
        </w:numPr>
        <w:spacing w:after="60"/>
        <w:ind w:left="1985" w:hanging="709"/>
      </w:pPr>
      <w:r w:rsidRPr="001404FE">
        <w:rPr>
          <w:b/>
        </w:rPr>
        <w:t>p</w:t>
      </w:r>
      <w:r w:rsidR="00DE2F23" w:rsidRPr="001404FE">
        <w:rPr>
          <w:b/>
        </w:rPr>
        <w:t>athological</w:t>
      </w:r>
      <w:r w:rsidR="00DE2F23" w:rsidRPr="001404FE">
        <w:t xml:space="preserve"> </w:t>
      </w:r>
      <w:r w:rsidR="00DE2F23" w:rsidRPr="001404FE">
        <w:rPr>
          <w:b/>
        </w:rPr>
        <w:t>was</w:t>
      </w:r>
      <w:r w:rsidR="004E3421" w:rsidRPr="001404FE">
        <w:rPr>
          <w:b/>
        </w:rPr>
        <w:t>te</w:t>
      </w:r>
    </w:p>
    <w:p w14:paraId="1AAACBB5" w14:textId="6F141D8A" w:rsidR="00BE5BD6" w:rsidRPr="008F79CB" w:rsidRDefault="009E743D" w:rsidP="00AC0C3D">
      <w:pPr>
        <w:pStyle w:val="para"/>
        <w:numPr>
          <w:ilvl w:val="0"/>
          <w:numId w:val="28"/>
        </w:numPr>
        <w:spacing w:after="60"/>
        <w:ind w:left="1985" w:hanging="709"/>
      </w:pPr>
      <w:r w:rsidRPr="008F79CB">
        <w:t>p</w:t>
      </w:r>
      <w:r w:rsidR="00BE5BD6" w:rsidRPr="008F79CB">
        <w:t>esticides</w:t>
      </w:r>
      <w:r w:rsidR="003A1C2E" w:rsidRPr="008F79CB">
        <w:t xml:space="preserve"> and </w:t>
      </w:r>
      <w:r w:rsidR="00BE5BD6" w:rsidRPr="008F79CB">
        <w:t xml:space="preserve">pesticide </w:t>
      </w:r>
      <w:r w:rsidR="00BE5BD6" w:rsidRPr="008F79CB">
        <w:rPr>
          <w:i/>
        </w:rPr>
        <w:t>waste</w:t>
      </w:r>
      <w:r w:rsidR="00BE5BD6" w:rsidRPr="008F79CB">
        <w:t xml:space="preserve"> (excluding cardboard pesticide containers)</w:t>
      </w:r>
    </w:p>
    <w:p w14:paraId="62A90722" w14:textId="25F6B71A" w:rsidR="00BE5BD6" w:rsidRPr="008F79CB" w:rsidRDefault="004E3421" w:rsidP="00AC0C3D">
      <w:pPr>
        <w:pStyle w:val="para"/>
        <w:numPr>
          <w:ilvl w:val="0"/>
          <w:numId w:val="28"/>
        </w:numPr>
        <w:spacing w:after="60"/>
        <w:ind w:left="1985" w:hanging="709"/>
      </w:pPr>
      <w:r w:rsidRPr="008F79CB">
        <w:t>rubber</w:t>
      </w:r>
    </w:p>
    <w:p w14:paraId="1712B3B2" w14:textId="4FC4B955" w:rsidR="00BE5BD6" w:rsidRPr="008F79CB" w:rsidRDefault="009E743D" w:rsidP="00AC0C3D">
      <w:pPr>
        <w:pStyle w:val="para"/>
        <w:numPr>
          <w:ilvl w:val="0"/>
          <w:numId w:val="28"/>
        </w:numPr>
        <w:spacing w:after="60"/>
        <w:ind w:left="1985" w:hanging="709"/>
      </w:pPr>
      <w:r w:rsidRPr="008F79CB">
        <w:t>soft furnishings and upholstery</w:t>
      </w:r>
      <w:r w:rsidR="00472EF2" w:rsidRPr="008F79CB">
        <w:t>.</w:t>
      </w:r>
    </w:p>
    <w:p w14:paraId="43847753" w14:textId="669B6AA6" w:rsidR="00BE5BD6" w:rsidRPr="008F79CB" w:rsidRDefault="0059664E" w:rsidP="004D07EA">
      <w:pPr>
        <w:pStyle w:val="para"/>
        <w:spacing w:before="240" w:after="120"/>
        <w:ind w:left="1276" w:firstLine="0"/>
      </w:pPr>
      <w:r w:rsidRPr="008F79CB">
        <w:t xml:space="preserve">Advice </w:t>
      </w:r>
      <w:r w:rsidR="009E743D" w:rsidRPr="008F79CB">
        <w:t>N</w:t>
      </w:r>
      <w:r w:rsidR="00BE5BD6" w:rsidRPr="008F79CB">
        <w:t>ote</w:t>
      </w:r>
      <w:r w:rsidR="004D7BAB" w:rsidRPr="008F79CB">
        <w:t xml:space="preserve">: </w:t>
      </w:r>
      <w:r w:rsidR="00BE5BD6" w:rsidRPr="008F79CB">
        <w:t xml:space="preserve">In addition to the materials in this rule, </w:t>
      </w:r>
      <w:r w:rsidR="00E7600E" w:rsidRPr="008F79CB">
        <w:t xml:space="preserve">National Environmental Standards for Air Quality </w:t>
      </w:r>
      <w:r w:rsidR="00E47606" w:rsidRPr="008F79CB">
        <w:t xml:space="preserve">regulations </w:t>
      </w:r>
      <w:r w:rsidR="00BE5BD6" w:rsidRPr="008F79CB">
        <w:t xml:space="preserve">prohibit the discharge of </w:t>
      </w:r>
      <w:r w:rsidR="00BE5BD6" w:rsidRPr="008F79CB">
        <w:rPr>
          <w:i/>
        </w:rPr>
        <w:t>contaminants</w:t>
      </w:r>
      <w:r w:rsidR="00BE5BD6" w:rsidRPr="008F79CB">
        <w:t xml:space="preserve"> to air from the burning of the following materials:</w:t>
      </w:r>
    </w:p>
    <w:p w14:paraId="4BE285D1" w14:textId="77777777" w:rsidR="00BE5BD6" w:rsidRPr="008F79CB" w:rsidRDefault="00BE5BD6" w:rsidP="00AC0C3D">
      <w:pPr>
        <w:pStyle w:val="para"/>
        <w:numPr>
          <w:ilvl w:val="0"/>
          <w:numId w:val="29"/>
        </w:numPr>
        <w:spacing w:after="60"/>
        <w:ind w:left="1985" w:hanging="709"/>
      </w:pPr>
      <w:r w:rsidRPr="008F79CB">
        <w:t>bitumen on a road</w:t>
      </w:r>
    </w:p>
    <w:p w14:paraId="4C347486" w14:textId="54346FBC" w:rsidR="00BE5BD6" w:rsidRPr="008F79CB" w:rsidRDefault="00BE5BD6" w:rsidP="00AC0C3D">
      <w:pPr>
        <w:pStyle w:val="para"/>
        <w:numPr>
          <w:ilvl w:val="0"/>
          <w:numId w:val="29"/>
        </w:numPr>
        <w:spacing w:after="60"/>
        <w:ind w:left="1985" w:hanging="709"/>
      </w:pPr>
      <w:r w:rsidRPr="008F79CB">
        <w:t>coated wire</w:t>
      </w:r>
    </w:p>
    <w:p w14:paraId="13670B1B" w14:textId="66B172B6" w:rsidR="00BE5BD6" w:rsidRPr="008F79CB" w:rsidRDefault="00BE5BD6" w:rsidP="00AC0C3D">
      <w:pPr>
        <w:pStyle w:val="para"/>
        <w:numPr>
          <w:ilvl w:val="0"/>
          <w:numId w:val="29"/>
        </w:numPr>
        <w:spacing w:after="60"/>
        <w:ind w:left="1985" w:hanging="709"/>
      </w:pPr>
      <w:r w:rsidRPr="008F79CB">
        <w:t>tyres</w:t>
      </w:r>
    </w:p>
    <w:p w14:paraId="7321B6CA" w14:textId="0418F657" w:rsidR="00BE5BD6" w:rsidRPr="008F79CB" w:rsidRDefault="00BE5BD6" w:rsidP="00AC0C3D">
      <w:pPr>
        <w:pStyle w:val="para"/>
        <w:numPr>
          <w:ilvl w:val="0"/>
          <w:numId w:val="29"/>
        </w:numPr>
        <w:spacing w:after="60"/>
        <w:ind w:left="1985" w:hanging="709"/>
        <w:rPr>
          <w:i/>
        </w:rPr>
      </w:pPr>
      <w:r w:rsidRPr="008F79CB">
        <w:rPr>
          <w:i/>
        </w:rPr>
        <w:t>oil</w:t>
      </w:r>
      <w:r w:rsidR="00454119" w:rsidRPr="008F79CB">
        <w:rPr>
          <w:i/>
        </w:rPr>
        <w:t xml:space="preserve"> </w:t>
      </w:r>
      <w:r w:rsidR="00C20C0E" w:rsidRPr="008F79CB">
        <w:t>(in the open air)</w:t>
      </w:r>
    </w:p>
    <w:p w14:paraId="6F6E551F" w14:textId="2FE92D49" w:rsidR="00BE5BD6" w:rsidRPr="008F79CB" w:rsidRDefault="00BE5BD6" w:rsidP="00AC0C3D">
      <w:pPr>
        <w:pStyle w:val="para"/>
        <w:numPr>
          <w:ilvl w:val="0"/>
          <w:numId w:val="29"/>
        </w:numPr>
        <w:spacing w:after="60"/>
        <w:ind w:left="1985" w:hanging="709"/>
      </w:pPr>
      <w:r w:rsidRPr="008F79CB">
        <w:rPr>
          <w:i/>
        </w:rPr>
        <w:t>waste</w:t>
      </w:r>
      <w:r w:rsidRPr="008F79CB">
        <w:t xml:space="preserve"> at landfills</w:t>
      </w:r>
    </w:p>
    <w:p w14:paraId="76C47C1F" w14:textId="4C737EE8" w:rsidR="00BE5BD6" w:rsidRPr="008F79CB" w:rsidRDefault="00BE5BD6" w:rsidP="004D07EA">
      <w:pPr>
        <w:pStyle w:val="para"/>
        <w:spacing w:after="120"/>
        <w:ind w:left="1276" w:firstLine="0"/>
      </w:pPr>
      <w:r w:rsidRPr="008F79CB">
        <w:t>except where the regulation</w:t>
      </w:r>
      <w:r w:rsidR="00896328" w:rsidRPr="008F79CB">
        <w:t>s</w:t>
      </w:r>
      <w:r w:rsidRPr="008F79CB">
        <w:t xml:space="preserve"> provide otherwise. </w:t>
      </w:r>
      <w:r w:rsidR="00400903" w:rsidRPr="008F79CB">
        <w:t xml:space="preserve">For full understanding of </w:t>
      </w:r>
      <w:r w:rsidR="007B775A" w:rsidRPr="008F79CB">
        <w:t>these restrictions,</w:t>
      </w:r>
      <w:r w:rsidR="00400903" w:rsidRPr="008F79CB">
        <w:t xml:space="preserve"> </w:t>
      </w:r>
      <w:r w:rsidRPr="008F79CB">
        <w:t xml:space="preserve">check the regulations of the </w:t>
      </w:r>
      <w:r w:rsidR="00E7600E" w:rsidRPr="008F79CB">
        <w:t xml:space="preserve">National Environmental Standards for Air Quality </w:t>
      </w:r>
      <w:r w:rsidRPr="008F79CB">
        <w:t xml:space="preserve">as well as the provisions of this </w:t>
      </w:r>
      <w:r w:rsidR="007D5C1C" w:rsidRPr="008F79CB">
        <w:t xml:space="preserve">regional </w:t>
      </w:r>
      <w:r w:rsidRPr="008F79CB">
        <w:t>plan.</w:t>
      </w:r>
    </w:p>
    <w:p w14:paraId="69FB8F0B" w14:textId="3573A4D9" w:rsidR="00BE5BD6" w:rsidRPr="008F79CB" w:rsidRDefault="00F3563E" w:rsidP="00DF2E63">
      <w:pPr>
        <w:pStyle w:val="Heading2"/>
        <w:tabs>
          <w:tab w:val="left" w:pos="1276"/>
        </w:tabs>
        <w:spacing w:before="240"/>
        <w:ind w:left="1276" w:hanging="1276"/>
        <w:rPr>
          <w:sz w:val="20"/>
          <w:szCs w:val="20"/>
        </w:rPr>
      </w:pPr>
      <w:bookmarkStart w:id="47" w:name="_Toc462123466"/>
      <w:bookmarkStart w:id="48" w:name="_Toc472520466"/>
      <w:r w:rsidRPr="008F79CB">
        <w:rPr>
          <w:sz w:val="20"/>
          <w:szCs w:val="20"/>
        </w:rPr>
        <w:t xml:space="preserve">AQ </w:t>
      </w:r>
      <w:r w:rsidR="003C23E6" w:rsidRPr="008F79CB">
        <w:rPr>
          <w:sz w:val="20"/>
          <w:szCs w:val="20"/>
        </w:rPr>
        <w:t>R</w:t>
      </w:r>
      <w:r w:rsidR="006D6A6C" w:rsidRPr="008F79CB">
        <w:rPr>
          <w:sz w:val="20"/>
          <w:szCs w:val="20"/>
        </w:rPr>
        <w:t>11</w:t>
      </w:r>
      <w:r w:rsidR="006D6042" w:rsidRPr="008F79CB">
        <w:rPr>
          <w:sz w:val="20"/>
          <w:szCs w:val="20"/>
        </w:rPr>
        <w:tab/>
      </w:r>
      <w:r w:rsidR="00A31153" w:rsidRPr="008F79CB">
        <w:rPr>
          <w:sz w:val="20"/>
          <w:szCs w:val="20"/>
        </w:rPr>
        <w:t>S</w:t>
      </w:r>
      <w:r w:rsidR="004E4730" w:rsidRPr="008F79CB">
        <w:rPr>
          <w:sz w:val="20"/>
          <w:szCs w:val="20"/>
        </w:rPr>
        <w:t>olid fuel b</w:t>
      </w:r>
      <w:r w:rsidR="00BE5BD6" w:rsidRPr="008F79CB">
        <w:rPr>
          <w:sz w:val="20"/>
          <w:szCs w:val="20"/>
        </w:rPr>
        <w:t>urners</w:t>
      </w:r>
      <w:r w:rsidR="004E4730" w:rsidRPr="008F79CB">
        <w:rPr>
          <w:sz w:val="20"/>
          <w:szCs w:val="20"/>
        </w:rPr>
        <w:t xml:space="preserve"> outside the Rotorua Airshed </w:t>
      </w:r>
      <w:r w:rsidR="00BE5BD6" w:rsidRPr="008F79CB">
        <w:rPr>
          <w:sz w:val="20"/>
          <w:szCs w:val="20"/>
        </w:rPr>
        <w:t>– Permitted</w:t>
      </w:r>
      <w:bookmarkEnd w:id="47"/>
      <w:bookmarkEnd w:id="48"/>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waho o te Takiwā Hau o Rotorua – E whakaaehia ana</w:t>
      </w:r>
    </w:p>
    <w:p w14:paraId="72AB7FF2" w14:textId="48DE3199" w:rsidR="00BE5BD6" w:rsidRPr="008F79CB" w:rsidRDefault="00BE5BD6" w:rsidP="004D07EA">
      <w:pPr>
        <w:pStyle w:val="para"/>
        <w:spacing w:after="120"/>
        <w:ind w:left="1276" w:firstLine="0"/>
      </w:pPr>
      <w:r w:rsidRPr="008F79CB">
        <w:t xml:space="preserve">The discharge of </w:t>
      </w:r>
      <w:r w:rsidRPr="008F79CB">
        <w:rPr>
          <w:i/>
        </w:rPr>
        <w:t>contaminants</w:t>
      </w:r>
      <w:r w:rsidRPr="008F79CB">
        <w:t xml:space="preserve"> to air from a </w:t>
      </w:r>
      <w:r w:rsidRPr="008F79CB">
        <w:rPr>
          <w:b/>
        </w:rPr>
        <w:t>solid fuel burner</w:t>
      </w:r>
      <w:r w:rsidRPr="008F79CB">
        <w:t xml:space="preserve"> installed in any </w:t>
      </w:r>
      <w:r w:rsidRPr="008F79CB">
        <w:rPr>
          <w:b/>
        </w:rPr>
        <w:t>dwelling</w:t>
      </w:r>
      <w:r w:rsidR="00ED16A9" w:rsidRPr="008F79CB">
        <w:rPr>
          <w:b/>
        </w:rPr>
        <w:t xml:space="preserve"> </w:t>
      </w:r>
      <w:r w:rsidRPr="008F79CB">
        <w:rPr>
          <w:b/>
        </w:rPr>
        <w:t>house</w:t>
      </w:r>
      <w:r w:rsidRPr="008F79CB">
        <w:t xml:space="preserve"> or </w:t>
      </w:r>
      <w:r w:rsidR="00A11BD0" w:rsidRPr="008F79CB">
        <w:rPr>
          <w:i/>
        </w:rPr>
        <w:t>building</w:t>
      </w:r>
      <w:r w:rsidRPr="008F79CB">
        <w:t xml:space="preserve"> </w:t>
      </w:r>
      <w:r w:rsidR="005D48D0" w:rsidRPr="008F79CB">
        <w:t xml:space="preserve">outside the boundary of the </w:t>
      </w:r>
      <w:r w:rsidR="005D48D0" w:rsidRPr="008F79CB">
        <w:rPr>
          <w:b/>
        </w:rPr>
        <w:t>Rotorua Airshed,</w:t>
      </w:r>
      <w:r w:rsidR="005D48D0" w:rsidRPr="008F79CB">
        <w:t xml:space="preserve"> </w:t>
      </w:r>
      <w:r w:rsidRPr="008F79CB">
        <w:t>is a permitted activity provided:</w:t>
      </w:r>
    </w:p>
    <w:p w14:paraId="206DCF04" w14:textId="05D85F07" w:rsidR="002C34B2" w:rsidRPr="008F79CB" w:rsidRDefault="00472EF2" w:rsidP="00AC0C3D">
      <w:pPr>
        <w:pStyle w:val="para"/>
        <w:numPr>
          <w:ilvl w:val="0"/>
          <w:numId w:val="30"/>
        </w:numPr>
        <w:spacing w:after="60"/>
        <w:ind w:left="1985" w:hanging="709"/>
      </w:pPr>
      <w:r w:rsidRPr="008F79CB">
        <w:t>T</w:t>
      </w:r>
      <w:r w:rsidR="00BE5BD6" w:rsidRPr="008F79CB">
        <w:t xml:space="preserve">he discharge from the </w:t>
      </w:r>
      <w:r w:rsidR="00BE5BD6" w:rsidRPr="008F79CB">
        <w:rPr>
          <w:b/>
        </w:rPr>
        <w:t>solid fuel burner</w:t>
      </w:r>
      <w:r w:rsidR="00BE5BD6" w:rsidRPr="008F79CB">
        <w:t xml:space="preserve"> complies with the regulations of</w:t>
      </w:r>
      <w:r w:rsidR="00CA78B5" w:rsidRPr="008F79CB">
        <w:t xml:space="preserve"> th</w:t>
      </w:r>
      <w:r w:rsidR="008D66F8" w:rsidRPr="008F79CB">
        <w:t xml:space="preserve">e </w:t>
      </w:r>
      <w:r w:rsidR="005A1AF2">
        <w:t>National Environmental Standards for Air Quality</w:t>
      </w:r>
      <w:r w:rsidR="005A1AF2" w:rsidRPr="008F79CB">
        <w:t xml:space="preserve"> </w:t>
      </w:r>
      <w:r w:rsidR="008D66F8" w:rsidRPr="008F79CB">
        <w:t>and any local bylaw</w:t>
      </w:r>
      <w:r w:rsidR="00CA78B5" w:rsidRPr="008F79CB">
        <w:t xml:space="preserve"> </w:t>
      </w:r>
    </w:p>
    <w:p w14:paraId="02367237" w14:textId="2463AEE5" w:rsidR="002C34B2" w:rsidRPr="008F79CB" w:rsidRDefault="00472EF2" w:rsidP="00AC0C3D">
      <w:pPr>
        <w:pStyle w:val="para"/>
        <w:numPr>
          <w:ilvl w:val="0"/>
          <w:numId w:val="30"/>
        </w:numPr>
        <w:spacing w:after="60"/>
        <w:ind w:left="1985" w:hanging="709"/>
      </w:pPr>
      <w:r w:rsidRPr="008F79CB">
        <w:t>T</w:t>
      </w:r>
      <w:r w:rsidR="002C34B2" w:rsidRPr="008F79CB">
        <w:t xml:space="preserve">he </w:t>
      </w:r>
      <w:r w:rsidR="002C34B2" w:rsidRPr="008F79CB">
        <w:rPr>
          <w:b/>
        </w:rPr>
        <w:t>solid fuel burner</w:t>
      </w:r>
      <w:r w:rsidR="002C34B2" w:rsidRPr="008F79CB">
        <w:t xml:space="preserve"> is operated so that all reasonable steps are taken to minimise the amount of smoke discharged</w:t>
      </w:r>
    </w:p>
    <w:p w14:paraId="133E3121" w14:textId="24F93F35" w:rsidR="002C34B2" w:rsidRPr="008F79CB" w:rsidRDefault="00472EF2" w:rsidP="00AC0C3D">
      <w:pPr>
        <w:pStyle w:val="para"/>
        <w:numPr>
          <w:ilvl w:val="0"/>
          <w:numId w:val="30"/>
        </w:numPr>
        <w:spacing w:after="60"/>
        <w:ind w:left="1985" w:hanging="709"/>
      </w:pPr>
      <w:r w:rsidRPr="008F79CB">
        <w:t>T</w:t>
      </w:r>
      <w:r w:rsidR="002C34B2" w:rsidRPr="008F79CB">
        <w:t xml:space="preserve">he discharge must not be noxious or dangerous, offensive or objectionable beyond the boundary of the </w:t>
      </w:r>
      <w:r w:rsidR="00533131" w:rsidRPr="008F79CB">
        <w:rPr>
          <w:b/>
        </w:rPr>
        <w:t>subject property</w:t>
      </w:r>
    </w:p>
    <w:p w14:paraId="482A4FB1" w14:textId="58C253BA" w:rsidR="00992C31" w:rsidRPr="008F79CB" w:rsidRDefault="00472EF2" w:rsidP="00AC0C3D">
      <w:pPr>
        <w:pStyle w:val="para"/>
        <w:numPr>
          <w:ilvl w:val="0"/>
          <w:numId w:val="30"/>
        </w:numPr>
        <w:spacing w:after="60"/>
        <w:ind w:left="1985" w:hanging="709"/>
      </w:pPr>
      <w:r w:rsidRPr="008F79CB">
        <w:t>N</w:t>
      </w:r>
      <w:r w:rsidR="002C34B2" w:rsidRPr="008F79CB">
        <w:t xml:space="preserve">o materials either listed in AQ R10 or prohibited by the </w:t>
      </w:r>
      <w:r w:rsidR="0090109D" w:rsidRPr="008F79CB">
        <w:t xml:space="preserve">National Environmental Standards for Air Quality </w:t>
      </w:r>
      <w:r w:rsidR="002C34B2" w:rsidRPr="008F79CB">
        <w:t>regulations are burned.</w:t>
      </w:r>
      <w:bookmarkStart w:id="49" w:name="_Toc462123467"/>
      <w:bookmarkStart w:id="50" w:name="_Toc472520467"/>
    </w:p>
    <w:p w14:paraId="1AE71A6C" w14:textId="77777777" w:rsidR="00C636F8" w:rsidRDefault="00C636F8">
      <w:pPr>
        <w:rPr>
          <w:b/>
          <w:sz w:val="20"/>
          <w:szCs w:val="20"/>
        </w:rPr>
      </w:pPr>
      <w:r>
        <w:rPr>
          <w:sz w:val="20"/>
          <w:szCs w:val="20"/>
        </w:rPr>
        <w:br w:type="page"/>
      </w:r>
    </w:p>
    <w:p w14:paraId="0E33DDEB" w14:textId="3212EBA6" w:rsidR="0018714B" w:rsidRPr="008F79CB" w:rsidRDefault="00F3563E" w:rsidP="006F215F">
      <w:pPr>
        <w:pStyle w:val="Heading2"/>
        <w:tabs>
          <w:tab w:val="left" w:pos="1276"/>
        </w:tabs>
        <w:spacing w:before="240" w:after="60"/>
        <w:ind w:left="1276" w:hanging="1276"/>
        <w:rPr>
          <w:sz w:val="20"/>
          <w:szCs w:val="20"/>
        </w:rPr>
      </w:pPr>
      <w:r w:rsidRPr="008F79CB">
        <w:rPr>
          <w:sz w:val="20"/>
          <w:szCs w:val="20"/>
        </w:rPr>
        <w:lastRenderedPageBreak/>
        <w:t xml:space="preserve">AQ </w:t>
      </w:r>
      <w:r w:rsidR="003C23E6" w:rsidRPr="008F79CB">
        <w:rPr>
          <w:sz w:val="20"/>
          <w:szCs w:val="20"/>
        </w:rPr>
        <w:t>R</w:t>
      </w:r>
      <w:r w:rsidR="0018714B" w:rsidRPr="008F79CB">
        <w:rPr>
          <w:sz w:val="20"/>
          <w:szCs w:val="20"/>
        </w:rPr>
        <w:t>1</w:t>
      </w:r>
      <w:r w:rsidR="006D6A6C" w:rsidRPr="008F79CB">
        <w:rPr>
          <w:sz w:val="20"/>
          <w:szCs w:val="20"/>
        </w:rPr>
        <w:t>2</w:t>
      </w:r>
      <w:r w:rsidR="006D6042" w:rsidRPr="008F79CB">
        <w:rPr>
          <w:sz w:val="20"/>
          <w:szCs w:val="20"/>
        </w:rPr>
        <w:tab/>
      </w:r>
      <w:r w:rsidR="00A31153" w:rsidRPr="008F79CB">
        <w:rPr>
          <w:sz w:val="20"/>
          <w:szCs w:val="20"/>
        </w:rPr>
        <w:t>S</w:t>
      </w:r>
      <w:r w:rsidR="0018714B" w:rsidRPr="008F79CB">
        <w:rPr>
          <w:sz w:val="20"/>
          <w:szCs w:val="20"/>
        </w:rPr>
        <w:t>olid fuel burners in the Rotorua Airshed – Permitted</w:t>
      </w:r>
      <w:bookmarkEnd w:id="49"/>
      <w:bookmarkEnd w:id="50"/>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roto i te Takiwā Hau o Rotorua – E whakaaehia ana</w:t>
      </w:r>
    </w:p>
    <w:p w14:paraId="52FF9460" w14:textId="1602C803" w:rsidR="0018714B" w:rsidRPr="008F79CB" w:rsidRDefault="00141146" w:rsidP="006F215F">
      <w:pPr>
        <w:pStyle w:val="para"/>
        <w:spacing w:after="60"/>
        <w:ind w:left="1276" w:firstLine="0"/>
      </w:pPr>
      <w:r w:rsidRPr="008F79CB">
        <w:t>T</w:t>
      </w:r>
      <w:r w:rsidR="0018714B" w:rsidRPr="008F79CB">
        <w:t xml:space="preserve">he discharge of </w:t>
      </w:r>
      <w:r w:rsidR="0018714B" w:rsidRPr="008F79CB">
        <w:rPr>
          <w:i/>
        </w:rPr>
        <w:t>contaminants</w:t>
      </w:r>
      <w:r w:rsidR="0018714B" w:rsidRPr="008F79CB">
        <w:t xml:space="preserve"> to air from a </w:t>
      </w:r>
      <w:r w:rsidR="0018714B" w:rsidRPr="008F79CB">
        <w:rPr>
          <w:b/>
        </w:rPr>
        <w:t>solid fuel burner</w:t>
      </w:r>
      <w:r w:rsidR="0018714B" w:rsidRPr="008F79CB">
        <w:t xml:space="preserve"> installed in any </w:t>
      </w:r>
      <w:r w:rsidR="0018714B" w:rsidRPr="008F79CB">
        <w:rPr>
          <w:b/>
        </w:rPr>
        <w:t>dwelling</w:t>
      </w:r>
      <w:r w:rsidR="00ED16A9" w:rsidRPr="008F79CB">
        <w:rPr>
          <w:b/>
        </w:rPr>
        <w:t xml:space="preserve"> </w:t>
      </w:r>
      <w:r w:rsidR="0018714B" w:rsidRPr="008F79CB">
        <w:rPr>
          <w:b/>
        </w:rPr>
        <w:t>house</w:t>
      </w:r>
      <w:r w:rsidR="0018714B" w:rsidRPr="008F79CB">
        <w:t xml:space="preserve"> or </w:t>
      </w:r>
      <w:r w:rsidR="00A11BD0" w:rsidRPr="00AB4CF4">
        <w:t>building</w:t>
      </w:r>
      <w:r w:rsidR="0018714B" w:rsidRPr="008F79CB">
        <w:t xml:space="preserve"> </w:t>
      </w:r>
      <w:r w:rsidR="002C1F70" w:rsidRPr="008F79CB">
        <w:t xml:space="preserve">inside the boundary of </w:t>
      </w:r>
      <w:r w:rsidR="0018714B" w:rsidRPr="008F79CB">
        <w:t xml:space="preserve">the </w:t>
      </w:r>
      <w:r w:rsidR="0018714B" w:rsidRPr="008F79CB">
        <w:rPr>
          <w:b/>
        </w:rPr>
        <w:t>Rotorua Airshed</w:t>
      </w:r>
      <w:r w:rsidR="0018714B" w:rsidRPr="008F79CB">
        <w:t xml:space="preserve"> is a permitted activity if:</w:t>
      </w:r>
    </w:p>
    <w:p w14:paraId="63FC38E2" w14:textId="0D0FC70A" w:rsidR="00FE01D3" w:rsidRPr="008F79CB" w:rsidRDefault="00FE01D3" w:rsidP="00AC0C3D">
      <w:pPr>
        <w:pStyle w:val="para"/>
        <w:numPr>
          <w:ilvl w:val="0"/>
          <w:numId w:val="31"/>
        </w:numPr>
        <w:spacing w:after="60"/>
        <w:ind w:left="1985" w:hanging="709"/>
      </w:pPr>
      <w:r w:rsidRPr="008F79CB">
        <w:t xml:space="preserve">the discharge is from an </w:t>
      </w:r>
      <w:r w:rsidR="00E071FB" w:rsidRPr="008F79CB">
        <w:rPr>
          <w:b/>
        </w:rPr>
        <w:t xml:space="preserve">existing </w:t>
      </w:r>
      <w:r w:rsidRPr="008F79CB">
        <w:rPr>
          <w:b/>
        </w:rPr>
        <w:t>indoor open fire</w:t>
      </w:r>
      <w:r w:rsidRPr="008F79CB">
        <w:t xml:space="preserve"> provided the </w:t>
      </w:r>
      <w:r w:rsidRPr="008F79CB">
        <w:rPr>
          <w:b/>
        </w:rPr>
        <w:t xml:space="preserve">indoor open fire </w:t>
      </w:r>
      <w:r w:rsidRPr="008F79CB">
        <w:t>is:</w:t>
      </w:r>
    </w:p>
    <w:p w14:paraId="1A1A63D6" w14:textId="73A5FCD7" w:rsidR="00FE01D3" w:rsidRPr="008F79CB" w:rsidRDefault="00FE01D3" w:rsidP="00AC0C3D">
      <w:pPr>
        <w:pStyle w:val="para"/>
        <w:numPr>
          <w:ilvl w:val="0"/>
          <w:numId w:val="33"/>
        </w:numPr>
        <w:spacing w:after="60"/>
        <w:ind w:left="2835" w:hanging="567"/>
      </w:pPr>
      <w:r w:rsidRPr="008F79CB">
        <w:t xml:space="preserve">located within a </w:t>
      </w:r>
      <w:r w:rsidR="00A11BD0" w:rsidRPr="00AB4CF4">
        <w:t>building</w:t>
      </w:r>
      <w:r w:rsidRPr="008F79CB">
        <w:t xml:space="preserve"> which has been entered onto the </w:t>
      </w:r>
      <w:r w:rsidRPr="008F79CB">
        <w:rPr>
          <w:b/>
        </w:rPr>
        <w:t>Heritage List</w:t>
      </w:r>
      <w:r w:rsidRPr="008F79CB">
        <w:t xml:space="preserve"> by </w:t>
      </w:r>
      <w:r w:rsidRPr="008F79CB">
        <w:rPr>
          <w:b/>
        </w:rPr>
        <w:t>Heritage N</w:t>
      </w:r>
      <w:r w:rsidR="000A0AC3" w:rsidRPr="008F79CB">
        <w:rPr>
          <w:b/>
        </w:rPr>
        <w:t xml:space="preserve">ew </w:t>
      </w:r>
      <w:r w:rsidRPr="008F79CB">
        <w:rPr>
          <w:b/>
        </w:rPr>
        <w:t>Z</w:t>
      </w:r>
      <w:r w:rsidR="000A0AC3" w:rsidRPr="008F79CB">
        <w:rPr>
          <w:b/>
        </w:rPr>
        <w:t>ealand</w:t>
      </w:r>
      <w:r w:rsidRPr="008F79CB">
        <w:t>; or</w:t>
      </w:r>
    </w:p>
    <w:p w14:paraId="5B41090E" w14:textId="77777777" w:rsidR="00E60BA4" w:rsidRPr="008F79CB" w:rsidRDefault="00FE01D3" w:rsidP="00AC0C3D">
      <w:pPr>
        <w:pStyle w:val="para"/>
        <w:numPr>
          <w:ilvl w:val="0"/>
          <w:numId w:val="33"/>
        </w:numPr>
        <w:spacing w:after="60"/>
        <w:ind w:left="2835" w:hanging="567"/>
      </w:pPr>
      <w:r w:rsidRPr="008F79CB">
        <w:t xml:space="preserve">on </w:t>
      </w:r>
      <w:r w:rsidRPr="008F79CB">
        <w:rPr>
          <w:i/>
        </w:rPr>
        <w:t>industrial or trade premises</w:t>
      </w:r>
      <w:r w:rsidRPr="008F79CB">
        <w:t xml:space="preserve"> where the </w:t>
      </w:r>
      <w:r w:rsidRPr="008F79CB">
        <w:rPr>
          <w:b/>
        </w:rPr>
        <w:t>indoor open fire</w:t>
      </w:r>
      <w:r w:rsidRPr="008F79CB">
        <w:t xml:space="preserve"> is used exclusively for the smoking and cooking of food for wholesale or retail sale</w:t>
      </w:r>
    </w:p>
    <w:p w14:paraId="47004B71" w14:textId="77777777" w:rsidR="00E60BA4" w:rsidRPr="008F79CB" w:rsidRDefault="00E60BA4" w:rsidP="00E60BA4">
      <w:pPr>
        <w:pStyle w:val="para"/>
        <w:spacing w:after="120"/>
        <w:ind w:hanging="425"/>
      </w:pPr>
      <w:r w:rsidRPr="008F79CB">
        <w:t>OR</w:t>
      </w:r>
    </w:p>
    <w:p w14:paraId="4B319E8C" w14:textId="11FFCF0E" w:rsidR="008F4472" w:rsidRPr="008F79CB" w:rsidRDefault="006C5DFD" w:rsidP="00AC0C3D">
      <w:pPr>
        <w:pStyle w:val="para"/>
        <w:numPr>
          <w:ilvl w:val="0"/>
          <w:numId w:val="31"/>
        </w:numPr>
        <w:spacing w:after="60"/>
        <w:ind w:left="1985" w:hanging="709"/>
      </w:pPr>
      <w:r w:rsidRPr="008F79CB">
        <w:t>t</w:t>
      </w:r>
      <w:r w:rsidR="0018714B" w:rsidRPr="008F79CB">
        <w:t xml:space="preserve">he discharge is from a </w:t>
      </w:r>
      <w:r w:rsidR="002C4F7D" w:rsidRPr="008F79CB">
        <w:rPr>
          <w:b/>
        </w:rPr>
        <w:t>pellet burner</w:t>
      </w:r>
      <w:r w:rsidR="0030569D" w:rsidRPr="008F79CB">
        <w:t>,</w:t>
      </w:r>
      <w:r w:rsidR="002C4F7D" w:rsidRPr="008F79CB">
        <w:t xml:space="preserve"> provided the </w:t>
      </w:r>
      <w:r w:rsidR="002C4F7D" w:rsidRPr="008F79CB">
        <w:rPr>
          <w:b/>
        </w:rPr>
        <w:t>pellet burner</w:t>
      </w:r>
      <w:r w:rsidR="002C4F7D" w:rsidRPr="008F79CB">
        <w:t xml:space="preserve"> only burns the approved fuel for the device as specified in </w:t>
      </w:r>
      <w:r w:rsidR="00D731C6" w:rsidRPr="008F79CB">
        <w:t xml:space="preserve">AS/NZS 4014.6:2007 Domestic solid fuel burning appliances – Test fuels – Wood pellets, </w:t>
      </w:r>
      <w:r w:rsidR="002C4F7D" w:rsidRPr="008F79CB">
        <w:t>or the functional equivalent</w:t>
      </w:r>
    </w:p>
    <w:p w14:paraId="6179D08A" w14:textId="499C3262" w:rsidR="008F4472" w:rsidRPr="008F79CB" w:rsidRDefault="008F4472" w:rsidP="008F4472">
      <w:pPr>
        <w:pStyle w:val="para"/>
        <w:spacing w:after="60"/>
        <w:ind w:left="1276" w:firstLine="0"/>
      </w:pPr>
      <w:r w:rsidRPr="008F79CB">
        <w:t>OR</w:t>
      </w:r>
    </w:p>
    <w:p w14:paraId="2AFA65A3" w14:textId="77777777" w:rsidR="00C377E0" w:rsidRPr="008F79CB" w:rsidRDefault="00C377E0" w:rsidP="00AC0C3D">
      <w:pPr>
        <w:pStyle w:val="para"/>
        <w:numPr>
          <w:ilvl w:val="0"/>
          <w:numId w:val="31"/>
        </w:numPr>
        <w:spacing w:after="60"/>
        <w:ind w:left="1985" w:hanging="709"/>
      </w:pPr>
      <w:r w:rsidRPr="008F79CB">
        <w:t>the discharge is from either:</w:t>
      </w:r>
    </w:p>
    <w:p w14:paraId="6319E578" w14:textId="2770B3D3" w:rsidR="00C377E0" w:rsidRPr="008F79CB" w:rsidRDefault="00C377E0" w:rsidP="00AC0C3D">
      <w:pPr>
        <w:pStyle w:val="para"/>
        <w:numPr>
          <w:ilvl w:val="0"/>
          <w:numId w:val="69"/>
        </w:numPr>
        <w:spacing w:after="60"/>
        <w:ind w:left="2835" w:hanging="567"/>
      </w:pPr>
      <w:r w:rsidRPr="008F79CB">
        <w:t xml:space="preserve">an </w:t>
      </w:r>
      <w:r w:rsidRPr="008F79CB">
        <w:rPr>
          <w:b/>
        </w:rPr>
        <w:t>existing</w:t>
      </w:r>
      <w:r w:rsidRPr="008F79CB">
        <w:t xml:space="preserve"> </w:t>
      </w:r>
      <w:r w:rsidRPr="008F79CB">
        <w:rPr>
          <w:b/>
        </w:rPr>
        <w:t>woodburner</w:t>
      </w:r>
      <w:r w:rsidRPr="008F79CB">
        <w:t xml:space="preserve"> installed before 1 September 2005, until </w:t>
      </w:r>
      <w:r w:rsidR="001654E1" w:rsidRPr="008F79CB">
        <w:t>31 January 2020</w:t>
      </w:r>
      <w:r w:rsidRPr="008F79CB">
        <w:t>, or</w:t>
      </w:r>
    </w:p>
    <w:p w14:paraId="738522D4" w14:textId="27106DC7" w:rsidR="00C377E0" w:rsidRPr="008F79CB" w:rsidRDefault="00C377E0" w:rsidP="00AC0C3D">
      <w:pPr>
        <w:pStyle w:val="para"/>
        <w:numPr>
          <w:ilvl w:val="0"/>
          <w:numId w:val="69"/>
        </w:numPr>
        <w:spacing w:after="60"/>
        <w:ind w:left="2835" w:hanging="567"/>
      </w:pPr>
      <w:r w:rsidRPr="008F79CB">
        <w:t xml:space="preserve">a </w:t>
      </w:r>
      <w:r w:rsidRPr="008F79CB">
        <w:rPr>
          <w:b/>
        </w:rPr>
        <w:t>coal burner or multifuel burner</w:t>
      </w:r>
      <w:r w:rsidRPr="008F79CB">
        <w:t xml:space="preserve">, until </w:t>
      </w:r>
      <w:r w:rsidR="001654E1" w:rsidRPr="008F79CB">
        <w:t>31 January 2020</w:t>
      </w:r>
      <w:r w:rsidR="003D26E6" w:rsidRPr="008F79CB">
        <w:t>, or</w:t>
      </w:r>
    </w:p>
    <w:p w14:paraId="0AB5AA15" w14:textId="3312E1AC" w:rsidR="003D26E6" w:rsidRPr="008F79CB" w:rsidRDefault="003D26E6" w:rsidP="00AC0C3D">
      <w:pPr>
        <w:pStyle w:val="para"/>
        <w:numPr>
          <w:ilvl w:val="0"/>
          <w:numId w:val="69"/>
        </w:numPr>
        <w:spacing w:after="60"/>
        <w:ind w:left="2835" w:hanging="567"/>
      </w:pPr>
      <w:r w:rsidRPr="008F79CB">
        <w:t xml:space="preserve">an </w:t>
      </w:r>
      <w:r w:rsidRPr="008F79CB">
        <w:rPr>
          <w:b/>
        </w:rPr>
        <w:t>existing woodburner</w:t>
      </w:r>
      <w:r w:rsidRPr="008F79CB">
        <w:t xml:space="preserve"> i</w:t>
      </w:r>
      <w:r w:rsidR="00F90237" w:rsidRPr="008F79CB">
        <w:t xml:space="preserve">nstalled after 1 September 2005, </w:t>
      </w:r>
      <w:r w:rsidR="00C20C0E" w:rsidRPr="008F79CB">
        <w:t>or</w:t>
      </w:r>
    </w:p>
    <w:p w14:paraId="69238EE7" w14:textId="5DE5B4BE" w:rsidR="00C20C0E" w:rsidRPr="00085FC6" w:rsidRDefault="00C20C0E" w:rsidP="00AC0C3D">
      <w:pPr>
        <w:pStyle w:val="para"/>
        <w:numPr>
          <w:ilvl w:val="0"/>
          <w:numId w:val="69"/>
        </w:numPr>
        <w:spacing w:after="60"/>
        <w:ind w:left="2835" w:hanging="567"/>
        <w:rPr>
          <w:highlight w:val="yellow"/>
        </w:rPr>
      </w:pPr>
      <w:r w:rsidRPr="00085FC6">
        <w:rPr>
          <w:highlight w:val="yellow"/>
        </w:rPr>
        <w:t xml:space="preserve">an </w:t>
      </w:r>
      <w:r w:rsidRPr="00085FC6">
        <w:rPr>
          <w:b/>
          <w:highlight w:val="yellow"/>
        </w:rPr>
        <w:t xml:space="preserve">existing </w:t>
      </w:r>
      <w:r w:rsidRPr="00085FC6">
        <w:rPr>
          <w:highlight w:val="yellow"/>
        </w:rPr>
        <w:t xml:space="preserve">outdoor </w:t>
      </w:r>
      <w:r w:rsidRPr="00085FC6">
        <w:rPr>
          <w:b/>
          <w:highlight w:val="yellow"/>
        </w:rPr>
        <w:t xml:space="preserve">solid fuel burner </w:t>
      </w:r>
      <w:r w:rsidRPr="00085FC6">
        <w:rPr>
          <w:highlight w:val="yellow"/>
        </w:rPr>
        <w:t>on a business premises, until 31 January 2020</w:t>
      </w:r>
    </w:p>
    <w:p w14:paraId="70FFCE1C" w14:textId="559610FB" w:rsidR="00C377E0" w:rsidRPr="008F79CB" w:rsidRDefault="00C377E0" w:rsidP="008F4472">
      <w:pPr>
        <w:pStyle w:val="para"/>
        <w:spacing w:after="60"/>
        <w:ind w:left="1276" w:firstLine="0"/>
      </w:pPr>
      <w:r w:rsidRPr="008F79CB">
        <w:t>OR</w:t>
      </w:r>
    </w:p>
    <w:p w14:paraId="0D893C12" w14:textId="25F2E608" w:rsidR="00C377E0" w:rsidRPr="008F79CB" w:rsidRDefault="00C377E0" w:rsidP="00AC0C3D">
      <w:pPr>
        <w:pStyle w:val="para"/>
        <w:numPr>
          <w:ilvl w:val="0"/>
          <w:numId w:val="31"/>
        </w:numPr>
        <w:spacing w:after="60"/>
        <w:ind w:left="1985" w:hanging="709"/>
      </w:pPr>
      <w:r w:rsidRPr="008F79CB">
        <w:t xml:space="preserve">the discharge is from a </w:t>
      </w:r>
      <w:r w:rsidRPr="008F79CB">
        <w:rPr>
          <w:b/>
        </w:rPr>
        <w:t>woodburner</w:t>
      </w:r>
      <w:r w:rsidR="00C31949" w:rsidRPr="008F79CB">
        <w:rPr>
          <w:b/>
        </w:rPr>
        <w:t xml:space="preserve"> </w:t>
      </w:r>
      <w:r w:rsidR="00FB3CD6" w:rsidRPr="008F79CB">
        <w:t xml:space="preserve">or </w:t>
      </w:r>
      <w:r w:rsidR="00FB3CD6" w:rsidRPr="008F79CB">
        <w:rPr>
          <w:b/>
        </w:rPr>
        <w:t xml:space="preserve">ultra-low emission </w:t>
      </w:r>
      <w:r w:rsidR="00FB3CD6" w:rsidRPr="008F79CB">
        <w:t xml:space="preserve">burner </w:t>
      </w:r>
      <w:r w:rsidRPr="008F79CB">
        <w:t>that:</w:t>
      </w:r>
    </w:p>
    <w:p w14:paraId="64D22859" w14:textId="0C436750" w:rsidR="00C377E0" w:rsidRPr="008F79CB" w:rsidRDefault="00C377E0" w:rsidP="00AC0C3D">
      <w:pPr>
        <w:pStyle w:val="para"/>
        <w:numPr>
          <w:ilvl w:val="0"/>
          <w:numId w:val="32"/>
        </w:numPr>
        <w:spacing w:after="60"/>
        <w:ind w:left="2835" w:hanging="567"/>
      </w:pPr>
      <w:r w:rsidRPr="008F79CB">
        <w:rPr>
          <w:b/>
        </w:rPr>
        <w:t>replaced</w:t>
      </w:r>
      <w:r w:rsidRPr="008F79CB">
        <w:t xml:space="preserve">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 burner</w:t>
      </w:r>
      <w:r w:rsidRPr="008F79CB">
        <w:t xml:space="preserve"> that was used primarily as a </w:t>
      </w:r>
      <w:r w:rsidRPr="008F79CB">
        <w:rPr>
          <w:b/>
        </w:rPr>
        <w:t>space heater</w:t>
      </w:r>
      <w:r w:rsidRPr="008F79CB">
        <w:t xml:space="preserve"> in the same </w:t>
      </w:r>
      <w:r w:rsidRPr="008F79CB">
        <w:rPr>
          <w:b/>
        </w:rPr>
        <w:t>dwelling house</w:t>
      </w:r>
      <w:r w:rsidRPr="008F79CB">
        <w:t xml:space="preserve"> or </w:t>
      </w:r>
      <w:r w:rsidR="00A11BD0" w:rsidRPr="00AB4CF4">
        <w:t>building</w:t>
      </w:r>
      <w:r w:rsidRPr="00AB4CF4">
        <w:t>,</w:t>
      </w:r>
      <w:r w:rsidRPr="008F79CB">
        <w:t xml:space="preserve"> and</w:t>
      </w:r>
    </w:p>
    <w:p w14:paraId="6D62C5CE" w14:textId="7C54BD3A" w:rsidR="00C377E0" w:rsidRPr="008F79CB" w:rsidRDefault="00AB4CF4" w:rsidP="00AC0C3D">
      <w:pPr>
        <w:pStyle w:val="para"/>
        <w:numPr>
          <w:ilvl w:val="0"/>
          <w:numId w:val="32"/>
        </w:numPr>
        <w:spacing w:after="60"/>
        <w:ind w:left="2835" w:hanging="567"/>
      </w:pPr>
      <w:r w:rsidRPr="008F79CB">
        <w:t xml:space="preserve">the </w:t>
      </w:r>
      <w:r w:rsidR="00FB3CD6" w:rsidRPr="008F79CB">
        <w:rPr>
          <w:b/>
        </w:rPr>
        <w:t xml:space="preserve">woodburner </w:t>
      </w:r>
      <w:r w:rsidR="00C377E0" w:rsidRPr="008F79CB">
        <w:t xml:space="preserve">has an </w:t>
      </w:r>
      <w:r w:rsidR="00C377E0" w:rsidRPr="008F79CB">
        <w:rPr>
          <w:b/>
        </w:rPr>
        <w:t>emission rate</w:t>
      </w:r>
      <w:r w:rsidR="00C377E0" w:rsidRPr="008F79CB">
        <w:t xml:space="preserve"> less than or equal to 0.</w:t>
      </w:r>
      <w:r w:rsidR="00962009" w:rsidRPr="008F79CB">
        <w:t>6</w:t>
      </w:r>
      <w:r w:rsidR="00E071FB" w:rsidRPr="008F79CB">
        <w:t>0</w:t>
      </w:r>
      <w:r w:rsidR="00962009" w:rsidRPr="008F79CB">
        <w:t>,</w:t>
      </w:r>
      <w:r w:rsidR="00C377E0" w:rsidRPr="008F79CB">
        <w:t xml:space="preserve"> and</w:t>
      </w:r>
    </w:p>
    <w:p w14:paraId="791651A9" w14:textId="38CCD3EC" w:rsidR="00C377E0" w:rsidRPr="008F79CB" w:rsidRDefault="00C377E0" w:rsidP="00AC0C3D">
      <w:pPr>
        <w:pStyle w:val="para"/>
        <w:numPr>
          <w:ilvl w:val="0"/>
          <w:numId w:val="32"/>
        </w:numPr>
        <w:spacing w:after="60"/>
        <w:ind w:left="2835" w:hanging="567"/>
      </w:pPr>
      <w:r w:rsidRPr="008F79CB">
        <w:t xml:space="preserve">has a </w:t>
      </w:r>
      <w:r w:rsidRPr="007F3F4F">
        <w:rPr>
          <w:b/>
        </w:rPr>
        <w:t>thermal efficiency</w:t>
      </w:r>
      <w:r w:rsidRPr="008F79CB">
        <w:t xml:space="preserve"> of no less than 65%</w:t>
      </w:r>
      <w:r w:rsidR="00E071FB" w:rsidRPr="008F79CB">
        <w:t>, and</w:t>
      </w:r>
    </w:p>
    <w:p w14:paraId="429A6977" w14:textId="0428FBDC" w:rsidR="00E071FB" w:rsidRPr="008F79CB" w:rsidRDefault="00E071FB" w:rsidP="00AC0C3D">
      <w:pPr>
        <w:pStyle w:val="para"/>
        <w:numPr>
          <w:ilvl w:val="0"/>
          <w:numId w:val="32"/>
        </w:numPr>
        <w:spacing w:after="60"/>
        <w:ind w:left="2835" w:hanging="567"/>
      </w:pPr>
      <w:r w:rsidRPr="008F79CB">
        <w:t xml:space="preserve">is an </w:t>
      </w:r>
      <w:r w:rsidRPr="008F79CB">
        <w:rPr>
          <w:b/>
        </w:rPr>
        <w:t>Authorised</w:t>
      </w:r>
      <w:r w:rsidRPr="008F79CB">
        <w:t xml:space="preserve"> </w:t>
      </w:r>
      <w:r w:rsidRPr="008F79CB">
        <w:rPr>
          <w:b/>
        </w:rPr>
        <w:t>solid fuel burner</w:t>
      </w:r>
    </w:p>
    <w:p w14:paraId="555DA9C4" w14:textId="77777777" w:rsidR="0018714B" w:rsidRPr="008F79CB" w:rsidRDefault="0018714B" w:rsidP="004D07EA">
      <w:pPr>
        <w:pStyle w:val="para"/>
        <w:spacing w:after="60"/>
        <w:ind w:left="1276" w:firstLine="0"/>
      </w:pPr>
      <w:r w:rsidRPr="008F79CB">
        <w:t>AND</w:t>
      </w:r>
    </w:p>
    <w:p w14:paraId="0546A65D" w14:textId="01F5B474" w:rsidR="0018714B" w:rsidRPr="008F79CB" w:rsidRDefault="00DD13AE" w:rsidP="00AC0C3D">
      <w:pPr>
        <w:pStyle w:val="para"/>
        <w:numPr>
          <w:ilvl w:val="0"/>
          <w:numId w:val="31"/>
        </w:numPr>
        <w:spacing w:after="60"/>
        <w:ind w:left="1985" w:hanging="709"/>
      </w:pPr>
      <w:r w:rsidRPr="008F79CB">
        <w:t xml:space="preserve">the discharge from </w:t>
      </w:r>
      <w:r w:rsidRPr="008F79CB">
        <w:rPr>
          <w:b/>
        </w:rPr>
        <w:t>solid fuel burners</w:t>
      </w:r>
      <w:r w:rsidRPr="008F79CB">
        <w:t xml:space="preserve"> permitted in (a) to (</w:t>
      </w:r>
      <w:r w:rsidR="00777702" w:rsidRPr="008F79CB">
        <w:t>d</w:t>
      </w:r>
      <w:r w:rsidRPr="008F79CB">
        <w:t xml:space="preserve">) complies with </w:t>
      </w:r>
      <w:r w:rsidR="009C4AA1" w:rsidRPr="008F79CB">
        <w:t>the following conditions:</w:t>
      </w:r>
      <w:r w:rsidR="0049195F" w:rsidRPr="008F79CB">
        <w:t xml:space="preserve"> </w:t>
      </w:r>
    </w:p>
    <w:p w14:paraId="0268EF51" w14:textId="77777777" w:rsidR="0018714B" w:rsidRPr="008F79CB" w:rsidRDefault="0018714B" w:rsidP="00AC0C3D">
      <w:pPr>
        <w:pStyle w:val="para"/>
        <w:numPr>
          <w:ilvl w:val="0"/>
          <w:numId w:val="34"/>
        </w:numPr>
        <w:spacing w:after="60"/>
        <w:ind w:left="2835" w:hanging="567"/>
      </w:pPr>
      <w:r w:rsidRPr="008F79CB">
        <w:t xml:space="preserve">the </w:t>
      </w:r>
      <w:r w:rsidRPr="008F79CB">
        <w:rPr>
          <w:b/>
        </w:rPr>
        <w:t>solid fuel burner</w:t>
      </w:r>
      <w:r w:rsidRPr="008F79CB">
        <w:t xml:space="preserve"> is operated so that all reasonable steps are taken to minimise the amount of smoke discharged</w:t>
      </w:r>
    </w:p>
    <w:p w14:paraId="070DCA4F" w14:textId="13436869" w:rsidR="00202FCC" w:rsidRPr="008F79CB" w:rsidRDefault="0018714B" w:rsidP="00AC0C3D">
      <w:pPr>
        <w:pStyle w:val="para"/>
        <w:numPr>
          <w:ilvl w:val="0"/>
          <w:numId w:val="34"/>
        </w:numPr>
        <w:spacing w:after="60"/>
        <w:ind w:left="2835" w:hanging="567"/>
      </w:pPr>
      <w:r w:rsidRPr="008F79CB">
        <w:t xml:space="preserve">the discharge </w:t>
      </w:r>
      <w:r w:rsidR="00575C67" w:rsidRPr="008F79CB">
        <w:t>is not noxious</w:t>
      </w:r>
      <w:r w:rsidR="00CA6158" w:rsidRPr="008F79CB">
        <w:t xml:space="preserve"> </w:t>
      </w:r>
      <w:r w:rsidR="00FB6080" w:rsidRPr="008F79CB">
        <w:t>or</w:t>
      </w:r>
      <w:r w:rsidR="00575C67" w:rsidRPr="008F79CB">
        <w:t xml:space="preserve"> dangerous,</w:t>
      </w:r>
      <w:r w:rsidR="00575C67" w:rsidRPr="008F79CB">
        <w:rPr>
          <w:b/>
        </w:rPr>
        <w:t xml:space="preserve"> </w:t>
      </w:r>
      <w:r w:rsidR="00575C67" w:rsidRPr="008F79CB">
        <w:t>offensive or objectionable</w:t>
      </w:r>
      <w:r w:rsidR="00575C67" w:rsidRPr="008F79CB">
        <w:rPr>
          <w:b/>
        </w:rPr>
        <w:t xml:space="preserve"> </w:t>
      </w:r>
      <w:r w:rsidRPr="008F79CB">
        <w:t xml:space="preserve">beyond the boundary of the </w:t>
      </w:r>
      <w:r w:rsidR="00533131" w:rsidRPr="008F79CB">
        <w:rPr>
          <w:b/>
        </w:rPr>
        <w:t>subject property</w:t>
      </w:r>
    </w:p>
    <w:p w14:paraId="7C133EB1" w14:textId="2EED4FEB" w:rsidR="00464223" w:rsidRPr="008F79CB" w:rsidRDefault="00464223" w:rsidP="00AC0C3D">
      <w:pPr>
        <w:pStyle w:val="para"/>
        <w:numPr>
          <w:ilvl w:val="0"/>
          <w:numId w:val="34"/>
        </w:numPr>
        <w:spacing w:after="60"/>
        <w:ind w:left="2835" w:hanging="567"/>
      </w:pPr>
      <w:r w:rsidRPr="008F79CB">
        <w:t xml:space="preserve">no materials either listed in AQ R10 or prohibited by the </w:t>
      </w:r>
      <w:r w:rsidR="0090109D" w:rsidRPr="008F79CB">
        <w:t xml:space="preserve">National Environmental Standards for Air Quality </w:t>
      </w:r>
      <w:r w:rsidRPr="008F79CB">
        <w:t>regulations are burned</w:t>
      </w:r>
      <w:r w:rsidR="006D6042" w:rsidRPr="008F79CB">
        <w:t>.</w:t>
      </w:r>
    </w:p>
    <w:p w14:paraId="4DFED728" w14:textId="7401E345" w:rsidR="006C5FC3" w:rsidRPr="008F79CB" w:rsidRDefault="00F3563E" w:rsidP="004D07EA">
      <w:pPr>
        <w:pStyle w:val="Heading2"/>
        <w:tabs>
          <w:tab w:val="left" w:pos="1276"/>
        </w:tabs>
        <w:spacing w:before="240"/>
        <w:ind w:left="1276" w:hanging="1276"/>
        <w:rPr>
          <w:sz w:val="20"/>
          <w:szCs w:val="20"/>
        </w:rPr>
      </w:pPr>
      <w:bookmarkStart w:id="51" w:name="_Toc462123468"/>
      <w:bookmarkStart w:id="52" w:name="_Toc472520468"/>
      <w:r w:rsidRPr="008F79CB">
        <w:rPr>
          <w:sz w:val="20"/>
          <w:szCs w:val="20"/>
        </w:rPr>
        <w:t xml:space="preserve">AQ </w:t>
      </w:r>
      <w:r w:rsidR="003C23E6" w:rsidRPr="008F79CB">
        <w:rPr>
          <w:sz w:val="20"/>
          <w:szCs w:val="20"/>
        </w:rPr>
        <w:t>R</w:t>
      </w:r>
      <w:r w:rsidR="006D6A6C" w:rsidRPr="008F79CB">
        <w:rPr>
          <w:sz w:val="20"/>
          <w:szCs w:val="20"/>
        </w:rPr>
        <w:t>13</w:t>
      </w:r>
      <w:r w:rsidR="006D6042" w:rsidRPr="008F79CB">
        <w:rPr>
          <w:sz w:val="20"/>
          <w:szCs w:val="20"/>
        </w:rPr>
        <w:tab/>
      </w:r>
      <w:r w:rsidR="006C5FC3" w:rsidRPr="008F79CB">
        <w:rPr>
          <w:sz w:val="20"/>
          <w:szCs w:val="20"/>
        </w:rPr>
        <w:t>Solid fuel burners in the Rotorua Airshed –</w:t>
      </w:r>
      <w:r w:rsidR="005E03B0" w:rsidRPr="008F79CB">
        <w:rPr>
          <w:sz w:val="20"/>
          <w:szCs w:val="20"/>
        </w:rPr>
        <w:t xml:space="preserve"> D</w:t>
      </w:r>
      <w:r w:rsidR="006C5FC3" w:rsidRPr="008F79CB">
        <w:rPr>
          <w:sz w:val="20"/>
          <w:szCs w:val="20"/>
        </w:rPr>
        <w:t>iscretionary</w:t>
      </w:r>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Ngā pāka ahi i roto i te Takiwā Hau o Rotorua – Ka whiriwhirihia</w:t>
      </w:r>
    </w:p>
    <w:p w14:paraId="177E24BE" w14:textId="1E6760C7" w:rsidR="002D6E7D" w:rsidRPr="008F79CB" w:rsidRDefault="00E3612E" w:rsidP="006C5FC3">
      <w:pPr>
        <w:pStyle w:val="para"/>
        <w:spacing w:after="120"/>
        <w:ind w:left="1276" w:firstLine="0"/>
      </w:pPr>
      <w:r w:rsidRPr="008F79CB">
        <w:t>T</w:t>
      </w:r>
      <w:r w:rsidR="002D6E7D" w:rsidRPr="008F79CB">
        <w:t xml:space="preserve">he discharge of </w:t>
      </w:r>
      <w:r w:rsidR="002D6E7D" w:rsidRPr="008F79CB">
        <w:rPr>
          <w:i/>
        </w:rPr>
        <w:t>contaminants</w:t>
      </w:r>
      <w:r w:rsidR="002D6E7D" w:rsidRPr="008F79CB">
        <w:t xml:space="preserve"> to air from a </w:t>
      </w:r>
      <w:r w:rsidR="002D6E7D" w:rsidRPr="008F79CB">
        <w:rPr>
          <w:b/>
        </w:rPr>
        <w:t>woodburner</w:t>
      </w:r>
      <w:r w:rsidR="00C31949" w:rsidRPr="008F79CB">
        <w:rPr>
          <w:b/>
        </w:rPr>
        <w:t xml:space="preserve"> </w:t>
      </w:r>
      <w:r w:rsidR="00FB3CD6" w:rsidRPr="008F79CB">
        <w:t xml:space="preserve">or </w:t>
      </w:r>
      <w:r w:rsidR="00FB3CD6" w:rsidRPr="008F79CB">
        <w:rPr>
          <w:b/>
        </w:rPr>
        <w:t>ultra-low emission burner</w:t>
      </w:r>
      <w:r w:rsidR="002D6E7D" w:rsidRPr="008F79CB">
        <w:t xml:space="preserve"> installed in any </w:t>
      </w:r>
      <w:r w:rsidR="002D6E7D" w:rsidRPr="008F79CB">
        <w:rPr>
          <w:b/>
        </w:rPr>
        <w:t>dwelling house</w:t>
      </w:r>
      <w:r w:rsidR="002D6E7D" w:rsidRPr="008F79CB">
        <w:t xml:space="preserve"> or </w:t>
      </w:r>
      <w:r w:rsidR="00A11BD0" w:rsidRPr="00AB4CF4">
        <w:t>building</w:t>
      </w:r>
      <w:r w:rsidR="002D6E7D" w:rsidRPr="008F79CB">
        <w:t xml:space="preserve"> inside the boundary of the </w:t>
      </w:r>
      <w:r w:rsidR="002D6E7D" w:rsidRPr="008F79CB">
        <w:rPr>
          <w:b/>
        </w:rPr>
        <w:t xml:space="preserve">Rotorua Airshed </w:t>
      </w:r>
      <w:r w:rsidR="002D6E7D" w:rsidRPr="008F79CB">
        <w:t>that</w:t>
      </w:r>
      <w:r w:rsidR="000A0AC3" w:rsidRPr="008F79CB">
        <w:t xml:space="preserve"> is not otherwise permitted by AQ R12(c) or AQ R12(d)</w:t>
      </w:r>
      <w:r w:rsidR="002D6E7D" w:rsidRPr="008F79CB">
        <w:t>:</w:t>
      </w:r>
    </w:p>
    <w:p w14:paraId="1E62B5F5" w14:textId="694D995E" w:rsidR="002D6E7D" w:rsidRPr="008F79CB" w:rsidRDefault="002D6E7D" w:rsidP="00AC0C3D">
      <w:pPr>
        <w:pStyle w:val="para"/>
        <w:numPr>
          <w:ilvl w:val="0"/>
          <w:numId w:val="73"/>
        </w:numPr>
        <w:spacing w:before="60" w:after="60"/>
        <w:ind w:hanging="357"/>
      </w:pPr>
      <w:r w:rsidRPr="008F79CB">
        <w:t xml:space="preserve">was </w:t>
      </w:r>
      <w:r w:rsidRPr="008F79CB">
        <w:rPr>
          <w:b/>
        </w:rPr>
        <w:t>offset</w:t>
      </w:r>
      <w:r w:rsidRPr="008F79CB">
        <w:t xml:space="preserve"> by replacing or removing an </w:t>
      </w:r>
      <w:r w:rsidRPr="008F79CB">
        <w:rPr>
          <w:b/>
        </w:rPr>
        <w:t>existing</w:t>
      </w:r>
      <w:r w:rsidRPr="008F79CB">
        <w:t xml:space="preserve"> </w:t>
      </w:r>
      <w:r w:rsidRPr="008F79CB">
        <w:rPr>
          <w:b/>
        </w:rPr>
        <w:t>woodburner</w:t>
      </w:r>
      <w:r w:rsidRPr="008F79CB">
        <w:t xml:space="preserve">, </w:t>
      </w:r>
      <w:r w:rsidRPr="008F79CB">
        <w:rPr>
          <w:b/>
        </w:rPr>
        <w:t>coal burner</w:t>
      </w:r>
      <w:r w:rsidRPr="008F79CB">
        <w:t xml:space="preserve"> or </w:t>
      </w:r>
      <w:r w:rsidRPr="008F79CB">
        <w:rPr>
          <w:b/>
        </w:rPr>
        <w:t>multifuel</w:t>
      </w:r>
      <w:r w:rsidRPr="008F79CB">
        <w:t xml:space="preserve"> burner with an </w:t>
      </w:r>
      <w:r w:rsidRPr="008F79CB">
        <w:rPr>
          <w:b/>
        </w:rPr>
        <w:t>emission rate</w:t>
      </w:r>
      <w:r w:rsidRPr="008F79CB">
        <w:t xml:space="preserve"> of 0.6</w:t>
      </w:r>
      <w:r w:rsidR="00E071FB" w:rsidRPr="008F79CB">
        <w:t>0</w:t>
      </w:r>
      <w:r w:rsidRPr="008F79CB">
        <w:t xml:space="preserve"> or greater, in a </w:t>
      </w:r>
      <w:r w:rsidRPr="008F79CB">
        <w:rPr>
          <w:b/>
        </w:rPr>
        <w:t>dwelling house</w:t>
      </w:r>
      <w:r w:rsidRPr="008F79CB">
        <w:t xml:space="preserve"> or </w:t>
      </w:r>
      <w:r w:rsidR="00A11BD0" w:rsidRPr="00AB4CF4">
        <w:t>building</w:t>
      </w:r>
      <w:r w:rsidRPr="008F79CB">
        <w:t xml:space="preserve"> within the </w:t>
      </w:r>
      <w:r w:rsidRPr="008F79CB">
        <w:rPr>
          <w:b/>
        </w:rPr>
        <w:t>Rotorua Airshed</w:t>
      </w:r>
      <w:r w:rsidRPr="008F79CB">
        <w:t>, and</w:t>
      </w:r>
    </w:p>
    <w:p w14:paraId="4BEB325F" w14:textId="31E406FE" w:rsidR="002D6E7D" w:rsidRPr="008F79CB" w:rsidRDefault="00FB3CD6" w:rsidP="00AC0C3D">
      <w:pPr>
        <w:pStyle w:val="para"/>
        <w:numPr>
          <w:ilvl w:val="0"/>
          <w:numId w:val="73"/>
        </w:numPr>
        <w:spacing w:before="60" w:after="60"/>
        <w:ind w:hanging="357"/>
      </w:pPr>
      <w:r w:rsidRPr="000321C9">
        <w:t xml:space="preserve">the </w:t>
      </w:r>
      <w:r w:rsidRPr="000321C9">
        <w:rPr>
          <w:b/>
        </w:rPr>
        <w:t>woodburner</w:t>
      </w:r>
      <w:r w:rsidR="00C31949" w:rsidRPr="008F79CB">
        <w:t xml:space="preserve"> </w:t>
      </w:r>
      <w:r w:rsidR="002D6E7D" w:rsidRPr="008F79CB">
        <w:t xml:space="preserve">has an </w:t>
      </w:r>
      <w:r w:rsidR="002D6E7D" w:rsidRPr="008F79CB">
        <w:rPr>
          <w:b/>
        </w:rPr>
        <w:t>emission rate</w:t>
      </w:r>
      <w:r w:rsidR="002D6E7D" w:rsidRPr="008F79CB">
        <w:t xml:space="preserve"> less than or equal to 0.6</w:t>
      </w:r>
      <w:r w:rsidR="00E071FB" w:rsidRPr="008F79CB">
        <w:t>0</w:t>
      </w:r>
      <w:r w:rsidR="002D6E7D" w:rsidRPr="008F79CB">
        <w:t>, and</w:t>
      </w:r>
    </w:p>
    <w:p w14:paraId="18F85376" w14:textId="09ACE11F" w:rsidR="002D6E7D" w:rsidRPr="008F79CB" w:rsidRDefault="002D6E7D" w:rsidP="00AC0C3D">
      <w:pPr>
        <w:pStyle w:val="para"/>
        <w:numPr>
          <w:ilvl w:val="0"/>
          <w:numId w:val="73"/>
        </w:numPr>
        <w:spacing w:before="60" w:after="60"/>
        <w:ind w:hanging="357"/>
      </w:pPr>
      <w:r w:rsidRPr="008F79CB">
        <w:lastRenderedPageBreak/>
        <w:t xml:space="preserve">has a </w:t>
      </w:r>
      <w:r w:rsidRPr="007F3F4F">
        <w:rPr>
          <w:b/>
        </w:rPr>
        <w:t>thermal efficiency</w:t>
      </w:r>
      <w:r w:rsidRPr="008F79CB">
        <w:t xml:space="preserve"> of no less than 65%</w:t>
      </w:r>
      <w:r w:rsidR="00A51443" w:rsidRPr="008F79CB">
        <w:t xml:space="preserve"> and</w:t>
      </w:r>
    </w:p>
    <w:p w14:paraId="2CB60309" w14:textId="5D9F4802" w:rsidR="00E071FB" w:rsidRPr="008F79CB" w:rsidRDefault="00E071FB" w:rsidP="00AC0C3D">
      <w:pPr>
        <w:pStyle w:val="para"/>
        <w:numPr>
          <w:ilvl w:val="0"/>
          <w:numId w:val="73"/>
        </w:numPr>
        <w:spacing w:before="60" w:after="60"/>
        <w:ind w:hanging="357"/>
      </w:pPr>
      <w:r w:rsidRPr="008F79CB">
        <w:t xml:space="preserve">is an </w:t>
      </w:r>
      <w:r w:rsidRPr="008F79CB">
        <w:rPr>
          <w:b/>
        </w:rPr>
        <w:t>Authorised</w:t>
      </w:r>
      <w:r w:rsidRPr="008F79CB">
        <w:t xml:space="preserve"> </w:t>
      </w:r>
      <w:r w:rsidRPr="008F79CB">
        <w:rPr>
          <w:b/>
        </w:rPr>
        <w:t>solid fuel burner</w:t>
      </w:r>
    </w:p>
    <w:p w14:paraId="522AF141" w14:textId="12E8C9C7" w:rsidR="00E6700F" w:rsidRPr="008F79CB" w:rsidRDefault="002D6E7D" w:rsidP="00140A14">
      <w:pPr>
        <w:pStyle w:val="para"/>
        <w:spacing w:after="120"/>
        <w:ind w:left="1276" w:firstLine="0"/>
      </w:pPr>
      <w:r w:rsidRPr="008F79CB">
        <w:t>is a discretionary activity.</w:t>
      </w:r>
    </w:p>
    <w:p w14:paraId="59E8CD71" w14:textId="67A1D0F4" w:rsidR="00FB3CD6" w:rsidRPr="002B4413" w:rsidRDefault="00835AAB" w:rsidP="00FB3CD6">
      <w:pPr>
        <w:pStyle w:val="Heading2"/>
        <w:tabs>
          <w:tab w:val="left" w:pos="1276"/>
        </w:tabs>
        <w:spacing w:before="240"/>
        <w:ind w:left="1276" w:hanging="1276"/>
        <w:rPr>
          <w:sz w:val="20"/>
          <w:szCs w:val="20"/>
          <w:highlight w:val="yellow"/>
        </w:rPr>
      </w:pPr>
      <w:r w:rsidRPr="002B4413">
        <w:rPr>
          <w:sz w:val="20"/>
          <w:szCs w:val="20"/>
          <w:highlight w:val="yellow"/>
        </w:rPr>
        <w:t>AQ R13A</w:t>
      </w:r>
      <w:r w:rsidR="00FB3CD6" w:rsidRPr="002B4413">
        <w:rPr>
          <w:sz w:val="20"/>
          <w:szCs w:val="20"/>
          <w:highlight w:val="yellow"/>
        </w:rPr>
        <w:tab/>
        <w:t>Existing outdoor solid fuel burners in the Rotorua Airshed – Discretionary — (tba) – Ka whiriwhirihia</w:t>
      </w:r>
    </w:p>
    <w:p w14:paraId="531E5F56" w14:textId="77777777" w:rsidR="00FB3CD6" w:rsidRPr="000321C9" w:rsidRDefault="00FB3CD6" w:rsidP="00FB3CD6">
      <w:pPr>
        <w:pStyle w:val="para"/>
        <w:spacing w:after="120"/>
        <w:ind w:left="1276" w:firstLine="0"/>
      </w:pPr>
      <w:r w:rsidRPr="002B4413">
        <w:rPr>
          <w:highlight w:val="yellow"/>
        </w:rPr>
        <w:t xml:space="preserve">After 1 February 2020, the discharge of </w:t>
      </w:r>
      <w:r w:rsidRPr="002B4413">
        <w:rPr>
          <w:i/>
          <w:highlight w:val="yellow"/>
        </w:rPr>
        <w:t xml:space="preserve">contaminants </w:t>
      </w:r>
      <w:r w:rsidRPr="002B4413">
        <w:rPr>
          <w:highlight w:val="yellow"/>
        </w:rPr>
        <w:t xml:space="preserve">to air from an </w:t>
      </w:r>
      <w:r w:rsidRPr="002B4413">
        <w:rPr>
          <w:b/>
          <w:highlight w:val="yellow"/>
        </w:rPr>
        <w:t xml:space="preserve">existing </w:t>
      </w:r>
      <w:r w:rsidRPr="002B4413">
        <w:rPr>
          <w:highlight w:val="yellow"/>
        </w:rPr>
        <w:t xml:space="preserve">outdoor </w:t>
      </w:r>
      <w:r w:rsidRPr="002B4413">
        <w:rPr>
          <w:b/>
          <w:highlight w:val="yellow"/>
        </w:rPr>
        <w:t xml:space="preserve">solid fuel burner </w:t>
      </w:r>
      <w:r w:rsidRPr="002B4413">
        <w:rPr>
          <w:highlight w:val="yellow"/>
        </w:rPr>
        <w:t xml:space="preserve">on a business premises inside the boundary of the </w:t>
      </w:r>
      <w:r w:rsidRPr="002B4413">
        <w:rPr>
          <w:b/>
          <w:highlight w:val="yellow"/>
        </w:rPr>
        <w:t xml:space="preserve">Rotorua Airshed </w:t>
      </w:r>
      <w:r w:rsidRPr="002B4413">
        <w:rPr>
          <w:highlight w:val="yellow"/>
        </w:rPr>
        <w:t>is a discretionary activity.</w:t>
      </w:r>
    </w:p>
    <w:p w14:paraId="32D167E4" w14:textId="2B15EA76" w:rsidR="00FB3CD6" w:rsidRPr="000321C9" w:rsidRDefault="00835AAB" w:rsidP="00FB3CD6">
      <w:pPr>
        <w:pStyle w:val="Heading2"/>
        <w:tabs>
          <w:tab w:val="left" w:pos="1276"/>
        </w:tabs>
        <w:spacing w:before="240"/>
        <w:ind w:left="1276" w:hanging="1276"/>
        <w:rPr>
          <w:sz w:val="20"/>
          <w:szCs w:val="20"/>
        </w:rPr>
      </w:pPr>
      <w:r>
        <w:rPr>
          <w:sz w:val="20"/>
          <w:szCs w:val="20"/>
        </w:rPr>
        <w:t>AQ R13B</w:t>
      </w:r>
      <w:r w:rsidR="00FB3CD6" w:rsidRPr="000321C9">
        <w:rPr>
          <w:sz w:val="20"/>
          <w:szCs w:val="20"/>
        </w:rPr>
        <w:tab/>
        <w:t>Solid fuel burners with secondary emission reduction devices in the Rotorua Airshed – Discretionary – (tba) – Ka whiriwhirihia</w:t>
      </w:r>
    </w:p>
    <w:p w14:paraId="268B5B5D" w14:textId="77777777" w:rsidR="00FB3CD6" w:rsidRPr="000321C9" w:rsidRDefault="00FB3CD6" w:rsidP="00FB3CD6">
      <w:pPr>
        <w:pStyle w:val="para"/>
        <w:spacing w:after="120"/>
        <w:ind w:left="1276" w:hanging="1276"/>
      </w:pPr>
      <w:r w:rsidRPr="000321C9">
        <w:rPr>
          <w:b/>
        </w:rPr>
        <w:tab/>
      </w:r>
      <w:r w:rsidRPr="000321C9">
        <w:t xml:space="preserve">The discharge of contaminants to air from a </w:t>
      </w:r>
      <w:r w:rsidRPr="007D3112">
        <w:rPr>
          <w:b/>
        </w:rPr>
        <w:t>woodburner</w:t>
      </w:r>
      <w:r w:rsidRPr="000321C9">
        <w:t xml:space="preserve"> installed in any </w:t>
      </w:r>
      <w:r w:rsidRPr="000321C9">
        <w:rPr>
          <w:b/>
        </w:rPr>
        <w:t xml:space="preserve">dwelling house </w:t>
      </w:r>
      <w:r w:rsidRPr="000321C9">
        <w:t>or building</w:t>
      </w:r>
      <w:r w:rsidRPr="000321C9">
        <w:rPr>
          <w:i/>
        </w:rPr>
        <w:t xml:space="preserve"> </w:t>
      </w:r>
      <w:r w:rsidRPr="000321C9">
        <w:t xml:space="preserve">after 1 September 2005 that is fitted with a </w:t>
      </w:r>
      <w:r w:rsidRPr="000321C9">
        <w:rPr>
          <w:b/>
          <w:lang w:val="en-US"/>
        </w:rPr>
        <w:t>secondary emission reduction device</w:t>
      </w:r>
      <w:r w:rsidRPr="000321C9">
        <w:t>, is a discretionary activity.</w:t>
      </w:r>
    </w:p>
    <w:p w14:paraId="4297C9F0" w14:textId="688FB6AE" w:rsidR="00734DE2" w:rsidRPr="008F79CB" w:rsidRDefault="006C5FC3" w:rsidP="004D07EA">
      <w:pPr>
        <w:pStyle w:val="Heading2"/>
        <w:tabs>
          <w:tab w:val="left" w:pos="1276"/>
        </w:tabs>
        <w:spacing w:before="240"/>
        <w:ind w:left="1276" w:hanging="1276"/>
        <w:rPr>
          <w:sz w:val="20"/>
          <w:szCs w:val="20"/>
        </w:rPr>
      </w:pPr>
      <w:r w:rsidRPr="008F79CB">
        <w:rPr>
          <w:sz w:val="20"/>
          <w:szCs w:val="20"/>
        </w:rPr>
        <w:t>AQ R14</w:t>
      </w:r>
      <w:r w:rsidRPr="008F79CB">
        <w:rPr>
          <w:sz w:val="20"/>
          <w:szCs w:val="20"/>
        </w:rPr>
        <w:tab/>
      </w:r>
      <w:r w:rsidR="00A31153" w:rsidRPr="008F79CB">
        <w:rPr>
          <w:sz w:val="20"/>
          <w:szCs w:val="20"/>
        </w:rPr>
        <w:t>S</w:t>
      </w:r>
      <w:r w:rsidR="00734DE2" w:rsidRPr="008F79CB">
        <w:rPr>
          <w:sz w:val="20"/>
          <w:szCs w:val="20"/>
        </w:rPr>
        <w:t>olid fuel burners in the Rotorua Airshed</w:t>
      </w:r>
      <w:r w:rsidR="002C63F2" w:rsidRPr="008F79CB">
        <w:rPr>
          <w:sz w:val="20"/>
          <w:szCs w:val="20"/>
        </w:rPr>
        <w:t xml:space="preserve"> </w:t>
      </w:r>
      <w:r w:rsidR="000A6890" w:rsidRPr="008F79CB">
        <w:rPr>
          <w:sz w:val="20"/>
          <w:szCs w:val="20"/>
        </w:rPr>
        <w:t>–</w:t>
      </w:r>
      <w:r w:rsidR="002C63F2" w:rsidRPr="008F79CB">
        <w:rPr>
          <w:sz w:val="20"/>
          <w:szCs w:val="20"/>
        </w:rPr>
        <w:t xml:space="preserve"> Non-complying</w:t>
      </w:r>
      <w:bookmarkEnd w:id="51"/>
      <w:bookmarkEnd w:id="52"/>
      <w:r w:rsidR="002C63F2" w:rsidRPr="008F79CB">
        <w:rPr>
          <w:sz w:val="20"/>
          <w:szCs w:val="20"/>
        </w:rPr>
        <w:t xml:space="preserve"> </w:t>
      </w:r>
      <w:r w:rsidR="00A30C70" w:rsidRPr="008F79CB">
        <w:rPr>
          <w:rFonts w:ascii="Times New Roman" w:hAnsi="Times New Roman" w:cs="Times New Roman"/>
          <w:sz w:val="20"/>
          <w:szCs w:val="20"/>
        </w:rPr>
        <w:t>—</w:t>
      </w:r>
      <w:r w:rsidR="00A30C70" w:rsidRPr="008F79CB">
        <w:rPr>
          <w:sz w:val="20"/>
          <w:szCs w:val="20"/>
        </w:rPr>
        <w:t xml:space="preserve"> </w:t>
      </w:r>
      <w:r w:rsidR="00DF2E63" w:rsidRPr="008F79CB">
        <w:rPr>
          <w:sz w:val="20"/>
          <w:szCs w:val="20"/>
        </w:rPr>
        <w:t>Ngā pāka ahi i roto i te Takiwā Hau o Rotorua – Tautuku-kore</w:t>
      </w:r>
    </w:p>
    <w:p w14:paraId="542AD786" w14:textId="31EC062E" w:rsidR="00734DE2" w:rsidRPr="008F79CB" w:rsidRDefault="00734DE2" w:rsidP="004D07EA">
      <w:pPr>
        <w:pStyle w:val="para"/>
        <w:spacing w:after="120"/>
        <w:ind w:left="1276" w:firstLine="0"/>
      </w:pPr>
      <w:r w:rsidRPr="008F79CB">
        <w:t xml:space="preserve">Within the </w:t>
      </w:r>
      <w:r w:rsidRPr="008F79CB">
        <w:rPr>
          <w:b/>
        </w:rPr>
        <w:t>Rotorua Airshed</w:t>
      </w:r>
      <w:r w:rsidRPr="008F79CB">
        <w:t xml:space="preserve"> </w:t>
      </w:r>
      <w:r w:rsidR="001F71BD" w:rsidRPr="008F79CB">
        <w:t>t</w:t>
      </w:r>
      <w:r w:rsidRPr="008F79CB">
        <w:t xml:space="preserve">he discharge of </w:t>
      </w:r>
      <w:r w:rsidRPr="008F79CB">
        <w:rPr>
          <w:i/>
        </w:rPr>
        <w:t>contaminants</w:t>
      </w:r>
      <w:r w:rsidRPr="008F79CB">
        <w:t xml:space="preserve"> to air from any</w:t>
      </w:r>
      <w:r w:rsidR="00CA78B5" w:rsidRPr="008F79CB">
        <w:t xml:space="preserve"> </w:t>
      </w:r>
      <w:r w:rsidRPr="008F79CB">
        <w:rPr>
          <w:b/>
        </w:rPr>
        <w:t>solid fuel burner</w:t>
      </w:r>
      <w:r w:rsidRPr="008F79CB">
        <w:t xml:space="preserve"> that is not </w:t>
      </w:r>
      <w:r w:rsidR="0067100A" w:rsidRPr="008F79CB">
        <w:t xml:space="preserve">a </w:t>
      </w:r>
      <w:r w:rsidRPr="008F79CB">
        <w:t>permitted</w:t>
      </w:r>
      <w:r w:rsidR="002D6E7D" w:rsidRPr="008F79CB">
        <w:t xml:space="preserve"> or discretionary</w:t>
      </w:r>
      <w:r w:rsidRPr="008F79CB">
        <w:t xml:space="preserve"> </w:t>
      </w:r>
      <w:r w:rsidR="0067100A" w:rsidRPr="008F79CB">
        <w:t xml:space="preserve">activity according to </w:t>
      </w:r>
      <w:r w:rsidRPr="008F79CB">
        <w:t xml:space="preserve">a rule in this regional plan, is a non-complying activity. This applies from </w:t>
      </w:r>
      <w:r w:rsidR="002F4EED">
        <w:t xml:space="preserve">27 February 2018 </w:t>
      </w:r>
      <w:r w:rsidRPr="008F79CB">
        <w:t>except in the following cases:</w:t>
      </w:r>
    </w:p>
    <w:p w14:paraId="7B33092E" w14:textId="16D327D4" w:rsidR="00734DE2" w:rsidRPr="008F79CB" w:rsidRDefault="00734DE2" w:rsidP="00AC0C3D">
      <w:pPr>
        <w:pStyle w:val="para"/>
        <w:numPr>
          <w:ilvl w:val="0"/>
          <w:numId w:val="36"/>
        </w:numPr>
        <w:spacing w:after="60"/>
        <w:ind w:left="1985" w:hanging="709"/>
      </w:pPr>
      <w:r w:rsidRPr="008F79CB">
        <w:t xml:space="preserve">The discharge of </w:t>
      </w:r>
      <w:r w:rsidRPr="008F79CB">
        <w:rPr>
          <w:i/>
        </w:rPr>
        <w:t>contaminants</w:t>
      </w:r>
      <w:r w:rsidRPr="008F79CB">
        <w:t xml:space="preserve"> to air from any </w:t>
      </w:r>
      <w:r w:rsidR="000F1C51" w:rsidRPr="008F79CB">
        <w:rPr>
          <w:b/>
        </w:rPr>
        <w:t>woodburner</w:t>
      </w:r>
      <w:r w:rsidRPr="008F79CB">
        <w:t xml:space="preserve"> that was installed in any </w:t>
      </w:r>
      <w:r w:rsidRPr="008F79CB">
        <w:rPr>
          <w:b/>
        </w:rPr>
        <w:t>dwelling</w:t>
      </w:r>
      <w:r w:rsidR="000B2A63" w:rsidRPr="008F79CB">
        <w:rPr>
          <w:b/>
        </w:rPr>
        <w:t xml:space="preserve"> </w:t>
      </w:r>
      <w:r w:rsidRPr="008F79CB">
        <w:rPr>
          <w:b/>
        </w:rPr>
        <w:t>house</w:t>
      </w:r>
      <w:r w:rsidRPr="008F79CB">
        <w:t xml:space="preserve"> or </w:t>
      </w:r>
      <w:r w:rsidR="00A11BD0" w:rsidRPr="00856F7A">
        <w:t>building</w:t>
      </w:r>
      <w:r w:rsidRPr="008F79CB">
        <w:t xml:space="preserve"> before 1 September 2005</w:t>
      </w:r>
      <w:r w:rsidR="00E071FB" w:rsidRPr="008F79CB">
        <w:t xml:space="preserve">, or from any </w:t>
      </w:r>
      <w:r w:rsidR="00E071FB" w:rsidRPr="008F79CB">
        <w:rPr>
          <w:b/>
        </w:rPr>
        <w:t>refurbished solid fuel burner</w:t>
      </w:r>
      <w:r w:rsidR="00E071FB" w:rsidRPr="008F79CB">
        <w:t>,</w:t>
      </w:r>
      <w:r w:rsidRPr="008F79CB">
        <w:t xml:space="preserve"> is a non-complying activity from </w:t>
      </w:r>
      <w:r w:rsidR="001654E1" w:rsidRPr="008F79CB">
        <w:t>1 February 2020</w:t>
      </w:r>
      <w:r w:rsidRPr="008F79CB">
        <w:t>.</w:t>
      </w:r>
    </w:p>
    <w:p w14:paraId="6FF425CA" w14:textId="7BCCE51C" w:rsidR="00734DE2" w:rsidRPr="008F79CB" w:rsidRDefault="00734DE2" w:rsidP="00AC0C3D">
      <w:pPr>
        <w:pStyle w:val="para"/>
        <w:numPr>
          <w:ilvl w:val="0"/>
          <w:numId w:val="36"/>
        </w:numPr>
        <w:spacing w:after="60"/>
        <w:ind w:left="1985" w:hanging="709"/>
      </w:pPr>
      <w:r w:rsidRPr="008F79CB">
        <w:t xml:space="preserve">The discharge of </w:t>
      </w:r>
      <w:r w:rsidRPr="008F79CB">
        <w:rPr>
          <w:i/>
        </w:rPr>
        <w:t>contaminants</w:t>
      </w:r>
      <w:r w:rsidRPr="008F79CB">
        <w:t xml:space="preserve"> to ai</w:t>
      </w:r>
      <w:r w:rsidR="00DF74C5" w:rsidRPr="008F79CB">
        <w:t xml:space="preserve">r from any </w:t>
      </w:r>
      <w:r w:rsidR="00DF74C5" w:rsidRPr="008F79CB">
        <w:rPr>
          <w:b/>
        </w:rPr>
        <w:t>coal burner</w:t>
      </w:r>
      <w:r w:rsidR="00DF74C5" w:rsidRPr="008F79CB">
        <w:t xml:space="preserve"> or </w:t>
      </w:r>
      <w:r w:rsidR="00DF74C5" w:rsidRPr="008F79CB">
        <w:rPr>
          <w:b/>
        </w:rPr>
        <w:t>multi</w:t>
      </w:r>
      <w:r w:rsidRPr="008F79CB">
        <w:rPr>
          <w:b/>
        </w:rPr>
        <w:t>fuel burner</w:t>
      </w:r>
      <w:r w:rsidRPr="008F79CB">
        <w:t xml:space="preserve"> in any </w:t>
      </w:r>
      <w:r w:rsidRPr="008F79CB">
        <w:rPr>
          <w:b/>
        </w:rPr>
        <w:t>dwelling</w:t>
      </w:r>
      <w:r w:rsidR="000B2A63" w:rsidRPr="008F79CB">
        <w:rPr>
          <w:b/>
        </w:rPr>
        <w:t xml:space="preserve"> </w:t>
      </w:r>
      <w:r w:rsidRPr="008F79CB">
        <w:rPr>
          <w:b/>
        </w:rPr>
        <w:t xml:space="preserve">house </w:t>
      </w:r>
      <w:r w:rsidRPr="008F79CB">
        <w:t>or</w:t>
      </w:r>
      <w:r w:rsidRPr="008F79CB">
        <w:rPr>
          <w:b/>
        </w:rPr>
        <w:t xml:space="preserve"> </w:t>
      </w:r>
      <w:r w:rsidR="00A11BD0" w:rsidRPr="00856F7A">
        <w:t>building</w:t>
      </w:r>
      <w:r w:rsidRPr="008F79CB">
        <w:rPr>
          <w:b/>
        </w:rPr>
        <w:t xml:space="preserve"> </w:t>
      </w:r>
      <w:r w:rsidRPr="008F79CB">
        <w:t xml:space="preserve">is a non-complying activity from </w:t>
      </w:r>
      <w:r w:rsidR="001654E1" w:rsidRPr="008F79CB">
        <w:t>1 February 2020</w:t>
      </w:r>
      <w:r w:rsidRPr="008F79CB">
        <w:t>.</w:t>
      </w:r>
    </w:p>
    <w:p w14:paraId="601CBEE5" w14:textId="4077B071" w:rsidR="004D7BAB" w:rsidRPr="008F79CB" w:rsidRDefault="003C23E6" w:rsidP="00A30C70">
      <w:pPr>
        <w:pStyle w:val="Heading2"/>
        <w:tabs>
          <w:tab w:val="left" w:pos="1276"/>
        </w:tabs>
        <w:spacing w:before="240"/>
        <w:ind w:left="1276" w:hanging="1276"/>
        <w:rPr>
          <w:sz w:val="20"/>
          <w:szCs w:val="20"/>
        </w:rPr>
      </w:pPr>
      <w:bookmarkStart w:id="53" w:name="_Toc462123470"/>
      <w:bookmarkStart w:id="54" w:name="_Toc472520469"/>
      <w:r w:rsidRPr="00B97061">
        <w:rPr>
          <w:sz w:val="20"/>
          <w:szCs w:val="20"/>
          <w:highlight w:val="yellow"/>
        </w:rPr>
        <w:t xml:space="preserve">AQ </w:t>
      </w:r>
      <w:r w:rsidR="006C5FC3" w:rsidRPr="00B97061">
        <w:rPr>
          <w:sz w:val="20"/>
          <w:szCs w:val="20"/>
          <w:highlight w:val="yellow"/>
        </w:rPr>
        <w:t>R15</w:t>
      </w:r>
      <w:r w:rsidR="006D6042" w:rsidRPr="00B97061">
        <w:rPr>
          <w:sz w:val="20"/>
          <w:szCs w:val="20"/>
          <w:highlight w:val="yellow"/>
        </w:rPr>
        <w:tab/>
      </w:r>
      <w:r w:rsidR="00D37A9B" w:rsidRPr="00B97061">
        <w:rPr>
          <w:sz w:val="20"/>
          <w:szCs w:val="20"/>
          <w:highlight w:val="yellow"/>
        </w:rPr>
        <w:t>Agrichemical s</w:t>
      </w:r>
      <w:r w:rsidR="00D3708C" w:rsidRPr="00B97061">
        <w:rPr>
          <w:sz w:val="20"/>
          <w:szCs w:val="20"/>
          <w:highlight w:val="yellow"/>
        </w:rPr>
        <w:t>praying</w:t>
      </w:r>
      <w:r w:rsidR="004D7BAB" w:rsidRPr="00B97061">
        <w:rPr>
          <w:sz w:val="20"/>
          <w:szCs w:val="20"/>
          <w:highlight w:val="yellow"/>
        </w:rPr>
        <w:t xml:space="preserve"> – Permitted</w:t>
      </w:r>
      <w:bookmarkEnd w:id="53"/>
      <w:bookmarkEnd w:id="54"/>
      <w:r w:rsidR="004D7BAB" w:rsidRPr="00B97061">
        <w:rPr>
          <w:sz w:val="20"/>
          <w:szCs w:val="20"/>
          <w:highlight w:val="yellow"/>
        </w:rPr>
        <w:t xml:space="preserve"> </w:t>
      </w:r>
      <w:r w:rsidR="00A30C70" w:rsidRPr="00B97061">
        <w:rPr>
          <w:rFonts w:ascii="Times New Roman" w:hAnsi="Times New Roman" w:cs="Times New Roman"/>
          <w:sz w:val="20"/>
          <w:szCs w:val="20"/>
          <w:highlight w:val="yellow"/>
        </w:rPr>
        <w:t>—</w:t>
      </w:r>
      <w:r w:rsidR="00A30C70" w:rsidRPr="00B97061">
        <w:rPr>
          <w:sz w:val="20"/>
          <w:szCs w:val="20"/>
          <w:highlight w:val="yellow"/>
        </w:rPr>
        <w:t xml:space="preserve"> </w:t>
      </w:r>
      <w:r w:rsidR="00DF2E63" w:rsidRPr="00B97061">
        <w:rPr>
          <w:sz w:val="20"/>
          <w:szCs w:val="20"/>
          <w:highlight w:val="yellow"/>
        </w:rPr>
        <w:t>Tōrehu matūahuwhenua – E whakaaehia ana</w:t>
      </w:r>
    </w:p>
    <w:p w14:paraId="34C9C474" w14:textId="77777777" w:rsidR="0067100A" w:rsidRPr="008F79CB" w:rsidRDefault="0067100A" w:rsidP="0067100A">
      <w:pPr>
        <w:pStyle w:val="para"/>
        <w:spacing w:after="120"/>
        <w:ind w:left="1985" w:firstLine="0"/>
      </w:pPr>
      <w:r w:rsidRPr="008F79CB">
        <w:t xml:space="preserve">All discharges of </w:t>
      </w:r>
      <w:r w:rsidRPr="008F79CB">
        <w:rPr>
          <w:i/>
        </w:rPr>
        <w:t>contaminants</w:t>
      </w:r>
      <w:r w:rsidRPr="008F79CB">
        <w:t xml:space="preserve"> to air from the use of </w:t>
      </w:r>
      <w:r w:rsidRPr="008F79CB">
        <w:rPr>
          <w:b/>
        </w:rPr>
        <w:t>agrichemicals</w:t>
      </w:r>
      <w:r w:rsidRPr="008F79CB">
        <w:t xml:space="preserve"> under any part of this rule must comply with the following conditions:</w:t>
      </w:r>
    </w:p>
    <w:p w14:paraId="49D44FE7" w14:textId="2E23BE64" w:rsidR="004D7BAB" w:rsidRPr="008F79CB" w:rsidRDefault="004D7BAB" w:rsidP="00AC0C3D">
      <w:pPr>
        <w:pStyle w:val="para"/>
        <w:numPr>
          <w:ilvl w:val="0"/>
          <w:numId w:val="35"/>
        </w:numPr>
        <w:spacing w:before="240" w:after="120"/>
        <w:ind w:left="1985" w:hanging="709"/>
      </w:pPr>
      <w:r w:rsidRPr="008F79CB">
        <w:t xml:space="preserve">General use of </w:t>
      </w:r>
      <w:r w:rsidRPr="008F79CB">
        <w:rPr>
          <w:b/>
        </w:rPr>
        <w:t>agrichemicals</w:t>
      </w:r>
    </w:p>
    <w:p w14:paraId="2BEC5F1C" w14:textId="2C61F580" w:rsidR="004D7BAB" w:rsidRPr="00F67487" w:rsidRDefault="004D7BAB" w:rsidP="00AC0C3D">
      <w:pPr>
        <w:pStyle w:val="para"/>
        <w:numPr>
          <w:ilvl w:val="0"/>
          <w:numId w:val="37"/>
        </w:numPr>
        <w:spacing w:after="60"/>
        <w:ind w:left="2552" w:hanging="567"/>
        <w:rPr>
          <w:highlight w:val="yellow"/>
        </w:rPr>
      </w:pPr>
      <w:r w:rsidRPr="00F67487">
        <w:rPr>
          <w:highlight w:val="yellow"/>
        </w:rPr>
        <w:t>The discharge must not</w:t>
      </w:r>
      <w:r w:rsidR="00D813AD" w:rsidRPr="00F67487">
        <w:rPr>
          <w:highlight w:val="yellow"/>
        </w:rPr>
        <w:t xml:space="preserve"> be noxious</w:t>
      </w:r>
      <w:r w:rsidR="00962009" w:rsidRPr="00F67487">
        <w:rPr>
          <w:highlight w:val="yellow"/>
        </w:rPr>
        <w:t xml:space="preserve"> </w:t>
      </w:r>
      <w:r w:rsidR="00FB6080" w:rsidRPr="00F67487">
        <w:rPr>
          <w:highlight w:val="yellow"/>
        </w:rPr>
        <w:t>or</w:t>
      </w:r>
      <w:r w:rsidR="00D813AD" w:rsidRPr="00F67487">
        <w:rPr>
          <w:highlight w:val="yellow"/>
        </w:rPr>
        <w:t xml:space="preserve"> dangerous,</w:t>
      </w:r>
      <w:r w:rsidR="00D813AD" w:rsidRPr="00F67487">
        <w:rPr>
          <w:b/>
          <w:highlight w:val="yellow"/>
        </w:rPr>
        <w:t xml:space="preserve"> </w:t>
      </w:r>
      <w:r w:rsidR="00D813AD" w:rsidRPr="00F67487">
        <w:rPr>
          <w:highlight w:val="yellow"/>
        </w:rPr>
        <w:t>offensive or objectionable</w:t>
      </w:r>
      <w:r w:rsidRPr="00F67487">
        <w:rPr>
          <w:highlight w:val="yellow"/>
        </w:rPr>
        <w:t xml:space="preserve"> beyond the boundary</w:t>
      </w:r>
      <w:r w:rsidR="00071257" w:rsidRPr="00F67487">
        <w:rPr>
          <w:highlight w:val="yellow"/>
        </w:rPr>
        <w:t xml:space="preserve"> of the </w:t>
      </w:r>
      <w:r w:rsidR="00533131" w:rsidRPr="00F67487">
        <w:rPr>
          <w:b/>
          <w:highlight w:val="yellow"/>
        </w:rPr>
        <w:t>subject property</w:t>
      </w:r>
      <w:r w:rsidR="00F942EA" w:rsidRPr="00F67487">
        <w:rPr>
          <w:highlight w:val="yellow"/>
        </w:rPr>
        <w:t>,</w:t>
      </w:r>
      <w:r w:rsidR="00071257" w:rsidRPr="00F67487">
        <w:rPr>
          <w:highlight w:val="yellow"/>
        </w:rPr>
        <w:t xml:space="preserve"> in</w:t>
      </w:r>
      <w:r w:rsidRPr="00F67487">
        <w:rPr>
          <w:highlight w:val="yellow"/>
        </w:rPr>
        <w:t xml:space="preserve"> any </w:t>
      </w:r>
      <w:r w:rsidR="0070564B" w:rsidRPr="00F67487">
        <w:rPr>
          <w:highlight w:val="yellow"/>
        </w:rPr>
        <w:t xml:space="preserve">non-target </w:t>
      </w:r>
      <w:r w:rsidRPr="00F67487">
        <w:rPr>
          <w:i/>
          <w:highlight w:val="yellow"/>
        </w:rPr>
        <w:t>water body</w:t>
      </w:r>
      <w:r w:rsidR="0070564B" w:rsidRPr="00F67487">
        <w:rPr>
          <w:highlight w:val="yellow"/>
        </w:rPr>
        <w:t>,</w:t>
      </w:r>
      <w:r w:rsidR="00F45A24" w:rsidRPr="00F67487">
        <w:rPr>
          <w:highlight w:val="yellow"/>
        </w:rPr>
        <w:t xml:space="preserve"> or </w:t>
      </w:r>
      <w:r w:rsidR="00F942EA" w:rsidRPr="00F67487">
        <w:rPr>
          <w:highlight w:val="yellow"/>
        </w:rPr>
        <w:t xml:space="preserve">in any </w:t>
      </w:r>
      <w:r w:rsidR="0070564B" w:rsidRPr="00F67487">
        <w:rPr>
          <w:highlight w:val="yellow"/>
        </w:rPr>
        <w:t xml:space="preserve">non-target </w:t>
      </w:r>
      <w:r w:rsidR="00F45A24" w:rsidRPr="00F67487">
        <w:rPr>
          <w:highlight w:val="yellow"/>
        </w:rPr>
        <w:t>watercourse listed in Schedule 3</w:t>
      </w:r>
      <w:r w:rsidR="00E47606" w:rsidRPr="00F67487">
        <w:rPr>
          <w:highlight w:val="yellow"/>
        </w:rPr>
        <w:t xml:space="preserve"> of this regional plan</w:t>
      </w:r>
      <w:r w:rsidRPr="00F67487">
        <w:rPr>
          <w:highlight w:val="yellow"/>
        </w:rPr>
        <w:t>.</w:t>
      </w:r>
    </w:p>
    <w:p w14:paraId="56280A20" w14:textId="42EDDF5A" w:rsidR="004D7BAB" w:rsidRPr="008F79CB" w:rsidRDefault="004D7BAB" w:rsidP="00AC0C3D">
      <w:pPr>
        <w:pStyle w:val="para"/>
        <w:numPr>
          <w:ilvl w:val="0"/>
          <w:numId w:val="37"/>
        </w:numPr>
        <w:spacing w:after="60"/>
        <w:ind w:left="2552" w:hanging="567"/>
      </w:pPr>
      <w:r w:rsidRPr="008F79CB">
        <w:t xml:space="preserve">Where the use of the </w:t>
      </w:r>
      <w:r w:rsidRPr="008F79CB">
        <w:rPr>
          <w:b/>
        </w:rPr>
        <w:t>agrichemical</w:t>
      </w:r>
      <w:r w:rsidRPr="008F79CB">
        <w:t xml:space="preserve"> is for the prevention, eradication or management of unwanted organisms </w:t>
      </w:r>
      <w:r w:rsidR="000A2953" w:rsidRPr="008F79CB">
        <w:t>or pests</w:t>
      </w:r>
      <w:r w:rsidR="00B87746" w:rsidRPr="008F79CB">
        <w:t>,</w:t>
      </w:r>
      <w:r w:rsidRPr="008F79CB">
        <w:t xml:space="preserve"> the </w:t>
      </w:r>
      <w:r w:rsidRPr="008F79CB">
        <w:rPr>
          <w:b/>
        </w:rPr>
        <w:t>agrichemical</w:t>
      </w:r>
      <w:r w:rsidRPr="008F79CB">
        <w:t xml:space="preserve"> must be used under the direction of the responsible authority under the Biosecurity Act 1993.</w:t>
      </w:r>
    </w:p>
    <w:p w14:paraId="48939563" w14:textId="3A9E4C0C" w:rsidR="00D219FA" w:rsidRPr="000321C9" w:rsidRDefault="00D219FA" w:rsidP="00AC0C3D">
      <w:pPr>
        <w:pStyle w:val="para"/>
        <w:numPr>
          <w:ilvl w:val="0"/>
          <w:numId w:val="37"/>
        </w:numPr>
        <w:spacing w:after="60"/>
        <w:ind w:left="2552" w:hanging="567"/>
      </w:pPr>
      <w:r w:rsidRPr="008F79CB">
        <w:t xml:space="preserve">Where the </w:t>
      </w:r>
      <w:r w:rsidRPr="008F79CB">
        <w:rPr>
          <w:b/>
        </w:rPr>
        <w:t>agrichemical</w:t>
      </w:r>
      <w:r w:rsidRPr="008F79CB">
        <w:t xml:space="preserve"> is sprayed using </w:t>
      </w:r>
      <w:r w:rsidRPr="008F79CB">
        <w:rPr>
          <w:b/>
        </w:rPr>
        <w:t>drone application</w:t>
      </w:r>
      <w:r w:rsidRPr="008F79CB">
        <w:t xml:space="preserve">, the </w:t>
      </w:r>
      <w:r w:rsidRPr="008F79CB">
        <w:rPr>
          <w:b/>
        </w:rPr>
        <w:t>drone</w:t>
      </w:r>
      <w:r w:rsidRPr="008F79CB">
        <w:t xml:space="preserve"> must not operate more than </w:t>
      </w:r>
      <w:r w:rsidR="000A2953" w:rsidRPr="00256A11">
        <w:rPr>
          <w:highlight w:val="yellow"/>
        </w:rPr>
        <w:t>10</w:t>
      </w:r>
      <w:r w:rsidRPr="008F79CB">
        <w:t xml:space="preserve"> metres </w:t>
      </w:r>
      <w:r w:rsidR="0070564B" w:rsidRPr="008F79CB">
        <w:t xml:space="preserve">above </w:t>
      </w:r>
      <w:r w:rsidRPr="008F79CB">
        <w:t xml:space="preserve">the </w:t>
      </w:r>
      <w:r w:rsidR="0070564B" w:rsidRPr="008F79CB">
        <w:t xml:space="preserve">target </w:t>
      </w:r>
      <w:r w:rsidRPr="008F79CB">
        <w:t xml:space="preserve">while </w:t>
      </w:r>
      <w:r w:rsidRPr="008F79CB">
        <w:rPr>
          <w:b/>
        </w:rPr>
        <w:t>agrichemicals</w:t>
      </w:r>
      <w:r w:rsidRPr="008F79CB">
        <w:t xml:space="preserve"> are being distributed from the </w:t>
      </w:r>
      <w:r w:rsidRPr="008F79CB">
        <w:rPr>
          <w:b/>
        </w:rPr>
        <w:t>drone</w:t>
      </w:r>
      <w:r w:rsidRPr="008F79CB">
        <w:t>.</w:t>
      </w:r>
      <w:r w:rsidR="007A6E39" w:rsidRPr="008F79CB">
        <w:t xml:space="preserve"> If this condition cannot be complied with, the spray method is </w:t>
      </w:r>
      <w:r w:rsidR="007A6E39" w:rsidRPr="008F79CB">
        <w:rPr>
          <w:b/>
        </w:rPr>
        <w:t>aerial application</w:t>
      </w:r>
      <w:r w:rsidR="007A6E39" w:rsidRPr="008F79CB">
        <w:t xml:space="preserve">, and </w:t>
      </w:r>
      <w:r w:rsidR="007A6E39" w:rsidRPr="000321C9">
        <w:t xml:space="preserve">conditions relevant to </w:t>
      </w:r>
      <w:r w:rsidR="007A6E39" w:rsidRPr="000321C9">
        <w:rPr>
          <w:b/>
        </w:rPr>
        <w:t>aerial application</w:t>
      </w:r>
      <w:r w:rsidR="007A6E39" w:rsidRPr="000321C9">
        <w:t xml:space="preserve"> must be complied with.</w:t>
      </w:r>
    </w:p>
    <w:p w14:paraId="1F6FF68A" w14:textId="651A5F3B" w:rsidR="00FB3CD6" w:rsidRPr="00F67487" w:rsidRDefault="00FB3CD6" w:rsidP="00FB3CD6">
      <w:pPr>
        <w:pStyle w:val="para"/>
        <w:numPr>
          <w:ilvl w:val="0"/>
          <w:numId w:val="37"/>
        </w:numPr>
        <w:spacing w:after="60"/>
        <w:ind w:left="2552" w:hanging="567"/>
        <w:rPr>
          <w:highlight w:val="yellow"/>
        </w:rPr>
      </w:pPr>
      <w:r w:rsidRPr="00F67487">
        <w:rPr>
          <w:highlight w:val="yellow"/>
        </w:rPr>
        <w:t xml:space="preserve">Persons carrying out spraying of </w:t>
      </w:r>
      <w:r w:rsidRPr="00F67487">
        <w:rPr>
          <w:b/>
          <w:highlight w:val="yellow"/>
        </w:rPr>
        <w:t>agrichemicals</w:t>
      </w:r>
      <w:r w:rsidRPr="00F67487">
        <w:rPr>
          <w:highlight w:val="yellow"/>
        </w:rPr>
        <w:t>, other than the use of hand-held application methods, must be certified by an industry approved training programme, designed to encourage best practice to prevent spray drift in accordance with N</w:t>
      </w:r>
      <w:r w:rsidR="002F4EED" w:rsidRPr="00F67487">
        <w:rPr>
          <w:highlight w:val="yellow"/>
        </w:rPr>
        <w:t xml:space="preserve">ew </w:t>
      </w:r>
      <w:r w:rsidRPr="00F67487">
        <w:rPr>
          <w:highlight w:val="yellow"/>
        </w:rPr>
        <w:t>Z</w:t>
      </w:r>
      <w:r w:rsidR="002F4EED" w:rsidRPr="00F67487">
        <w:rPr>
          <w:highlight w:val="yellow"/>
        </w:rPr>
        <w:t xml:space="preserve">ealand </w:t>
      </w:r>
      <w:r w:rsidRPr="00F67487">
        <w:rPr>
          <w:highlight w:val="yellow"/>
        </w:rPr>
        <w:t>S</w:t>
      </w:r>
      <w:r w:rsidR="002F4EED" w:rsidRPr="00F67487">
        <w:rPr>
          <w:highlight w:val="yellow"/>
        </w:rPr>
        <w:t>tandard</w:t>
      </w:r>
      <w:r w:rsidRPr="00F67487">
        <w:rPr>
          <w:highlight w:val="yellow"/>
        </w:rPr>
        <w:t xml:space="preserve"> 8409:2004 (or its replacement or amendment).</w:t>
      </w:r>
    </w:p>
    <w:p w14:paraId="0354CEC1" w14:textId="012CA03A" w:rsidR="004D7BAB" w:rsidRPr="008F79CB" w:rsidRDefault="004D7BAB" w:rsidP="00AC0C3D">
      <w:pPr>
        <w:pStyle w:val="para"/>
        <w:numPr>
          <w:ilvl w:val="0"/>
          <w:numId w:val="35"/>
        </w:numPr>
        <w:spacing w:before="360" w:after="120"/>
        <w:ind w:left="1985" w:hanging="709"/>
      </w:pPr>
      <w:r w:rsidRPr="008F79CB">
        <w:lastRenderedPageBreak/>
        <w:t xml:space="preserve">Method of application of </w:t>
      </w:r>
      <w:r w:rsidRPr="008F79CB">
        <w:rPr>
          <w:b/>
        </w:rPr>
        <w:t>agrichemical</w:t>
      </w:r>
      <w:r w:rsidR="00B34FBF" w:rsidRPr="008F79CB">
        <w:rPr>
          <w:b/>
        </w:rPr>
        <w:t>s</w:t>
      </w:r>
      <w:r w:rsidRPr="008F79CB">
        <w:t xml:space="preserve"> </w:t>
      </w:r>
    </w:p>
    <w:p w14:paraId="355271CA" w14:textId="177A9EC8" w:rsidR="00185C13" w:rsidRPr="008F79CB" w:rsidRDefault="004D7BAB" w:rsidP="00AC0C3D">
      <w:pPr>
        <w:pStyle w:val="para"/>
        <w:numPr>
          <w:ilvl w:val="0"/>
          <w:numId w:val="38"/>
        </w:numPr>
        <w:spacing w:after="60"/>
        <w:ind w:left="2552" w:hanging="567"/>
      </w:pPr>
      <w:r w:rsidRPr="008F79CB">
        <w:t xml:space="preserve">The discharge of </w:t>
      </w:r>
      <w:r w:rsidRPr="008F79CB">
        <w:rPr>
          <w:i/>
        </w:rPr>
        <w:t>contaminants</w:t>
      </w:r>
      <w:r w:rsidRPr="008F79CB">
        <w:t xml:space="preserve"> into a</w:t>
      </w:r>
      <w:r w:rsidR="00E6528A" w:rsidRPr="008F79CB">
        <w:t xml:space="preserve">ir from </w:t>
      </w:r>
      <w:r w:rsidR="00E6528A" w:rsidRPr="008F79CB">
        <w:rPr>
          <w:b/>
        </w:rPr>
        <w:t>agrichemical</w:t>
      </w:r>
      <w:r w:rsidR="00E6528A" w:rsidRPr="008F79CB">
        <w:t xml:space="preserve"> spraying</w:t>
      </w:r>
      <w:r w:rsidRPr="008F79CB">
        <w:t xml:space="preserve"> </w:t>
      </w:r>
      <w:r w:rsidR="0067100A" w:rsidRPr="008F79CB">
        <w:t xml:space="preserve">using </w:t>
      </w:r>
      <w:r w:rsidR="0067100A" w:rsidRPr="008F79CB">
        <w:rPr>
          <w:b/>
        </w:rPr>
        <w:t>hand-held</w:t>
      </w:r>
      <w:r w:rsidR="00A551B9" w:rsidRPr="008F79CB">
        <w:rPr>
          <w:b/>
        </w:rPr>
        <w:t xml:space="preserve"> non-motorised application</w:t>
      </w:r>
      <w:r w:rsidR="00A551B9" w:rsidRPr="008F79CB">
        <w:t xml:space="preserve"> methods</w:t>
      </w:r>
      <w:r w:rsidR="00185C13" w:rsidRPr="008F79CB">
        <w:t xml:space="preserve"> </w:t>
      </w:r>
      <w:r w:rsidR="00DE3B48" w:rsidRPr="008F79CB">
        <w:t>is a permitted activity provided conditions 3(a) and 4</w:t>
      </w:r>
      <w:r w:rsidR="00D35FA4" w:rsidRPr="008F79CB">
        <w:t>(</w:t>
      </w:r>
      <w:r w:rsidR="00FB3CD6" w:rsidRPr="008F79CB">
        <w:t>d</w:t>
      </w:r>
      <w:r w:rsidR="00D35FA4" w:rsidRPr="008F79CB">
        <w:t>)</w:t>
      </w:r>
      <w:r w:rsidR="00DE3B48" w:rsidRPr="008F79CB">
        <w:t xml:space="preserve"> are complied with</w:t>
      </w:r>
      <w:r w:rsidR="00472EF2" w:rsidRPr="008F79CB">
        <w:t>.</w:t>
      </w:r>
    </w:p>
    <w:p w14:paraId="5A998211" w14:textId="339EFAD3" w:rsidR="004D7BAB" w:rsidRPr="008F79CB" w:rsidRDefault="0067100A" w:rsidP="00AC0C3D">
      <w:pPr>
        <w:pStyle w:val="para"/>
        <w:numPr>
          <w:ilvl w:val="0"/>
          <w:numId w:val="38"/>
        </w:numPr>
        <w:spacing w:after="60"/>
        <w:ind w:left="2552" w:hanging="567"/>
      </w:pPr>
      <w:r w:rsidRPr="008F79CB">
        <w:rPr>
          <w:b/>
        </w:rPr>
        <w:t>H</w:t>
      </w:r>
      <w:r w:rsidR="0090109D" w:rsidRPr="008F79CB">
        <w:rPr>
          <w:b/>
        </w:rPr>
        <w:t>and-held</w:t>
      </w:r>
      <w:r w:rsidR="004D7BAB" w:rsidRPr="008F79CB">
        <w:rPr>
          <w:b/>
        </w:rPr>
        <w:t xml:space="preserve"> motorised application</w:t>
      </w:r>
      <w:r w:rsidR="004D7BAB" w:rsidRPr="008F79CB">
        <w:t xml:space="preserve"> methods or application methods using a </w:t>
      </w:r>
      <w:r w:rsidR="004D7BAB" w:rsidRPr="008F79CB">
        <w:rPr>
          <w:b/>
        </w:rPr>
        <w:t>low pressure boom</w:t>
      </w:r>
      <w:r w:rsidR="004D7BAB" w:rsidRPr="008F79CB">
        <w:t xml:space="preserve"> </w:t>
      </w:r>
      <w:r w:rsidR="00185C13" w:rsidRPr="008F79CB">
        <w:t xml:space="preserve">is a permitted activity provided conditions 3(a), </w:t>
      </w:r>
      <w:r w:rsidR="00FB3CD6" w:rsidRPr="008F79CB">
        <w:t>3(d),</w:t>
      </w:r>
      <w:r w:rsidR="00185C13" w:rsidRPr="008F79CB">
        <w:t xml:space="preserve"> 4(c), </w:t>
      </w:r>
      <w:r w:rsidR="00FB3CD6" w:rsidRPr="008F79CB">
        <w:t xml:space="preserve">4(d), </w:t>
      </w:r>
      <w:r w:rsidR="00185C13" w:rsidRPr="008F79CB">
        <w:t>are complied with</w:t>
      </w:r>
      <w:r w:rsidR="00472EF2" w:rsidRPr="008F79CB">
        <w:t>.</w:t>
      </w:r>
    </w:p>
    <w:p w14:paraId="5186FFE5" w14:textId="6D006CE1" w:rsidR="001C0093" w:rsidRPr="008F79CB" w:rsidRDefault="0067100A" w:rsidP="00AC0C3D">
      <w:pPr>
        <w:pStyle w:val="para"/>
        <w:numPr>
          <w:ilvl w:val="0"/>
          <w:numId w:val="38"/>
        </w:numPr>
        <w:spacing w:after="60"/>
        <w:ind w:left="2552" w:hanging="567"/>
      </w:pPr>
      <w:r w:rsidRPr="008F79CB">
        <w:t>A</w:t>
      </w:r>
      <w:r w:rsidR="002059A9" w:rsidRPr="008F79CB">
        <w:t>ny other application method</w:t>
      </w:r>
      <w:r w:rsidR="00C349F7" w:rsidRPr="008F79CB">
        <w:t xml:space="preserve"> </w:t>
      </w:r>
      <w:r w:rsidR="001C0093" w:rsidRPr="008F79CB">
        <w:t xml:space="preserve">is a permitted activity provided conditions </w:t>
      </w:r>
      <w:r w:rsidR="002059A9" w:rsidRPr="008F79CB">
        <w:t xml:space="preserve">3(a), </w:t>
      </w:r>
      <w:r w:rsidR="001C0093" w:rsidRPr="008F79CB">
        <w:t>3(b),</w:t>
      </w:r>
      <w:r w:rsidR="005F6919">
        <w:t xml:space="preserve"> </w:t>
      </w:r>
      <w:r w:rsidR="00D42324">
        <w:t xml:space="preserve">3(c), </w:t>
      </w:r>
      <w:r w:rsidR="001C0093" w:rsidRPr="008F79CB">
        <w:t>4(a)</w:t>
      </w:r>
      <w:r w:rsidR="00E47284" w:rsidRPr="008F79CB">
        <w:t>,</w:t>
      </w:r>
      <w:r w:rsidR="00DA7568" w:rsidRPr="008F79CB">
        <w:t xml:space="preserve"> </w:t>
      </w:r>
      <w:r w:rsidR="001C0093" w:rsidRPr="008F79CB">
        <w:t xml:space="preserve">4(b), 4(c), </w:t>
      </w:r>
      <w:r w:rsidR="00C731A5" w:rsidRPr="008F79CB">
        <w:t>4(d),</w:t>
      </w:r>
      <w:r w:rsidR="00E47284" w:rsidRPr="008F79CB">
        <w:t xml:space="preserve"> </w:t>
      </w:r>
      <w:r w:rsidR="002059A9" w:rsidRPr="008F79CB">
        <w:t xml:space="preserve">5(a), 5(b), </w:t>
      </w:r>
      <w:r w:rsidR="001462F8" w:rsidRPr="008F79CB">
        <w:t>5(c)</w:t>
      </w:r>
      <w:r w:rsidR="002059A9" w:rsidRPr="008F79CB">
        <w:t xml:space="preserve"> and 5(</w:t>
      </w:r>
      <w:r w:rsidR="008147AC" w:rsidRPr="008F79CB">
        <w:t>d</w:t>
      </w:r>
      <w:r w:rsidR="002059A9" w:rsidRPr="008F79CB">
        <w:t>)</w:t>
      </w:r>
      <w:r w:rsidR="001462F8" w:rsidRPr="008F79CB">
        <w:t xml:space="preserve"> </w:t>
      </w:r>
      <w:r w:rsidR="001C0093" w:rsidRPr="008F79CB">
        <w:t>are complied with</w:t>
      </w:r>
      <w:r w:rsidR="00472EF2" w:rsidRPr="008F79CB">
        <w:t>.</w:t>
      </w:r>
    </w:p>
    <w:p w14:paraId="7823DF5E" w14:textId="6B8E7861" w:rsidR="004D7BAB" w:rsidRPr="008F79CB" w:rsidRDefault="004D7BAB" w:rsidP="00AC0C3D">
      <w:pPr>
        <w:pStyle w:val="para"/>
        <w:numPr>
          <w:ilvl w:val="0"/>
          <w:numId w:val="35"/>
        </w:numPr>
        <w:spacing w:before="360" w:after="120"/>
        <w:ind w:left="1985" w:hanging="709"/>
      </w:pPr>
      <w:r w:rsidRPr="008F79CB">
        <w:t>Signage</w:t>
      </w:r>
    </w:p>
    <w:p w14:paraId="133D025A" w14:textId="5F3CF61F" w:rsidR="004D7BAB" w:rsidRPr="008F79CB" w:rsidRDefault="004D7BAB" w:rsidP="00987DC4">
      <w:pPr>
        <w:pStyle w:val="para"/>
        <w:spacing w:after="120"/>
        <w:ind w:left="1985" w:firstLine="0"/>
      </w:pPr>
      <w:r w:rsidRPr="008F79CB">
        <w:t xml:space="preserve">Where specified by </w:t>
      </w:r>
      <w:r w:rsidR="00862AE8" w:rsidRPr="008F79CB">
        <w:t>condition</w:t>
      </w:r>
      <w:r w:rsidRPr="008F79CB">
        <w:t xml:space="preserve"> (2), the following conditions apply: </w:t>
      </w:r>
    </w:p>
    <w:p w14:paraId="268FEB12" w14:textId="445DEB8C" w:rsidR="004D7BAB" w:rsidRPr="008F79CB" w:rsidRDefault="006C33A8" w:rsidP="00AC0C3D">
      <w:pPr>
        <w:pStyle w:val="para"/>
        <w:numPr>
          <w:ilvl w:val="0"/>
          <w:numId w:val="39"/>
        </w:numPr>
        <w:spacing w:after="60"/>
        <w:ind w:left="2552" w:hanging="567"/>
      </w:pPr>
      <w:r w:rsidRPr="008F79CB">
        <w:t xml:space="preserve">Where </w:t>
      </w:r>
      <w:r w:rsidRPr="008F79CB">
        <w:rPr>
          <w:b/>
        </w:rPr>
        <w:t>agrichemicals</w:t>
      </w:r>
      <w:r w:rsidRPr="008F79CB">
        <w:t xml:space="preserve"> are sprayed on </w:t>
      </w:r>
      <w:r w:rsidRPr="008F79CB">
        <w:rPr>
          <w:b/>
        </w:rPr>
        <w:t>public amenity areas</w:t>
      </w:r>
      <w:r w:rsidRPr="008F79CB">
        <w:t xml:space="preserve"> s</w:t>
      </w:r>
      <w:r w:rsidR="004D7BAB" w:rsidRPr="008F79CB">
        <w:t xml:space="preserve">igns must be displayed at </w:t>
      </w:r>
      <w:r w:rsidR="00546E6A" w:rsidRPr="008F79CB">
        <w:t xml:space="preserve">every entrance </w:t>
      </w:r>
      <w:r w:rsidR="004D7BAB" w:rsidRPr="008F79CB">
        <w:t xml:space="preserve">where the public usually have entry to the </w:t>
      </w:r>
      <w:r w:rsidR="0004352A" w:rsidRPr="008F79CB">
        <w:t xml:space="preserve">area </w:t>
      </w:r>
      <w:r w:rsidR="004D7BAB" w:rsidRPr="008F79CB">
        <w:t xml:space="preserve">where the </w:t>
      </w:r>
      <w:r w:rsidR="004D7BAB" w:rsidRPr="008F79CB">
        <w:rPr>
          <w:b/>
        </w:rPr>
        <w:t>agrichemical</w:t>
      </w:r>
      <w:r w:rsidR="004D7BAB" w:rsidRPr="008F79CB">
        <w:t xml:space="preserve"> is being </w:t>
      </w:r>
      <w:r w:rsidR="00F34BEB" w:rsidRPr="008F79CB">
        <w:t>sprayed</w:t>
      </w:r>
      <w:r w:rsidR="007E35A1" w:rsidRPr="008F79CB">
        <w:t xml:space="preserve"> (except where the entrance is from private property). Where </w:t>
      </w:r>
      <w:r w:rsidR="007E35A1" w:rsidRPr="008F79CB">
        <w:rPr>
          <w:b/>
        </w:rPr>
        <w:t>agrichemicals</w:t>
      </w:r>
      <w:r w:rsidR="007E35A1" w:rsidRPr="008F79CB">
        <w:t xml:space="preserve"> are sprayed on other areas, signs must be displayed at the main entrance to the property. Signs required by this condition </w:t>
      </w:r>
      <w:r w:rsidR="004D7BAB" w:rsidRPr="008F79CB">
        <w:t>must clearly state:</w:t>
      </w:r>
    </w:p>
    <w:p w14:paraId="7A39EA1A" w14:textId="05780B09" w:rsidR="004D7BAB" w:rsidRPr="008F79CB" w:rsidRDefault="004D7BAB" w:rsidP="00AC0C3D">
      <w:pPr>
        <w:pStyle w:val="para"/>
        <w:numPr>
          <w:ilvl w:val="0"/>
          <w:numId w:val="40"/>
        </w:numPr>
        <w:spacing w:after="60"/>
        <w:ind w:left="3402" w:hanging="567"/>
      </w:pPr>
      <w:r w:rsidRPr="008F79CB">
        <w:t xml:space="preserve">“CAUTION – </w:t>
      </w:r>
      <w:r w:rsidR="00273326" w:rsidRPr="008F79CB">
        <w:t>SPRAYING IN PROGRESS</w:t>
      </w:r>
      <w:r w:rsidRPr="008F79CB">
        <w:t>” or similar wording</w:t>
      </w:r>
    </w:p>
    <w:p w14:paraId="1AD6DC1C" w14:textId="70D2265B" w:rsidR="004D7BAB" w:rsidRPr="008F79CB" w:rsidRDefault="00FC49AE" w:rsidP="00AC0C3D">
      <w:pPr>
        <w:pStyle w:val="para"/>
        <w:numPr>
          <w:ilvl w:val="0"/>
          <w:numId w:val="40"/>
        </w:numPr>
        <w:spacing w:after="60"/>
        <w:ind w:left="3402" w:hanging="567"/>
      </w:pPr>
      <w:r w:rsidRPr="008F79CB">
        <w:t>t</w:t>
      </w:r>
      <w:r w:rsidR="004D7BAB" w:rsidRPr="008F79CB">
        <w:t xml:space="preserve">he name and type of </w:t>
      </w:r>
      <w:r w:rsidR="004D7BAB" w:rsidRPr="008F79CB">
        <w:rPr>
          <w:b/>
        </w:rPr>
        <w:t>agrichemical</w:t>
      </w:r>
      <w:r w:rsidR="004D7BAB" w:rsidRPr="008F79CB">
        <w:t xml:space="preserve"> used</w:t>
      </w:r>
    </w:p>
    <w:p w14:paraId="3FC6F0F8" w14:textId="7D18081A" w:rsidR="004D7BAB" w:rsidRPr="008F79CB" w:rsidRDefault="00FC49AE" w:rsidP="00AC0C3D">
      <w:pPr>
        <w:pStyle w:val="para"/>
        <w:numPr>
          <w:ilvl w:val="0"/>
          <w:numId w:val="40"/>
        </w:numPr>
        <w:spacing w:after="60"/>
        <w:ind w:left="3402" w:hanging="567"/>
      </w:pPr>
      <w:r w:rsidRPr="008F79CB">
        <w:t>a</w:t>
      </w:r>
      <w:r w:rsidR="004D7BAB" w:rsidRPr="008F79CB">
        <w:t xml:space="preserve"> start and end date for spray operations</w:t>
      </w:r>
    </w:p>
    <w:p w14:paraId="69899C81" w14:textId="622244C8" w:rsidR="004D7BAB" w:rsidRPr="008F79CB" w:rsidRDefault="00FC49AE" w:rsidP="00AC0C3D">
      <w:pPr>
        <w:pStyle w:val="para"/>
        <w:numPr>
          <w:ilvl w:val="0"/>
          <w:numId w:val="40"/>
        </w:numPr>
        <w:spacing w:after="60"/>
        <w:ind w:left="3402" w:hanging="567"/>
      </w:pPr>
      <w:r w:rsidRPr="008F79CB">
        <w:t>t</w:t>
      </w:r>
      <w:r w:rsidR="004D7BAB" w:rsidRPr="008F79CB">
        <w:t xml:space="preserve">he name and phone number of the </w:t>
      </w:r>
      <w:r w:rsidR="00F57EDA" w:rsidRPr="008F79CB">
        <w:t>person carrying out the spraying</w:t>
      </w:r>
    </w:p>
    <w:p w14:paraId="5ADAA560" w14:textId="128E2519" w:rsidR="0004352A" w:rsidRPr="008F79CB" w:rsidRDefault="0004352A" w:rsidP="00AC0C3D">
      <w:pPr>
        <w:pStyle w:val="para"/>
        <w:numPr>
          <w:ilvl w:val="0"/>
          <w:numId w:val="40"/>
        </w:numPr>
        <w:spacing w:after="60"/>
        <w:ind w:left="3402" w:hanging="567"/>
      </w:pPr>
      <w:r w:rsidRPr="008F79CB">
        <w:t>that while signs are in place, it is not safe to enter</w:t>
      </w:r>
      <w:r w:rsidR="00472EF2" w:rsidRPr="008F79CB">
        <w:t>.</w:t>
      </w:r>
    </w:p>
    <w:p w14:paraId="5F45F899" w14:textId="0EFB9EFF" w:rsidR="004D7BAB" w:rsidRPr="008F79CB" w:rsidRDefault="004D7BAB" w:rsidP="00AC0C3D">
      <w:pPr>
        <w:pStyle w:val="para"/>
        <w:numPr>
          <w:ilvl w:val="0"/>
          <w:numId w:val="39"/>
        </w:numPr>
        <w:spacing w:after="60"/>
        <w:ind w:left="2552" w:hanging="567"/>
      </w:pPr>
      <w:r w:rsidRPr="008F79CB">
        <w:t xml:space="preserve">Where </w:t>
      </w:r>
      <w:r w:rsidRPr="008F79CB">
        <w:rPr>
          <w:b/>
        </w:rPr>
        <w:t>agrichemicals</w:t>
      </w:r>
      <w:r w:rsidRPr="008F79CB">
        <w:t xml:space="preserve"> are </w:t>
      </w:r>
      <w:r w:rsidR="00F34BEB" w:rsidRPr="008F79CB">
        <w:t>sprayed</w:t>
      </w:r>
      <w:r w:rsidRPr="008F79CB">
        <w:t xml:space="preserve"> within </w:t>
      </w:r>
      <w:r w:rsidRPr="002A7E95">
        <w:rPr>
          <w:highlight w:val="yellow"/>
        </w:rPr>
        <w:t>50</w:t>
      </w:r>
      <w:r w:rsidRPr="008F79CB">
        <w:t xml:space="preserve"> metres of </w:t>
      </w:r>
      <w:r w:rsidR="00506748" w:rsidRPr="008F79CB">
        <w:t xml:space="preserve">any </w:t>
      </w:r>
      <w:r w:rsidRPr="008F79CB">
        <w:rPr>
          <w:b/>
        </w:rPr>
        <w:t xml:space="preserve">public </w:t>
      </w:r>
      <w:r w:rsidR="00506748" w:rsidRPr="008F79CB">
        <w:rPr>
          <w:b/>
        </w:rPr>
        <w:t>amenity area</w:t>
      </w:r>
      <w:r w:rsidRPr="008F79CB">
        <w:t xml:space="preserve"> (</w:t>
      </w:r>
      <w:r w:rsidRPr="008F79CB">
        <w:rPr>
          <w:b/>
        </w:rPr>
        <w:t>ground-based application</w:t>
      </w:r>
      <w:r w:rsidR="001C0093" w:rsidRPr="008F79CB">
        <w:t xml:space="preserve"> or </w:t>
      </w:r>
      <w:r w:rsidR="001C0093" w:rsidRPr="008F79CB">
        <w:rPr>
          <w:b/>
        </w:rPr>
        <w:t>drone application</w:t>
      </w:r>
      <w:r w:rsidR="00C349F7" w:rsidRPr="008F79CB">
        <w:t xml:space="preserve"> complying with condition 1(c)</w:t>
      </w:r>
      <w:r w:rsidRPr="008F79CB">
        <w:t xml:space="preserve">) or </w:t>
      </w:r>
      <w:r w:rsidRPr="002A7E95">
        <w:rPr>
          <w:highlight w:val="yellow"/>
        </w:rPr>
        <w:t>200</w:t>
      </w:r>
      <w:r w:rsidRPr="008F79CB">
        <w:t xml:space="preserve"> metres (</w:t>
      </w:r>
      <w:r w:rsidRPr="008F79CB">
        <w:rPr>
          <w:b/>
        </w:rPr>
        <w:t>aerial application</w:t>
      </w:r>
      <w:r w:rsidR="00B577E5" w:rsidRPr="008F79CB">
        <w:rPr>
          <w:b/>
        </w:rPr>
        <w:t xml:space="preserve"> </w:t>
      </w:r>
      <w:r w:rsidR="00B577E5" w:rsidRPr="008F79CB">
        <w:t xml:space="preserve">excluding </w:t>
      </w:r>
      <w:r w:rsidR="00B577E5" w:rsidRPr="008F79CB">
        <w:rPr>
          <w:b/>
        </w:rPr>
        <w:t xml:space="preserve">drone application </w:t>
      </w:r>
      <w:r w:rsidR="00B577E5" w:rsidRPr="008F79CB">
        <w:t>complying with condition 1(c)</w:t>
      </w:r>
      <w:r w:rsidRPr="008F79CB">
        <w:t>)</w:t>
      </w:r>
      <w:r w:rsidR="00273326" w:rsidRPr="008F79CB">
        <w:t>,</w:t>
      </w:r>
      <w:r w:rsidRPr="008F79CB">
        <w:t xml:space="preserve"> signs must be prominently displayed on the boundary</w:t>
      </w:r>
      <w:r w:rsidR="00273326" w:rsidRPr="008F79CB">
        <w:t xml:space="preserve"> of the </w:t>
      </w:r>
      <w:r w:rsidR="00273326" w:rsidRPr="008F79CB">
        <w:rPr>
          <w:b/>
        </w:rPr>
        <w:t>public amenity area</w:t>
      </w:r>
      <w:r w:rsidRPr="008F79CB">
        <w:t xml:space="preserve"> and must clearly state “caution – spraying in progress” or similar wording.</w:t>
      </w:r>
    </w:p>
    <w:p w14:paraId="462F3294" w14:textId="399B7676" w:rsidR="004D7BAB" w:rsidRPr="008F79CB" w:rsidRDefault="004D7BAB" w:rsidP="00AC0C3D">
      <w:pPr>
        <w:pStyle w:val="para"/>
        <w:numPr>
          <w:ilvl w:val="0"/>
          <w:numId w:val="39"/>
        </w:numPr>
        <w:spacing w:after="60"/>
        <w:ind w:left="2552" w:hanging="567"/>
      </w:pPr>
      <w:r w:rsidRPr="008F79CB">
        <w:t xml:space="preserve">Signs </w:t>
      </w:r>
      <w:r w:rsidR="00ED0EBB" w:rsidRPr="008F79CB">
        <w:t>required by 3(a) or</w:t>
      </w:r>
      <w:r w:rsidR="0042510F" w:rsidRPr="008F79CB">
        <w:t xml:space="preserve"> 3(b) </w:t>
      </w:r>
      <w:r w:rsidRPr="008F79CB">
        <w:t xml:space="preserve">should remain in place until all airborne spray has settled and the </w:t>
      </w:r>
      <w:r w:rsidRPr="008F79CB">
        <w:rPr>
          <w:b/>
        </w:rPr>
        <w:t>agrichemical</w:t>
      </w:r>
      <w:r w:rsidRPr="008F79CB">
        <w:t xml:space="preserve"> h</w:t>
      </w:r>
      <w:r w:rsidR="005C52B5" w:rsidRPr="008F79CB">
        <w:t xml:space="preserve">as dried on its target surface. </w:t>
      </w:r>
      <w:r w:rsidR="005F6919" w:rsidRPr="005F6919">
        <w:t>Signs must be removed within 5 days once the area is safe to re-enter.</w:t>
      </w:r>
    </w:p>
    <w:p w14:paraId="1BB42206" w14:textId="61A7EFAD" w:rsidR="004D7BAB" w:rsidRPr="008F79CB" w:rsidRDefault="004D7BAB" w:rsidP="00AC0C3D">
      <w:pPr>
        <w:pStyle w:val="para"/>
        <w:numPr>
          <w:ilvl w:val="0"/>
          <w:numId w:val="39"/>
        </w:numPr>
        <w:spacing w:after="60"/>
        <w:ind w:left="2552" w:hanging="567"/>
      </w:pPr>
      <w:r w:rsidRPr="008F79CB">
        <w:t xml:space="preserve">Any vehicles </w:t>
      </w:r>
      <w:r w:rsidR="005A0558" w:rsidRPr="008F79CB">
        <w:t xml:space="preserve">being used to apply </w:t>
      </w:r>
      <w:r w:rsidR="00CF1F62" w:rsidRPr="008F79CB">
        <w:rPr>
          <w:b/>
        </w:rPr>
        <w:t xml:space="preserve">agrichemical </w:t>
      </w:r>
      <w:r w:rsidRPr="008F79CB">
        <w:t xml:space="preserve">spray </w:t>
      </w:r>
      <w:r w:rsidR="00B577E5" w:rsidRPr="008F79CB">
        <w:t xml:space="preserve">on </w:t>
      </w:r>
      <w:r w:rsidR="00B577E5" w:rsidRPr="008F79CB">
        <w:rPr>
          <w:b/>
        </w:rPr>
        <w:t>public amenity areas</w:t>
      </w:r>
      <w:r w:rsidR="00B577E5" w:rsidRPr="008F79CB">
        <w:t xml:space="preserve"> </w:t>
      </w:r>
      <w:r w:rsidRPr="008F79CB">
        <w:t>must display prominent signs front and back that clearly state “</w:t>
      </w:r>
      <w:r w:rsidR="00C44F43" w:rsidRPr="008F79CB">
        <w:t>CAUTION – SPRAYING IN PROGRESS</w:t>
      </w:r>
      <w:r w:rsidRPr="008F79CB">
        <w:t>” or similar wording.</w:t>
      </w:r>
    </w:p>
    <w:p w14:paraId="0F5DE552" w14:textId="046788D8" w:rsidR="004D7BAB" w:rsidRPr="008F79CB" w:rsidRDefault="004D7BAB" w:rsidP="00AC0C3D">
      <w:pPr>
        <w:pStyle w:val="para"/>
        <w:numPr>
          <w:ilvl w:val="0"/>
          <w:numId w:val="35"/>
        </w:numPr>
        <w:spacing w:before="360" w:after="120"/>
        <w:ind w:left="1985" w:hanging="709"/>
      </w:pPr>
      <w:r w:rsidRPr="008F79CB">
        <w:t>Notification</w:t>
      </w:r>
    </w:p>
    <w:p w14:paraId="20332174" w14:textId="03BA138B" w:rsidR="004D7BAB" w:rsidRPr="008F79CB" w:rsidRDefault="004D7BAB" w:rsidP="007E21C2">
      <w:pPr>
        <w:pStyle w:val="para"/>
        <w:spacing w:after="120"/>
        <w:ind w:left="1985" w:firstLine="0"/>
      </w:pPr>
      <w:r w:rsidRPr="008F79CB">
        <w:t xml:space="preserve">Where specified by </w:t>
      </w:r>
      <w:r w:rsidR="00862AE8" w:rsidRPr="008F79CB">
        <w:t>condition</w:t>
      </w:r>
      <w:r w:rsidRPr="008F79CB">
        <w:t xml:space="preserve"> (2), the following conditions apply: </w:t>
      </w:r>
    </w:p>
    <w:p w14:paraId="16DF58F7" w14:textId="545D03D3" w:rsidR="004D7BAB" w:rsidRPr="008F79CB" w:rsidRDefault="004D7BAB" w:rsidP="00AC0C3D">
      <w:pPr>
        <w:pStyle w:val="para"/>
        <w:numPr>
          <w:ilvl w:val="0"/>
          <w:numId w:val="41"/>
        </w:numPr>
        <w:spacing w:after="60"/>
        <w:ind w:left="2552" w:hanging="567"/>
      </w:pPr>
      <w:r w:rsidRPr="008F79CB">
        <w:t xml:space="preserve">The owner/occupier or agent must notify the occupier of any properties within </w:t>
      </w:r>
      <w:r w:rsidRPr="002A7E95">
        <w:rPr>
          <w:highlight w:val="yellow"/>
        </w:rPr>
        <w:t>50</w:t>
      </w:r>
      <w:r w:rsidRPr="008F79CB">
        <w:t> metres (</w:t>
      </w:r>
      <w:r w:rsidRPr="008F79CB">
        <w:rPr>
          <w:b/>
        </w:rPr>
        <w:t>ground-based application</w:t>
      </w:r>
      <w:r w:rsidR="00D219FA" w:rsidRPr="008F79CB">
        <w:t xml:space="preserve"> or </w:t>
      </w:r>
      <w:r w:rsidR="00D219FA" w:rsidRPr="008F79CB">
        <w:rPr>
          <w:b/>
        </w:rPr>
        <w:t>drone application</w:t>
      </w:r>
      <w:r w:rsidR="00C349F7" w:rsidRPr="008F79CB">
        <w:t xml:space="preserve"> complying with condition 1(c)</w:t>
      </w:r>
      <w:r w:rsidRPr="008F79CB">
        <w:t xml:space="preserve">) and </w:t>
      </w:r>
      <w:r w:rsidRPr="002A7E95">
        <w:rPr>
          <w:highlight w:val="yellow"/>
        </w:rPr>
        <w:t>200</w:t>
      </w:r>
      <w:r w:rsidRPr="008F79CB">
        <w:t xml:space="preserve"> metres (</w:t>
      </w:r>
      <w:r w:rsidRPr="008F79CB">
        <w:rPr>
          <w:b/>
        </w:rPr>
        <w:t>aerial application</w:t>
      </w:r>
      <w:r w:rsidR="00B577E5" w:rsidRPr="008F79CB">
        <w:rPr>
          <w:b/>
        </w:rPr>
        <w:t xml:space="preserve"> </w:t>
      </w:r>
      <w:r w:rsidR="00B577E5" w:rsidRPr="008F79CB">
        <w:t xml:space="preserve">excluding </w:t>
      </w:r>
      <w:r w:rsidR="00B577E5" w:rsidRPr="008F79CB">
        <w:rPr>
          <w:b/>
        </w:rPr>
        <w:t xml:space="preserve">drone application </w:t>
      </w:r>
      <w:r w:rsidR="00B577E5" w:rsidRPr="008F79CB">
        <w:t>complying with condition 1(c)</w:t>
      </w:r>
      <w:r w:rsidRPr="008F79CB">
        <w:t xml:space="preserve">) of </w:t>
      </w:r>
      <w:r w:rsidR="00D3708C" w:rsidRPr="008F79CB">
        <w:t xml:space="preserve">where the </w:t>
      </w:r>
      <w:r w:rsidR="00D3708C" w:rsidRPr="008F79CB">
        <w:rPr>
          <w:b/>
        </w:rPr>
        <w:t>agrichemical</w:t>
      </w:r>
      <w:r w:rsidR="00D3708C" w:rsidRPr="008F79CB">
        <w:t xml:space="preserve"> is being </w:t>
      </w:r>
      <w:r w:rsidR="004B7BCE" w:rsidRPr="008F79CB">
        <w:t>sprayed</w:t>
      </w:r>
      <w:r w:rsidR="00472EF2" w:rsidRPr="008F79CB">
        <w:t>:</w:t>
      </w:r>
    </w:p>
    <w:p w14:paraId="1164B042" w14:textId="77777777" w:rsidR="004D7BAB" w:rsidRPr="008F79CB" w:rsidRDefault="004D7BAB" w:rsidP="007E21C2">
      <w:pPr>
        <w:pStyle w:val="para"/>
        <w:spacing w:after="60"/>
        <w:ind w:left="2835" w:hanging="283"/>
      </w:pPr>
      <w:r w:rsidRPr="008F79CB">
        <w:t>EITHER</w:t>
      </w:r>
    </w:p>
    <w:p w14:paraId="5ECA941D" w14:textId="164C27F5" w:rsidR="004D7BAB" w:rsidRPr="008F79CB" w:rsidRDefault="004D7BAB" w:rsidP="00AC0C3D">
      <w:pPr>
        <w:pStyle w:val="para"/>
        <w:numPr>
          <w:ilvl w:val="0"/>
          <w:numId w:val="42"/>
        </w:numPr>
        <w:spacing w:after="60"/>
        <w:ind w:left="3402" w:hanging="567"/>
      </w:pPr>
      <w:r w:rsidRPr="008F79CB">
        <w:t>by notification, required no earlier than 72 hours</w:t>
      </w:r>
      <w:r w:rsidR="004C77AB" w:rsidRPr="008F79CB">
        <w:t>,</w:t>
      </w:r>
      <w:r w:rsidR="001B7C13" w:rsidRPr="008F79CB">
        <w:t xml:space="preserve"> </w:t>
      </w:r>
      <w:r w:rsidR="00D42324" w:rsidRPr="008F79CB">
        <w:t xml:space="preserve">or </w:t>
      </w:r>
      <w:r w:rsidR="00C731A5" w:rsidRPr="00256A11">
        <w:rPr>
          <w:highlight w:val="yellow"/>
        </w:rPr>
        <w:t>20</w:t>
      </w:r>
      <w:r w:rsidR="004C77AB" w:rsidRPr="00256A11">
        <w:rPr>
          <w:highlight w:val="yellow"/>
        </w:rPr>
        <w:t xml:space="preserve"> days</w:t>
      </w:r>
      <w:r w:rsidR="004C77AB" w:rsidRPr="008F79CB">
        <w:t xml:space="preserve"> for spraying carried out on plantation forestry or in a conservation area,</w:t>
      </w:r>
      <w:r w:rsidR="00C636F8">
        <w:t xml:space="preserve"> </w:t>
      </w:r>
      <w:r w:rsidRPr="008F79CB">
        <w:t xml:space="preserve">and no later than </w:t>
      </w:r>
      <w:r w:rsidR="001D73B8" w:rsidRPr="008F79CB">
        <w:t xml:space="preserve">12 </w:t>
      </w:r>
      <w:r w:rsidRPr="008F79CB">
        <w:t xml:space="preserve">hours before the </w:t>
      </w:r>
      <w:r w:rsidRPr="008F79CB">
        <w:rPr>
          <w:b/>
        </w:rPr>
        <w:t>agrichemical</w:t>
      </w:r>
      <w:r w:rsidRPr="008F79CB">
        <w:t xml:space="preserve"> </w:t>
      </w:r>
      <w:r w:rsidR="004B7BCE" w:rsidRPr="008F79CB">
        <w:t>spraying</w:t>
      </w:r>
      <w:r w:rsidR="001D73B8" w:rsidRPr="008F79CB">
        <w:t>.</w:t>
      </w:r>
      <w:r w:rsidR="00F82257">
        <w:t xml:space="preserve"> </w:t>
      </w:r>
      <w:r w:rsidRPr="008F79CB">
        <w:t>Notification must include the following:</w:t>
      </w:r>
    </w:p>
    <w:p w14:paraId="1CA108F5" w14:textId="77777777" w:rsidR="004D7BAB" w:rsidRPr="008F79CB" w:rsidRDefault="004D7BAB" w:rsidP="00AC0C3D">
      <w:pPr>
        <w:pStyle w:val="para"/>
        <w:numPr>
          <w:ilvl w:val="0"/>
          <w:numId w:val="43"/>
        </w:numPr>
        <w:spacing w:after="60"/>
        <w:ind w:left="3969" w:hanging="567"/>
      </w:pPr>
      <w:r w:rsidRPr="008F79CB">
        <w:t>the address and location of proposed application</w:t>
      </w:r>
    </w:p>
    <w:p w14:paraId="68E17279" w14:textId="77777777" w:rsidR="004D7BAB" w:rsidRPr="008F79CB" w:rsidRDefault="004D7BAB" w:rsidP="00AC0C3D">
      <w:pPr>
        <w:pStyle w:val="para"/>
        <w:numPr>
          <w:ilvl w:val="0"/>
          <w:numId w:val="43"/>
        </w:numPr>
        <w:spacing w:after="60"/>
        <w:ind w:left="3969" w:hanging="567"/>
      </w:pPr>
      <w:r w:rsidRPr="008F79CB">
        <w:t>the date/s of proposed application</w:t>
      </w:r>
    </w:p>
    <w:p w14:paraId="2BF17323" w14:textId="19D5E9B1" w:rsidR="004D7BAB" w:rsidRPr="008F79CB" w:rsidRDefault="004D7BAB" w:rsidP="00AC0C3D">
      <w:pPr>
        <w:pStyle w:val="para"/>
        <w:numPr>
          <w:ilvl w:val="0"/>
          <w:numId w:val="43"/>
        </w:numPr>
        <w:spacing w:after="60"/>
        <w:ind w:left="3969" w:hanging="567"/>
      </w:pPr>
      <w:r w:rsidRPr="008F79CB">
        <w:lastRenderedPageBreak/>
        <w:t xml:space="preserve">name and type of </w:t>
      </w:r>
      <w:r w:rsidRPr="008F79CB">
        <w:rPr>
          <w:b/>
        </w:rPr>
        <w:t>agrichemical</w:t>
      </w:r>
      <w:r w:rsidRPr="008F79CB">
        <w:t xml:space="preserve"> to be applied</w:t>
      </w:r>
    </w:p>
    <w:p w14:paraId="68DABDC2" w14:textId="02A5AC43" w:rsidR="004D7BAB" w:rsidRPr="008F79CB" w:rsidRDefault="004D7BAB" w:rsidP="00AC0C3D">
      <w:pPr>
        <w:pStyle w:val="para"/>
        <w:numPr>
          <w:ilvl w:val="0"/>
          <w:numId w:val="43"/>
        </w:numPr>
        <w:spacing w:after="60"/>
        <w:ind w:left="3969" w:hanging="567"/>
      </w:pPr>
      <w:r w:rsidRPr="008F79CB">
        <w:t xml:space="preserve">name and phone number of </w:t>
      </w:r>
      <w:r w:rsidR="00F57EDA" w:rsidRPr="008F79CB">
        <w:t>person carrying out the spraying</w:t>
      </w:r>
      <w:r w:rsidR="00472EF2" w:rsidRPr="008F79CB">
        <w:t>.</w:t>
      </w:r>
    </w:p>
    <w:p w14:paraId="2AAEB696" w14:textId="77777777" w:rsidR="004D7BAB" w:rsidRPr="008F79CB" w:rsidRDefault="004D7BAB" w:rsidP="007E21C2">
      <w:pPr>
        <w:pStyle w:val="para"/>
        <w:spacing w:after="60"/>
        <w:ind w:left="3402" w:hanging="567"/>
      </w:pPr>
      <w:r w:rsidRPr="008F79CB">
        <w:t>OR</w:t>
      </w:r>
    </w:p>
    <w:p w14:paraId="0B9F5CAE" w14:textId="76716C61" w:rsidR="004D7BAB" w:rsidRPr="008F79CB" w:rsidRDefault="004D7BAB" w:rsidP="00AC0C3D">
      <w:pPr>
        <w:pStyle w:val="para"/>
        <w:numPr>
          <w:ilvl w:val="0"/>
          <w:numId w:val="42"/>
        </w:numPr>
        <w:spacing w:after="60"/>
        <w:ind w:left="3402" w:hanging="567"/>
      </w:pPr>
      <w:r w:rsidRPr="008F79CB">
        <w:t>according to a notification agreement with the occupier. The notification agreement must:</w:t>
      </w:r>
    </w:p>
    <w:p w14:paraId="7BB33DEC" w14:textId="004F33FB" w:rsidR="004D7BAB" w:rsidRPr="008F79CB" w:rsidRDefault="004D7BAB" w:rsidP="00AC0C3D">
      <w:pPr>
        <w:pStyle w:val="para"/>
        <w:numPr>
          <w:ilvl w:val="0"/>
          <w:numId w:val="43"/>
        </w:numPr>
        <w:spacing w:after="60"/>
        <w:ind w:left="3969" w:hanging="567"/>
      </w:pPr>
      <w:r w:rsidRPr="008F79CB">
        <w:t>contain (as a minimum) method</w:t>
      </w:r>
      <w:r w:rsidR="00273326" w:rsidRPr="008F79CB">
        <w:t xml:space="preserve"> of notification and</w:t>
      </w:r>
      <w:r w:rsidRPr="008F79CB">
        <w:t xml:space="preserve"> minimum time for notification prior to spraying</w:t>
      </w:r>
    </w:p>
    <w:p w14:paraId="265B8836" w14:textId="77777777" w:rsidR="004D7BAB" w:rsidRPr="008F79CB" w:rsidRDefault="004D7BAB" w:rsidP="00AC0C3D">
      <w:pPr>
        <w:pStyle w:val="para"/>
        <w:numPr>
          <w:ilvl w:val="0"/>
          <w:numId w:val="43"/>
        </w:numPr>
        <w:spacing w:after="60"/>
        <w:ind w:left="3969" w:hanging="567"/>
      </w:pPr>
      <w:r w:rsidRPr="008F79CB">
        <w:t>be recorded in writing and signed by all parties</w:t>
      </w:r>
    </w:p>
    <w:p w14:paraId="208554AA" w14:textId="1E335A14" w:rsidR="004D7BAB" w:rsidRPr="008F79CB" w:rsidRDefault="004D7BAB" w:rsidP="00AC0C3D">
      <w:pPr>
        <w:pStyle w:val="para"/>
        <w:numPr>
          <w:ilvl w:val="0"/>
          <w:numId w:val="43"/>
        </w:numPr>
        <w:spacing w:after="60"/>
        <w:ind w:left="3969" w:hanging="567"/>
      </w:pPr>
      <w:r w:rsidRPr="008F79CB">
        <w:t>be reviewed and re-signed annually</w:t>
      </w:r>
      <w:r w:rsidR="00472EF2" w:rsidRPr="008F79CB">
        <w:t>.</w:t>
      </w:r>
    </w:p>
    <w:p w14:paraId="360DB774" w14:textId="246AC8DF" w:rsidR="004D7BAB" w:rsidRPr="008F79CB" w:rsidRDefault="004D7BAB" w:rsidP="00AC0C3D">
      <w:pPr>
        <w:pStyle w:val="para"/>
        <w:numPr>
          <w:ilvl w:val="0"/>
          <w:numId w:val="41"/>
        </w:numPr>
        <w:spacing w:after="60"/>
        <w:ind w:left="2552" w:hanging="567"/>
      </w:pPr>
      <w:r w:rsidRPr="008F79CB">
        <w:t>Details of notification (including but not limited to date and time of notification, parties notified, method of notification) must be recorded</w:t>
      </w:r>
      <w:r w:rsidR="00732B5C" w:rsidRPr="008F79CB">
        <w:t>.</w:t>
      </w:r>
    </w:p>
    <w:p w14:paraId="4743B1BC" w14:textId="04C31F6A" w:rsidR="004D7BAB" w:rsidRPr="008F79CB" w:rsidRDefault="00412FFC" w:rsidP="00AC0C3D">
      <w:pPr>
        <w:pStyle w:val="para"/>
        <w:numPr>
          <w:ilvl w:val="0"/>
          <w:numId w:val="41"/>
        </w:numPr>
        <w:spacing w:after="60"/>
        <w:ind w:left="2552" w:hanging="567"/>
      </w:pPr>
      <w:r w:rsidRPr="008F79CB">
        <w:t xml:space="preserve">Where </w:t>
      </w:r>
      <w:r w:rsidR="00EE6108" w:rsidRPr="008F79CB">
        <w:rPr>
          <w:b/>
        </w:rPr>
        <w:t>agrichemical</w:t>
      </w:r>
      <w:r w:rsidR="00EE6108" w:rsidRPr="008F79CB">
        <w:t xml:space="preserve"> </w:t>
      </w:r>
      <w:r w:rsidRPr="008F79CB">
        <w:t>spraying is being carried out by any person other than the owner/occupier or agent responsible for notification, the person carrying out the spraying must confirm that notification requirements have been met before spraying takes place</w:t>
      </w:r>
      <w:r w:rsidR="00732B5C" w:rsidRPr="008F79CB">
        <w:t>.</w:t>
      </w:r>
    </w:p>
    <w:p w14:paraId="4F76F84F" w14:textId="047F6949" w:rsidR="004D7BAB" w:rsidRPr="008F79CB" w:rsidRDefault="00E726A2" w:rsidP="00AC0C3D">
      <w:pPr>
        <w:pStyle w:val="para"/>
        <w:numPr>
          <w:ilvl w:val="0"/>
          <w:numId w:val="41"/>
        </w:numPr>
        <w:spacing w:after="60"/>
        <w:ind w:left="2552" w:hanging="567"/>
      </w:pPr>
      <w:r w:rsidRPr="008F79CB">
        <w:t xml:space="preserve">Where </w:t>
      </w:r>
      <w:r w:rsidRPr="008F79CB">
        <w:rPr>
          <w:b/>
        </w:rPr>
        <w:t>agrichemicals</w:t>
      </w:r>
      <w:r w:rsidRPr="008F79CB">
        <w:t xml:space="preserve"> are sprayed on </w:t>
      </w:r>
      <w:r w:rsidRPr="008F79CB">
        <w:rPr>
          <w:b/>
        </w:rPr>
        <w:t>public amenity areas</w:t>
      </w:r>
      <w:r w:rsidRPr="008F79CB">
        <w:t>, t</w:t>
      </w:r>
      <w:r w:rsidR="004D7BAB" w:rsidRPr="008F79CB">
        <w:t xml:space="preserve">he owner/occupier or agent </w:t>
      </w:r>
      <w:r w:rsidR="004D7BAB" w:rsidRPr="00256A11">
        <w:rPr>
          <w:highlight w:val="yellow"/>
        </w:rPr>
        <w:t xml:space="preserve">must publicly notify </w:t>
      </w:r>
      <w:r w:rsidR="00B73873" w:rsidRPr="00256A11">
        <w:rPr>
          <w:highlight w:val="yellow"/>
        </w:rPr>
        <w:t>(according to section 2AB</w:t>
      </w:r>
      <w:r w:rsidR="00C731A5" w:rsidRPr="00256A11">
        <w:rPr>
          <w:highlight w:val="yellow"/>
        </w:rPr>
        <w:t>(1)</w:t>
      </w:r>
      <w:r w:rsidR="00B73873" w:rsidRPr="00256A11">
        <w:rPr>
          <w:highlight w:val="yellow"/>
        </w:rPr>
        <w:t>(a) of the Act)</w:t>
      </w:r>
      <w:r w:rsidR="00B73873" w:rsidRPr="008F79CB">
        <w:t xml:space="preserve"> </w:t>
      </w:r>
      <w:r w:rsidR="004D7BAB" w:rsidRPr="008F79CB">
        <w:t xml:space="preserve">the </w:t>
      </w:r>
      <w:r w:rsidR="004D7BAB" w:rsidRPr="008F79CB">
        <w:rPr>
          <w:b/>
        </w:rPr>
        <w:t>agrichemical</w:t>
      </w:r>
      <w:r w:rsidR="004D7BAB" w:rsidRPr="008F79CB">
        <w:t xml:space="preserve"> </w:t>
      </w:r>
      <w:r w:rsidR="004B7BCE" w:rsidRPr="008F79CB">
        <w:t>spraying</w:t>
      </w:r>
      <w:r w:rsidR="004D7BAB" w:rsidRPr="008F79CB">
        <w:t xml:space="preserve"> </w:t>
      </w:r>
      <w:r w:rsidR="00B73873" w:rsidRPr="008F79CB">
        <w:t xml:space="preserve">no earlier than </w:t>
      </w:r>
      <w:r w:rsidR="00B73873" w:rsidRPr="00256A11">
        <w:rPr>
          <w:highlight w:val="yellow"/>
        </w:rPr>
        <w:t>10 days</w:t>
      </w:r>
      <w:r w:rsidR="00C731A5" w:rsidRPr="008F79CB">
        <w:t xml:space="preserve"> or </w:t>
      </w:r>
      <w:r w:rsidR="00C731A5" w:rsidRPr="00256A11">
        <w:rPr>
          <w:highlight w:val="yellow"/>
        </w:rPr>
        <w:t>20 days</w:t>
      </w:r>
      <w:r w:rsidR="00C731A5" w:rsidRPr="008F79CB">
        <w:t xml:space="preserve"> for spraying carr</w:t>
      </w:r>
      <w:r w:rsidR="00F82257">
        <w:t>i</w:t>
      </w:r>
      <w:r w:rsidR="00C731A5" w:rsidRPr="008F79CB">
        <w:t xml:space="preserve">ed out on plantation forestry or in a conservation area, </w:t>
      </w:r>
      <w:r w:rsidR="00B73873" w:rsidRPr="008F79CB">
        <w:t xml:space="preserve">and no later than </w:t>
      </w:r>
      <w:r w:rsidR="001462F8" w:rsidRPr="008F79CB">
        <w:t xml:space="preserve">24 hours </w:t>
      </w:r>
      <w:r w:rsidR="00B73873" w:rsidRPr="008F79CB">
        <w:t xml:space="preserve">before the </w:t>
      </w:r>
      <w:r w:rsidR="004D7BAB" w:rsidRPr="00F82257">
        <w:rPr>
          <w:b/>
        </w:rPr>
        <w:t>agrichemical</w:t>
      </w:r>
      <w:r w:rsidR="004D7BAB" w:rsidRPr="008F79CB">
        <w:t xml:space="preserve"> </w:t>
      </w:r>
      <w:r w:rsidR="00B73873" w:rsidRPr="008F79CB">
        <w:t>spraying</w:t>
      </w:r>
      <w:r w:rsidR="004D7BAB" w:rsidRPr="008F79CB">
        <w:t>. Notification must include the following information:</w:t>
      </w:r>
    </w:p>
    <w:p w14:paraId="3EC4FFBA" w14:textId="0DA47550" w:rsidR="007A6E39" w:rsidRPr="008F79CB" w:rsidRDefault="007A6E39" w:rsidP="00AC0C3D">
      <w:pPr>
        <w:pStyle w:val="para"/>
        <w:numPr>
          <w:ilvl w:val="0"/>
          <w:numId w:val="44"/>
        </w:numPr>
        <w:spacing w:after="60"/>
        <w:ind w:left="3402" w:hanging="567"/>
      </w:pPr>
      <w:r w:rsidRPr="008F79CB">
        <w:t xml:space="preserve">The name and type of </w:t>
      </w:r>
      <w:r w:rsidRPr="008F79CB">
        <w:rPr>
          <w:b/>
        </w:rPr>
        <w:t>agrichemical</w:t>
      </w:r>
      <w:r w:rsidRPr="008F79CB">
        <w:t xml:space="preserve"> used</w:t>
      </w:r>
      <w:r w:rsidR="00472EF2" w:rsidRPr="008F79CB">
        <w:t>.</w:t>
      </w:r>
    </w:p>
    <w:p w14:paraId="1085741F" w14:textId="79354910" w:rsidR="007A6E39" w:rsidRPr="008F79CB" w:rsidRDefault="007A6E39" w:rsidP="00AC0C3D">
      <w:pPr>
        <w:pStyle w:val="para"/>
        <w:numPr>
          <w:ilvl w:val="0"/>
          <w:numId w:val="44"/>
        </w:numPr>
        <w:spacing w:after="60"/>
        <w:ind w:left="3402" w:hanging="567"/>
      </w:pPr>
      <w:r w:rsidRPr="008F79CB">
        <w:t>A start and end date for spray operations</w:t>
      </w:r>
      <w:r w:rsidR="00472EF2" w:rsidRPr="008F79CB">
        <w:t>.</w:t>
      </w:r>
    </w:p>
    <w:p w14:paraId="284DB385" w14:textId="33137CB8" w:rsidR="007A6E39" w:rsidRPr="008F79CB" w:rsidRDefault="007A6E39" w:rsidP="00AC0C3D">
      <w:pPr>
        <w:pStyle w:val="para"/>
        <w:numPr>
          <w:ilvl w:val="0"/>
          <w:numId w:val="44"/>
        </w:numPr>
        <w:spacing w:after="60"/>
        <w:ind w:left="3402" w:hanging="567"/>
      </w:pPr>
      <w:r w:rsidRPr="008F79CB">
        <w:t>Contact details of the authority responsible for the spraying</w:t>
      </w:r>
      <w:r w:rsidR="00472EF2" w:rsidRPr="008F79CB">
        <w:t>.</w:t>
      </w:r>
    </w:p>
    <w:p w14:paraId="5CC2CBF4" w14:textId="001909FA" w:rsidR="004D7BAB" w:rsidRPr="008F79CB" w:rsidRDefault="004D7BAB" w:rsidP="00AC0C3D">
      <w:pPr>
        <w:pStyle w:val="para"/>
        <w:numPr>
          <w:ilvl w:val="0"/>
          <w:numId w:val="35"/>
        </w:numPr>
        <w:spacing w:before="360" w:after="120"/>
        <w:ind w:left="1985" w:hanging="709"/>
      </w:pPr>
      <w:r w:rsidRPr="008F79CB">
        <w:t xml:space="preserve">Spray Risk Management Plan </w:t>
      </w:r>
    </w:p>
    <w:p w14:paraId="3817425B" w14:textId="7A95EE7D" w:rsidR="004D7BAB" w:rsidRPr="008F79CB" w:rsidRDefault="004D7BAB" w:rsidP="007E21C2">
      <w:pPr>
        <w:pStyle w:val="para"/>
        <w:spacing w:after="120"/>
        <w:ind w:left="1985" w:firstLine="0"/>
      </w:pPr>
      <w:r w:rsidRPr="008F79CB">
        <w:t xml:space="preserve">Where specified by </w:t>
      </w:r>
      <w:r w:rsidR="00862AE8" w:rsidRPr="008F79CB">
        <w:t>condition</w:t>
      </w:r>
      <w:r w:rsidRPr="008F79CB">
        <w:t xml:space="preserve"> (2), the following conditions apply: </w:t>
      </w:r>
    </w:p>
    <w:p w14:paraId="6F597A6B" w14:textId="70264FA5" w:rsidR="004D7BAB" w:rsidRPr="008F79CB" w:rsidRDefault="004D7BAB" w:rsidP="00AC0C3D">
      <w:pPr>
        <w:pStyle w:val="para"/>
        <w:numPr>
          <w:ilvl w:val="0"/>
          <w:numId w:val="45"/>
        </w:numPr>
        <w:spacing w:after="60"/>
        <w:ind w:left="2552" w:hanging="567"/>
      </w:pPr>
      <w:r w:rsidRPr="008F79CB">
        <w:t xml:space="preserve">Prior to the </w:t>
      </w:r>
      <w:r w:rsidR="004B7BCE" w:rsidRPr="008F79CB">
        <w:rPr>
          <w:b/>
        </w:rPr>
        <w:t>agrichemical</w:t>
      </w:r>
      <w:r w:rsidR="004B7BCE" w:rsidRPr="008F79CB">
        <w:t xml:space="preserve"> spraying</w:t>
      </w:r>
      <w:r w:rsidRPr="008F79CB">
        <w:t>, a spray risk management plan must be prepared and implemented by the owner/occupier or agent</w:t>
      </w:r>
      <w:r w:rsidR="002D4C64" w:rsidRPr="008F79CB">
        <w:t>.</w:t>
      </w:r>
    </w:p>
    <w:p w14:paraId="56BA4126" w14:textId="77777777" w:rsidR="004D7BAB" w:rsidRPr="008F79CB" w:rsidRDefault="004D7BAB" w:rsidP="00AC0C3D">
      <w:pPr>
        <w:pStyle w:val="para"/>
        <w:numPr>
          <w:ilvl w:val="0"/>
          <w:numId w:val="45"/>
        </w:numPr>
        <w:spacing w:after="60"/>
        <w:ind w:left="2552" w:hanging="567"/>
      </w:pPr>
      <w:r w:rsidRPr="008F79CB">
        <w:t>The spray risk management plan must contain the following information:</w:t>
      </w:r>
    </w:p>
    <w:p w14:paraId="42622665" w14:textId="26F6D762" w:rsidR="004D7BAB" w:rsidRPr="008F79CB" w:rsidRDefault="004D7BAB" w:rsidP="00AC0C3D">
      <w:pPr>
        <w:pStyle w:val="para"/>
        <w:numPr>
          <w:ilvl w:val="0"/>
          <w:numId w:val="46"/>
        </w:numPr>
        <w:spacing w:after="60"/>
        <w:ind w:left="3402" w:hanging="567"/>
      </w:pPr>
      <w:r w:rsidRPr="008F79CB">
        <w:t xml:space="preserve">A plan or map identifying the location of any </w:t>
      </w:r>
      <w:r w:rsidRPr="008F79CB">
        <w:rPr>
          <w:b/>
        </w:rPr>
        <w:t xml:space="preserve">sensitive </w:t>
      </w:r>
      <w:r w:rsidR="00206FEB" w:rsidRPr="008F79CB">
        <w:rPr>
          <w:b/>
        </w:rPr>
        <w:t>areas</w:t>
      </w:r>
      <w:r w:rsidRPr="008F79CB">
        <w:t xml:space="preserve"> within </w:t>
      </w:r>
      <w:r w:rsidRPr="002A7E95">
        <w:rPr>
          <w:highlight w:val="yellow"/>
        </w:rPr>
        <w:t>50</w:t>
      </w:r>
      <w:r w:rsidRPr="008F79CB">
        <w:t xml:space="preserve"> metres of the land being sprayed by </w:t>
      </w:r>
      <w:r w:rsidRPr="008F79CB">
        <w:rPr>
          <w:b/>
        </w:rPr>
        <w:t xml:space="preserve">ground based </w:t>
      </w:r>
      <w:r w:rsidR="00FC49AE" w:rsidRPr="008F79CB">
        <w:rPr>
          <w:b/>
        </w:rPr>
        <w:t>application</w:t>
      </w:r>
      <w:r w:rsidRPr="008F79CB">
        <w:rPr>
          <w:b/>
        </w:rPr>
        <w:t xml:space="preserve"> </w:t>
      </w:r>
      <w:r w:rsidR="00FC49AE" w:rsidRPr="008F79CB">
        <w:t>o</w:t>
      </w:r>
      <w:r w:rsidR="0070564B" w:rsidRPr="008F79CB">
        <w:t>r</w:t>
      </w:r>
      <w:r w:rsidR="0070564B" w:rsidRPr="008F79CB">
        <w:rPr>
          <w:b/>
        </w:rPr>
        <w:t xml:space="preserve"> drone application</w:t>
      </w:r>
      <w:r w:rsidR="00C349F7" w:rsidRPr="008F79CB">
        <w:t xml:space="preserve"> (complying with condition 1(c))</w:t>
      </w:r>
      <w:r w:rsidR="0070564B" w:rsidRPr="008F79CB">
        <w:t xml:space="preserve">, </w:t>
      </w:r>
      <w:r w:rsidRPr="008F79CB">
        <w:t xml:space="preserve">or within </w:t>
      </w:r>
      <w:r w:rsidRPr="002A7E95">
        <w:rPr>
          <w:highlight w:val="yellow"/>
        </w:rPr>
        <w:t>200</w:t>
      </w:r>
      <w:r w:rsidRPr="008F79CB">
        <w:t xml:space="preserve"> metres of the land being sprayed by </w:t>
      </w:r>
      <w:r w:rsidRPr="008F79CB">
        <w:rPr>
          <w:b/>
        </w:rPr>
        <w:t>aerial application</w:t>
      </w:r>
      <w:r w:rsidR="00B577E5" w:rsidRPr="008F79CB">
        <w:rPr>
          <w:b/>
        </w:rPr>
        <w:t xml:space="preserve"> </w:t>
      </w:r>
      <w:r w:rsidR="00B577E5" w:rsidRPr="008F79CB">
        <w:t xml:space="preserve">(excluding </w:t>
      </w:r>
      <w:r w:rsidR="00B577E5" w:rsidRPr="008F79CB">
        <w:rPr>
          <w:b/>
        </w:rPr>
        <w:t xml:space="preserve">drone application </w:t>
      </w:r>
      <w:r w:rsidR="00B577E5" w:rsidRPr="008F79CB">
        <w:t>complying with condition 1(c))</w:t>
      </w:r>
      <w:r w:rsidRPr="008F79CB">
        <w:t>.</w:t>
      </w:r>
    </w:p>
    <w:p w14:paraId="05B471C1" w14:textId="153D397A" w:rsidR="009B7EE7" w:rsidRPr="008F79CB" w:rsidRDefault="009B7EE7" w:rsidP="00AC0C3D">
      <w:pPr>
        <w:pStyle w:val="para"/>
        <w:numPr>
          <w:ilvl w:val="0"/>
          <w:numId w:val="46"/>
        </w:numPr>
        <w:spacing w:after="60"/>
        <w:ind w:left="3402" w:hanging="567"/>
      </w:pPr>
      <w:r w:rsidRPr="008F79CB">
        <w:t xml:space="preserve">Areas to be sprayed, type of </w:t>
      </w:r>
      <w:r w:rsidR="00904043" w:rsidRPr="008F79CB">
        <w:rPr>
          <w:b/>
        </w:rPr>
        <w:t>agri</w:t>
      </w:r>
      <w:r w:rsidRPr="008F79CB">
        <w:rPr>
          <w:b/>
        </w:rPr>
        <w:t>chemical</w:t>
      </w:r>
      <w:r w:rsidRPr="008F79CB">
        <w:t xml:space="preserve"> likely to be used during the year and the times of year that spraying is likely to occur.</w:t>
      </w:r>
    </w:p>
    <w:p w14:paraId="4A67D77E" w14:textId="66B1977A" w:rsidR="004D7BAB" w:rsidRPr="008F79CB" w:rsidRDefault="004D7BAB" w:rsidP="00AC0C3D">
      <w:pPr>
        <w:pStyle w:val="para"/>
        <w:numPr>
          <w:ilvl w:val="0"/>
          <w:numId w:val="46"/>
        </w:numPr>
        <w:spacing w:after="60"/>
        <w:ind w:left="3402" w:hanging="567"/>
      </w:pPr>
      <w:r w:rsidRPr="008F79CB">
        <w:t xml:space="preserve">Strategies used to avoid contamination of </w:t>
      </w:r>
      <w:r w:rsidRPr="008F79CB">
        <w:rPr>
          <w:b/>
        </w:rPr>
        <w:t xml:space="preserve">sensitive </w:t>
      </w:r>
      <w:r w:rsidR="00206FEB" w:rsidRPr="008F79CB">
        <w:rPr>
          <w:b/>
        </w:rPr>
        <w:t>areas</w:t>
      </w:r>
      <w:r w:rsidR="00632641" w:rsidRPr="008F79CB">
        <w:t>.</w:t>
      </w:r>
    </w:p>
    <w:p w14:paraId="5A02D22E" w14:textId="55FA5691" w:rsidR="00653E8E" w:rsidRPr="008F79CB" w:rsidRDefault="00653E8E" w:rsidP="00AC0C3D">
      <w:pPr>
        <w:pStyle w:val="para"/>
        <w:numPr>
          <w:ilvl w:val="0"/>
          <w:numId w:val="46"/>
        </w:numPr>
        <w:spacing w:after="60"/>
        <w:ind w:left="3402" w:hanging="567"/>
      </w:pPr>
      <w:r w:rsidRPr="008F79CB">
        <w:t>Strategies to mitigate any spray drift caused by particular weather conditions,</w:t>
      </w:r>
    </w:p>
    <w:p w14:paraId="0CC2DEB5" w14:textId="1692D31E" w:rsidR="004D7BAB" w:rsidRPr="008F79CB" w:rsidRDefault="00632641" w:rsidP="00AC0C3D">
      <w:pPr>
        <w:pStyle w:val="para"/>
        <w:numPr>
          <w:ilvl w:val="0"/>
          <w:numId w:val="46"/>
        </w:numPr>
        <w:spacing w:after="60"/>
        <w:ind w:left="3402" w:hanging="567"/>
      </w:pPr>
      <w:r w:rsidRPr="008F79CB">
        <w:t>Strategies to manage a</w:t>
      </w:r>
      <w:r w:rsidR="004D7BAB" w:rsidRPr="008F79CB">
        <w:t xml:space="preserve">ny specific hazard associated with the </w:t>
      </w:r>
      <w:r w:rsidR="004D7BAB" w:rsidRPr="008F79CB">
        <w:rPr>
          <w:b/>
        </w:rPr>
        <w:t>agrichemical</w:t>
      </w:r>
      <w:r w:rsidR="004D7BAB" w:rsidRPr="008F79CB">
        <w:t xml:space="preserve"> to be </w:t>
      </w:r>
      <w:r w:rsidR="004B7BCE" w:rsidRPr="008F79CB">
        <w:t>sprayed</w:t>
      </w:r>
      <w:r w:rsidR="004D7BAB" w:rsidRPr="008F79CB">
        <w:t xml:space="preserve"> (eg. toxicity</w:t>
      </w:r>
      <w:r w:rsidR="000E0B01" w:rsidRPr="008F79CB">
        <w:t xml:space="preserve"> to bees</w:t>
      </w:r>
      <w:r w:rsidR="004D7BAB" w:rsidRPr="008F79CB">
        <w:t>).</w:t>
      </w:r>
    </w:p>
    <w:p w14:paraId="2AE688BE" w14:textId="6DF95C6E" w:rsidR="004D7BAB" w:rsidRPr="008F79CB" w:rsidRDefault="004D7BAB" w:rsidP="00AC0C3D">
      <w:pPr>
        <w:pStyle w:val="para"/>
        <w:numPr>
          <w:ilvl w:val="0"/>
          <w:numId w:val="45"/>
        </w:numPr>
        <w:spacing w:after="60"/>
        <w:ind w:left="2552" w:hanging="567"/>
      </w:pPr>
      <w:r w:rsidRPr="008F79CB">
        <w:t>The spray risk management plan must be</w:t>
      </w:r>
      <w:r w:rsidR="001C0093" w:rsidRPr="008F79CB">
        <w:t xml:space="preserve"> reviewed and updated each year that spraying will be carried out.</w:t>
      </w:r>
    </w:p>
    <w:p w14:paraId="6918A355" w14:textId="3AAE86BB" w:rsidR="004D7BAB" w:rsidRPr="00F67487" w:rsidRDefault="004D7BAB" w:rsidP="00AC0C3D">
      <w:pPr>
        <w:pStyle w:val="para"/>
        <w:numPr>
          <w:ilvl w:val="0"/>
          <w:numId w:val="45"/>
        </w:numPr>
        <w:spacing w:after="60"/>
        <w:ind w:left="2552" w:hanging="567"/>
        <w:rPr>
          <w:highlight w:val="yellow"/>
        </w:rPr>
      </w:pPr>
      <w:r w:rsidRPr="00F67487">
        <w:rPr>
          <w:highlight w:val="yellow"/>
        </w:rPr>
        <w:t>The spray risk management plan must be made available upon request</w:t>
      </w:r>
      <w:r w:rsidR="00653E8E" w:rsidRPr="00F67487">
        <w:rPr>
          <w:highlight w:val="yellow"/>
        </w:rPr>
        <w:t xml:space="preserve"> within 20 working days of such a request being made</w:t>
      </w:r>
      <w:r w:rsidRPr="00F67487">
        <w:rPr>
          <w:highlight w:val="yellow"/>
        </w:rPr>
        <w:t>.</w:t>
      </w:r>
    </w:p>
    <w:p w14:paraId="3C4F0FE9" w14:textId="412B2385" w:rsidR="00155694" w:rsidRPr="008F79CB" w:rsidRDefault="00BF16AC" w:rsidP="002059A9">
      <w:pPr>
        <w:pStyle w:val="para"/>
        <w:spacing w:before="120" w:after="120"/>
        <w:ind w:left="1276" w:firstLine="0"/>
      </w:pPr>
      <w:r w:rsidRPr="008F79CB">
        <w:t xml:space="preserve">Advice Note: </w:t>
      </w:r>
      <w:r w:rsidR="004D7BAB" w:rsidRPr="008F79CB">
        <w:t xml:space="preserve">This rule manages the air discharge component of </w:t>
      </w:r>
      <w:r w:rsidR="00635F0C" w:rsidRPr="008F79CB">
        <w:rPr>
          <w:b/>
        </w:rPr>
        <w:t>agrichemical</w:t>
      </w:r>
      <w:r w:rsidR="00635F0C" w:rsidRPr="008F79CB">
        <w:t xml:space="preserve"> </w:t>
      </w:r>
      <w:r w:rsidR="009B7EE7" w:rsidRPr="008F79CB">
        <w:t>use</w:t>
      </w:r>
      <w:r w:rsidR="00155694" w:rsidRPr="008F79CB">
        <w:t>.</w:t>
      </w:r>
      <w:r w:rsidR="004D7BAB" w:rsidRPr="008F79CB">
        <w:t xml:space="preserve"> </w:t>
      </w:r>
      <w:r w:rsidR="00B552FA" w:rsidRPr="008F79CB">
        <w:t xml:space="preserve">Users must also comply with all other rules in this regional plan (see DW Discharges to Water and Land). </w:t>
      </w:r>
      <w:r w:rsidR="004D7BAB" w:rsidRPr="008F79CB">
        <w:t xml:space="preserve">Other matters that should be considered when using </w:t>
      </w:r>
      <w:r w:rsidR="004D7BAB" w:rsidRPr="008F79CB">
        <w:rPr>
          <w:b/>
        </w:rPr>
        <w:t>agrichemicals</w:t>
      </w:r>
      <w:r w:rsidR="004D7BAB" w:rsidRPr="008F79CB">
        <w:t xml:space="preserve"> include: </w:t>
      </w:r>
      <w:r w:rsidR="004D7BAB" w:rsidRPr="00F67487">
        <w:rPr>
          <w:highlight w:val="yellow"/>
        </w:rPr>
        <w:t>certification, personal protection equipment</w:t>
      </w:r>
      <w:r w:rsidR="004D7BAB" w:rsidRPr="008F79CB">
        <w:t xml:space="preserve">, storage, </w:t>
      </w:r>
      <w:r w:rsidR="002D2C8C" w:rsidRPr="008F79CB">
        <w:t xml:space="preserve">transport, </w:t>
      </w:r>
      <w:r w:rsidR="004D7BAB" w:rsidRPr="008F79CB">
        <w:t xml:space="preserve">and disposal. </w:t>
      </w:r>
      <w:r w:rsidR="004D7BAB" w:rsidRPr="008F79CB">
        <w:lastRenderedPageBreak/>
        <w:t xml:space="preserve">Users </w:t>
      </w:r>
      <w:r w:rsidR="002D2C8C" w:rsidRPr="008F79CB">
        <w:t xml:space="preserve">(particularly large-scale) </w:t>
      </w:r>
      <w:r w:rsidR="004D7BAB" w:rsidRPr="008F79CB">
        <w:t xml:space="preserve">should </w:t>
      </w:r>
      <w:r w:rsidR="001357DB" w:rsidRPr="008F79CB">
        <w:t>also comply with</w:t>
      </w:r>
      <w:r w:rsidR="004D7BAB" w:rsidRPr="008F79CB">
        <w:t xml:space="preserve"> </w:t>
      </w:r>
      <w:r w:rsidR="00155694" w:rsidRPr="008F79CB">
        <w:t xml:space="preserve">the </w:t>
      </w:r>
      <w:r w:rsidR="004D7BAB" w:rsidRPr="008F79CB">
        <w:t>New Zealand Standard Management</w:t>
      </w:r>
      <w:r w:rsidR="001357DB" w:rsidRPr="008F79CB">
        <w:t xml:space="preserve"> of Agrichemicals NZS 8409:2004. </w:t>
      </w:r>
    </w:p>
    <w:p w14:paraId="38A87D28" w14:textId="62EA7616" w:rsidR="00EA274C" w:rsidRPr="008F79CB" w:rsidRDefault="006D1D84" w:rsidP="00987DC4">
      <w:pPr>
        <w:pStyle w:val="Heading2"/>
        <w:tabs>
          <w:tab w:val="left" w:pos="1276"/>
        </w:tabs>
        <w:spacing w:before="240"/>
        <w:rPr>
          <w:sz w:val="20"/>
          <w:szCs w:val="20"/>
        </w:rPr>
      </w:pPr>
      <w:bookmarkStart w:id="55" w:name="_Toc462123471"/>
      <w:bookmarkStart w:id="56" w:name="_Toc472520470"/>
      <w:r w:rsidRPr="008F79CB">
        <w:rPr>
          <w:sz w:val="20"/>
          <w:szCs w:val="20"/>
        </w:rPr>
        <w:t xml:space="preserve">AQ </w:t>
      </w:r>
      <w:r w:rsidR="006C5FC3" w:rsidRPr="008F79CB">
        <w:rPr>
          <w:sz w:val="20"/>
          <w:szCs w:val="20"/>
        </w:rPr>
        <w:t>R16</w:t>
      </w:r>
      <w:r w:rsidR="00904043" w:rsidRPr="008F79CB">
        <w:rPr>
          <w:sz w:val="20"/>
          <w:szCs w:val="20"/>
        </w:rPr>
        <w:tab/>
      </w:r>
      <w:r w:rsidR="00A31153" w:rsidRPr="008F79CB">
        <w:rPr>
          <w:sz w:val="20"/>
          <w:szCs w:val="20"/>
        </w:rPr>
        <w:t>S</w:t>
      </w:r>
      <w:r w:rsidR="00EA274C" w:rsidRPr="008F79CB">
        <w:rPr>
          <w:sz w:val="20"/>
          <w:szCs w:val="20"/>
        </w:rPr>
        <w:t>praypainting</w:t>
      </w:r>
      <w:r w:rsidR="00962009" w:rsidRPr="008F79CB">
        <w:rPr>
          <w:sz w:val="20"/>
          <w:szCs w:val="20"/>
        </w:rPr>
        <w:t xml:space="preserve"> </w:t>
      </w:r>
      <w:r w:rsidR="00EA274C" w:rsidRPr="008F79CB">
        <w:rPr>
          <w:sz w:val="20"/>
          <w:szCs w:val="20"/>
        </w:rPr>
        <w:t xml:space="preserve">– </w:t>
      </w:r>
      <w:r w:rsidR="00727FAD" w:rsidRPr="008F79CB">
        <w:rPr>
          <w:sz w:val="20"/>
          <w:szCs w:val="20"/>
        </w:rPr>
        <w:t>Permitted</w:t>
      </w:r>
      <w:bookmarkEnd w:id="55"/>
      <w:bookmarkEnd w:id="56"/>
      <w:r w:rsidR="00DF2E63" w:rsidRPr="008F79CB">
        <w:rPr>
          <w:sz w:val="20"/>
          <w:szCs w:val="20"/>
        </w:rPr>
        <w:t xml:space="preserve"> </w:t>
      </w:r>
      <w:r w:rsidR="000B7F59" w:rsidRPr="008F79CB">
        <w:rPr>
          <w:rFonts w:ascii="Times New Roman" w:hAnsi="Times New Roman" w:cs="Times New Roman"/>
          <w:sz w:val="20"/>
          <w:szCs w:val="20"/>
        </w:rPr>
        <w:t>—</w:t>
      </w:r>
      <w:r w:rsidR="000B7F59" w:rsidRPr="008F79CB">
        <w:rPr>
          <w:sz w:val="20"/>
          <w:szCs w:val="20"/>
        </w:rPr>
        <w:t xml:space="preserve"> </w:t>
      </w:r>
      <w:r w:rsidR="00DF2E63" w:rsidRPr="008F79CB">
        <w:rPr>
          <w:sz w:val="20"/>
          <w:szCs w:val="20"/>
        </w:rPr>
        <w:t>Peita tōrehu – E whakaaehia ana</w:t>
      </w:r>
    </w:p>
    <w:p w14:paraId="32D642F2" w14:textId="3375FE42" w:rsidR="00EA274C" w:rsidRPr="008F79CB" w:rsidRDefault="00A9470C" w:rsidP="00987DC4">
      <w:pPr>
        <w:pStyle w:val="para"/>
        <w:spacing w:after="120"/>
        <w:ind w:left="1276" w:firstLine="0"/>
      </w:pPr>
      <w:r w:rsidRPr="008F79CB">
        <w:t>T</w:t>
      </w:r>
      <w:r w:rsidR="00EA274C" w:rsidRPr="008F79CB">
        <w:t xml:space="preserve">he discharge of </w:t>
      </w:r>
      <w:r w:rsidR="00EA274C" w:rsidRPr="008F79CB">
        <w:rPr>
          <w:i/>
        </w:rPr>
        <w:t>contaminants</w:t>
      </w:r>
      <w:r w:rsidR="00EA274C" w:rsidRPr="008F79CB">
        <w:t xml:space="preserve"> to</w:t>
      </w:r>
      <w:r w:rsidR="002C5F4A" w:rsidRPr="008F79CB">
        <w:t xml:space="preserve"> air from the spray application, </w:t>
      </w:r>
      <w:r w:rsidR="00EA274C" w:rsidRPr="008F79CB">
        <w:t>of surface coatings</w:t>
      </w:r>
      <w:r w:rsidR="002C5F4A" w:rsidRPr="008F79CB">
        <w:t xml:space="preserve">, </w:t>
      </w:r>
      <w:r w:rsidR="00C731A5" w:rsidRPr="008F79CB">
        <w:t xml:space="preserve">including those </w:t>
      </w:r>
      <w:r w:rsidR="00EA274C" w:rsidRPr="008F79CB">
        <w:t>containing di-isocyanates</w:t>
      </w:r>
      <w:r w:rsidR="00B87C4A" w:rsidRPr="008F79CB">
        <w:t>,</w:t>
      </w:r>
      <w:r w:rsidR="003D620C" w:rsidRPr="008F79CB">
        <w:t xml:space="preserve"> </w:t>
      </w:r>
      <w:r w:rsidR="00B87C4A" w:rsidRPr="008F79CB">
        <w:t>or spray on anti-fouling paint</w:t>
      </w:r>
      <w:r w:rsidR="007F5F71" w:rsidRPr="008F79CB">
        <w:t xml:space="preserve"> (excluding the application of protective coatings to </w:t>
      </w:r>
      <w:r w:rsidR="007F5F71" w:rsidRPr="008F79CB">
        <w:rPr>
          <w:b/>
        </w:rPr>
        <w:t>transmission line support structures</w:t>
      </w:r>
      <w:r w:rsidR="0022596E">
        <w:t>, the use of water based paints, or up to 0.5 litres per hour</w:t>
      </w:r>
      <w:r w:rsidR="00592960">
        <w:t xml:space="preserve"> and 5 litres per month</w:t>
      </w:r>
      <w:r w:rsidR="0022596E">
        <w:t xml:space="preserve"> of solvent based paints</w:t>
      </w:r>
      <w:r w:rsidR="007F5F71" w:rsidRPr="008F79CB">
        <w:t>)</w:t>
      </w:r>
      <w:r w:rsidR="00002176" w:rsidRPr="008F79CB">
        <w:t xml:space="preserve"> </w:t>
      </w:r>
      <w:r w:rsidR="00EA274C" w:rsidRPr="008F79CB">
        <w:t xml:space="preserve">is a permitted activity </w:t>
      </w:r>
      <w:r w:rsidR="00B0154D" w:rsidRPr="008F79CB">
        <w:t xml:space="preserve">if: </w:t>
      </w:r>
    </w:p>
    <w:p w14:paraId="1E6255CB" w14:textId="055CEA7C" w:rsidR="002C5F4A" w:rsidRPr="008F79CB" w:rsidRDefault="00CC2C15" w:rsidP="00AC0C3D">
      <w:pPr>
        <w:pStyle w:val="para"/>
        <w:numPr>
          <w:ilvl w:val="0"/>
          <w:numId w:val="47"/>
        </w:numPr>
        <w:spacing w:after="60"/>
        <w:ind w:left="1985" w:hanging="709"/>
      </w:pPr>
      <w:r w:rsidRPr="008F79CB">
        <w:t>T</w:t>
      </w:r>
      <w:r w:rsidR="00EA274C" w:rsidRPr="008F79CB">
        <w:t>he spraying is carried out</w:t>
      </w:r>
      <w:r w:rsidR="00C636F8">
        <w:t>,</w:t>
      </w:r>
      <w:r w:rsidR="00EA274C" w:rsidRPr="008F79CB">
        <w:t xml:space="preserve"> </w:t>
      </w:r>
      <w:r w:rsidR="0022596E">
        <w:t xml:space="preserve">at a rate of no more than 2 litres per hour, </w:t>
      </w:r>
      <w:r w:rsidR="00EA274C" w:rsidRPr="008F79CB">
        <w:t>in a spray booth</w:t>
      </w:r>
      <w:r w:rsidR="00B87C4A" w:rsidRPr="008F79CB">
        <w:t>,</w:t>
      </w:r>
      <w:r w:rsidR="00EA274C" w:rsidRPr="008F79CB">
        <w:t xml:space="preserve"> room</w:t>
      </w:r>
      <w:r w:rsidR="00B87C4A" w:rsidRPr="008F79CB">
        <w:t>, or enclosure</w:t>
      </w:r>
      <w:r w:rsidR="00EA274C" w:rsidRPr="008F79CB">
        <w:t xml:space="preserve"> fitted with an air extraction</w:t>
      </w:r>
      <w:r w:rsidR="002C5F4A" w:rsidRPr="008F79CB">
        <w:t xml:space="preserve"> system </w:t>
      </w:r>
      <w:r w:rsidR="00C731A5" w:rsidRPr="008F79CB">
        <w:t xml:space="preserve">and air filtering system to control the discharge of </w:t>
      </w:r>
      <w:r w:rsidR="00C731A5" w:rsidRPr="008F79CB">
        <w:rPr>
          <w:b/>
        </w:rPr>
        <w:t xml:space="preserve">particulates </w:t>
      </w:r>
      <w:r w:rsidR="00C731A5" w:rsidRPr="008F79CB">
        <w:t xml:space="preserve">and where the systems are maintained in accordance with the manufacturer’s instructions </w:t>
      </w:r>
    </w:p>
    <w:p w14:paraId="1AF8B32C" w14:textId="589C3B16" w:rsidR="00EA274C" w:rsidRPr="008F79CB" w:rsidRDefault="00C731A5" w:rsidP="00AC0C3D">
      <w:pPr>
        <w:pStyle w:val="para"/>
        <w:numPr>
          <w:ilvl w:val="0"/>
          <w:numId w:val="47"/>
        </w:numPr>
        <w:spacing w:after="60"/>
        <w:ind w:left="1985" w:hanging="709"/>
      </w:pPr>
      <w:r w:rsidRPr="008F79CB">
        <w:t>A</w:t>
      </w:r>
      <w:r w:rsidR="00EA274C" w:rsidRPr="008F79CB">
        <w:t xml:space="preserve">ll </w:t>
      </w:r>
      <w:r w:rsidR="00EA274C" w:rsidRPr="008F79CB">
        <w:rPr>
          <w:i/>
        </w:rPr>
        <w:t>contaminants</w:t>
      </w:r>
      <w:r w:rsidR="00EA274C" w:rsidRPr="008F79CB">
        <w:t xml:space="preserve"> and e</w:t>
      </w:r>
      <w:r w:rsidR="00CC2C15" w:rsidRPr="008F79CB">
        <w:t xml:space="preserve">xhaust air </w:t>
      </w:r>
      <w:r w:rsidR="0022596E">
        <w:t xml:space="preserve">from the enclosed spraying and drying areas </w:t>
      </w:r>
      <w:r w:rsidRPr="008F79CB">
        <w:t>must discharge</w:t>
      </w:r>
      <w:r w:rsidR="002C5F4A" w:rsidRPr="008F79CB">
        <w:t xml:space="preserve"> </w:t>
      </w:r>
      <w:r w:rsidR="00CC2C15" w:rsidRPr="008F79CB">
        <w:t>to an emission stack</w:t>
      </w:r>
      <w:r w:rsidR="0022596E">
        <w:t xml:space="preserve"> or stacks,</w:t>
      </w:r>
      <w:r w:rsidR="00B0154D" w:rsidRPr="008F79CB">
        <w:t xml:space="preserve"> and t</w:t>
      </w:r>
      <w:r w:rsidR="00904043" w:rsidRPr="008F79CB">
        <w:t xml:space="preserve">he discharge </w:t>
      </w:r>
      <w:r w:rsidR="00B0154D" w:rsidRPr="008F79CB">
        <w:t>from the emission stack</w:t>
      </w:r>
      <w:r w:rsidR="0022596E">
        <w:t xml:space="preserve"> or stacks</w:t>
      </w:r>
      <w:r w:rsidR="00B0154D" w:rsidRPr="008F79CB">
        <w:t xml:space="preserve"> is</w:t>
      </w:r>
      <w:r w:rsidR="00904043" w:rsidRPr="008F79CB">
        <w:t xml:space="preserve"> an </w:t>
      </w:r>
      <w:r w:rsidR="00904043" w:rsidRPr="008F79CB">
        <w:rPr>
          <w:b/>
        </w:rPr>
        <w:t>unimpeded vertical discharge</w:t>
      </w:r>
      <w:r w:rsidR="00904043" w:rsidRPr="008F79CB">
        <w:t xml:space="preserve"> from the emission stack </w:t>
      </w:r>
      <w:r w:rsidR="00EA274C" w:rsidRPr="008F79CB">
        <w:t xml:space="preserve">at least </w:t>
      </w:r>
      <w:r w:rsidR="00D407D4" w:rsidRPr="008F79CB">
        <w:t xml:space="preserve">3 </w:t>
      </w:r>
      <w:r w:rsidR="00EA274C" w:rsidRPr="008F79CB">
        <w:t xml:space="preserve">metres above the ridge height of the </w:t>
      </w:r>
      <w:r w:rsidR="00A11BD0" w:rsidRPr="00F82257">
        <w:t>building</w:t>
      </w:r>
      <w:r w:rsidR="00D407D4" w:rsidRPr="008F79CB">
        <w:t xml:space="preserve"> and 3 metres above </w:t>
      </w:r>
      <w:r w:rsidRPr="008F79CB">
        <w:t>the</w:t>
      </w:r>
      <w:r w:rsidR="00D407D4" w:rsidRPr="008F79CB">
        <w:t xml:space="preserve"> highest ridgeline of any roof within 30 metres</w:t>
      </w:r>
      <w:r w:rsidR="00CC2C15" w:rsidRPr="008F79CB">
        <w:t>.</w:t>
      </w:r>
    </w:p>
    <w:p w14:paraId="452D08E2" w14:textId="629D0C37" w:rsidR="00675424" w:rsidRPr="008F79CB" w:rsidRDefault="00675424" w:rsidP="00675424">
      <w:pPr>
        <w:pStyle w:val="para"/>
        <w:numPr>
          <w:ilvl w:val="0"/>
          <w:numId w:val="47"/>
        </w:numPr>
        <w:spacing w:after="60"/>
        <w:ind w:left="1985" w:hanging="709"/>
        <w:rPr>
          <w:bCs/>
        </w:rPr>
      </w:pPr>
      <w:r w:rsidRPr="008F79CB">
        <w:t>Where spraypainting is carried out</w:t>
      </w:r>
      <w:r w:rsidR="0022596E">
        <w:t>,</w:t>
      </w:r>
      <w:r w:rsidRPr="008F79CB">
        <w:t xml:space="preserve"> on surfaces of fixed or large structures that cannot practicably be dismantled and transported to a spray booth,</w:t>
      </w:r>
      <w:r>
        <w:t xml:space="preserve"> </w:t>
      </w:r>
      <w:r w:rsidRPr="008F79CB">
        <w:t xml:space="preserve">the discharge must be controlled using </w:t>
      </w:r>
      <w:r w:rsidRPr="00F82257">
        <w:t>the</w:t>
      </w:r>
      <w:r w:rsidRPr="008F79CB">
        <w:rPr>
          <w:i/>
        </w:rPr>
        <w:t xml:space="preserve"> best practicable option</w:t>
      </w:r>
      <w:r w:rsidRPr="008F79CB">
        <w:t xml:space="preserve"> such as screening and paint technologies; and</w:t>
      </w:r>
      <w:r w:rsidR="0022596E">
        <w:t>, when surface coatings containing di-isocyanates or anti-fouling paints are used:</w:t>
      </w:r>
    </w:p>
    <w:p w14:paraId="6BBA9DB1" w14:textId="3BA44371" w:rsidR="00675424" w:rsidRPr="008F79CB" w:rsidRDefault="00675424" w:rsidP="00675424">
      <w:pPr>
        <w:pStyle w:val="para"/>
        <w:numPr>
          <w:ilvl w:val="1"/>
          <w:numId w:val="89"/>
        </w:numPr>
        <w:spacing w:after="60"/>
      </w:pPr>
      <w:r w:rsidRPr="008F79CB">
        <w:t>The owner/occupier/agent must notify the occupier of any property within 50 metres of the spray application site at least 24 hours prior to commencing the work.</w:t>
      </w:r>
    </w:p>
    <w:p w14:paraId="7140761A" w14:textId="77777777" w:rsidR="00675424" w:rsidRPr="008F79CB" w:rsidRDefault="00675424" w:rsidP="00675424">
      <w:pPr>
        <w:pStyle w:val="para"/>
        <w:numPr>
          <w:ilvl w:val="1"/>
          <w:numId w:val="89"/>
        </w:numPr>
        <w:spacing w:after="60"/>
      </w:pPr>
      <w:r w:rsidRPr="008F79CB">
        <w:t>An exclusion zone must prevent any public access within 15 metres of the spray application site.</w:t>
      </w:r>
    </w:p>
    <w:p w14:paraId="241E9102" w14:textId="28D48D07" w:rsidR="00EA274C" w:rsidRPr="008F79CB" w:rsidRDefault="00EA274C" w:rsidP="00F9525B">
      <w:pPr>
        <w:pStyle w:val="para"/>
        <w:numPr>
          <w:ilvl w:val="0"/>
          <w:numId w:val="47"/>
        </w:numPr>
        <w:spacing w:after="60"/>
        <w:ind w:left="1985" w:hanging="709"/>
      </w:pPr>
      <w:r w:rsidRPr="008F79CB">
        <w:t xml:space="preserve">The discharge must not </w:t>
      </w:r>
      <w:r w:rsidR="007F5F71" w:rsidRPr="008F79CB">
        <w:t>be noxious</w:t>
      </w:r>
      <w:r w:rsidR="00FB6080" w:rsidRPr="008F79CB">
        <w:t xml:space="preserve"> or</w:t>
      </w:r>
      <w:r w:rsidR="007F5F71" w:rsidRPr="008F79CB">
        <w:t xml:space="preserve"> dangerous, offensive or objectionable </w:t>
      </w:r>
      <w:r w:rsidRPr="008F79CB">
        <w:t xml:space="preserve">beyond the </w:t>
      </w:r>
      <w:r w:rsidR="00CA29D0" w:rsidRPr="008F79CB">
        <w:t xml:space="preserve">boundary of the </w:t>
      </w:r>
      <w:r w:rsidR="00533131" w:rsidRPr="008F79CB">
        <w:rPr>
          <w:b/>
        </w:rPr>
        <w:t>subject property</w:t>
      </w:r>
      <w:r w:rsidR="00CC2C15" w:rsidRPr="008F79CB">
        <w:t>.</w:t>
      </w:r>
    </w:p>
    <w:p w14:paraId="077FCEEB" w14:textId="590047D6" w:rsidR="00002176" w:rsidRPr="008F79CB" w:rsidRDefault="00002176" w:rsidP="00987DC4">
      <w:pPr>
        <w:pStyle w:val="para"/>
        <w:spacing w:after="120"/>
        <w:ind w:left="1276"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rsidR="00C636F8">
        <w:t xml:space="preserve"> </w:t>
      </w:r>
      <w:r w:rsidR="00D739D0" w:rsidRPr="008F79CB">
        <w:t>2009</w:t>
      </w:r>
      <w:r w:rsidRPr="008F79CB">
        <w:t>.</w:t>
      </w:r>
    </w:p>
    <w:p w14:paraId="2D0FB639" w14:textId="3DF627FA" w:rsidR="00DC02B7" w:rsidRPr="008F79CB" w:rsidRDefault="00DC02B7" w:rsidP="00987DC4">
      <w:pPr>
        <w:pStyle w:val="Heading2"/>
        <w:tabs>
          <w:tab w:val="left" w:pos="1276"/>
        </w:tabs>
        <w:spacing w:before="240"/>
        <w:rPr>
          <w:sz w:val="20"/>
          <w:szCs w:val="20"/>
        </w:rPr>
      </w:pPr>
      <w:bookmarkStart w:id="57" w:name="_Toc462123472"/>
      <w:bookmarkStart w:id="58" w:name="_Toc472520471"/>
      <w:r w:rsidRPr="008F79CB">
        <w:rPr>
          <w:sz w:val="20"/>
          <w:szCs w:val="20"/>
        </w:rPr>
        <w:t xml:space="preserve">AQ </w:t>
      </w:r>
      <w:r w:rsidR="006C5FC3" w:rsidRPr="008F79CB">
        <w:rPr>
          <w:sz w:val="20"/>
          <w:szCs w:val="20"/>
        </w:rPr>
        <w:t>R17</w:t>
      </w:r>
      <w:r w:rsidR="00904043" w:rsidRPr="008F79CB">
        <w:rPr>
          <w:sz w:val="20"/>
          <w:szCs w:val="20"/>
        </w:rPr>
        <w:tab/>
      </w:r>
      <w:r w:rsidR="00D37A9B" w:rsidRPr="008F79CB">
        <w:rPr>
          <w:sz w:val="20"/>
          <w:szCs w:val="20"/>
        </w:rPr>
        <w:t>Abrasive b</w:t>
      </w:r>
      <w:r w:rsidRPr="008F79CB">
        <w:rPr>
          <w:sz w:val="20"/>
          <w:szCs w:val="20"/>
        </w:rPr>
        <w:t>lasting – Permitted</w:t>
      </w:r>
      <w:bookmarkEnd w:id="57"/>
      <w:bookmarkEnd w:id="58"/>
      <w:r w:rsidRPr="008F79CB">
        <w:rPr>
          <w:sz w:val="20"/>
          <w:szCs w:val="20"/>
        </w:rPr>
        <w:t xml:space="preserve"> </w:t>
      </w:r>
      <w:r w:rsidR="00A30C70" w:rsidRPr="008F79CB">
        <w:rPr>
          <w:rFonts w:ascii="Times New Roman" w:hAnsi="Times New Roman" w:cs="Times New Roman"/>
          <w:sz w:val="20"/>
          <w:szCs w:val="20"/>
        </w:rPr>
        <w:t>—</w:t>
      </w:r>
      <w:r w:rsidR="00A30C70" w:rsidRPr="008F79CB">
        <w:rPr>
          <w:sz w:val="20"/>
          <w:szCs w:val="20"/>
        </w:rPr>
        <w:t xml:space="preserve"> </w:t>
      </w:r>
      <w:r w:rsidR="00DF2E63" w:rsidRPr="008F79CB">
        <w:rPr>
          <w:sz w:val="20"/>
          <w:szCs w:val="20"/>
        </w:rPr>
        <w:t>Te whakapahū pākaha – E whakaaehia ana</w:t>
      </w:r>
    </w:p>
    <w:p w14:paraId="4ECE7954" w14:textId="48784308" w:rsidR="00DC02B7" w:rsidRPr="008F79CB" w:rsidRDefault="00DB2D81" w:rsidP="00987DC4">
      <w:pPr>
        <w:pStyle w:val="para"/>
        <w:spacing w:after="120"/>
        <w:ind w:left="1276" w:firstLine="0"/>
      </w:pPr>
      <w:r w:rsidRPr="008F79CB">
        <w:t>T</w:t>
      </w:r>
      <w:r w:rsidR="00DC02B7" w:rsidRPr="008F79CB">
        <w:t xml:space="preserve">he discharge of </w:t>
      </w:r>
      <w:r w:rsidR="00CF1F62" w:rsidRPr="008F79CB">
        <w:rPr>
          <w:i/>
        </w:rPr>
        <w:t>contaminants</w:t>
      </w:r>
      <w:r w:rsidR="00DC02B7" w:rsidRPr="008F79CB">
        <w:t xml:space="preserve"> to air from an abrasive blasting operation</w:t>
      </w:r>
      <w:r w:rsidR="001C4F91" w:rsidRPr="008F79CB">
        <w:t xml:space="preserve"> (</w:t>
      </w:r>
      <w:r w:rsidR="00002176" w:rsidRPr="008F79CB">
        <w:t>excluding</w:t>
      </w:r>
      <w:r w:rsidR="001C4F91" w:rsidRPr="008F79CB">
        <w:t xml:space="preserve"> blasting of </w:t>
      </w:r>
      <w:r w:rsidR="001C4F91" w:rsidRPr="008F79CB">
        <w:rPr>
          <w:b/>
        </w:rPr>
        <w:t>transmission line support structures</w:t>
      </w:r>
      <w:r w:rsidR="001C4F91" w:rsidRPr="008F79CB">
        <w:t xml:space="preserve">) </w:t>
      </w:r>
      <w:r w:rsidR="00DC02B7" w:rsidRPr="008F79CB">
        <w:t>is a permitted activity provided the following conditions are complied with:</w:t>
      </w:r>
    </w:p>
    <w:p w14:paraId="62117670" w14:textId="33EA0D39" w:rsidR="00DC02B7" w:rsidRPr="008F79CB" w:rsidRDefault="00DC02B7" w:rsidP="00AC0C3D">
      <w:pPr>
        <w:pStyle w:val="para"/>
        <w:numPr>
          <w:ilvl w:val="0"/>
          <w:numId w:val="48"/>
        </w:numPr>
        <w:spacing w:after="60"/>
        <w:ind w:left="1985" w:hanging="709"/>
      </w:pPr>
      <w:r w:rsidRPr="008F79CB">
        <w:t xml:space="preserve">The discharge from </w:t>
      </w:r>
      <w:r w:rsidR="00A72A6D" w:rsidRPr="008F79CB">
        <w:t>any</w:t>
      </w:r>
      <w:r w:rsidRPr="008F79CB">
        <w:t xml:space="preserve"> abrasive blasting operation must be controlled either:</w:t>
      </w:r>
    </w:p>
    <w:p w14:paraId="7116883E" w14:textId="078EED0D" w:rsidR="00E47606" w:rsidRPr="008F79CB" w:rsidRDefault="00D61891" w:rsidP="00AC0C3D">
      <w:pPr>
        <w:pStyle w:val="para"/>
        <w:numPr>
          <w:ilvl w:val="0"/>
          <w:numId w:val="49"/>
        </w:numPr>
        <w:spacing w:after="60"/>
        <w:ind w:left="2835" w:hanging="567"/>
      </w:pPr>
      <w:r w:rsidRPr="008F79CB">
        <w:t>t</w:t>
      </w:r>
      <w:r w:rsidR="00DC02B7" w:rsidRPr="008F79CB">
        <w:t>hrough use of a sealed abrasive blasting booth where the air is extracted from the booth using a filtering system</w:t>
      </w:r>
      <w:r w:rsidR="00936B99" w:rsidRPr="008F79CB">
        <w:t xml:space="preserve"> maintained according to the manufacturer’s instructions</w:t>
      </w:r>
    </w:p>
    <w:p w14:paraId="52F9883E" w14:textId="0875AF6F" w:rsidR="00DC02B7" w:rsidRPr="000321C9" w:rsidRDefault="00DC02B7" w:rsidP="00987DC4">
      <w:pPr>
        <w:pStyle w:val="para"/>
        <w:spacing w:after="60"/>
        <w:ind w:left="2127" w:firstLine="0"/>
      </w:pPr>
      <w:r w:rsidRPr="000321C9">
        <w:t>OR</w:t>
      </w:r>
    </w:p>
    <w:p w14:paraId="49EC9F65" w14:textId="4D267E53" w:rsidR="00DC02B7" w:rsidRPr="000321C9" w:rsidRDefault="00EE47E2" w:rsidP="00AC0C3D">
      <w:pPr>
        <w:pStyle w:val="para"/>
        <w:numPr>
          <w:ilvl w:val="0"/>
          <w:numId w:val="49"/>
        </w:numPr>
        <w:spacing w:after="60"/>
        <w:ind w:left="2835" w:hanging="567"/>
      </w:pPr>
      <w:r w:rsidRPr="000321C9">
        <w:t xml:space="preserve">where abrasive blasting is carried out on </w:t>
      </w:r>
      <w:r w:rsidRPr="000321C9">
        <w:rPr>
          <w:bCs/>
        </w:rPr>
        <w:t>surfaces of fixed or large structures that cannot practicably be dismantled and transported to a blasting booth</w:t>
      </w:r>
      <w:r w:rsidRPr="000321C9">
        <w:t xml:space="preserve"> </w:t>
      </w:r>
      <w:r w:rsidR="00DC02B7" w:rsidRPr="000321C9">
        <w:t xml:space="preserve">the discharge must be controlled using </w:t>
      </w:r>
      <w:r w:rsidR="00936B99" w:rsidRPr="000321C9">
        <w:t xml:space="preserve">a current, best practice </w:t>
      </w:r>
      <w:r w:rsidR="00DC02B7" w:rsidRPr="000321C9">
        <w:t>method such as screening, wet nozzles, or vacuum.</w:t>
      </w:r>
    </w:p>
    <w:p w14:paraId="15ABBC9C" w14:textId="0C40E433" w:rsidR="00DC02B7" w:rsidRPr="008F79CB" w:rsidRDefault="00DC02B7" w:rsidP="00AC0C3D">
      <w:pPr>
        <w:pStyle w:val="para"/>
        <w:numPr>
          <w:ilvl w:val="0"/>
          <w:numId w:val="48"/>
        </w:numPr>
        <w:spacing w:after="60"/>
        <w:ind w:left="1985" w:hanging="709"/>
      </w:pPr>
      <w:r w:rsidRPr="008F79CB">
        <w:t>Material used for blasting must not contain more than 5% free silica on a dry weight basis</w:t>
      </w:r>
      <w:r w:rsidR="00472EF2" w:rsidRPr="008F79CB">
        <w:t>.</w:t>
      </w:r>
    </w:p>
    <w:p w14:paraId="67D334EB" w14:textId="77777777" w:rsidR="00DC02B7" w:rsidRPr="008F79CB" w:rsidRDefault="00DC02B7" w:rsidP="00AC0C3D">
      <w:pPr>
        <w:pStyle w:val="para"/>
        <w:numPr>
          <w:ilvl w:val="0"/>
          <w:numId w:val="48"/>
        </w:numPr>
        <w:spacing w:after="60"/>
        <w:ind w:left="1985" w:hanging="709"/>
      </w:pPr>
      <w:r w:rsidRPr="008F79CB">
        <w:t>The site and work areas must be kept clean and free of accumulations of deposited abrasive blasting material and other debris.</w:t>
      </w:r>
    </w:p>
    <w:p w14:paraId="2CA2015A" w14:textId="77777777" w:rsidR="00DC02B7" w:rsidRPr="008F79CB" w:rsidRDefault="00DC02B7" w:rsidP="00AC0C3D">
      <w:pPr>
        <w:pStyle w:val="para"/>
        <w:numPr>
          <w:ilvl w:val="0"/>
          <w:numId w:val="48"/>
        </w:numPr>
        <w:spacing w:after="60"/>
        <w:ind w:left="1985" w:hanging="709"/>
      </w:pPr>
      <w:r w:rsidRPr="008F79CB">
        <w:t>For mobile abrasive blasting operations:</w:t>
      </w:r>
    </w:p>
    <w:p w14:paraId="5E1A9556" w14:textId="1B4362F7" w:rsidR="00DC02B7" w:rsidRPr="008F79CB" w:rsidRDefault="00DC02B7" w:rsidP="00AC0C3D">
      <w:pPr>
        <w:pStyle w:val="para"/>
        <w:numPr>
          <w:ilvl w:val="0"/>
          <w:numId w:val="50"/>
        </w:numPr>
        <w:spacing w:after="60"/>
        <w:ind w:left="2835" w:hanging="567"/>
      </w:pPr>
      <w:r w:rsidRPr="008F79CB">
        <w:t>the owner/occupier/agent must notify the occupier of any properties within 50 metres of the blasting site at least 24 hou</w:t>
      </w:r>
      <w:r w:rsidR="00472EF2" w:rsidRPr="008F79CB">
        <w:t>rs prior to commencing the work</w:t>
      </w:r>
    </w:p>
    <w:p w14:paraId="3CDFF48F" w14:textId="4DF8203D" w:rsidR="00DC02B7" w:rsidRPr="008F79CB" w:rsidRDefault="00DC02B7" w:rsidP="00AC0C3D">
      <w:pPr>
        <w:pStyle w:val="para"/>
        <w:numPr>
          <w:ilvl w:val="0"/>
          <w:numId w:val="50"/>
        </w:numPr>
        <w:spacing w:after="60"/>
        <w:ind w:left="2835" w:hanging="567"/>
      </w:pPr>
      <w:r w:rsidRPr="008F79CB">
        <w:lastRenderedPageBreak/>
        <w:t>all blasting material and other debris must be removed from site once the operation is completed.</w:t>
      </w:r>
    </w:p>
    <w:p w14:paraId="76B5F680" w14:textId="5556F916" w:rsidR="00DC02B7" w:rsidRPr="008F79CB" w:rsidRDefault="00DC02B7" w:rsidP="00AC0C3D">
      <w:pPr>
        <w:pStyle w:val="para"/>
        <w:numPr>
          <w:ilvl w:val="0"/>
          <w:numId w:val="48"/>
        </w:numPr>
        <w:spacing w:after="60"/>
        <w:ind w:left="1985" w:hanging="709"/>
      </w:pPr>
      <w:r w:rsidRPr="008F79CB">
        <w:t xml:space="preserve">The discharge must not </w:t>
      </w:r>
      <w:r w:rsidR="007F5F71" w:rsidRPr="008F79CB">
        <w:t>be noxious</w:t>
      </w:r>
      <w:r w:rsidR="00962009" w:rsidRPr="008F79CB">
        <w:t xml:space="preserve"> </w:t>
      </w:r>
      <w:r w:rsidR="00FB6080" w:rsidRPr="008F79CB">
        <w:t>or</w:t>
      </w:r>
      <w:r w:rsidR="007F5F71" w:rsidRPr="008F79CB">
        <w:t xml:space="preserve"> dangerous, offensive or objectionable beyond the </w:t>
      </w:r>
      <w:r w:rsidR="00CA29D0" w:rsidRPr="008F79CB">
        <w:t xml:space="preserve">boundary of the </w:t>
      </w:r>
      <w:r w:rsidR="00533131" w:rsidRPr="008F79CB">
        <w:rPr>
          <w:b/>
        </w:rPr>
        <w:t>subject property</w:t>
      </w:r>
      <w:r w:rsidR="00B552FA" w:rsidRPr="008F79CB">
        <w:t xml:space="preserve">, or discharge into any </w:t>
      </w:r>
      <w:r w:rsidR="00B552FA" w:rsidRPr="008F79CB">
        <w:rPr>
          <w:i/>
        </w:rPr>
        <w:t>water</w:t>
      </w:r>
      <w:r w:rsidR="00962C71">
        <w:rPr>
          <w:i/>
        </w:rPr>
        <w:t xml:space="preserve"> </w:t>
      </w:r>
      <w:r w:rsidR="00B552FA" w:rsidRPr="008F79CB">
        <w:rPr>
          <w:i/>
        </w:rPr>
        <w:t>body</w:t>
      </w:r>
      <w:r w:rsidR="007F5F71" w:rsidRPr="008F79CB">
        <w:t>.</w:t>
      </w:r>
    </w:p>
    <w:p w14:paraId="12C6ABC6" w14:textId="46CA4685" w:rsidR="001C4F91" w:rsidRPr="008F79CB" w:rsidRDefault="001C4F91" w:rsidP="00987DC4">
      <w:pPr>
        <w:pStyle w:val="para"/>
        <w:spacing w:after="120"/>
        <w:ind w:left="1276" w:firstLine="0"/>
      </w:pPr>
      <w:r w:rsidRPr="008F79CB">
        <w:t xml:space="preserve">Advice Note: The discharge of </w:t>
      </w:r>
      <w:r w:rsidRPr="008F79CB">
        <w:rPr>
          <w:i/>
        </w:rPr>
        <w:t>contaminants</w:t>
      </w:r>
      <w:r w:rsidRPr="008F79CB">
        <w:t xml:space="preserve"> to air from blasting and applying protective coatings to a </w:t>
      </w:r>
      <w:r w:rsidRPr="008F79CB">
        <w:rPr>
          <w:b/>
        </w:rPr>
        <w:t>transmission line support structure</w:t>
      </w:r>
      <w:r w:rsidRPr="008F79CB">
        <w:t xml:space="preserve"> is managed by the National Environmental Standards for Electricity Transmission Activities</w:t>
      </w:r>
      <w:r w:rsidR="00C636F8">
        <w:t xml:space="preserve"> </w:t>
      </w:r>
      <w:r w:rsidR="00D739D0" w:rsidRPr="008F79CB">
        <w:t>2009</w:t>
      </w:r>
      <w:r w:rsidRPr="008F79CB">
        <w:t>.</w:t>
      </w:r>
    </w:p>
    <w:p w14:paraId="457F5690" w14:textId="2C408D00" w:rsidR="000B6B53" w:rsidRPr="008F79CB" w:rsidRDefault="003C23E6" w:rsidP="00DF2E63">
      <w:pPr>
        <w:pStyle w:val="Heading2"/>
        <w:tabs>
          <w:tab w:val="left" w:pos="1276"/>
        </w:tabs>
        <w:spacing w:before="240"/>
        <w:ind w:left="1276" w:hanging="1276"/>
        <w:rPr>
          <w:sz w:val="20"/>
          <w:szCs w:val="20"/>
        </w:rPr>
      </w:pPr>
      <w:bookmarkStart w:id="59" w:name="_Toc462123473"/>
      <w:bookmarkStart w:id="60" w:name="_Toc472520472"/>
      <w:r w:rsidRPr="008F79CB">
        <w:rPr>
          <w:sz w:val="20"/>
          <w:szCs w:val="20"/>
        </w:rPr>
        <w:t xml:space="preserve">AQ </w:t>
      </w:r>
      <w:r w:rsidR="00026D1F" w:rsidRPr="008F79CB">
        <w:rPr>
          <w:sz w:val="20"/>
          <w:szCs w:val="20"/>
        </w:rPr>
        <w:t>R1</w:t>
      </w:r>
      <w:r w:rsidR="006C5FC3" w:rsidRPr="008F79CB">
        <w:rPr>
          <w:sz w:val="20"/>
          <w:szCs w:val="20"/>
        </w:rPr>
        <w:t>8</w:t>
      </w:r>
      <w:r w:rsidR="00CC2062" w:rsidRPr="008F79CB">
        <w:rPr>
          <w:sz w:val="20"/>
          <w:szCs w:val="20"/>
        </w:rPr>
        <w:tab/>
      </w:r>
      <w:r w:rsidR="00D37A9B" w:rsidRPr="008F79CB">
        <w:rPr>
          <w:sz w:val="20"/>
          <w:szCs w:val="20"/>
        </w:rPr>
        <w:t>Fuel burning e</w:t>
      </w:r>
      <w:r w:rsidR="003C299E" w:rsidRPr="008F79CB">
        <w:rPr>
          <w:sz w:val="20"/>
          <w:szCs w:val="20"/>
        </w:rPr>
        <w:t xml:space="preserve">quipment </w:t>
      </w:r>
      <w:r w:rsidR="004B7D9F" w:rsidRPr="008F79CB">
        <w:rPr>
          <w:sz w:val="20"/>
          <w:szCs w:val="20"/>
        </w:rPr>
        <w:t xml:space="preserve">(Boilers) </w:t>
      </w:r>
      <w:r w:rsidR="003C299E" w:rsidRPr="008F79CB">
        <w:rPr>
          <w:sz w:val="20"/>
          <w:szCs w:val="20"/>
        </w:rPr>
        <w:t>– Permitted</w:t>
      </w:r>
      <w:bookmarkEnd w:id="59"/>
      <w:bookmarkEnd w:id="60"/>
      <w:r w:rsidR="00DF2E63" w:rsidRPr="008F79CB">
        <w:rPr>
          <w:sz w:val="20"/>
          <w:szCs w:val="20"/>
        </w:rPr>
        <w:t xml:space="preserve"> </w:t>
      </w:r>
      <w:r w:rsidR="00A30C70" w:rsidRPr="008F79CB">
        <w:rPr>
          <w:rFonts w:ascii="Times New Roman" w:hAnsi="Times New Roman" w:cs="Times New Roman"/>
          <w:sz w:val="20"/>
          <w:szCs w:val="20"/>
        </w:rPr>
        <w:t>—</w:t>
      </w:r>
      <w:r w:rsidR="00A30C70" w:rsidRPr="008F79CB">
        <w:rPr>
          <w:sz w:val="20"/>
          <w:szCs w:val="20"/>
        </w:rPr>
        <w:t xml:space="preserve"> </w:t>
      </w:r>
      <w:r w:rsidR="00DF2E63" w:rsidRPr="008F79CB">
        <w:rPr>
          <w:sz w:val="20"/>
          <w:szCs w:val="20"/>
        </w:rPr>
        <w:t>Ngā taonga ngingiha kora (Ngā kōhua nunui) – E whakaaehia ana</w:t>
      </w:r>
    </w:p>
    <w:p w14:paraId="4128B046" w14:textId="77777777" w:rsidR="000B6B53" w:rsidRPr="008F79CB" w:rsidRDefault="000B6B53" w:rsidP="00AC0C3D">
      <w:pPr>
        <w:pStyle w:val="para"/>
        <w:numPr>
          <w:ilvl w:val="0"/>
          <w:numId w:val="51"/>
        </w:numPr>
        <w:spacing w:before="120" w:after="120"/>
        <w:ind w:left="1985" w:hanging="709"/>
      </w:pPr>
      <w:r w:rsidRPr="008F79CB">
        <w:t xml:space="preserve">General discharges from </w:t>
      </w:r>
      <w:r w:rsidRPr="00C636F8">
        <w:rPr>
          <w:b/>
        </w:rPr>
        <w:t>fuel burning equipment</w:t>
      </w:r>
    </w:p>
    <w:p w14:paraId="50FF3EBA" w14:textId="77777777" w:rsidR="000B6B53" w:rsidRPr="008F79CB" w:rsidRDefault="000B6B53" w:rsidP="007E21C2">
      <w:pPr>
        <w:pStyle w:val="para"/>
        <w:spacing w:after="120"/>
        <w:ind w:left="1985" w:firstLine="0"/>
      </w:pPr>
      <w:r w:rsidRPr="008F79CB">
        <w:t xml:space="preserve">All discharges of </w:t>
      </w:r>
      <w:r w:rsidRPr="008F79CB">
        <w:rPr>
          <w:i/>
        </w:rPr>
        <w:t>contaminants</w:t>
      </w:r>
      <w:r w:rsidRPr="008F79CB">
        <w:t xml:space="preserve"> to air from </w:t>
      </w:r>
      <w:r w:rsidRPr="008F79CB">
        <w:rPr>
          <w:b/>
        </w:rPr>
        <w:t>fuel burning equipment</w:t>
      </w:r>
      <w:r w:rsidRPr="008F79CB">
        <w:t xml:space="preserve"> under any part of this rule must comply with all of the following conditions:</w:t>
      </w:r>
    </w:p>
    <w:p w14:paraId="6B16427B" w14:textId="24235A68" w:rsidR="000B6B53" w:rsidRPr="008F79CB" w:rsidRDefault="000B6B53" w:rsidP="00AC0C3D">
      <w:pPr>
        <w:pStyle w:val="para"/>
        <w:numPr>
          <w:ilvl w:val="0"/>
          <w:numId w:val="52"/>
        </w:numPr>
        <w:spacing w:after="60"/>
        <w:ind w:left="2552" w:hanging="567"/>
      </w:pPr>
      <w:r w:rsidRPr="008F79CB">
        <w:t xml:space="preserve">The discharge must be an </w:t>
      </w:r>
      <w:r w:rsidRPr="008F79CB">
        <w:rPr>
          <w:b/>
        </w:rPr>
        <w:t>unimpeded vertical discharge</w:t>
      </w:r>
      <w:r w:rsidRPr="008F79CB">
        <w:t xml:space="preserve"> from a</w:t>
      </w:r>
      <w:r w:rsidR="00AD1AC9" w:rsidRPr="008F79CB">
        <w:t>n emission stack</w:t>
      </w:r>
      <w:r w:rsidRPr="008F79CB">
        <w:t>.</w:t>
      </w:r>
    </w:p>
    <w:p w14:paraId="5CBAD0E8" w14:textId="77777777" w:rsidR="000B6B53" w:rsidRPr="008F79CB" w:rsidRDefault="000B6B53" w:rsidP="00AC0C3D">
      <w:pPr>
        <w:pStyle w:val="para"/>
        <w:numPr>
          <w:ilvl w:val="0"/>
          <w:numId w:val="52"/>
        </w:numPr>
        <w:spacing w:after="60"/>
        <w:ind w:left="2552" w:hanging="567"/>
      </w:pPr>
      <w:r w:rsidRPr="008F79CB">
        <w:t xml:space="preserve">The </w:t>
      </w:r>
      <w:r w:rsidRPr="008F79CB">
        <w:rPr>
          <w:b/>
        </w:rPr>
        <w:t>fuel burning equipment</w:t>
      </w:r>
      <w:r w:rsidRPr="008F79CB">
        <w:t xml:space="preserve"> and any emission control equipment must be maintained in accordance with the manufacturer’s specifications at least once every year by a person competent in the maintenance of that equipment. </w:t>
      </w:r>
    </w:p>
    <w:p w14:paraId="05ED38D7" w14:textId="77777777" w:rsidR="000B6B53" w:rsidRPr="008F79CB" w:rsidRDefault="000B6B53" w:rsidP="00AC0C3D">
      <w:pPr>
        <w:pStyle w:val="para"/>
        <w:numPr>
          <w:ilvl w:val="0"/>
          <w:numId w:val="52"/>
        </w:numPr>
        <w:spacing w:after="60"/>
        <w:ind w:left="2552" w:hanging="567"/>
      </w:pPr>
      <w:r w:rsidRPr="008F79CB">
        <w:t>The sulphur content of any fuel burnt must be less than 1% by weight.</w:t>
      </w:r>
    </w:p>
    <w:p w14:paraId="78AA3A70" w14:textId="0FF6A64E" w:rsidR="000B6B53" w:rsidRPr="008F79CB" w:rsidRDefault="000B6B53" w:rsidP="00AC0C3D">
      <w:pPr>
        <w:pStyle w:val="para"/>
        <w:numPr>
          <w:ilvl w:val="0"/>
          <w:numId w:val="52"/>
        </w:numPr>
        <w:spacing w:after="60"/>
        <w:ind w:left="2552" w:hanging="567"/>
      </w:pPr>
      <w:r w:rsidRPr="008F79CB">
        <w:t xml:space="preserve">The discharge of smoke or water vapour must not adversely affect </w:t>
      </w:r>
      <w:r w:rsidR="007C7543" w:rsidRPr="008F79CB">
        <w:t>vehicle</w:t>
      </w:r>
      <w:r w:rsidRPr="008F79CB">
        <w:t xml:space="preserve"> safety, aircraft safety, or </w:t>
      </w:r>
      <w:r w:rsidR="00CC2062" w:rsidRPr="008F79CB">
        <w:rPr>
          <w:i/>
        </w:rPr>
        <w:t>ship</w:t>
      </w:r>
      <w:r w:rsidRPr="008F79CB">
        <w:t xml:space="preserve"> safety.</w:t>
      </w:r>
    </w:p>
    <w:p w14:paraId="3590CC94" w14:textId="1DB010EC" w:rsidR="000B6B53" w:rsidRPr="008F79CB" w:rsidRDefault="005039EF" w:rsidP="00AC0C3D">
      <w:pPr>
        <w:pStyle w:val="para"/>
        <w:numPr>
          <w:ilvl w:val="0"/>
          <w:numId w:val="52"/>
        </w:numPr>
        <w:spacing w:after="60"/>
        <w:ind w:left="2552" w:hanging="567"/>
      </w:pPr>
      <w:r w:rsidRPr="008F79CB">
        <w:t>T</w:t>
      </w:r>
      <w:r w:rsidR="000B6B53" w:rsidRPr="008F79CB">
        <w:t>he discharge must</w:t>
      </w:r>
      <w:r w:rsidR="007F5F71" w:rsidRPr="008F79CB">
        <w:t xml:space="preserve"> not</w:t>
      </w:r>
      <w:r w:rsidR="000B6B53" w:rsidRPr="008F79CB">
        <w:t xml:space="preserve"> </w:t>
      </w:r>
      <w:r w:rsidR="007F5F71" w:rsidRPr="008F79CB">
        <w:t>be noxious</w:t>
      </w:r>
      <w:r w:rsidR="00597BA8" w:rsidRPr="008F79CB">
        <w:t xml:space="preserve"> </w:t>
      </w:r>
      <w:r w:rsidR="00FB6080" w:rsidRPr="008F79CB">
        <w:t>or</w:t>
      </w:r>
      <w:r w:rsidR="007F5F71" w:rsidRPr="008F79CB">
        <w:t xml:space="preserve"> dangerous, offensive or objectionable beyond the </w:t>
      </w:r>
      <w:r w:rsidR="00CA29D0" w:rsidRPr="008F79CB">
        <w:t xml:space="preserve">boundary of the </w:t>
      </w:r>
      <w:r w:rsidR="00533131" w:rsidRPr="008F79CB">
        <w:rPr>
          <w:b/>
        </w:rPr>
        <w:t>subject property</w:t>
      </w:r>
      <w:r w:rsidR="007F5F71" w:rsidRPr="008F79CB">
        <w:t xml:space="preserve"> </w:t>
      </w:r>
      <w:r w:rsidRPr="008F79CB">
        <w:t xml:space="preserve">or into any </w:t>
      </w:r>
      <w:r w:rsidRPr="008F79CB">
        <w:rPr>
          <w:i/>
        </w:rPr>
        <w:t>water body</w:t>
      </w:r>
      <w:r w:rsidRPr="008F79CB">
        <w:t>.</w:t>
      </w:r>
    </w:p>
    <w:p w14:paraId="30FFCB53" w14:textId="67A87565" w:rsidR="000B6B53" w:rsidRPr="008F79CB" w:rsidRDefault="000B6B53" w:rsidP="00AC0C3D">
      <w:pPr>
        <w:pStyle w:val="para"/>
        <w:numPr>
          <w:ilvl w:val="0"/>
          <w:numId w:val="51"/>
        </w:numPr>
        <w:spacing w:before="360" w:after="120"/>
        <w:ind w:left="1985" w:hanging="709"/>
      </w:pPr>
      <w:r w:rsidRPr="008F79CB">
        <w:t xml:space="preserve">Equipment installed before </w:t>
      </w:r>
      <w:r w:rsidR="001B5DE5" w:rsidRPr="008F79CB">
        <w:t>27</w:t>
      </w:r>
      <w:r w:rsidR="00AE30F8" w:rsidRPr="008F79CB">
        <w:t xml:space="preserve"> February 2018</w:t>
      </w:r>
    </w:p>
    <w:p w14:paraId="60280F5C" w14:textId="7DE33A58" w:rsidR="000B6B53" w:rsidRPr="008F79CB" w:rsidRDefault="000B6B53" w:rsidP="00AC0C3D">
      <w:pPr>
        <w:pStyle w:val="para"/>
        <w:numPr>
          <w:ilvl w:val="0"/>
          <w:numId w:val="53"/>
        </w:numPr>
        <w:spacing w:after="60"/>
        <w:ind w:left="2552" w:hanging="567"/>
      </w:pPr>
      <w:r w:rsidRPr="008F79CB">
        <w:t xml:space="preserve">For </w:t>
      </w:r>
      <w:r w:rsidR="005E4147" w:rsidRPr="008F79CB">
        <w:rPr>
          <w:b/>
        </w:rPr>
        <w:t xml:space="preserve">fuel burning </w:t>
      </w:r>
      <w:r w:rsidRPr="008F79CB">
        <w:rPr>
          <w:b/>
        </w:rPr>
        <w:t>equipment</w:t>
      </w:r>
      <w:r w:rsidRPr="008F79CB">
        <w:t xml:space="preserve"> generating a gross heat energy output (within the combustion chamber) of less than 40kW (of any fuel), the discharge is a permitted activity.</w:t>
      </w:r>
    </w:p>
    <w:p w14:paraId="7BE21EF3" w14:textId="2E9D8040" w:rsidR="000B6B53" w:rsidRPr="008F79CB" w:rsidRDefault="000B6B53" w:rsidP="00AC0C3D">
      <w:pPr>
        <w:pStyle w:val="para"/>
        <w:numPr>
          <w:ilvl w:val="0"/>
          <w:numId w:val="53"/>
        </w:numPr>
        <w:spacing w:after="60"/>
        <w:ind w:left="2552" w:hanging="567"/>
      </w:pPr>
      <w:r w:rsidRPr="008F79CB">
        <w:t xml:space="preserve">For </w:t>
      </w:r>
      <w:r w:rsidR="005E4147" w:rsidRPr="008F79CB">
        <w:rPr>
          <w:b/>
        </w:rPr>
        <w:t>fuel burning equipment</w:t>
      </w:r>
      <w:r w:rsidR="005E4147" w:rsidRPr="008F79CB">
        <w:t xml:space="preserve"> </w:t>
      </w:r>
      <w:r w:rsidRPr="008F79CB">
        <w:t>generating a gross heat energy output within the combustion chamber:</w:t>
      </w:r>
    </w:p>
    <w:p w14:paraId="26C8DBE2" w14:textId="393B70CB" w:rsidR="007E21C2" w:rsidRPr="008F79CB" w:rsidRDefault="00D32107" w:rsidP="00AC0C3D">
      <w:pPr>
        <w:pStyle w:val="para"/>
        <w:numPr>
          <w:ilvl w:val="0"/>
          <w:numId w:val="56"/>
        </w:numPr>
        <w:spacing w:after="60"/>
        <w:ind w:left="3119" w:hanging="567"/>
      </w:pPr>
      <w:r w:rsidRPr="008F79CB">
        <w:t xml:space="preserve">between </w:t>
      </w:r>
      <w:r w:rsidR="000B6B53" w:rsidRPr="008F79CB">
        <w:t xml:space="preserve">40kW </w:t>
      </w:r>
      <w:r w:rsidRPr="008F79CB">
        <w:t xml:space="preserve">up to </w:t>
      </w:r>
      <w:r w:rsidR="000B6B53" w:rsidRPr="008F79CB">
        <w:t xml:space="preserve">500kW, from the combustion of clean </w:t>
      </w:r>
      <w:r w:rsidR="000B6B53" w:rsidRPr="008F79CB">
        <w:rPr>
          <w:i/>
        </w:rPr>
        <w:t>oil</w:t>
      </w:r>
      <w:r w:rsidR="00472EF2" w:rsidRPr="008F79CB">
        <w:t xml:space="preserve">, coal or </w:t>
      </w:r>
      <w:r w:rsidR="00533131" w:rsidRPr="008F79CB">
        <w:rPr>
          <w:b/>
        </w:rPr>
        <w:t>untreated wood</w:t>
      </w:r>
    </w:p>
    <w:p w14:paraId="2CCA4B03" w14:textId="4B318082" w:rsidR="000B6B53" w:rsidRPr="008F79CB" w:rsidRDefault="007E21C2" w:rsidP="007E21C2">
      <w:pPr>
        <w:pStyle w:val="para"/>
        <w:spacing w:after="60"/>
        <w:ind w:left="3119" w:firstLine="0"/>
      </w:pPr>
      <w:r w:rsidRPr="008F79CB">
        <w:t>OR</w:t>
      </w:r>
    </w:p>
    <w:p w14:paraId="67AC79CB" w14:textId="1FF73E0D" w:rsidR="000B6B53" w:rsidRPr="008F79CB" w:rsidRDefault="00D32107" w:rsidP="00AC0C3D">
      <w:pPr>
        <w:pStyle w:val="para"/>
        <w:numPr>
          <w:ilvl w:val="0"/>
          <w:numId w:val="56"/>
        </w:numPr>
        <w:spacing w:after="60"/>
        <w:ind w:left="3119" w:hanging="567"/>
      </w:pPr>
      <w:r w:rsidRPr="008F79CB">
        <w:t xml:space="preserve">between </w:t>
      </w:r>
      <w:r w:rsidR="000B6B53" w:rsidRPr="008F79CB">
        <w:t xml:space="preserve">40kW </w:t>
      </w:r>
      <w:r w:rsidRPr="008F79CB">
        <w:t xml:space="preserve">up to </w:t>
      </w:r>
      <w:r w:rsidR="000B6B53" w:rsidRPr="008F79CB">
        <w:t xml:space="preserve">1MW from the combustion of natural or liquefied petroleum </w:t>
      </w:r>
      <w:r w:rsidR="00472EF2" w:rsidRPr="008F79CB">
        <w:t>gas</w:t>
      </w:r>
    </w:p>
    <w:p w14:paraId="5EC95A6E" w14:textId="7AD0CFAE" w:rsidR="000B6B53" w:rsidRPr="008F79CB" w:rsidRDefault="000B6B53" w:rsidP="007E21C2">
      <w:pPr>
        <w:pStyle w:val="para"/>
        <w:spacing w:after="60"/>
        <w:ind w:left="2552" w:firstLine="0"/>
      </w:pPr>
      <w:r w:rsidRPr="008F79CB">
        <w:t>the discharge is a permitted activity provided</w:t>
      </w:r>
      <w:r w:rsidR="00F2041C" w:rsidRPr="008F79CB">
        <w:t xml:space="preserve"> conditions </w:t>
      </w:r>
      <w:r w:rsidR="006305A6">
        <w:t>(1)</w:t>
      </w:r>
      <w:r w:rsidR="00F2041C" w:rsidRPr="008F79CB">
        <w:t xml:space="preserve">(a) to </w:t>
      </w:r>
      <w:r w:rsidR="006305A6">
        <w:t>(1)</w:t>
      </w:r>
      <w:r w:rsidR="00F2041C" w:rsidRPr="008F79CB">
        <w:t>(e) are met and</w:t>
      </w:r>
      <w:r w:rsidRPr="008F79CB">
        <w:t xml:space="preserve"> </w:t>
      </w:r>
      <w:r w:rsidR="00F2041C" w:rsidRPr="008F79CB">
        <w:t xml:space="preserve">any </w:t>
      </w:r>
      <w:r w:rsidR="00AD1AC9" w:rsidRPr="008F79CB">
        <w:t xml:space="preserve">emission stacks </w:t>
      </w:r>
      <w:r w:rsidRPr="008F79CB">
        <w:t xml:space="preserve">constructed after December 2003 rise at least 6 metres above the ground and 3 metres above the highest ridgeline on the roof of any </w:t>
      </w:r>
      <w:r w:rsidR="00A11BD0" w:rsidRPr="008F79CB">
        <w:t>building</w:t>
      </w:r>
      <w:r w:rsidRPr="008F79CB">
        <w:t xml:space="preserve"> less than 20 metres from the </w:t>
      </w:r>
      <w:r w:rsidR="00AD1AC9" w:rsidRPr="008F79CB">
        <w:t xml:space="preserve"> emission stack</w:t>
      </w:r>
      <w:r w:rsidRPr="008F79CB">
        <w:t>.</w:t>
      </w:r>
    </w:p>
    <w:p w14:paraId="278C5A08" w14:textId="6B1436C3" w:rsidR="000B6B53" w:rsidRPr="008F79CB" w:rsidRDefault="000B6B53" w:rsidP="00AC0C3D">
      <w:pPr>
        <w:pStyle w:val="para"/>
        <w:numPr>
          <w:ilvl w:val="0"/>
          <w:numId w:val="53"/>
        </w:numPr>
        <w:spacing w:after="60"/>
        <w:ind w:left="2552" w:hanging="709"/>
      </w:pPr>
      <w:r w:rsidRPr="008F79CB">
        <w:t xml:space="preserve">For </w:t>
      </w:r>
      <w:r w:rsidR="005E4147" w:rsidRPr="008F79CB">
        <w:rPr>
          <w:b/>
        </w:rPr>
        <w:t>fuel burning equipment</w:t>
      </w:r>
      <w:r w:rsidR="005E4147" w:rsidRPr="008F79CB">
        <w:t xml:space="preserve"> </w:t>
      </w:r>
      <w:r w:rsidRPr="008F79CB">
        <w:t>generat</w:t>
      </w:r>
      <w:r w:rsidR="00E47606" w:rsidRPr="008F79CB">
        <w:t>ing</w:t>
      </w:r>
      <w:r w:rsidRPr="008F79CB">
        <w:t xml:space="preserve"> a gross heat energy output within the combustion chamber:</w:t>
      </w:r>
    </w:p>
    <w:p w14:paraId="58456B55" w14:textId="47071214" w:rsidR="00472EF2" w:rsidRPr="008F79CB" w:rsidRDefault="00D32107" w:rsidP="00AC0C3D">
      <w:pPr>
        <w:pStyle w:val="para"/>
        <w:numPr>
          <w:ilvl w:val="0"/>
          <w:numId w:val="57"/>
        </w:numPr>
        <w:spacing w:after="60"/>
        <w:ind w:left="3119" w:hanging="567"/>
      </w:pPr>
      <w:r w:rsidRPr="008F79CB">
        <w:t xml:space="preserve">greater than </w:t>
      </w:r>
      <w:r w:rsidR="000B6B53" w:rsidRPr="008F79CB">
        <w:t xml:space="preserve">500kW </w:t>
      </w:r>
      <w:r w:rsidRPr="008F79CB">
        <w:t xml:space="preserve">up to </w:t>
      </w:r>
      <w:r w:rsidR="000B6B53" w:rsidRPr="008F79CB">
        <w:t xml:space="preserve">2MW from the combustion of clean </w:t>
      </w:r>
      <w:r w:rsidR="000B6B53" w:rsidRPr="008F79CB">
        <w:rPr>
          <w:i/>
        </w:rPr>
        <w:t>oil</w:t>
      </w:r>
      <w:r w:rsidR="000B6B53" w:rsidRPr="008F79CB">
        <w:t xml:space="preserve">, coal or </w:t>
      </w:r>
      <w:r w:rsidR="00533131" w:rsidRPr="008F79CB">
        <w:rPr>
          <w:b/>
        </w:rPr>
        <w:t>untreated wood</w:t>
      </w:r>
    </w:p>
    <w:p w14:paraId="4E66ACD6" w14:textId="0F8B4EC3" w:rsidR="000B6B53" w:rsidRPr="008F79CB" w:rsidRDefault="00472EF2" w:rsidP="00472EF2">
      <w:pPr>
        <w:pStyle w:val="para"/>
        <w:spacing w:after="60"/>
        <w:ind w:left="3119" w:firstLine="0"/>
      </w:pPr>
      <w:r w:rsidRPr="008F79CB">
        <w:t>OR</w:t>
      </w:r>
    </w:p>
    <w:p w14:paraId="540175F7" w14:textId="03223A94" w:rsidR="000B6B53" w:rsidRPr="008F79CB" w:rsidRDefault="00D32107" w:rsidP="00AC0C3D">
      <w:pPr>
        <w:pStyle w:val="para"/>
        <w:numPr>
          <w:ilvl w:val="0"/>
          <w:numId w:val="57"/>
        </w:numPr>
        <w:spacing w:after="60"/>
        <w:ind w:left="3119" w:hanging="567"/>
      </w:pPr>
      <w:r w:rsidRPr="008F79CB">
        <w:t xml:space="preserve">greater than </w:t>
      </w:r>
      <w:r w:rsidR="000B6B53" w:rsidRPr="008F79CB">
        <w:t xml:space="preserve">1MW </w:t>
      </w:r>
      <w:r w:rsidRPr="008F79CB">
        <w:t xml:space="preserve">up to </w:t>
      </w:r>
      <w:r w:rsidR="000B6B53" w:rsidRPr="008F79CB">
        <w:t xml:space="preserve">4MW from the combustion of natural or liquefied petroleum </w:t>
      </w:r>
      <w:r w:rsidR="00472EF2" w:rsidRPr="008F79CB">
        <w:t>gas</w:t>
      </w:r>
    </w:p>
    <w:p w14:paraId="19CA6AF9" w14:textId="77777777" w:rsidR="00267FD0" w:rsidRPr="008F79CB" w:rsidRDefault="000B6B53" w:rsidP="007E21C2">
      <w:pPr>
        <w:pStyle w:val="para"/>
        <w:spacing w:after="60"/>
        <w:ind w:left="2552" w:firstLine="0"/>
      </w:pPr>
      <w:r w:rsidRPr="008F79CB">
        <w:t>the discharge is a permitted activity provided</w:t>
      </w:r>
      <w:r w:rsidR="00267FD0" w:rsidRPr="008F79CB">
        <w:t>:</w:t>
      </w:r>
    </w:p>
    <w:p w14:paraId="571777F8" w14:textId="75395C83" w:rsidR="000B6B53" w:rsidRPr="008F79CB" w:rsidRDefault="00F2041C" w:rsidP="00AC0C3D">
      <w:pPr>
        <w:pStyle w:val="para"/>
        <w:numPr>
          <w:ilvl w:val="0"/>
          <w:numId w:val="54"/>
        </w:numPr>
        <w:spacing w:after="60"/>
        <w:ind w:left="3402" w:hanging="567"/>
      </w:pPr>
      <w:r w:rsidRPr="008F79CB">
        <w:t xml:space="preserve">conditions </w:t>
      </w:r>
      <w:r w:rsidR="006305A6">
        <w:t>(1)</w:t>
      </w:r>
      <w:r w:rsidRPr="008F79CB">
        <w:t xml:space="preserve">(a) to </w:t>
      </w:r>
      <w:r w:rsidR="006305A6">
        <w:t>(1)</w:t>
      </w:r>
      <w:r w:rsidRPr="008F79CB">
        <w:t xml:space="preserve">(e) are met and any </w:t>
      </w:r>
      <w:r w:rsidR="00AD1AC9" w:rsidRPr="008F79CB">
        <w:t xml:space="preserve">emission stacks </w:t>
      </w:r>
      <w:r w:rsidR="000B6B53" w:rsidRPr="008F79CB">
        <w:t xml:space="preserve">constructed after December 2003 rise at least 12 metres above </w:t>
      </w:r>
      <w:r w:rsidR="000B6B53" w:rsidRPr="008F79CB">
        <w:lastRenderedPageBreak/>
        <w:t xml:space="preserve">ground level and at least 3 metres above the highest ridgeline on the roof of any </w:t>
      </w:r>
      <w:r w:rsidR="00A11BD0" w:rsidRPr="008F79CB">
        <w:t>building</w:t>
      </w:r>
      <w:r w:rsidR="000B6B53" w:rsidRPr="008F79CB">
        <w:t xml:space="preserve"> less than 20 metres</w:t>
      </w:r>
      <w:r w:rsidR="00267FD0" w:rsidRPr="008F79CB">
        <w:t xml:space="preserve"> from the </w:t>
      </w:r>
      <w:r w:rsidR="00AD1AC9" w:rsidRPr="008F79CB">
        <w:t>emission stack</w:t>
      </w:r>
    </w:p>
    <w:p w14:paraId="4DB2A073" w14:textId="7221201F" w:rsidR="00267FD0" w:rsidRPr="008F79CB" w:rsidRDefault="00267FD0" w:rsidP="00AC0C3D">
      <w:pPr>
        <w:pStyle w:val="para"/>
        <w:numPr>
          <w:ilvl w:val="0"/>
          <w:numId w:val="54"/>
        </w:numPr>
        <w:spacing w:after="60"/>
        <w:ind w:left="3402" w:hanging="567"/>
      </w:pPr>
      <w:r w:rsidRPr="008F79CB">
        <w:t xml:space="preserve">the </w:t>
      </w:r>
      <w:r w:rsidR="00F707B0" w:rsidRPr="008F79CB">
        <w:t xml:space="preserve">emission stack </w:t>
      </w:r>
      <w:r w:rsidRPr="008F79CB">
        <w:t>is designed so that the minimum velocity of the discharge as it leaves the chimney at full load is 7 metres per second.</w:t>
      </w:r>
    </w:p>
    <w:p w14:paraId="3A624CDF" w14:textId="6F7123D0" w:rsidR="000B6B53" w:rsidRPr="008F79CB" w:rsidRDefault="000B6B53" w:rsidP="00AC0C3D">
      <w:pPr>
        <w:pStyle w:val="para"/>
        <w:numPr>
          <w:ilvl w:val="0"/>
          <w:numId w:val="53"/>
        </w:numPr>
        <w:spacing w:after="60"/>
        <w:ind w:left="2552" w:hanging="709"/>
      </w:pPr>
      <w:r w:rsidRPr="008F79CB">
        <w:t xml:space="preserve">For </w:t>
      </w:r>
      <w:r w:rsidR="007312D4" w:rsidRPr="008F79CB">
        <w:rPr>
          <w:b/>
        </w:rPr>
        <w:t>fuel burning equipment</w:t>
      </w:r>
      <w:r w:rsidR="007312D4" w:rsidRPr="008F79CB">
        <w:t xml:space="preserve"> </w:t>
      </w:r>
      <w:r w:rsidRPr="008F79CB">
        <w:t>generating a gross heat energy output within the combustion chamber:</w:t>
      </w:r>
    </w:p>
    <w:p w14:paraId="7B7D113D" w14:textId="35474FD3" w:rsidR="007E21C2" w:rsidRPr="008F79CB" w:rsidRDefault="00D32107" w:rsidP="00AC0C3D">
      <w:pPr>
        <w:pStyle w:val="para"/>
        <w:numPr>
          <w:ilvl w:val="0"/>
          <w:numId w:val="58"/>
        </w:numPr>
        <w:spacing w:after="60"/>
        <w:ind w:left="3119" w:hanging="567"/>
      </w:pPr>
      <w:r w:rsidRPr="008F79CB">
        <w:t xml:space="preserve">greater than </w:t>
      </w:r>
      <w:r w:rsidR="000B6B53" w:rsidRPr="008F79CB">
        <w:t xml:space="preserve">2MW </w:t>
      </w:r>
      <w:r w:rsidRPr="008F79CB">
        <w:t xml:space="preserve">up to </w:t>
      </w:r>
      <w:r w:rsidR="000B6B53" w:rsidRPr="008F79CB">
        <w:t xml:space="preserve">5MW from the combustion of clean </w:t>
      </w:r>
      <w:r w:rsidR="000B6B53" w:rsidRPr="008F79CB">
        <w:rPr>
          <w:i/>
        </w:rPr>
        <w:t>oil</w:t>
      </w:r>
      <w:r w:rsidR="000B6B53" w:rsidRPr="008F79CB">
        <w:t xml:space="preserve">, coal or </w:t>
      </w:r>
      <w:r w:rsidR="00533131" w:rsidRPr="008F79CB">
        <w:rPr>
          <w:b/>
        </w:rPr>
        <w:t>untreated wood</w:t>
      </w:r>
      <w:r w:rsidR="000B6B53" w:rsidRPr="008F79CB">
        <w:t xml:space="preserve"> </w:t>
      </w:r>
    </w:p>
    <w:p w14:paraId="682BD070" w14:textId="549BEB10" w:rsidR="000B6B53" w:rsidRPr="008F79CB" w:rsidRDefault="007E21C2" w:rsidP="007E21C2">
      <w:pPr>
        <w:pStyle w:val="para"/>
        <w:spacing w:after="60"/>
        <w:ind w:left="3119" w:firstLine="0"/>
      </w:pPr>
      <w:r w:rsidRPr="008F79CB">
        <w:t>OR</w:t>
      </w:r>
    </w:p>
    <w:p w14:paraId="73E85930" w14:textId="3280A36A" w:rsidR="000B6B53" w:rsidRPr="008F79CB" w:rsidRDefault="00D32107" w:rsidP="00AC0C3D">
      <w:pPr>
        <w:pStyle w:val="para"/>
        <w:numPr>
          <w:ilvl w:val="0"/>
          <w:numId w:val="58"/>
        </w:numPr>
        <w:spacing w:after="60"/>
        <w:ind w:left="3119" w:hanging="567"/>
      </w:pPr>
      <w:r w:rsidRPr="008F79CB">
        <w:t xml:space="preserve">greater than </w:t>
      </w:r>
      <w:r w:rsidR="000B6B53" w:rsidRPr="008F79CB">
        <w:t xml:space="preserve">4MW </w:t>
      </w:r>
      <w:r w:rsidRPr="008F79CB">
        <w:t xml:space="preserve">up to </w:t>
      </w:r>
      <w:r w:rsidR="000B6B53" w:rsidRPr="008F79CB">
        <w:t xml:space="preserve">10MW from the combustion of natural or liquefied petroleum </w:t>
      </w:r>
      <w:r w:rsidR="00472EF2" w:rsidRPr="008F79CB">
        <w:t>gas</w:t>
      </w:r>
    </w:p>
    <w:p w14:paraId="33B273FC" w14:textId="77777777" w:rsidR="000B6B53" w:rsidRPr="008F79CB" w:rsidRDefault="000B6B53" w:rsidP="007E21C2">
      <w:pPr>
        <w:pStyle w:val="para"/>
        <w:spacing w:after="60"/>
        <w:ind w:left="3261" w:hanging="709"/>
      </w:pPr>
      <w:r w:rsidRPr="008F79CB">
        <w:t>the discharge is a permitted activity provided:</w:t>
      </w:r>
    </w:p>
    <w:p w14:paraId="60185373" w14:textId="58C075BE" w:rsidR="000B6B53" w:rsidRPr="008F79CB" w:rsidRDefault="00F2041C" w:rsidP="00AC0C3D">
      <w:pPr>
        <w:pStyle w:val="para"/>
        <w:numPr>
          <w:ilvl w:val="0"/>
          <w:numId w:val="55"/>
        </w:numPr>
        <w:spacing w:after="60"/>
        <w:ind w:left="3402" w:hanging="567"/>
      </w:pPr>
      <w:r w:rsidRPr="008F79CB">
        <w:t xml:space="preserve">conditions </w:t>
      </w:r>
      <w:r w:rsidR="006305A6">
        <w:t>(1)</w:t>
      </w:r>
      <w:r w:rsidRPr="008F79CB">
        <w:t xml:space="preserve">(a) to </w:t>
      </w:r>
      <w:r w:rsidR="006305A6">
        <w:t>(1)</w:t>
      </w:r>
      <w:r w:rsidRPr="008F79CB">
        <w:t xml:space="preserve">(e) are met and any </w:t>
      </w:r>
      <w:r w:rsidR="00AD1AC9" w:rsidRPr="008F79CB">
        <w:t xml:space="preserve">emission stacks </w:t>
      </w:r>
      <w:r w:rsidR="000B6B53" w:rsidRPr="008F79CB">
        <w:t xml:space="preserve">constructed after December 2003 rise at least </w:t>
      </w:r>
      <w:r w:rsidR="006305A6">
        <w:t>14.9</w:t>
      </w:r>
      <w:r w:rsidR="000B6B53" w:rsidRPr="008F79CB">
        <w:t xml:space="preserve"> metres above ground level and at least 3 metres above the highest ridge line on the roof or any </w:t>
      </w:r>
      <w:r w:rsidR="00A11BD0" w:rsidRPr="008F79CB">
        <w:t>building</w:t>
      </w:r>
      <w:r w:rsidR="000B6B53" w:rsidRPr="008F79CB">
        <w:t xml:space="preserve"> within 20 metres</w:t>
      </w:r>
    </w:p>
    <w:p w14:paraId="0F477D30" w14:textId="72228577" w:rsidR="00267FD0" w:rsidRPr="008F79CB" w:rsidRDefault="00267FD0" w:rsidP="00AC0C3D">
      <w:pPr>
        <w:pStyle w:val="para"/>
        <w:numPr>
          <w:ilvl w:val="0"/>
          <w:numId w:val="55"/>
        </w:numPr>
        <w:spacing w:after="60"/>
        <w:ind w:left="3402" w:hanging="567"/>
      </w:pPr>
      <w:r w:rsidRPr="008F79CB">
        <w:t xml:space="preserve">the </w:t>
      </w:r>
      <w:r w:rsidR="00AD1AC9" w:rsidRPr="008F79CB">
        <w:t xml:space="preserve">emission stack </w:t>
      </w:r>
      <w:r w:rsidRPr="008F79CB">
        <w:t>is designed so that the minimum velocity of the discharge as it leaves the chimney at full load is 7</w:t>
      </w:r>
      <w:r w:rsidR="00FA3C5A" w:rsidRPr="008F79CB">
        <w:t xml:space="preserve"> metres per second</w:t>
      </w:r>
    </w:p>
    <w:p w14:paraId="204658DE" w14:textId="53B988E5" w:rsidR="000B6B53" w:rsidRPr="008F79CB" w:rsidRDefault="000B6B53" w:rsidP="00AC0C3D">
      <w:pPr>
        <w:pStyle w:val="para"/>
        <w:numPr>
          <w:ilvl w:val="0"/>
          <w:numId w:val="55"/>
        </w:numPr>
        <w:spacing w:after="60"/>
        <w:ind w:left="3402" w:hanging="567"/>
      </w:pPr>
      <w:r w:rsidRPr="008F79CB">
        <w:t xml:space="preserve">The concentration of </w:t>
      </w:r>
      <w:r w:rsidRPr="008F79CB">
        <w:rPr>
          <w:b/>
        </w:rPr>
        <w:t>particulate</w:t>
      </w:r>
      <w:r w:rsidR="00CF1F62" w:rsidRPr="008F79CB">
        <w:rPr>
          <w:b/>
        </w:rPr>
        <w:t>s</w:t>
      </w:r>
      <w:r w:rsidRPr="008F79CB">
        <w:t xml:space="preserve"> shall not exceed 400 milligrams per cubic metre corrected to 0 degrees Celsius dry gas basis, 1 atmosphere pressure and 8</w:t>
      </w:r>
      <w:r w:rsidR="00472EF2" w:rsidRPr="008F79CB">
        <w:t>% oxygen</w:t>
      </w:r>
    </w:p>
    <w:p w14:paraId="45CBFA50" w14:textId="6DA668C5" w:rsidR="000B6B53" w:rsidRPr="008F79CB" w:rsidRDefault="000B6B53" w:rsidP="00AC0C3D">
      <w:pPr>
        <w:pStyle w:val="para"/>
        <w:numPr>
          <w:ilvl w:val="0"/>
          <w:numId w:val="55"/>
        </w:numPr>
        <w:spacing w:after="60"/>
        <w:ind w:left="3402" w:hanging="567"/>
      </w:pPr>
      <w:r w:rsidRPr="008F79CB">
        <w:t xml:space="preserve">The mass discharge of </w:t>
      </w:r>
      <w:r w:rsidRPr="008F79CB">
        <w:rPr>
          <w:b/>
        </w:rPr>
        <w:t>particulate</w:t>
      </w:r>
      <w:r w:rsidR="00CF1F62" w:rsidRPr="008F79CB">
        <w:rPr>
          <w:b/>
        </w:rPr>
        <w:t>s</w:t>
      </w:r>
      <w:r w:rsidRPr="008F79CB">
        <w:t xml:space="preserve"> shall not exceed 2.5 kilograms per </w:t>
      </w:r>
      <w:r w:rsidR="00267FD0" w:rsidRPr="008F79CB">
        <w:t>hour.</w:t>
      </w:r>
    </w:p>
    <w:p w14:paraId="3D4EBBB6" w14:textId="14FACCB4" w:rsidR="000B6B53" w:rsidRPr="008F79CB" w:rsidRDefault="000B6B53" w:rsidP="00AC0C3D">
      <w:pPr>
        <w:pStyle w:val="para"/>
        <w:numPr>
          <w:ilvl w:val="0"/>
          <w:numId w:val="51"/>
        </w:numPr>
        <w:spacing w:before="360" w:after="120"/>
        <w:ind w:left="1985" w:hanging="709"/>
      </w:pPr>
      <w:r w:rsidRPr="008F79CB">
        <w:t xml:space="preserve">Equipment installed after </w:t>
      </w:r>
      <w:r w:rsidR="001B5DE5" w:rsidRPr="008F79CB">
        <w:t>27</w:t>
      </w:r>
      <w:r w:rsidR="00AE30F8" w:rsidRPr="008F79CB">
        <w:t xml:space="preserve"> February 2018</w:t>
      </w:r>
    </w:p>
    <w:p w14:paraId="1083F722" w14:textId="1E804590" w:rsidR="000B6B53" w:rsidRPr="008F79CB" w:rsidRDefault="000B6B53" w:rsidP="007E21C2">
      <w:pPr>
        <w:pStyle w:val="para"/>
        <w:spacing w:after="120"/>
        <w:ind w:left="1985" w:firstLine="0"/>
      </w:pPr>
      <w:r w:rsidRPr="008F79CB">
        <w:t xml:space="preserve">The discharge of </w:t>
      </w:r>
      <w:r w:rsidRPr="008F79CB">
        <w:rPr>
          <w:i/>
        </w:rPr>
        <w:t>contaminants</w:t>
      </w:r>
      <w:r w:rsidRPr="008F79CB">
        <w:t xml:space="preserve"> to air from </w:t>
      </w:r>
      <w:r w:rsidRPr="008F79CB">
        <w:rPr>
          <w:b/>
        </w:rPr>
        <w:t>fuel burning equipment</w:t>
      </w:r>
      <w:r w:rsidRPr="008F79CB">
        <w:t xml:space="preserve"> </w:t>
      </w:r>
      <w:r w:rsidR="00E47606" w:rsidRPr="008F79CB">
        <w:t>generating</w:t>
      </w:r>
      <w:r w:rsidRPr="008F79CB">
        <w:t xml:space="preserve"> a gross heat energy output within the combustion chamber of up to and including</w:t>
      </w:r>
      <w:r w:rsidR="00472EF2" w:rsidRPr="008F79CB">
        <w:t>:</w:t>
      </w:r>
    </w:p>
    <w:p w14:paraId="31AC87CD" w14:textId="00198A6E" w:rsidR="000B6B53" w:rsidRPr="008F79CB" w:rsidRDefault="00CF1F62" w:rsidP="00AC0C3D">
      <w:pPr>
        <w:pStyle w:val="para"/>
        <w:numPr>
          <w:ilvl w:val="0"/>
          <w:numId w:val="60"/>
        </w:numPr>
        <w:spacing w:after="60"/>
        <w:ind w:left="2552" w:hanging="567"/>
      </w:pPr>
      <w:r w:rsidRPr="008F79CB">
        <w:t>500kW</w:t>
      </w:r>
      <w:r w:rsidR="000B6B53" w:rsidRPr="008F79CB">
        <w:t xml:space="preserve"> gross heat energy output from the combustion of</w:t>
      </w:r>
      <w:r w:rsidR="001A6D63" w:rsidRPr="008F79CB">
        <w:t xml:space="preserve"> clean </w:t>
      </w:r>
      <w:r w:rsidR="001A6D63" w:rsidRPr="008F79CB">
        <w:rPr>
          <w:i/>
        </w:rPr>
        <w:t>oil</w:t>
      </w:r>
      <w:r w:rsidR="001A6D63" w:rsidRPr="008F79CB">
        <w:t xml:space="preserve">, coal or </w:t>
      </w:r>
      <w:r w:rsidR="00533131" w:rsidRPr="008F79CB">
        <w:rPr>
          <w:b/>
        </w:rPr>
        <w:t>untreated wood</w:t>
      </w:r>
    </w:p>
    <w:p w14:paraId="42E2A302" w14:textId="77777777" w:rsidR="000B6B53" w:rsidRPr="008F79CB" w:rsidRDefault="000B6B53" w:rsidP="007E21C2">
      <w:pPr>
        <w:pStyle w:val="para"/>
        <w:spacing w:after="60"/>
        <w:ind w:left="2552" w:firstLine="0"/>
      </w:pPr>
      <w:r w:rsidRPr="008F79CB">
        <w:t>OR</w:t>
      </w:r>
    </w:p>
    <w:p w14:paraId="0B944DE9" w14:textId="0A8CC4AF" w:rsidR="000B6B53" w:rsidRPr="008F79CB" w:rsidRDefault="000B6B53" w:rsidP="00AC0C3D">
      <w:pPr>
        <w:pStyle w:val="para"/>
        <w:numPr>
          <w:ilvl w:val="0"/>
          <w:numId w:val="60"/>
        </w:numPr>
        <w:spacing w:after="60"/>
        <w:ind w:left="2552" w:hanging="567"/>
      </w:pPr>
      <w:r w:rsidRPr="008F79CB">
        <w:t>10</w:t>
      </w:r>
      <w:r w:rsidR="00CF1F62" w:rsidRPr="008F79CB">
        <w:t>MW</w:t>
      </w:r>
      <w:r w:rsidRPr="008F79CB">
        <w:t xml:space="preserve"> gross heat energy output from the combustion of </w:t>
      </w:r>
      <w:r w:rsidR="001A6D63" w:rsidRPr="008F79CB">
        <w:t>natural or liquefied petroleum gas</w:t>
      </w:r>
    </w:p>
    <w:p w14:paraId="537D9060" w14:textId="77777777" w:rsidR="000B6B53" w:rsidRPr="008F79CB" w:rsidRDefault="000B6B53" w:rsidP="00987DC4">
      <w:pPr>
        <w:pStyle w:val="para"/>
        <w:spacing w:after="120"/>
        <w:ind w:left="1985" w:firstLine="0"/>
      </w:pPr>
      <w:r w:rsidRPr="008F79CB">
        <w:t xml:space="preserve">is a permitted activity provided the following conditions are complied with: </w:t>
      </w:r>
    </w:p>
    <w:p w14:paraId="13189D93" w14:textId="49804E91" w:rsidR="000B6B53" w:rsidRPr="008F79CB" w:rsidRDefault="000B6B53" w:rsidP="00AC0C3D">
      <w:pPr>
        <w:pStyle w:val="para"/>
        <w:numPr>
          <w:ilvl w:val="0"/>
          <w:numId w:val="59"/>
        </w:numPr>
        <w:spacing w:after="60"/>
        <w:ind w:left="2552" w:hanging="567"/>
      </w:pPr>
      <w:r w:rsidRPr="008F79CB">
        <w:t xml:space="preserve">The total combined gross heat output from all </w:t>
      </w:r>
      <w:r w:rsidRPr="008F79CB">
        <w:rPr>
          <w:b/>
        </w:rPr>
        <w:t>fuel burning equipment</w:t>
      </w:r>
      <w:r w:rsidRPr="008F79CB">
        <w:t xml:space="preserve"> installed on the property after </w:t>
      </w:r>
      <w:r w:rsidR="001B5DE5" w:rsidRPr="008F79CB">
        <w:t>27</w:t>
      </w:r>
      <w:r w:rsidR="00AE30F8" w:rsidRPr="008F79CB">
        <w:t xml:space="preserve"> February 2018</w:t>
      </w:r>
      <w:r w:rsidRPr="008F79CB">
        <w:t xml:space="preserve"> must not exceed the limits in </w:t>
      </w:r>
      <w:r w:rsidR="003C299E" w:rsidRPr="008F79CB">
        <w:t>3</w:t>
      </w:r>
      <w:r w:rsidR="00CF1F62" w:rsidRPr="008F79CB">
        <w:t>(A</w:t>
      </w:r>
      <w:r w:rsidRPr="008F79CB">
        <w:t xml:space="preserve">) and </w:t>
      </w:r>
      <w:r w:rsidR="003C299E" w:rsidRPr="008F79CB">
        <w:t>3</w:t>
      </w:r>
      <w:r w:rsidR="00CF1F62" w:rsidRPr="008F79CB">
        <w:t>(B</w:t>
      </w:r>
      <w:r w:rsidRPr="008F79CB">
        <w:t>). Where more than one fuel type is used, the combined gross heat output must not exceed the lowest kilowatt or megawatt threshold of any of the fuel types used.</w:t>
      </w:r>
    </w:p>
    <w:p w14:paraId="3261DD0E" w14:textId="52A1CE24" w:rsidR="000B6B53" w:rsidRPr="008F79CB" w:rsidRDefault="000B6B53" w:rsidP="00AC0C3D">
      <w:pPr>
        <w:pStyle w:val="para"/>
        <w:numPr>
          <w:ilvl w:val="0"/>
          <w:numId w:val="59"/>
        </w:numPr>
        <w:spacing w:after="60"/>
        <w:ind w:left="2552" w:hanging="567"/>
      </w:pPr>
      <w:r w:rsidRPr="008F79CB">
        <w:t xml:space="preserve">The </w:t>
      </w:r>
      <w:r w:rsidR="00AD1AC9" w:rsidRPr="008F79CB">
        <w:t xml:space="preserve">emission </w:t>
      </w:r>
      <w:r w:rsidRPr="008F79CB">
        <w:t xml:space="preserve">stack exit velocity must not be less than 10 metres per second except for a </w:t>
      </w:r>
      <w:r w:rsidR="00AD1AC9" w:rsidRPr="008F79CB">
        <w:t xml:space="preserve">15 </w:t>
      </w:r>
      <w:r w:rsidRPr="008F79CB">
        <w:t>minute period during start-up.</w:t>
      </w:r>
    </w:p>
    <w:p w14:paraId="38468787" w14:textId="31672B61" w:rsidR="00C555A0" w:rsidRPr="008F79CB" w:rsidRDefault="000B6B53" w:rsidP="00AC0C3D">
      <w:pPr>
        <w:pStyle w:val="para"/>
        <w:numPr>
          <w:ilvl w:val="0"/>
          <w:numId w:val="59"/>
        </w:numPr>
        <w:spacing w:after="60"/>
        <w:ind w:left="2552" w:hanging="567"/>
      </w:pPr>
      <w:r w:rsidRPr="008F79CB">
        <w:t xml:space="preserve">All </w:t>
      </w:r>
      <w:r w:rsidR="00AD1AC9" w:rsidRPr="008F79CB">
        <w:t xml:space="preserve">emission stacks </w:t>
      </w:r>
      <w:r w:rsidRPr="008F79CB">
        <w:t>must rise at least</w:t>
      </w:r>
      <w:r w:rsidR="00C555A0" w:rsidRPr="008F79CB">
        <w:t>:</w:t>
      </w:r>
    </w:p>
    <w:p w14:paraId="48C76873" w14:textId="28411C60" w:rsidR="00C555A0" w:rsidRPr="008F79CB" w:rsidRDefault="00C555A0" w:rsidP="00AC0C3D">
      <w:pPr>
        <w:pStyle w:val="para"/>
        <w:numPr>
          <w:ilvl w:val="0"/>
          <w:numId w:val="61"/>
        </w:numPr>
        <w:spacing w:after="60"/>
      </w:pPr>
      <w:r w:rsidRPr="008F79CB">
        <w:t xml:space="preserve">12 metres above the </w:t>
      </w:r>
      <w:r w:rsidR="001B5DE5" w:rsidRPr="008F79CB">
        <w:t>ground</w:t>
      </w:r>
    </w:p>
    <w:p w14:paraId="5FAB0D02" w14:textId="401EDC6B" w:rsidR="007312D4" w:rsidRPr="008F79CB" w:rsidRDefault="007312D4" w:rsidP="007312D4">
      <w:pPr>
        <w:pStyle w:val="para"/>
        <w:spacing w:after="60"/>
        <w:ind w:left="3141" w:firstLine="0"/>
      </w:pPr>
      <w:r w:rsidRPr="008F79CB">
        <w:t>AND</w:t>
      </w:r>
    </w:p>
    <w:p w14:paraId="479D22C0" w14:textId="027D14EB" w:rsidR="00C555A0" w:rsidRPr="008F79CB" w:rsidRDefault="00C555A0" w:rsidP="00AC0C3D">
      <w:pPr>
        <w:pStyle w:val="para"/>
        <w:numPr>
          <w:ilvl w:val="0"/>
          <w:numId w:val="61"/>
        </w:numPr>
        <w:spacing w:after="60"/>
      </w:pPr>
      <w:r w:rsidRPr="008F79CB">
        <w:t xml:space="preserve">and 3 metres above the highest ridgeline on the roof of any </w:t>
      </w:r>
      <w:r w:rsidR="00282A2B" w:rsidRPr="008F79CB">
        <w:t>building</w:t>
      </w:r>
      <w:r w:rsidRPr="008F79CB">
        <w:t xml:space="preserve"> </w:t>
      </w:r>
      <w:r w:rsidR="00AD1AC9" w:rsidRPr="008F79CB">
        <w:t>within</w:t>
      </w:r>
      <w:r w:rsidRPr="008F79CB">
        <w:t xml:space="preserve"> 20 metres from the </w:t>
      </w:r>
      <w:r w:rsidR="00AD1AC9" w:rsidRPr="008F79CB">
        <w:t>emission stack</w:t>
      </w:r>
      <w:r w:rsidR="00FA3C5A" w:rsidRPr="008F79CB">
        <w:t>.</w:t>
      </w:r>
    </w:p>
    <w:p w14:paraId="587E70CC" w14:textId="3083F1A3" w:rsidR="000B6B53" w:rsidRPr="008F79CB" w:rsidRDefault="00693CF6" w:rsidP="00AC0C3D">
      <w:pPr>
        <w:pStyle w:val="para"/>
        <w:numPr>
          <w:ilvl w:val="0"/>
          <w:numId w:val="59"/>
        </w:numPr>
        <w:spacing w:after="60"/>
      </w:pPr>
      <w:r w:rsidRPr="008F79CB">
        <w:rPr>
          <w:b/>
        </w:rPr>
        <w:t>F</w:t>
      </w:r>
      <w:r w:rsidR="000B6B53" w:rsidRPr="008F79CB">
        <w:rPr>
          <w:b/>
        </w:rPr>
        <w:t>uel burning equipment</w:t>
      </w:r>
      <w:r w:rsidR="000B6B53" w:rsidRPr="008F79CB">
        <w:t xml:space="preserve"> </w:t>
      </w:r>
      <w:r w:rsidRPr="008F79CB">
        <w:t xml:space="preserve">using clean </w:t>
      </w:r>
      <w:r w:rsidRPr="008F79CB">
        <w:rPr>
          <w:i/>
        </w:rPr>
        <w:t>oil</w:t>
      </w:r>
      <w:r w:rsidRPr="008F79CB">
        <w:t xml:space="preserve">, coal or </w:t>
      </w:r>
      <w:r w:rsidR="00533131" w:rsidRPr="008F79CB">
        <w:rPr>
          <w:b/>
        </w:rPr>
        <w:t>untreated wood</w:t>
      </w:r>
      <w:r w:rsidRPr="008F79CB">
        <w:t xml:space="preserve">, </w:t>
      </w:r>
      <w:r w:rsidR="000B6B53" w:rsidRPr="008F79CB">
        <w:t xml:space="preserve">must not discharge any amount of </w:t>
      </w:r>
      <w:r w:rsidR="00B46255" w:rsidRPr="008F79CB">
        <w:rPr>
          <w:b/>
        </w:rPr>
        <w:t>particulates</w:t>
      </w:r>
      <w:r w:rsidR="000B6B53" w:rsidRPr="008F79CB">
        <w:t xml:space="preserve"> into any part of the </w:t>
      </w:r>
      <w:r w:rsidR="000B6B53" w:rsidRPr="008F79CB">
        <w:rPr>
          <w:b/>
        </w:rPr>
        <w:t>Rotorua Airshed</w:t>
      </w:r>
      <w:r w:rsidR="000B6B53" w:rsidRPr="008F79CB">
        <w:t xml:space="preserve"> at any time</w:t>
      </w:r>
      <w:r w:rsidR="00C555A0" w:rsidRPr="008F79CB">
        <w:t>.</w:t>
      </w:r>
    </w:p>
    <w:p w14:paraId="43C1EB8D" w14:textId="3F5EC597" w:rsidR="00717566" w:rsidRPr="008F79CB" w:rsidRDefault="003C23E6" w:rsidP="007E21C2">
      <w:pPr>
        <w:pStyle w:val="Heading2"/>
        <w:tabs>
          <w:tab w:val="left" w:pos="1276"/>
        </w:tabs>
        <w:spacing w:before="240"/>
        <w:rPr>
          <w:sz w:val="20"/>
          <w:szCs w:val="20"/>
        </w:rPr>
      </w:pPr>
      <w:bookmarkStart w:id="61" w:name="_Toc462123474"/>
      <w:bookmarkStart w:id="62" w:name="_Toc472520473"/>
      <w:r w:rsidRPr="00B97061">
        <w:rPr>
          <w:sz w:val="20"/>
          <w:szCs w:val="20"/>
          <w:highlight w:val="yellow"/>
        </w:rPr>
        <w:lastRenderedPageBreak/>
        <w:t xml:space="preserve">AQ </w:t>
      </w:r>
      <w:r w:rsidR="00026D1F" w:rsidRPr="00B97061">
        <w:rPr>
          <w:sz w:val="20"/>
          <w:szCs w:val="20"/>
          <w:highlight w:val="yellow"/>
        </w:rPr>
        <w:t>R1</w:t>
      </w:r>
      <w:r w:rsidR="006C5FC3" w:rsidRPr="00B97061">
        <w:rPr>
          <w:sz w:val="20"/>
          <w:szCs w:val="20"/>
          <w:highlight w:val="yellow"/>
        </w:rPr>
        <w:t>9</w:t>
      </w:r>
      <w:r w:rsidR="007312D4" w:rsidRPr="00B97061">
        <w:rPr>
          <w:sz w:val="20"/>
          <w:szCs w:val="20"/>
          <w:highlight w:val="yellow"/>
        </w:rPr>
        <w:tab/>
      </w:r>
      <w:r w:rsidR="00D37A9B" w:rsidRPr="00B97061">
        <w:rPr>
          <w:sz w:val="20"/>
          <w:szCs w:val="20"/>
          <w:highlight w:val="yellow"/>
        </w:rPr>
        <w:t>Intensive f</w:t>
      </w:r>
      <w:r w:rsidR="00717566" w:rsidRPr="00B97061">
        <w:rPr>
          <w:sz w:val="20"/>
          <w:szCs w:val="20"/>
          <w:highlight w:val="yellow"/>
        </w:rPr>
        <w:t>arming – Controlled</w:t>
      </w:r>
      <w:bookmarkEnd w:id="61"/>
      <w:bookmarkEnd w:id="62"/>
      <w:r w:rsidR="00DF2E63" w:rsidRPr="00B97061">
        <w:rPr>
          <w:sz w:val="20"/>
          <w:szCs w:val="20"/>
          <w:highlight w:val="yellow"/>
        </w:rPr>
        <w:t xml:space="preserve"> </w:t>
      </w:r>
      <w:r w:rsidR="00A30C70" w:rsidRPr="00B97061">
        <w:rPr>
          <w:rFonts w:ascii="Times New Roman" w:hAnsi="Times New Roman" w:cs="Times New Roman"/>
          <w:sz w:val="20"/>
          <w:szCs w:val="20"/>
          <w:highlight w:val="yellow"/>
        </w:rPr>
        <w:t>—</w:t>
      </w:r>
      <w:r w:rsidR="00A30C70" w:rsidRPr="00B97061">
        <w:rPr>
          <w:sz w:val="20"/>
          <w:szCs w:val="20"/>
          <w:highlight w:val="yellow"/>
        </w:rPr>
        <w:t xml:space="preserve"> </w:t>
      </w:r>
      <w:r w:rsidR="00DF2E63" w:rsidRPr="00B97061">
        <w:rPr>
          <w:sz w:val="20"/>
          <w:szCs w:val="20"/>
          <w:highlight w:val="yellow"/>
        </w:rPr>
        <w:t>Ngā mahi ahuwhenua – E whakahaerehia ana</w:t>
      </w:r>
    </w:p>
    <w:p w14:paraId="78DA8F39" w14:textId="64C6E8DF" w:rsidR="00717566" w:rsidRPr="008F79CB" w:rsidRDefault="00717566" w:rsidP="007E21C2">
      <w:pPr>
        <w:pStyle w:val="para"/>
        <w:spacing w:after="120"/>
        <w:ind w:left="1276" w:firstLine="0"/>
      </w:pPr>
      <w:r w:rsidRPr="008F79CB">
        <w:t xml:space="preserve">The discharge of </w:t>
      </w:r>
      <w:r w:rsidRPr="008F79CB">
        <w:rPr>
          <w:i/>
        </w:rPr>
        <w:t>contaminants</w:t>
      </w:r>
      <w:r w:rsidRPr="008F79CB">
        <w:t xml:space="preserve"> into air from a permanent, </w:t>
      </w:r>
      <w:r w:rsidRPr="00B97061">
        <w:rPr>
          <w:b/>
          <w:highlight w:val="yellow"/>
        </w:rPr>
        <w:t>intensive farming</w:t>
      </w:r>
      <w:r w:rsidRPr="008F79CB">
        <w:t xml:space="preserve"> operation established prior to 1 January 2001, is a non-notified, controlled activity for which applications will be considered without the need to obtain the written approval of affected persons. </w:t>
      </w:r>
    </w:p>
    <w:p w14:paraId="27022078" w14:textId="77777777" w:rsidR="00717566" w:rsidRPr="008F79CB" w:rsidRDefault="00717566" w:rsidP="007E21C2">
      <w:pPr>
        <w:pStyle w:val="para"/>
        <w:spacing w:after="120"/>
        <w:ind w:left="1276" w:firstLine="0"/>
      </w:pPr>
      <w:r w:rsidRPr="008F79CB">
        <w:t>The Regional Council reserves control over the following matters:</w:t>
      </w:r>
    </w:p>
    <w:p w14:paraId="3E242173" w14:textId="243A5BA2" w:rsidR="00717566" w:rsidRPr="008F79CB" w:rsidRDefault="00717566" w:rsidP="00AC0C3D">
      <w:pPr>
        <w:pStyle w:val="para"/>
        <w:numPr>
          <w:ilvl w:val="0"/>
          <w:numId w:val="62"/>
        </w:numPr>
        <w:spacing w:after="60"/>
        <w:ind w:left="1985" w:hanging="709"/>
      </w:pPr>
      <w:r w:rsidRPr="008F79CB">
        <w:t xml:space="preserve">Setting conditions to control dust, odour, </w:t>
      </w:r>
      <w:r w:rsidRPr="008F79CB">
        <w:rPr>
          <w:b/>
        </w:rPr>
        <w:t>particulates</w:t>
      </w:r>
      <w:r w:rsidRPr="008F79CB">
        <w:t>, including but not limited to any matter contained in relevant industry codes of practice</w:t>
      </w:r>
      <w:r w:rsidR="00FA3C5A" w:rsidRPr="008F79CB">
        <w:t>.</w:t>
      </w:r>
    </w:p>
    <w:p w14:paraId="0B24025C" w14:textId="6DDA1BFB" w:rsidR="00717566" w:rsidRPr="008F79CB" w:rsidRDefault="00717566" w:rsidP="00AC0C3D">
      <w:pPr>
        <w:pStyle w:val="para"/>
        <w:numPr>
          <w:ilvl w:val="0"/>
          <w:numId w:val="62"/>
        </w:numPr>
        <w:spacing w:after="60"/>
        <w:ind w:left="1985" w:hanging="709"/>
      </w:pPr>
      <w:r w:rsidRPr="008F79CB">
        <w:t>Duration of consent</w:t>
      </w:r>
      <w:r w:rsidR="00FA3C5A" w:rsidRPr="008F79CB">
        <w:t>.</w:t>
      </w:r>
    </w:p>
    <w:p w14:paraId="7F7B4521" w14:textId="63706CFC" w:rsidR="00717566" w:rsidRPr="008F79CB" w:rsidRDefault="00717566" w:rsidP="00AC0C3D">
      <w:pPr>
        <w:pStyle w:val="para"/>
        <w:numPr>
          <w:ilvl w:val="0"/>
          <w:numId w:val="62"/>
        </w:numPr>
        <w:spacing w:after="60"/>
        <w:ind w:left="1985" w:hanging="709"/>
      </w:pPr>
      <w:r w:rsidRPr="008F79CB">
        <w:t>Compliance monitoring</w:t>
      </w:r>
      <w:r w:rsidR="00FA3C5A" w:rsidRPr="008F79CB">
        <w:t>.</w:t>
      </w:r>
    </w:p>
    <w:p w14:paraId="37180EA8" w14:textId="6B11E2AD" w:rsidR="00717566" w:rsidRPr="008F79CB" w:rsidRDefault="00717566" w:rsidP="00AC0C3D">
      <w:pPr>
        <w:pStyle w:val="para"/>
        <w:numPr>
          <w:ilvl w:val="0"/>
          <w:numId w:val="62"/>
        </w:numPr>
        <w:spacing w:after="60"/>
        <w:ind w:left="1985" w:hanging="709"/>
      </w:pPr>
      <w:r w:rsidRPr="008F79CB">
        <w:t>Review of the conditions of the consent and the timing and purpose of the review</w:t>
      </w:r>
      <w:r w:rsidR="00FA3C5A" w:rsidRPr="008F79CB">
        <w:t>.</w:t>
      </w:r>
    </w:p>
    <w:p w14:paraId="75F6477E" w14:textId="2831EC9A" w:rsidR="00A72A6D" w:rsidRPr="008F79CB" w:rsidRDefault="00717566" w:rsidP="00AC0C3D">
      <w:pPr>
        <w:pStyle w:val="para"/>
        <w:numPr>
          <w:ilvl w:val="0"/>
          <w:numId w:val="62"/>
        </w:numPr>
        <w:spacing w:after="60"/>
        <w:ind w:left="1985" w:hanging="709"/>
      </w:pPr>
      <w:r w:rsidRPr="008F79CB">
        <w:t>Payment of administrative charges</w:t>
      </w:r>
      <w:r w:rsidR="00FA3C5A" w:rsidRPr="008F79CB">
        <w:t>.</w:t>
      </w:r>
    </w:p>
    <w:p w14:paraId="408810E5" w14:textId="5121AD21" w:rsidR="00ED0BAB" w:rsidRPr="008F79CB" w:rsidRDefault="00ED0BAB" w:rsidP="00A30C70">
      <w:pPr>
        <w:pStyle w:val="Heading2"/>
        <w:tabs>
          <w:tab w:val="left" w:pos="1276"/>
        </w:tabs>
        <w:spacing w:before="240"/>
        <w:ind w:left="1275" w:hanging="1275"/>
        <w:rPr>
          <w:sz w:val="20"/>
          <w:szCs w:val="20"/>
        </w:rPr>
      </w:pPr>
      <w:r w:rsidRPr="008F79CB">
        <w:rPr>
          <w:sz w:val="20"/>
          <w:szCs w:val="20"/>
        </w:rPr>
        <w:t>AQ R20</w:t>
      </w:r>
      <w:r w:rsidRPr="008F79CB">
        <w:rPr>
          <w:sz w:val="20"/>
          <w:szCs w:val="20"/>
        </w:rPr>
        <w:tab/>
        <w:t>Fumigation for quarantine application or pre-shipment application – Discretionary or Non-complying</w:t>
      </w:r>
      <w:r w:rsidR="00D01669" w:rsidRPr="008F79CB">
        <w:rPr>
          <w:sz w:val="20"/>
          <w:szCs w:val="20"/>
        </w:rPr>
        <w:t xml:space="preserve"> </w:t>
      </w:r>
      <w:r w:rsidR="00A30C70" w:rsidRPr="008F79CB">
        <w:rPr>
          <w:rFonts w:ascii="Times New Roman" w:hAnsi="Times New Roman" w:cs="Times New Roman"/>
          <w:sz w:val="20"/>
          <w:szCs w:val="20"/>
        </w:rPr>
        <w:t xml:space="preserve">— </w:t>
      </w:r>
      <w:r w:rsidR="00D01669" w:rsidRPr="008F79CB">
        <w:rPr>
          <w:sz w:val="20"/>
          <w:szCs w:val="20"/>
        </w:rPr>
        <w:t>Auahina ki te paitini mō te tono taratahi, tono utanga-tōmua rānei – Ka whiriwhirihia, Tautuku-kore rānei</w:t>
      </w:r>
    </w:p>
    <w:p w14:paraId="3EB868AE" w14:textId="618E7F90" w:rsidR="00ED0BAB" w:rsidRPr="008F79CB" w:rsidRDefault="00ED0BAB" w:rsidP="00ED0BAB">
      <w:pPr>
        <w:pStyle w:val="para"/>
        <w:spacing w:after="120"/>
        <w:ind w:left="1276" w:firstLine="0"/>
      </w:pPr>
      <w:r w:rsidRPr="008F79CB">
        <w:t xml:space="preserve">The discharge of </w:t>
      </w:r>
      <w:r w:rsidRPr="008F79CB">
        <w:rPr>
          <w:i/>
        </w:rPr>
        <w:t>contaminants</w:t>
      </w:r>
      <w:r w:rsidRPr="008F79CB">
        <w:t xml:space="preserve"> into air from fumigation for </w:t>
      </w:r>
      <w:r w:rsidRPr="008F79CB">
        <w:rPr>
          <w:b/>
        </w:rPr>
        <w:t>quarantine application</w:t>
      </w:r>
      <w:r w:rsidRPr="008F79CB">
        <w:t xml:space="preserve"> or </w:t>
      </w:r>
      <w:r w:rsidRPr="008F79CB">
        <w:rPr>
          <w:b/>
        </w:rPr>
        <w:t>pre-shipment application</w:t>
      </w:r>
      <w:r w:rsidRPr="008F79CB">
        <w:t>:</w:t>
      </w:r>
    </w:p>
    <w:p w14:paraId="55DF1ED4" w14:textId="29F181B7" w:rsidR="00B552FA" w:rsidRPr="008F79CB" w:rsidRDefault="0067100A" w:rsidP="00AC0C3D">
      <w:pPr>
        <w:pStyle w:val="para"/>
        <w:numPr>
          <w:ilvl w:val="0"/>
          <w:numId w:val="74"/>
        </w:numPr>
        <w:spacing w:after="120"/>
        <w:ind w:hanging="720"/>
      </w:pPr>
      <w:r w:rsidRPr="008F79CB">
        <w:t>U</w:t>
      </w:r>
      <w:r w:rsidR="00B552FA" w:rsidRPr="008F79CB">
        <w:t>sing fumigants other than methyl bromide, is a discretionary activity</w:t>
      </w:r>
      <w:r w:rsidR="00FA3C5A" w:rsidRPr="008F79CB">
        <w:t>.</w:t>
      </w:r>
    </w:p>
    <w:p w14:paraId="26DE106F" w14:textId="49F11248" w:rsidR="00ED0BAB" w:rsidRPr="008F79CB" w:rsidRDefault="0067100A" w:rsidP="00AC0C3D">
      <w:pPr>
        <w:pStyle w:val="para"/>
        <w:numPr>
          <w:ilvl w:val="0"/>
          <w:numId w:val="74"/>
        </w:numPr>
        <w:spacing w:after="120"/>
        <w:ind w:hanging="720"/>
      </w:pPr>
      <w:r w:rsidRPr="008F79CB">
        <w:t>U</w:t>
      </w:r>
      <w:r w:rsidR="00B552FA" w:rsidRPr="008F79CB">
        <w:t xml:space="preserve">sing methyl bromide </w:t>
      </w:r>
      <w:r w:rsidR="00ED0BAB" w:rsidRPr="008F79CB">
        <w:t xml:space="preserve">with </w:t>
      </w:r>
      <w:r w:rsidR="00EE47E2" w:rsidRPr="008F79CB">
        <w:rPr>
          <w:b/>
        </w:rPr>
        <w:t xml:space="preserve">effective </w:t>
      </w:r>
      <w:r w:rsidR="00ED0BAB" w:rsidRPr="008F79CB">
        <w:rPr>
          <w:b/>
        </w:rPr>
        <w:t>recapture</w:t>
      </w:r>
      <w:r w:rsidR="00ED0BAB" w:rsidRPr="008F79CB">
        <w:t>,</w:t>
      </w:r>
      <w:r w:rsidR="00B552FA" w:rsidRPr="008F79CB">
        <w:t xml:space="preserve"> is a discretionary activity</w:t>
      </w:r>
      <w:r w:rsidR="00FA3C5A" w:rsidRPr="008F79CB">
        <w:t>.</w:t>
      </w:r>
    </w:p>
    <w:p w14:paraId="0F688B61" w14:textId="7E48AF97" w:rsidR="00ED0BAB" w:rsidRPr="008F79CB" w:rsidRDefault="0067100A" w:rsidP="00AC0C3D">
      <w:pPr>
        <w:pStyle w:val="para"/>
        <w:numPr>
          <w:ilvl w:val="0"/>
          <w:numId w:val="74"/>
        </w:numPr>
        <w:spacing w:after="120"/>
        <w:ind w:hanging="720"/>
      </w:pPr>
      <w:r w:rsidRPr="008F79CB">
        <w:t>U</w:t>
      </w:r>
      <w:r w:rsidR="00B552FA" w:rsidRPr="008F79CB">
        <w:t xml:space="preserve">sing methyl bromide </w:t>
      </w:r>
      <w:r w:rsidR="00ED0BAB" w:rsidRPr="008F79CB">
        <w:t xml:space="preserve">without </w:t>
      </w:r>
      <w:r w:rsidR="00EE47E2" w:rsidRPr="000321C9">
        <w:rPr>
          <w:b/>
        </w:rPr>
        <w:t>effective</w:t>
      </w:r>
      <w:r w:rsidR="00EE47E2" w:rsidRPr="008F79CB">
        <w:t xml:space="preserve"> </w:t>
      </w:r>
      <w:r w:rsidR="00ED0BAB" w:rsidRPr="008F79CB">
        <w:rPr>
          <w:b/>
        </w:rPr>
        <w:t>recapture,</w:t>
      </w:r>
      <w:r w:rsidR="00ED0BAB" w:rsidRPr="008F79CB">
        <w:t xml:space="preserve"> is a non-complying activity.</w:t>
      </w:r>
    </w:p>
    <w:p w14:paraId="50BDE5A1" w14:textId="3AA1897B" w:rsidR="00EA274C" w:rsidRPr="008F79CB" w:rsidRDefault="003C23E6" w:rsidP="007E21C2">
      <w:pPr>
        <w:pStyle w:val="Heading2"/>
        <w:tabs>
          <w:tab w:val="left" w:pos="1276"/>
        </w:tabs>
        <w:spacing w:before="240"/>
        <w:rPr>
          <w:sz w:val="20"/>
          <w:szCs w:val="20"/>
        </w:rPr>
      </w:pPr>
      <w:bookmarkStart w:id="63" w:name="_Toc462123475"/>
      <w:bookmarkStart w:id="64" w:name="_Toc472520475"/>
      <w:r w:rsidRPr="00B97061">
        <w:rPr>
          <w:sz w:val="20"/>
          <w:szCs w:val="20"/>
          <w:highlight w:val="yellow"/>
        </w:rPr>
        <w:t xml:space="preserve">AQ </w:t>
      </w:r>
      <w:r w:rsidR="00026D1F" w:rsidRPr="00B97061">
        <w:rPr>
          <w:sz w:val="20"/>
          <w:szCs w:val="20"/>
          <w:highlight w:val="yellow"/>
        </w:rPr>
        <w:t>R</w:t>
      </w:r>
      <w:r w:rsidR="006C5FC3" w:rsidRPr="00B97061">
        <w:rPr>
          <w:sz w:val="20"/>
          <w:szCs w:val="20"/>
          <w:highlight w:val="yellow"/>
        </w:rPr>
        <w:t>2</w:t>
      </w:r>
      <w:r w:rsidR="00ED0BAB" w:rsidRPr="00B97061">
        <w:rPr>
          <w:sz w:val="20"/>
          <w:szCs w:val="20"/>
          <w:highlight w:val="yellow"/>
        </w:rPr>
        <w:t>1</w:t>
      </w:r>
      <w:r w:rsidR="007312D4" w:rsidRPr="00B97061">
        <w:rPr>
          <w:sz w:val="20"/>
          <w:szCs w:val="20"/>
          <w:highlight w:val="yellow"/>
        </w:rPr>
        <w:tab/>
      </w:r>
      <w:r w:rsidR="006354FE" w:rsidRPr="00B97061">
        <w:rPr>
          <w:sz w:val="20"/>
          <w:szCs w:val="20"/>
          <w:highlight w:val="yellow"/>
        </w:rPr>
        <w:t>Specific</w:t>
      </w:r>
      <w:r w:rsidR="00EA274C" w:rsidRPr="00B97061">
        <w:rPr>
          <w:sz w:val="20"/>
          <w:szCs w:val="20"/>
          <w:highlight w:val="yellow"/>
        </w:rPr>
        <w:t xml:space="preserve"> activities – Discretionary</w:t>
      </w:r>
      <w:bookmarkEnd w:id="63"/>
      <w:bookmarkEnd w:id="64"/>
      <w:r w:rsidR="00A30C70" w:rsidRPr="00B97061">
        <w:rPr>
          <w:sz w:val="20"/>
          <w:szCs w:val="20"/>
          <w:highlight w:val="yellow"/>
        </w:rPr>
        <w:t xml:space="preserve">— Ngā mahinga tauwhāiti – Ka </w:t>
      </w:r>
      <w:r w:rsidR="00FE1F5E" w:rsidRPr="00B97061">
        <w:rPr>
          <w:sz w:val="20"/>
          <w:szCs w:val="20"/>
          <w:highlight w:val="yellow"/>
        </w:rPr>
        <w:t>whiriwhirihia</w:t>
      </w:r>
    </w:p>
    <w:p w14:paraId="6A122840" w14:textId="6EDD853C" w:rsidR="00940C4C" w:rsidRPr="008F79CB" w:rsidRDefault="00EA274C" w:rsidP="007E21C2">
      <w:pPr>
        <w:pStyle w:val="para"/>
        <w:spacing w:after="120"/>
        <w:ind w:left="1276" w:firstLine="0"/>
      </w:pPr>
      <w:r w:rsidRPr="008F79CB">
        <w:t xml:space="preserve">The discharge of </w:t>
      </w:r>
      <w:r w:rsidRPr="008F79CB">
        <w:rPr>
          <w:i/>
        </w:rPr>
        <w:t>contaminants</w:t>
      </w:r>
      <w:r w:rsidRPr="008F79CB">
        <w:t xml:space="preserve"> into air from any of the following activiti</w:t>
      </w:r>
      <w:r w:rsidR="00940C4C" w:rsidRPr="008F79CB">
        <w:t>es is a discretionary activity:</w:t>
      </w:r>
    </w:p>
    <w:p w14:paraId="70C7E8BF" w14:textId="02A7363E" w:rsidR="00771C35" w:rsidRPr="008F79CB" w:rsidRDefault="00771C35" w:rsidP="00AC0C3D">
      <w:pPr>
        <w:pStyle w:val="para"/>
        <w:numPr>
          <w:ilvl w:val="0"/>
          <w:numId w:val="63"/>
        </w:numPr>
        <w:spacing w:after="60"/>
        <w:ind w:left="1985" w:hanging="709"/>
      </w:pPr>
      <w:r w:rsidRPr="008F79CB">
        <w:rPr>
          <w:b/>
        </w:rPr>
        <w:t>Agrichemical</w:t>
      </w:r>
      <w:r w:rsidRPr="008F79CB">
        <w:t xml:space="preserve"> manufacture</w:t>
      </w:r>
      <w:r w:rsidR="0097078A" w:rsidRPr="008F79CB">
        <w:t>.</w:t>
      </w:r>
    </w:p>
    <w:p w14:paraId="6E68FC9C" w14:textId="3E273EF6" w:rsidR="00771C35" w:rsidRPr="008F79CB" w:rsidRDefault="00771C35" w:rsidP="00AC0C3D">
      <w:pPr>
        <w:pStyle w:val="para"/>
        <w:numPr>
          <w:ilvl w:val="0"/>
          <w:numId w:val="63"/>
        </w:numPr>
        <w:spacing w:after="60"/>
        <w:ind w:left="1985" w:hanging="709"/>
      </w:pPr>
      <w:r w:rsidRPr="008F79CB">
        <w:t>Asphalt or bitumen manufacture or processing</w:t>
      </w:r>
      <w:r w:rsidR="0097078A" w:rsidRPr="008F79CB">
        <w:t>.</w:t>
      </w:r>
    </w:p>
    <w:p w14:paraId="6AFF01B9" w14:textId="016C989C" w:rsidR="00AB7A99" w:rsidRPr="008F79CB" w:rsidRDefault="00AB7A99" w:rsidP="00AC0C3D">
      <w:pPr>
        <w:pStyle w:val="para"/>
        <w:numPr>
          <w:ilvl w:val="0"/>
          <w:numId w:val="63"/>
        </w:numPr>
        <w:spacing w:after="60"/>
        <w:ind w:left="1985" w:hanging="709"/>
      </w:pPr>
      <w:r w:rsidRPr="008F79CB">
        <w:t>Breweries</w:t>
      </w:r>
      <w:r w:rsidR="0097078A" w:rsidRPr="008F79CB">
        <w:t>.</w:t>
      </w:r>
    </w:p>
    <w:p w14:paraId="3F711926" w14:textId="239AB709" w:rsidR="0060047D" w:rsidRPr="008F79CB" w:rsidRDefault="0060047D" w:rsidP="00AC0C3D">
      <w:pPr>
        <w:pStyle w:val="para"/>
        <w:numPr>
          <w:ilvl w:val="0"/>
          <w:numId w:val="63"/>
        </w:numPr>
        <w:spacing w:after="60"/>
        <w:ind w:left="1985" w:hanging="709"/>
      </w:pPr>
      <w:r w:rsidRPr="008F79CB">
        <w:t>Cement manufacture</w:t>
      </w:r>
      <w:r w:rsidR="0097078A" w:rsidRPr="008F79CB">
        <w:t>.</w:t>
      </w:r>
    </w:p>
    <w:p w14:paraId="6DAE022C" w14:textId="538154B0" w:rsidR="0060047D" w:rsidRPr="008F79CB" w:rsidRDefault="0060047D" w:rsidP="00AC0C3D">
      <w:pPr>
        <w:pStyle w:val="para"/>
        <w:numPr>
          <w:ilvl w:val="0"/>
          <w:numId w:val="63"/>
        </w:numPr>
        <w:spacing w:after="60"/>
        <w:ind w:left="1985" w:hanging="709"/>
      </w:pPr>
      <w:r w:rsidRPr="008F79CB">
        <w:t>Chemical manufacture or mixing</w:t>
      </w:r>
      <w:r w:rsidR="0097078A" w:rsidRPr="008F79CB">
        <w:t>.</w:t>
      </w:r>
    </w:p>
    <w:p w14:paraId="4E36AF49" w14:textId="49DF11F3" w:rsidR="0060047D" w:rsidRPr="008F79CB" w:rsidRDefault="0060047D" w:rsidP="00AC0C3D">
      <w:pPr>
        <w:pStyle w:val="para"/>
        <w:numPr>
          <w:ilvl w:val="0"/>
          <w:numId w:val="63"/>
        </w:numPr>
        <w:spacing w:after="60"/>
        <w:ind w:left="1985" w:hanging="709"/>
      </w:pPr>
      <w:r w:rsidRPr="008F79CB">
        <w:t>Composting</w:t>
      </w:r>
      <w:r w:rsidR="004610F7">
        <w:t>,</w:t>
      </w:r>
      <w:r w:rsidRPr="008F79CB">
        <w:t xml:space="preserve"> </w:t>
      </w:r>
      <w:r w:rsidR="00EE47E2" w:rsidRPr="000321C9">
        <w:t>except where provided for by AQ R3</w:t>
      </w:r>
      <w:r w:rsidR="00291ADB">
        <w:t>,</w:t>
      </w:r>
      <w:r w:rsidR="00EE47E2" w:rsidRPr="008F79CB">
        <w:t xml:space="preserve"> </w:t>
      </w:r>
      <w:r w:rsidR="0085362C" w:rsidRPr="008F79CB">
        <w:t>where the compost is for sale</w:t>
      </w:r>
      <w:r w:rsidR="00C549FF">
        <w:t xml:space="preserve"> or commercial use</w:t>
      </w:r>
      <w:r w:rsidR="0097078A" w:rsidRPr="008F79CB">
        <w:t>.</w:t>
      </w:r>
    </w:p>
    <w:p w14:paraId="7F313924" w14:textId="2FADCADC" w:rsidR="00EA274C" w:rsidRPr="008133CA" w:rsidRDefault="00C80404" w:rsidP="00567AC7">
      <w:pPr>
        <w:pStyle w:val="para"/>
        <w:numPr>
          <w:ilvl w:val="0"/>
          <w:numId w:val="63"/>
        </w:numPr>
        <w:spacing w:after="60"/>
        <w:ind w:left="1985" w:hanging="709"/>
      </w:pPr>
      <w:r w:rsidRPr="008133CA">
        <w:t>Crematoria</w:t>
      </w:r>
      <w:r w:rsidR="00626381" w:rsidRPr="008133CA">
        <w:t xml:space="preserve"> </w:t>
      </w:r>
      <w:r w:rsidR="00EE47E2" w:rsidRPr="008133CA">
        <w:t xml:space="preserve">where </w:t>
      </w:r>
      <w:r w:rsidR="00EF612A" w:rsidRPr="008133CA">
        <w:t xml:space="preserve">a new facility with a new discharge to air is being established </w:t>
      </w:r>
      <w:r w:rsidR="00626381" w:rsidRPr="008133CA">
        <w:t xml:space="preserve">after </w:t>
      </w:r>
      <w:r w:rsidR="001B5DE5" w:rsidRPr="008133CA">
        <w:t>27</w:t>
      </w:r>
      <w:r w:rsidR="00AE30F8" w:rsidRPr="008133CA">
        <w:t xml:space="preserve"> February 2018</w:t>
      </w:r>
      <w:r w:rsidR="00EE47E2" w:rsidRPr="008133CA">
        <w:t>.</w:t>
      </w:r>
    </w:p>
    <w:p w14:paraId="2ECA8B2C" w14:textId="3B4B8549" w:rsidR="0060047D" w:rsidRPr="008F79CB" w:rsidRDefault="0060047D" w:rsidP="00AC0C3D">
      <w:pPr>
        <w:pStyle w:val="para"/>
        <w:numPr>
          <w:ilvl w:val="0"/>
          <w:numId w:val="63"/>
        </w:numPr>
        <w:spacing w:after="60"/>
        <w:ind w:left="1985" w:hanging="709"/>
      </w:pPr>
      <w:r w:rsidRPr="008F79CB">
        <w:t>Distilling operations including but not limited to petroleum refining</w:t>
      </w:r>
      <w:r w:rsidR="0097078A" w:rsidRPr="008F79CB">
        <w:t>.</w:t>
      </w:r>
    </w:p>
    <w:p w14:paraId="77329716" w14:textId="671F8758" w:rsidR="0087204B" w:rsidRPr="008F79CB" w:rsidRDefault="0087204B" w:rsidP="00AC0C3D">
      <w:pPr>
        <w:pStyle w:val="para"/>
        <w:numPr>
          <w:ilvl w:val="0"/>
          <w:numId w:val="63"/>
        </w:numPr>
        <w:spacing w:after="60"/>
        <w:ind w:left="1985" w:hanging="709"/>
      </w:pPr>
      <w:r w:rsidRPr="008F79CB">
        <w:rPr>
          <w:b/>
        </w:rPr>
        <w:t>Enclosed incinerat</w:t>
      </w:r>
      <w:r w:rsidR="00F65D22" w:rsidRPr="008F79CB">
        <w:rPr>
          <w:b/>
        </w:rPr>
        <w:t>ors</w:t>
      </w:r>
      <w:r w:rsidR="00F65D22" w:rsidRPr="008F79CB">
        <w:t xml:space="preserve"> where </w:t>
      </w:r>
      <w:r w:rsidRPr="008F79CB">
        <w:t xml:space="preserve">any of the materials listed in </w:t>
      </w:r>
      <w:r w:rsidR="004F22C8" w:rsidRPr="008F79CB">
        <w:t>AQ R10</w:t>
      </w:r>
      <w:r w:rsidR="00F65D22" w:rsidRPr="008F79CB">
        <w:t xml:space="preserve"> are burned</w:t>
      </w:r>
      <w:r w:rsidR="0097078A" w:rsidRPr="008F79CB">
        <w:t>.</w:t>
      </w:r>
    </w:p>
    <w:p w14:paraId="55CD0DA6" w14:textId="77777777" w:rsidR="002C6396" w:rsidRPr="008F79CB" w:rsidRDefault="002C6396" w:rsidP="00AC0C3D">
      <w:pPr>
        <w:pStyle w:val="para"/>
        <w:numPr>
          <w:ilvl w:val="0"/>
          <w:numId w:val="63"/>
        </w:numPr>
        <w:spacing w:after="60"/>
        <w:ind w:left="1985" w:hanging="709"/>
      </w:pPr>
      <w:r w:rsidRPr="008F79CB">
        <w:t>Farming activities as follows:</w:t>
      </w:r>
    </w:p>
    <w:p w14:paraId="346A1A3E" w14:textId="43BBB640" w:rsidR="008D3A62" w:rsidRPr="008133CA" w:rsidRDefault="008D3A62" w:rsidP="008D3A62">
      <w:pPr>
        <w:pStyle w:val="para"/>
        <w:numPr>
          <w:ilvl w:val="1"/>
          <w:numId w:val="63"/>
        </w:numPr>
        <w:spacing w:after="60"/>
      </w:pPr>
      <w:r w:rsidRPr="008133CA">
        <w:rPr>
          <w:b/>
        </w:rPr>
        <w:t xml:space="preserve">free range farming </w:t>
      </w:r>
      <w:r w:rsidRPr="008133CA">
        <w:t xml:space="preserve">of pigs, or more than 100 </w:t>
      </w:r>
      <w:r w:rsidRPr="008133CA">
        <w:rPr>
          <w:b/>
        </w:rPr>
        <w:t xml:space="preserve">poultry </w:t>
      </w:r>
      <w:r w:rsidRPr="008133CA">
        <w:t xml:space="preserve">birds, where either a </w:t>
      </w:r>
      <w:r w:rsidR="00E95CD7">
        <w:t xml:space="preserve">free range farming operation </w:t>
      </w:r>
      <w:r w:rsidRPr="008133CA">
        <w:t>farm is being established or where an existing farm</w:t>
      </w:r>
      <w:r w:rsidR="00E95CD7">
        <w:t>ing operation increases</w:t>
      </w:r>
      <w:r w:rsidRPr="008133CA">
        <w:t xml:space="preserve"> character, intensity or scale of the </w:t>
      </w:r>
      <w:r w:rsidRPr="008133CA">
        <w:rPr>
          <w:b/>
        </w:rPr>
        <w:t>effects</w:t>
      </w:r>
      <w:r w:rsidRPr="008133CA">
        <w:t xml:space="preserve"> </w:t>
      </w:r>
      <w:r w:rsidR="00E95CD7">
        <w:t xml:space="preserve">that existed as at </w:t>
      </w:r>
      <w:r w:rsidRPr="008133CA">
        <w:t xml:space="preserve">27 February 2018 </w:t>
      </w:r>
    </w:p>
    <w:p w14:paraId="0DC083B4" w14:textId="69DF35C2" w:rsidR="004610F7" w:rsidRPr="008F79CB" w:rsidRDefault="004610F7" w:rsidP="008D3A62">
      <w:pPr>
        <w:pStyle w:val="para"/>
        <w:numPr>
          <w:ilvl w:val="1"/>
          <w:numId w:val="63"/>
        </w:numPr>
        <w:spacing w:after="60"/>
      </w:pPr>
      <w:r w:rsidRPr="00956058">
        <w:rPr>
          <w:b/>
          <w:highlight w:val="yellow"/>
        </w:rPr>
        <w:t>intensive farming</w:t>
      </w:r>
      <w:r w:rsidRPr="008F79CB">
        <w:t xml:space="preserve"> not controlled by AQ R19</w:t>
      </w:r>
      <w:r>
        <w:t>.</w:t>
      </w:r>
    </w:p>
    <w:p w14:paraId="302A8BEE" w14:textId="4B7C9DC3" w:rsidR="0060047D" w:rsidRPr="008F79CB" w:rsidRDefault="0060047D" w:rsidP="00AC0C3D">
      <w:pPr>
        <w:pStyle w:val="para"/>
        <w:numPr>
          <w:ilvl w:val="0"/>
          <w:numId w:val="63"/>
        </w:numPr>
        <w:spacing w:after="60"/>
        <w:ind w:left="1985" w:hanging="709"/>
      </w:pPr>
      <w:r w:rsidRPr="008F79CB">
        <w:t>Glass making</w:t>
      </w:r>
      <w:r w:rsidR="0097078A" w:rsidRPr="008F79CB">
        <w:t>.</w:t>
      </w:r>
    </w:p>
    <w:p w14:paraId="14046E6F" w14:textId="4F3BFD98" w:rsidR="0060047D" w:rsidRPr="008F79CB" w:rsidRDefault="0060047D" w:rsidP="00AC0C3D">
      <w:pPr>
        <w:pStyle w:val="para"/>
        <w:numPr>
          <w:ilvl w:val="0"/>
          <w:numId w:val="63"/>
        </w:numPr>
        <w:spacing w:after="60"/>
        <w:ind w:left="1985" w:hanging="709"/>
      </w:pPr>
      <w:r w:rsidRPr="008F79CB">
        <w:t>Industrial resin or glue manufacture</w:t>
      </w:r>
      <w:r w:rsidR="0097078A" w:rsidRPr="008F79CB">
        <w:t>.</w:t>
      </w:r>
    </w:p>
    <w:p w14:paraId="5E0C78D8" w14:textId="3B8DEFF9" w:rsidR="0060047D" w:rsidRPr="008F79CB" w:rsidRDefault="0060047D" w:rsidP="00AC0C3D">
      <w:pPr>
        <w:pStyle w:val="para"/>
        <w:numPr>
          <w:ilvl w:val="0"/>
          <w:numId w:val="63"/>
        </w:numPr>
        <w:spacing w:after="60"/>
        <w:ind w:left="1985" w:hanging="709"/>
      </w:pPr>
      <w:r w:rsidRPr="008F79CB">
        <w:t>Kraft and chemical pulping or reconstituted wood panel manufacture</w:t>
      </w:r>
      <w:r w:rsidR="0097078A" w:rsidRPr="008F79CB">
        <w:t>.</w:t>
      </w:r>
    </w:p>
    <w:p w14:paraId="1D83DA03" w14:textId="0B0AE207" w:rsidR="0060047D" w:rsidRPr="008F79CB" w:rsidRDefault="0060047D" w:rsidP="00AC0C3D">
      <w:pPr>
        <w:pStyle w:val="para"/>
        <w:numPr>
          <w:ilvl w:val="0"/>
          <w:numId w:val="63"/>
        </w:numPr>
        <w:spacing w:after="60"/>
        <w:ind w:left="1985" w:hanging="709"/>
      </w:pPr>
      <w:r w:rsidRPr="008F79CB">
        <w:t>Metal processing including (but not limited to) aluminium smelters, commercial foundries and metallurgical processing, steel galvanising and steel mills</w:t>
      </w:r>
      <w:r w:rsidR="0097078A" w:rsidRPr="008F79CB">
        <w:t>.</w:t>
      </w:r>
    </w:p>
    <w:p w14:paraId="65302070" w14:textId="2159BF41" w:rsidR="0060047D" w:rsidRPr="008F79CB" w:rsidRDefault="0060047D" w:rsidP="00AC0C3D">
      <w:pPr>
        <w:pStyle w:val="para"/>
        <w:numPr>
          <w:ilvl w:val="0"/>
          <w:numId w:val="63"/>
        </w:numPr>
        <w:spacing w:after="60"/>
        <w:ind w:left="1985" w:hanging="709"/>
      </w:pPr>
      <w:r w:rsidRPr="008F79CB">
        <w:lastRenderedPageBreak/>
        <w:t>Milk powder or milk based powder manufacture</w:t>
      </w:r>
      <w:r w:rsidR="0097078A" w:rsidRPr="008F79CB">
        <w:t>.</w:t>
      </w:r>
    </w:p>
    <w:p w14:paraId="50447C1E" w14:textId="1B40D5E0" w:rsidR="0060047D" w:rsidRPr="008F79CB" w:rsidRDefault="0060047D" w:rsidP="00AC0C3D">
      <w:pPr>
        <w:pStyle w:val="para"/>
        <w:numPr>
          <w:ilvl w:val="0"/>
          <w:numId w:val="63"/>
        </w:numPr>
        <w:spacing w:after="60"/>
        <w:ind w:left="1985" w:hanging="709"/>
      </w:pPr>
      <w:r w:rsidRPr="008F79CB">
        <w:t>Paint manufacture</w:t>
      </w:r>
      <w:r w:rsidR="0097078A" w:rsidRPr="008F79CB">
        <w:t>.</w:t>
      </w:r>
    </w:p>
    <w:p w14:paraId="63A937A5" w14:textId="36C0BDDF" w:rsidR="0060047D" w:rsidRPr="008F79CB" w:rsidRDefault="0060047D" w:rsidP="00AC0C3D">
      <w:pPr>
        <w:pStyle w:val="para"/>
        <w:numPr>
          <w:ilvl w:val="0"/>
          <w:numId w:val="63"/>
        </w:numPr>
        <w:spacing w:after="60"/>
        <w:ind w:left="1985" w:hanging="709"/>
      </w:pPr>
      <w:r w:rsidRPr="008F79CB">
        <w:t>Pesticide manufacture</w:t>
      </w:r>
      <w:r w:rsidR="0097078A" w:rsidRPr="008F79CB">
        <w:t>.</w:t>
      </w:r>
    </w:p>
    <w:p w14:paraId="2C93B404" w14:textId="6FDA9B7E" w:rsidR="00411C46" w:rsidRPr="008F79CB" w:rsidRDefault="00411C46" w:rsidP="00AC0C3D">
      <w:pPr>
        <w:pStyle w:val="para"/>
        <w:numPr>
          <w:ilvl w:val="0"/>
          <w:numId w:val="63"/>
        </w:numPr>
        <w:spacing w:after="60"/>
        <w:ind w:left="1985" w:hanging="709"/>
      </w:pPr>
      <w:r w:rsidRPr="008F79CB">
        <w:t>Pet food manufacture by the application of heat.</w:t>
      </w:r>
    </w:p>
    <w:p w14:paraId="49951BE3" w14:textId="4844BFF5" w:rsidR="00EA274C" w:rsidRPr="008F79CB" w:rsidRDefault="00EA274C" w:rsidP="00AC0C3D">
      <w:pPr>
        <w:pStyle w:val="para"/>
        <w:numPr>
          <w:ilvl w:val="0"/>
          <w:numId w:val="63"/>
        </w:numPr>
        <w:spacing w:after="60"/>
        <w:ind w:left="1985" w:hanging="709"/>
      </w:pPr>
      <w:r w:rsidRPr="008F79CB">
        <w:t>Processing of animal products including (but not limited to) animal rendering and by-product processing plants, commercial fellmongering, woolscourers, and dag crushing plants</w:t>
      </w:r>
      <w:r w:rsidR="00C80404" w:rsidRPr="008F79CB">
        <w:t>.</w:t>
      </w:r>
    </w:p>
    <w:p w14:paraId="785BAC54" w14:textId="108500BC" w:rsidR="00EA274C" w:rsidRPr="008F79CB" w:rsidRDefault="00EA274C" w:rsidP="00AC0C3D">
      <w:pPr>
        <w:pStyle w:val="para"/>
        <w:numPr>
          <w:ilvl w:val="0"/>
          <w:numId w:val="63"/>
        </w:numPr>
        <w:spacing w:after="60"/>
        <w:ind w:left="1985" w:hanging="709"/>
      </w:pPr>
      <w:r w:rsidRPr="008F79CB">
        <w:t>Processing of radioactive substances</w:t>
      </w:r>
      <w:r w:rsidR="00C80404" w:rsidRPr="008F79CB">
        <w:t>.</w:t>
      </w:r>
    </w:p>
    <w:p w14:paraId="463FDE17" w14:textId="32590487" w:rsidR="00CB5E2E" w:rsidRPr="008F79CB" w:rsidRDefault="00CB5E2E" w:rsidP="00AC0C3D">
      <w:pPr>
        <w:pStyle w:val="para"/>
        <w:numPr>
          <w:ilvl w:val="0"/>
          <w:numId w:val="63"/>
        </w:numPr>
        <w:spacing w:after="60"/>
        <w:ind w:left="1985" w:hanging="709"/>
      </w:pPr>
      <w:r w:rsidRPr="008F79CB">
        <w:t>Pulp, paper, or paper board manufacturing</w:t>
      </w:r>
    </w:p>
    <w:p w14:paraId="6FEEFCB0" w14:textId="709CB060" w:rsidR="00EA274C" w:rsidRPr="008F79CB" w:rsidRDefault="00EA274C" w:rsidP="00AC0C3D">
      <w:pPr>
        <w:pStyle w:val="para"/>
        <w:numPr>
          <w:ilvl w:val="0"/>
          <w:numId w:val="63"/>
        </w:numPr>
        <w:tabs>
          <w:tab w:val="left" w:pos="1985"/>
        </w:tabs>
        <w:spacing w:after="60"/>
        <w:ind w:left="1276" w:firstLine="0"/>
      </w:pPr>
      <w:r w:rsidRPr="008F79CB">
        <w:t>Pyrolysis</w:t>
      </w:r>
      <w:r w:rsidR="00C73A4C" w:rsidRPr="008F79CB">
        <w:t>, torrefaction,</w:t>
      </w:r>
      <w:r w:rsidRPr="008F79CB">
        <w:t xml:space="preserve"> or gasification of carbonaceous material</w:t>
      </w:r>
      <w:r w:rsidR="00C80404" w:rsidRPr="008F79CB">
        <w:t>.</w:t>
      </w:r>
    </w:p>
    <w:p w14:paraId="1DEBA33B" w14:textId="5240D682" w:rsidR="00C75342" w:rsidRPr="008F79CB" w:rsidRDefault="00C75342" w:rsidP="00AC0C3D">
      <w:pPr>
        <w:pStyle w:val="para"/>
        <w:numPr>
          <w:ilvl w:val="0"/>
          <w:numId w:val="63"/>
        </w:numPr>
        <w:tabs>
          <w:tab w:val="left" w:pos="1985"/>
        </w:tabs>
        <w:spacing w:after="60"/>
        <w:ind w:left="1276" w:firstLine="0"/>
      </w:pPr>
      <w:r w:rsidRPr="008F79CB">
        <w:t xml:space="preserve">Synthetic </w:t>
      </w:r>
      <w:r w:rsidRPr="00212A0D">
        <w:rPr>
          <w:b/>
        </w:rPr>
        <w:t>fertiliser</w:t>
      </w:r>
      <w:r w:rsidRPr="008F79CB">
        <w:t xml:space="preserve"> manufacture </w:t>
      </w:r>
    </w:p>
    <w:p w14:paraId="3354926C" w14:textId="77777777" w:rsidR="00771C35" w:rsidRPr="008F79CB" w:rsidRDefault="00771C35" w:rsidP="00AC0C3D">
      <w:pPr>
        <w:pStyle w:val="para"/>
        <w:numPr>
          <w:ilvl w:val="0"/>
          <w:numId w:val="63"/>
        </w:numPr>
        <w:spacing w:after="60"/>
        <w:ind w:left="1985" w:hanging="709"/>
      </w:pPr>
      <w:r w:rsidRPr="008F79CB">
        <w:rPr>
          <w:i/>
        </w:rPr>
        <w:t>Waste</w:t>
      </w:r>
      <w:r w:rsidRPr="008F79CB">
        <w:t xml:space="preserve"> processing activities as follows:</w:t>
      </w:r>
    </w:p>
    <w:p w14:paraId="4E821120" w14:textId="06C81D2F" w:rsidR="00771C35" w:rsidRPr="008F79CB" w:rsidRDefault="00771C35" w:rsidP="00AC0C3D">
      <w:pPr>
        <w:pStyle w:val="para"/>
        <w:numPr>
          <w:ilvl w:val="0"/>
          <w:numId w:val="64"/>
        </w:numPr>
        <w:spacing w:after="60"/>
        <w:ind w:left="2835" w:hanging="567"/>
      </w:pPr>
      <w:r w:rsidRPr="008F79CB">
        <w:t>municipal sewage treatment plants (excluding pump stations</w:t>
      </w:r>
      <w:r w:rsidR="00C73A4C" w:rsidRPr="008F79CB">
        <w:t xml:space="preserve"> and associated odour beds</w:t>
      </w:r>
      <w:r w:rsidRPr="008F79CB">
        <w:t>)</w:t>
      </w:r>
    </w:p>
    <w:p w14:paraId="6ED7D4EF" w14:textId="77777777" w:rsidR="00771C35" w:rsidRPr="008F79CB" w:rsidRDefault="00771C35" w:rsidP="00AC0C3D">
      <w:pPr>
        <w:pStyle w:val="para"/>
        <w:numPr>
          <w:ilvl w:val="0"/>
          <w:numId w:val="64"/>
        </w:numPr>
        <w:spacing w:after="60"/>
        <w:ind w:left="2835" w:hanging="567"/>
      </w:pPr>
      <w:r w:rsidRPr="008F79CB">
        <w:rPr>
          <w:i/>
        </w:rPr>
        <w:t>waste</w:t>
      </w:r>
      <w:r w:rsidRPr="008F79CB">
        <w:t xml:space="preserve"> facilities including refuse transfer stations, resource recovery, recycling centres, baling stations</w:t>
      </w:r>
    </w:p>
    <w:p w14:paraId="178A6515" w14:textId="4B9E1D51" w:rsidR="00771C35" w:rsidRPr="008F79CB" w:rsidRDefault="00771C35" w:rsidP="00AC0C3D">
      <w:pPr>
        <w:pStyle w:val="para"/>
        <w:numPr>
          <w:ilvl w:val="0"/>
          <w:numId w:val="64"/>
        </w:numPr>
        <w:spacing w:after="60"/>
        <w:ind w:left="2835" w:hanging="567"/>
      </w:pPr>
      <w:r w:rsidRPr="008F79CB">
        <w:t xml:space="preserve">landfills (excluding </w:t>
      </w:r>
      <w:r w:rsidR="00533131" w:rsidRPr="008F79CB">
        <w:rPr>
          <w:b/>
        </w:rPr>
        <w:t>untreated wood</w:t>
      </w:r>
      <w:r w:rsidRPr="008F79CB">
        <w:t xml:space="preserve"> </w:t>
      </w:r>
      <w:r w:rsidRPr="008F79CB">
        <w:rPr>
          <w:i/>
        </w:rPr>
        <w:t>waste</w:t>
      </w:r>
      <w:r w:rsidRPr="008F79CB">
        <w:t xml:space="preserve"> and </w:t>
      </w:r>
      <w:r w:rsidRPr="008F79CB">
        <w:rPr>
          <w:b/>
        </w:rPr>
        <w:t>cleanfill</w:t>
      </w:r>
      <w:r w:rsidRPr="008F79CB">
        <w:t>).</w:t>
      </w:r>
    </w:p>
    <w:p w14:paraId="2CDFD5B6" w14:textId="77777777" w:rsidR="008133CA" w:rsidRDefault="00A3102A" w:rsidP="007E21C2">
      <w:pPr>
        <w:pStyle w:val="para"/>
        <w:spacing w:before="240" w:after="120"/>
        <w:ind w:left="1276" w:firstLine="0"/>
      </w:pPr>
      <w:r w:rsidRPr="008F79CB">
        <w:t>Advice Note</w:t>
      </w:r>
      <w:r w:rsidR="008133CA">
        <w:t>s</w:t>
      </w:r>
      <w:r w:rsidRPr="008F79CB">
        <w:t xml:space="preserve">: </w:t>
      </w:r>
    </w:p>
    <w:p w14:paraId="18AB9433" w14:textId="69779D71" w:rsidR="00A3102A" w:rsidRDefault="00A3102A" w:rsidP="007E21C2">
      <w:pPr>
        <w:pStyle w:val="para"/>
        <w:spacing w:before="240" w:after="120"/>
        <w:ind w:left="1276" w:firstLine="0"/>
      </w:pPr>
      <w:r w:rsidRPr="008F79CB">
        <w:t xml:space="preserve">The operation of an </w:t>
      </w:r>
      <w:r w:rsidRPr="008F79CB">
        <w:rPr>
          <w:b/>
        </w:rPr>
        <w:t>incinerator</w:t>
      </w:r>
      <w:r w:rsidRPr="008F79CB">
        <w:t xml:space="preserve"> at a school or healthcare institution is prohibited under the </w:t>
      </w:r>
      <w:r w:rsidR="00212A0D">
        <w:t>National Environmental Standards for Air Quality</w:t>
      </w:r>
      <w:r w:rsidRPr="008F79CB">
        <w:t>, unless a resource consent was granted before 30 October 2006.</w:t>
      </w:r>
    </w:p>
    <w:p w14:paraId="18479273" w14:textId="39320D50" w:rsidR="008133CA" w:rsidRPr="008F79CB" w:rsidRDefault="008133CA" w:rsidP="007E21C2">
      <w:pPr>
        <w:pStyle w:val="para"/>
        <w:spacing w:before="240" w:after="120"/>
        <w:ind w:left="1276" w:firstLine="0"/>
      </w:pPr>
      <w:r>
        <w:t>To avoid doubt, Rule AQ R21(g) does not apply to replacements, maintenance or upgrades to existing crematoria facilities.</w:t>
      </w:r>
    </w:p>
    <w:p w14:paraId="7C550CB8" w14:textId="77777777" w:rsidR="005972C9" w:rsidRPr="009765E0" w:rsidRDefault="005972C9" w:rsidP="005972C9">
      <w:pPr>
        <w:pStyle w:val="Heading2"/>
        <w:tabs>
          <w:tab w:val="left" w:pos="1276"/>
        </w:tabs>
        <w:spacing w:before="240"/>
        <w:rPr>
          <w:sz w:val="20"/>
          <w:szCs w:val="20"/>
          <w:highlight w:val="yellow"/>
        </w:rPr>
      </w:pPr>
      <w:r w:rsidRPr="009765E0">
        <w:rPr>
          <w:sz w:val="20"/>
          <w:szCs w:val="20"/>
          <w:highlight w:val="yellow"/>
        </w:rPr>
        <w:t xml:space="preserve">AQ R22 </w:t>
      </w:r>
      <w:r w:rsidRPr="009765E0">
        <w:rPr>
          <w:sz w:val="20"/>
          <w:szCs w:val="20"/>
          <w:highlight w:val="yellow"/>
        </w:rPr>
        <w:tab/>
        <w:t>Handling of bulk solid materials – Discretionary – (tba) – Ka whiriwhirihia</w:t>
      </w:r>
    </w:p>
    <w:p w14:paraId="65D5DD49" w14:textId="77777777" w:rsidR="005972C9" w:rsidRPr="009765E0" w:rsidRDefault="005972C9" w:rsidP="005972C9">
      <w:pPr>
        <w:pStyle w:val="para"/>
        <w:spacing w:before="120" w:after="120"/>
        <w:ind w:left="1276" w:firstLine="0"/>
        <w:rPr>
          <w:highlight w:val="yellow"/>
        </w:rPr>
      </w:pPr>
      <w:r w:rsidRPr="009765E0">
        <w:rPr>
          <w:highlight w:val="yellow"/>
        </w:rPr>
        <w:t xml:space="preserve">Unless otherwise permitted by AQ R26, the discharge of </w:t>
      </w:r>
      <w:r w:rsidRPr="009765E0">
        <w:rPr>
          <w:i/>
          <w:highlight w:val="yellow"/>
        </w:rPr>
        <w:t>contaminants</w:t>
      </w:r>
      <w:r w:rsidRPr="009765E0">
        <w:rPr>
          <w:highlight w:val="yellow"/>
        </w:rPr>
        <w:t xml:space="preserve"> to air from the </w:t>
      </w:r>
      <w:r w:rsidRPr="009765E0">
        <w:rPr>
          <w:b/>
          <w:highlight w:val="yellow"/>
        </w:rPr>
        <w:t>handling</w:t>
      </w:r>
      <w:r w:rsidRPr="009765E0">
        <w:rPr>
          <w:highlight w:val="yellow"/>
        </w:rPr>
        <w:t xml:space="preserve"> of </w:t>
      </w:r>
      <w:r w:rsidRPr="009765E0">
        <w:rPr>
          <w:b/>
          <w:highlight w:val="yellow"/>
        </w:rPr>
        <w:t>bulk solid materials</w:t>
      </w:r>
      <w:r w:rsidRPr="009765E0">
        <w:rPr>
          <w:highlight w:val="yellow"/>
        </w:rPr>
        <w:t xml:space="preserve"> where:</w:t>
      </w:r>
    </w:p>
    <w:p w14:paraId="58972FAE" w14:textId="77777777" w:rsidR="005972C9" w:rsidRPr="009765E0" w:rsidRDefault="005972C9" w:rsidP="005972C9">
      <w:pPr>
        <w:pStyle w:val="para"/>
        <w:numPr>
          <w:ilvl w:val="0"/>
          <w:numId w:val="90"/>
        </w:numPr>
        <w:spacing w:before="120" w:after="120"/>
        <w:ind w:hanging="720"/>
        <w:rPr>
          <w:highlight w:val="yellow"/>
        </w:rPr>
      </w:pPr>
      <w:r w:rsidRPr="009765E0">
        <w:rPr>
          <w:highlight w:val="yellow"/>
        </w:rPr>
        <w:t xml:space="preserve">the rate of </w:t>
      </w:r>
      <w:r w:rsidRPr="009765E0">
        <w:rPr>
          <w:b/>
          <w:highlight w:val="yellow"/>
        </w:rPr>
        <w:t>bulk solid material</w:t>
      </w:r>
      <w:r w:rsidRPr="009765E0">
        <w:rPr>
          <w:highlight w:val="yellow"/>
        </w:rPr>
        <w:t xml:space="preserve"> </w:t>
      </w:r>
      <w:r w:rsidRPr="009765E0">
        <w:rPr>
          <w:b/>
          <w:highlight w:val="yellow"/>
        </w:rPr>
        <w:t>handling</w:t>
      </w:r>
      <w:r w:rsidRPr="009765E0">
        <w:rPr>
          <w:highlight w:val="yellow"/>
        </w:rPr>
        <w:t xml:space="preserve"> exceeds 20 tonnes in any hour, and the discharge occurs less than 100 metres from any </w:t>
      </w:r>
      <w:r w:rsidRPr="009765E0">
        <w:rPr>
          <w:b/>
          <w:highlight w:val="yellow"/>
        </w:rPr>
        <w:t>sensitive area</w:t>
      </w:r>
      <w:r w:rsidRPr="009765E0">
        <w:rPr>
          <w:highlight w:val="yellow"/>
        </w:rPr>
        <w:t>, or</w:t>
      </w:r>
    </w:p>
    <w:p w14:paraId="3B0D1136" w14:textId="42ED6C9D" w:rsidR="005972C9" w:rsidRPr="009765E0" w:rsidRDefault="005972C9" w:rsidP="005972C9">
      <w:pPr>
        <w:pStyle w:val="para"/>
        <w:numPr>
          <w:ilvl w:val="0"/>
          <w:numId w:val="90"/>
        </w:numPr>
        <w:spacing w:before="120" w:after="120"/>
        <w:ind w:hanging="720"/>
        <w:rPr>
          <w:highlight w:val="yellow"/>
        </w:rPr>
      </w:pPr>
      <w:r w:rsidRPr="009765E0">
        <w:rPr>
          <w:highlight w:val="yellow"/>
        </w:rPr>
        <w:t xml:space="preserve">the rate of </w:t>
      </w:r>
      <w:r w:rsidRPr="009765E0">
        <w:rPr>
          <w:b/>
          <w:highlight w:val="yellow"/>
        </w:rPr>
        <w:t>bulk solid material</w:t>
      </w:r>
      <w:r w:rsidRPr="009765E0">
        <w:rPr>
          <w:highlight w:val="yellow"/>
        </w:rPr>
        <w:t xml:space="preserve"> </w:t>
      </w:r>
      <w:r w:rsidRPr="009765E0">
        <w:rPr>
          <w:b/>
          <w:highlight w:val="yellow"/>
        </w:rPr>
        <w:t xml:space="preserve">handling </w:t>
      </w:r>
      <w:r w:rsidRPr="009765E0">
        <w:rPr>
          <w:highlight w:val="yellow"/>
        </w:rPr>
        <w:t>exceeds 50 ton</w:t>
      </w:r>
      <w:r w:rsidR="00401BC3" w:rsidRPr="009765E0">
        <w:rPr>
          <w:highlight w:val="yellow"/>
        </w:rPr>
        <w:t>nes in any hour,</w:t>
      </w:r>
    </w:p>
    <w:p w14:paraId="7F5A06C6" w14:textId="77777777" w:rsidR="005972C9" w:rsidRPr="000321C9" w:rsidRDefault="005972C9" w:rsidP="005972C9">
      <w:pPr>
        <w:pStyle w:val="para"/>
        <w:spacing w:before="120" w:after="120"/>
        <w:ind w:hanging="425"/>
      </w:pPr>
      <w:r w:rsidRPr="009765E0">
        <w:rPr>
          <w:highlight w:val="yellow"/>
        </w:rPr>
        <w:t>is a discretionary activity.</w:t>
      </w:r>
    </w:p>
    <w:p w14:paraId="054B6EF0" w14:textId="2E9146E6" w:rsidR="00D41C82" w:rsidRPr="008F79CB" w:rsidRDefault="00D41C82" w:rsidP="00403BB5">
      <w:pPr>
        <w:pStyle w:val="Heading2"/>
        <w:tabs>
          <w:tab w:val="left" w:pos="1276"/>
        </w:tabs>
        <w:spacing w:before="240"/>
        <w:ind w:left="1276" w:hanging="1276"/>
        <w:rPr>
          <w:sz w:val="20"/>
          <w:szCs w:val="20"/>
        </w:rPr>
      </w:pPr>
      <w:r w:rsidRPr="00A64A76">
        <w:rPr>
          <w:sz w:val="20"/>
          <w:szCs w:val="20"/>
        </w:rPr>
        <w:t>AQ R23</w:t>
      </w:r>
      <w:r w:rsidRPr="00A64A76">
        <w:rPr>
          <w:sz w:val="20"/>
          <w:szCs w:val="20"/>
        </w:rPr>
        <w:tab/>
      </w:r>
      <w:r w:rsidR="005972C9" w:rsidRPr="00A64A76">
        <w:rPr>
          <w:sz w:val="20"/>
          <w:szCs w:val="20"/>
        </w:rPr>
        <w:t>Mobile or e</w:t>
      </w:r>
      <w:r w:rsidRPr="00A64A76">
        <w:rPr>
          <w:sz w:val="20"/>
          <w:szCs w:val="20"/>
        </w:rPr>
        <w:t>mergency diesel generators</w:t>
      </w:r>
      <w:r w:rsidR="005972C9" w:rsidRPr="00A64A76">
        <w:rPr>
          <w:sz w:val="20"/>
          <w:szCs w:val="20"/>
        </w:rPr>
        <w:t xml:space="preserve"> and pumps</w:t>
      </w:r>
      <w:r w:rsidRPr="00A64A76">
        <w:rPr>
          <w:sz w:val="20"/>
          <w:szCs w:val="20"/>
        </w:rPr>
        <w:t xml:space="preserve"> – </w:t>
      </w:r>
      <w:r w:rsidR="003C5E58" w:rsidRPr="00A64A76">
        <w:rPr>
          <w:sz w:val="20"/>
          <w:szCs w:val="20"/>
        </w:rPr>
        <w:t>P</w:t>
      </w:r>
      <w:r w:rsidRPr="00A64A76">
        <w:rPr>
          <w:sz w:val="20"/>
          <w:szCs w:val="20"/>
        </w:rPr>
        <w:t>ermitted – (tba) – E whakaaehia ana</w:t>
      </w:r>
    </w:p>
    <w:p w14:paraId="6784C1B2" w14:textId="74A0F9B1" w:rsidR="00D41C82" w:rsidRPr="00A64A76" w:rsidRDefault="00D41C82" w:rsidP="00403BB5">
      <w:pPr>
        <w:pStyle w:val="para"/>
        <w:numPr>
          <w:ilvl w:val="0"/>
          <w:numId w:val="91"/>
        </w:numPr>
        <w:spacing w:before="60" w:after="60"/>
        <w:ind w:hanging="720"/>
      </w:pPr>
      <w:r w:rsidRPr="00A64A76">
        <w:t xml:space="preserve">The discharge of </w:t>
      </w:r>
      <w:r w:rsidRPr="00A64A76">
        <w:rPr>
          <w:i/>
        </w:rPr>
        <w:t>contaminants</w:t>
      </w:r>
      <w:r w:rsidRPr="00A64A76">
        <w:t xml:space="preserve"> to air from the internal combustion of diesel in any </w:t>
      </w:r>
      <w:r w:rsidR="005972C9" w:rsidRPr="00A64A76">
        <w:t xml:space="preserve">mobile or </w:t>
      </w:r>
      <w:r w:rsidRPr="00A64A76">
        <w:t>emergency generator</w:t>
      </w:r>
      <w:r w:rsidR="005972C9" w:rsidRPr="00A64A76">
        <w:t xml:space="preserve"> or pump</w:t>
      </w:r>
      <w:r w:rsidR="00C15213" w:rsidRPr="00A64A76">
        <w:t xml:space="preserve"> </w:t>
      </w:r>
      <w:r w:rsidRPr="00A64A76">
        <w:t xml:space="preserve">with a maximum load of </w:t>
      </w:r>
      <w:r w:rsidR="00A64A76" w:rsidRPr="00A64A76">
        <w:t>1000</w:t>
      </w:r>
      <w:r w:rsidRPr="00A64A76">
        <w:t xml:space="preserve"> kilovolt-ampere</w:t>
      </w:r>
      <w:r w:rsidR="003C5E58" w:rsidRPr="00A64A76">
        <w:t>s</w:t>
      </w:r>
      <w:r w:rsidRPr="00A64A76">
        <w:t xml:space="preserve"> is a permitted activity provided the following conditions are met:</w:t>
      </w:r>
    </w:p>
    <w:p w14:paraId="46070D8F" w14:textId="25F48801" w:rsidR="003C5E58" w:rsidRPr="00A64A76" w:rsidRDefault="003C5E58" w:rsidP="00403BB5">
      <w:pPr>
        <w:pStyle w:val="para"/>
        <w:numPr>
          <w:ilvl w:val="0"/>
          <w:numId w:val="83"/>
        </w:numPr>
        <w:spacing w:before="60" w:after="60"/>
        <w:ind w:left="2694" w:hanging="437"/>
      </w:pPr>
      <w:r w:rsidRPr="00A64A76">
        <w:t>the discharge must not occur for more than 48 hou</w:t>
      </w:r>
      <w:r w:rsidR="00740C89" w:rsidRPr="00A64A76">
        <w:t>r</w:t>
      </w:r>
      <w:r w:rsidRPr="00A64A76">
        <w:t>s</w:t>
      </w:r>
      <w:r w:rsidR="00A64A76" w:rsidRPr="00A64A76">
        <w:t xml:space="preserve"> during any single event</w:t>
      </w:r>
      <w:r w:rsidRPr="00A64A76">
        <w:t xml:space="preserve"> within 50 metres of a </w:t>
      </w:r>
      <w:r w:rsidRPr="00A64A76">
        <w:rPr>
          <w:b/>
        </w:rPr>
        <w:t xml:space="preserve">sensitive </w:t>
      </w:r>
      <w:r w:rsidR="00206FEB" w:rsidRPr="00A64A76">
        <w:rPr>
          <w:b/>
        </w:rPr>
        <w:t>area</w:t>
      </w:r>
      <w:r w:rsidRPr="00A64A76">
        <w:t>, and</w:t>
      </w:r>
    </w:p>
    <w:p w14:paraId="6D6B34C2" w14:textId="6EB95996" w:rsidR="003C5E58" w:rsidRPr="00A64A76" w:rsidRDefault="003C5E58" w:rsidP="00403BB5">
      <w:pPr>
        <w:pStyle w:val="para"/>
        <w:numPr>
          <w:ilvl w:val="0"/>
          <w:numId w:val="83"/>
        </w:numPr>
        <w:spacing w:before="60" w:after="60"/>
        <w:ind w:left="2694" w:hanging="437"/>
      </w:pPr>
      <w:r w:rsidRPr="00A64A76">
        <w:t xml:space="preserve">fuel used in the generator </w:t>
      </w:r>
      <w:r w:rsidR="005972C9" w:rsidRPr="00A64A76">
        <w:t>or pump</w:t>
      </w:r>
      <w:r w:rsidR="00117704" w:rsidRPr="00A64A76">
        <w:t xml:space="preserve"> </w:t>
      </w:r>
      <w:r w:rsidRPr="00A64A76">
        <w:t>must comply with the Engine Fuel Specifications Regulations 2011, and</w:t>
      </w:r>
    </w:p>
    <w:p w14:paraId="67C41324" w14:textId="5B219CB9" w:rsidR="008D3A62" w:rsidRPr="00A64A76" w:rsidRDefault="008D3A62" w:rsidP="00403BB5">
      <w:pPr>
        <w:pStyle w:val="para"/>
        <w:numPr>
          <w:ilvl w:val="0"/>
          <w:numId w:val="83"/>
        </w:numPr>
        <w:spacing w:before="60" w:after="60"/>
        <w:ind w:left="2694" w:hanging="437"/>
      </w:pPr>
      <w:r w:rsidRPr="00A64A76">
        <w:t xml:space="preserve">the discharge must not be noxious or dangerous, offensive or objectionable beyond the boundary of the </w:t>
      </w:r>
      <w:r w:rsidRPr="00A64A76">
        <w:rPr>
          <w:b/>
        </w:rPr>
        <w:t>subject property.</w:t>
      </w:r>
    </w:p>
    <w:p w14:paraId="7A7FEE05" w14:textId="77777777" w:rsidR="008D3A62" w:rsidRPr="00A64A76" w:rsidRDefault="008D3A62" w:rsidP="008D3A62">
      <w:pPr>
        <w:pStyle w:val="para"/>
        <w:numPr>
          <w:ilvl w:val="0"/>
          <w:numId w:val="91"/>
        </w:numPr>
        <w:spacing w:before="60" w:after="60"/>
        <w:ind w:hanging="720"/>
      </w:pPr>
      <w:r w:rsidRPr="00A64A76">
        <w:t>For the internal combustion of diesel in any mobile or emergency generator or pump with a total combined output of less than 5000 kilovolt-amperes, the discharge is a permitted activity provided:</w:t>
      </w:r>
    </w:p>
    <w:p w14:paraId="14DA562E" w14:textId="6F199A6A" w:rsidR="008D3A62" w:rsidRPr="00A64A76" w:rsidRDefault="008D3A62" w:rsidP="008D3A62">
      <w:pPr>
        <w:pStyle w:val="para"/>
        <w:numPr>
          <w:ilvl w:val="0"/>
          <w:numId w:val="95"/>
        </w:numPr>
        <w:spacing w:before="60" w:after="60"/>
      </w:pPr>
      <w:r w:rsidRPr="00A64A76">
        <w:t>the discharge is associated with electricity generation activities, including geothermal drilling, and</w:t>
      </w:r>
    </w:p>
    <w:p w14:paraId="1728DC2F" w14:textId="77777777" w:rsidR="008D3A62" w:rsidRPr="000321C9" w:rsidRDefault="008D3A62" w:rsidP="008D3A62">
      <w:pPr>
        <w:pStyle w:val="para"/>
        <w:numPr>
          <w:ilvl w:val="0"/>
          <w:numId w:val="95"/>
        </w:numPr>
        <w:spacing w:before="60" w:after="60"/>
      </w:pPr>
      <w:bookmarkStart w:id="65" w:name="_GoBack"/>
      <w:bookmarkEnd w:id="65"/>
      <w:r w:rsidRPr="000321C9">
        <w:lastRenderedPageBreak/>
        <w:t>the discharge must not occur for a period of more than 3 months per wellhead or generation site, and</w:t>
      </w:r>
    </w:p>
    <w:p w14:paraId="1593B6C4" w14:textId="77777777" w:rsidR="008D3A62" w:rsidRPr="000321C9" w:rsidRDefault="008D3A62" w:rsidP="008D3A62">
      <w:pPr>
        <w:pStyle w:val="para"/>
        <w:numPr>
          <w:ilvl w:val="0"/>
          <w:numId w:val="95"/>
        </w:numPr>
        <w:spacing w:before="60" w:after="60"/>
      </w:pPr>
      <w:r w:rsidRPr="000321C9">
        <w:t xml:space="preserve">the discharge must not occur within 200 metres of a </w:t>
      </w:r>
      <w:r w:rsidRPr="000321C9">
        <w:rPr>
          <w:b/>
        </w:rPr>
        <w:t>sensitive area</w:t>
      </w:r>
      <w:r w:rsidRPr="000321C9">
        <w:t xml:space="preserve">, excluding discharges to air from pumps which may be located adjacent to </w:t>
      </w:r>
      <w:r w:rsidRPr="000321C9">
        <w:rPr>
          <w:i/>
        </w:rPr>
        <w:t>water bodies</w:t>
      </w:r>
      <w:r w:rsidRPr="000321C9">
        <w:t xml:space="preserve"> and buildings that are defined as a </w:t>
      </w:r>
      <w:r w:rsidRPr="000321C9">
        <w:rPr>
          <w:b/>
        </w:rPr>
        <w:t>sensitive area</w:t>
      </w:r>
      <w:r w:rsidRPr="000321C9">
        <w:t xml:space="preserve"> and are uninhabited for the duration of the discharge, and</w:t>
      </w:r>
    </w:p>
    <w:p w14:paraId="5ED73FD0" w14:textId="77777777" w:rsidR="008D3A62" w:rsidRPr="000321C9" w:rsidRDefault="008D3A62" w:rsidP="008D3A62">
      <w:pPr>
        <w:pStyle w:val="para"/>
        <w:numPr>
          <w:ilvl w:val="0"/>
          <w:numId w:val="95"/>
        </w:numPr>
        <w:spacing w:before="60" w:after="60"/>
      </w:pPr>
      <w:r w:rsidRPr="000321C9">
        <w:t>fuel used in the generator or pump must comply with the Engine Fuel Specifications Regulations 2011, and</w:t>
      </w:r>
    </w:p>
    <w:p w14:paraId="02B7FAC3" w14:textId="77777777" w:rsidR="008D3A62" w:rsidRPr="000321C9" w:rsidRDefault="008D3A62" w:rsidP="008D3A62">
      <w:pPr>
        <w:pStyle w:val="para"/>
        <w:numPr>
          <w:ilvl w:val="0"/>
          <w:numId w:val="95"/>
        </w:numPr>
        <w:spacing w:before="60" w:after="60"/>
      </w:pPr>
      <w:r w:rsidRPr="000321C9">
        <w:t>the discharge must not be noxious or dangerous, offensive or objectionable beyond the boundary of the</w:t>
      </w:r>
      <w:r w:rsidRPr="000321C9">
        <w:rPr>
          <w:b/>
        </w:rPr>
        <w:t xml:space="preserve"> subject property</w:t>
      </w:r>
      <w:r w:rsidRPr="000321C9">
        <w:t>.</w:t>
      </w:r>
    </w:p>
    <w:p w14:paraId="4DCD8CD7" w14:textId="61F94B8A" w:rsidR="003C5E58" w:rsidRPr="008F79CB" w:rsidRDefault="00607B2B" w:rsidP="00905E4E">
      <w:pPr>
        <w:pStyle w:val="Heading2"/>
        <w:tabs>
          <w:tab w:val="left" w:pos="1276"/>
        </w:tabs>
        <w:spacing w:before="240"/>
        <w:rPr>
          <w:sz w:val="20"/>
          <w:szCs w:val="20"/>
        </w:rPr>
      </w:pPr>
      <w:r w:rsidRPr="008F79CB">
        <w:rPr>
          <w:sz w:val="20"/>
          <w:szCs w:val="20"/>
        </w:rPr>
        <w:t>AQ R24</w:t>
      </w:r>
      <w:r w:rsidRPr="008F79CB">
        <w:rPr>
          <w:sz w:val="20"/>
          <w:szCs w:val="20"/>
        </w:rPr>
        <w:tab/>
        <w:t>Flaring of natural gas – Permitted – (tba) - E whakaaehia ana</w:t>
      </w:r>
    </w:p>
    <w:p w14:paraId="1239573B" w14:textId="2AFFF61D" w:rsidR="00607B2B" w:rsidRPr="008F79CB" w:rsidRDefault="00607B2B" w:rsidP="000D53FC">
      <w:pPr>
        <w:pStyle w:val="para"/>
        <w:spacing w:after="120"/>
        <w:ind w:left="1276" w:firstLine="0"/>
      </w:pPr>
      <w:r w:rsidRPr="008F79CB">
        <w:t xml:space="preserve">The discharge of </w:t>
      </w:r>
      <w:r w:rsidRPr="008F79CB">
        <w:rPr>
          <w:i/>
        </w:rPr>
        <w:t>contaminants</w:t>
      </w:r>
      <w:r w:rsidRPr="008F79CB">
        <w:t xml:space="preserve"> to air from the combustion of natural gas by temporary flaring is a permitted activity provided the following conditions are met:</w:t>
      </w:r>
    </w:p>
    <w:p w14:paraId="751B14F5" w14:textId="755B5B68" w:rsidR="00607B2B" w:rsidRPr="008F79CB" w:rsidRDefault="008C335C" w:rsidP="00AC0C3D">
      <w:pPr>
        <w:pStyle w:val="para"/>
        <w:numPr>
          <w:ilvl w:val="0"/>
          <w:numId w:val="84"/>
        </w:numPr>
        <w:spacing w:after="120"/>
        <w:ind w:left="1985" w:hanging="709"/>
      </w:pPr>
      <w:r w:rsidRPr="008F79CB">
        <w:t>the equipment is designed specifically for flaring of natural gas</w:t>
      </w:r>
    </w:p>
    <w:p w14:paraId="0631CE6B" w14:textId="77DDCD14" w:rsidR="008C335C" w:rsidRPr="008F79CB" w:rsidRDefault="008C335C" w:rsidP="00AC0C3D">
      <w:pPr>
        <w:pStyle w:val="para"/>
        <w:numPr>
          <w:ilvl w:val="0"/>
          <w:numId w:val="84"/>
        </w:numPr>
        <w:spacing w:after="120"/>
        <w:ind w:left="1985" w:hanging="709"/>
      </w:pPr>
      <w:r w:rsidRPr="008F79CB">
        <w:t xml:space="preserve">the discharge </w:t>
      </w:r>
      <w:r w:rsidR="00525B17" w:rsidRPr="008F79CB">
        <w:t>must be an</w:t>
      </w:r>
      <w:r w:rsidRPr="008F79CB">
        <w:t xml:space="preserve"> </w:t>
      </w:r>
      <w:r w:rsidRPr="008F79CB">
        <w:rPr>
          <w:b/>
        </w:rPr>
        <w:t>unimpeded vertical discharge</w:t>
      </w:r>
      <w:r w:rsidR="00525B17" w:rsidRPr="008F79CB">
        <w:t xml:space="preserve"> from the emission stack</w:t>
      </w:r>
    </w:p>
    <w:p w14:paraId="37B7D922" w14:textId="77777777" w:rsidR="00525B17" w:rsidRPr="008F79CB" w:rsidRDefault="00525B17" w:rsidP="00AC0C3D">
      <w:pPr>
        <w:pStyle w:val="para"/>
        <w:numPr>
          <w:ilvl w:val="0"/>
          <w:numId w:val="84"/>
        </w:numPr>
        <w:spacing w:after="120"/>
        <w:ind w:left="1985" w:hanging="709"/>
      </w:pPr>
      <w:r w:rsidRPr="008F79CB">
        <w:t>the equipment must be maintained in accordance with the manufacturer’s specifications at least once per year by a person competent in the maintenance of that equipment</w:t>
      </w:r>
    </w:p>
    <w:p w14:paraId="4096E50C" w14:textId="1893679C" w:rsidR="00525B17" w:rsidRPr="008F79CB" w:rsidRDefault="00525B17" w:rsidP="00AC0C3D">
      <w:pPr>
        <w:pStyle w:val="para"/>
        <w:numPr>
          <w:ilvl w:val="0"/>
          <w:numId w:val="84"/>
        </w:numPr>
        <w:spacing w:after="120"/>
        <w:ind w:left="1985" w:hanging="709"/>
      </w:pPr>
      <w:r w:rsidRPr="008F79CB">
        <w:t xml:space="preserve">the discharge must not be noxious or dangerous, offensive or objectionable beyond the boundary of the </w:t>
      </w:r>
      <w:r w:rsidR="00CB174B" w:rsidRPr="008F79CB">
        <w:rPr>
          <w:b/>
        </w:rPr>
        <w:t>subject property</w:t>
      </w:r>
      <w:r w:rsidRPr="008F79CB">
        <w:rPr>
          <w:i/>
        </w:rPr>
        <w:t>.</w:t>
      </w:r>
    </w:p>
    <w:p w14:paraId="69D7FE5C" w14:textId="7A33F92D" w:rsidR="00596675" w:rsidRPr="008F79CB" w:rsidRDefault="00596675" w:rsidP="004610F7">
      <w:pPr>
        <w:pStyle w:val="Heading2"/>
        <w:tabs>
          <w:tab w:val="left" w:pos="1276"/>
        </w:tabs>
        <w:spacing w:before="240"/>
        <w:ind w:left="1275" w:hanging="1275"/>
        <w:rPr>
          <w:sz w:val="20"/>
          <w:szCs w:val="20"/>
        </w:rPr>
      </w:pPr>
      <w:r w:rsidRPr="008F79CB">
        <w:rPr>
          <w:sz w:val="20"/>
          <w:szCs w:val="20"/>
        </w:rPr>
        <w:t>AQ R25</w:t>
      </w:r>
      <w:r w:rsidRPr="008F79CB">
        <w:rPr>
          <w:sz w:val="20"/>
          <w:szCs w:val="20"/>
        </w:rPr>
        <w:tab/>
      </w:r>
      <w:r w:rsidR="000D53FC" w:rsidRPr="008F79CB">
        <w:rPr>
          <w:sz w:val="20"/>
          <w:szCs w:val="20"/>
        </w:rPr>
        <w:t>Agrichemical spraying</w:t>
      </w:r>
      <w:r w:rsidRPr="008F79CB">
        <w:rPr>
          <w:sz w:val="20"/>
          <w:szCs w:val="20"/>
        </w:rPr>
        <w:t xml:space="preserve"> – </w:t>
      </w:r>
      <w:r w:rsidR="000D53FC" w:rsidRPr="008F79CB">
        <w:rPr>
          <w:sz w:val="20"/>
          <w:szCs w:val="20"/>
        </w:rPr>
        <w:t>Controlled – Torehu matuahuwhenua</w:t>
      </w:r>
      <w:r w:rsidRPr="008F79CB">
        <w:rPr>
          <w:sz w:val="20"/>
          <w:szCs w:val="20"/>
        </w:rPr>
        <w:t xml:space="preserve"> - E whaka</w:t>
      </w:r>
      <w:r w:rsidR="000D53FC" w:rsidRPr="008F79CB">
        <w:rPr>
          <w:sz w:val="20"/>
          <w:szCs w:val="20"/>
        </w:rPr>
        <w:t>haerehia</w:t>
      </w:r>
      <w:r w:rsidRPr="008F79CB">
        <w:rPr>
          <w:sz w:val="20"/>
          <w:szCs w:val="20"/>
        </w:rPr>
        <w:t xml:space="preserve"> ana</w:t>
      </w:r>
    </w:p>
    <w:p w14:paraId="3FD616D6" w14:textId="1336F280" w:rsidR="000D53FC" w:rsidRPr="008F79CB" w:rsidRDefault="000D53FC" w:rsidP="000D53FC">
      <w:pPr>
        <w:pStyle w:val="para"/>
        <w:spacing w:after="120"/>
        <w:ind w:left="1276" w:firstLine="0"/>
      </w:pPr>
      <w:r w:rsidRPr="008F79CB">
        <w:t xml:space="preserve">The discharge of </w:t>
      </w:r>
      <w:r w:rsidRPr="008F79CB">
        <w:rPr>
          <w:i/>
        </w:rPr>
        <w:t>contaminants</w:t>
      </w:r>
      <w:r w:rsidRPr="008F79CB">
        <w:t xml:space="preserve"> to air from the use of </w:t>
      </w:r>
      <w:r w:rsidRPr="008F79CB">
        <w:rPr>
          <w:b/>
        </w:rPr>
        <w:t xml:space="preserve">agrichemicals </w:t>
      </w:r>
      <w:r w:rsidRPr="008F79CB">
        <w:t>not otherwise permitted by AQ R15 is a controlled activity.</w:t>
      </w:r>
    </w:p>
    <w:p w14:paraId="3E01DB69" w14:textId="77073A40" w:rsidR="000D53FC" w:rsidRPr="008F79CB" w:rsidRDefault="000D53FC" w:rsidP="000D53FC">
      <w:pPr>
        <w:pStyle w:val="para"/>
        <w:spacing w:after="120"/>
        <w:ind w:left="1276" w:firstLine="0"/>
      </w:pPr>
      <w:r w:rsidRPr="008F79CB">
        <w:t>The Regional Council reserves control over the following matters:</w:t>
      </w:r>
    </w:p>
    <w:p w14:paraId="3A8AB9D0" w14:textId="3C25EAD7" w:rsidR="000D53FC" w:rsidRPr="008F79CB" w:rsidRDefault="00C60B2A" w:rsidP="00AC0C3D">
      <w:pPr>
        <w:pStyle w:val="para"/>
        <w:numPr>
          <w:ilvl w:val="0"/>
          <w:numId w:val="85"/>
        </w:numPr>
        <w:spacing w:after="120"/>
        <w:ind w:left="1985" w:hanging="709"/>
      </w:pPr>
      <w:r w:rsidRPr="008F79CB">
        <w:t xml:space="preserve">the location where spraying will take place, frequency of spraying, application method, and proximity of spraying to sensitive </w:t>
      </w:r>
      <w:r w:rsidR="0090109D" w:rsidRPr="008F79CB">
        <w:t>activities</w:t>
      </w:r>
    </w:p>
    <w:p w14:paraId="5EBA39F1" w14:textId="7D634A6F" w:rsidR="00C60B2A" w:rsidRPr="008F79CB" w:rsidRDefault="00C60B2A" w:rsidP="00AC0C3D">
      <w:pPr>
        <w:pStyle w:val="para"/>
        <w:numPr>
          <w:ilvl w:val="0"/>
          <w:numId w:val="85"/>
        </w:numPr>
        <w:spacing w:after="120"/>
        <w:ind w:left="1985" w:hanging="709"/>
      </w:pPr>
      <w:r w:rsidRPr="008F79CB">
        <w:t>measures to manage spray drift including setting conditions to ensure the discharge is not noxious or dangerous, offensive or objectionable</w:t>
      </w:r>
      <w:r w:rsidR="00905E4E" w:rsidRPr="008F79CB">
        <w:t xml:space="preserve">, beyond the boundary of the </w:t>
      </w:r>
      <w:r w:rsidR="00A438BA" w:rsidRPr="008F79CB">
        <w:rPr>
          <w:b/>
        </w:rPr>
        <w:t>subject property</w:t>
      </w:r>
    </w:p>
    <w:p w14:paraId="060ACFBC" w14:textId="35755F9A" w:rsidR="00C60B2A" w:rsidRPr="008F79CB" w:rsidRDefault="00C60B2A" w:rsidP="00AC0C3D">
      <w:pPr>
        <w:pStyle w:val="para"/>
        <w:numPr>
          <w:ilvl w:val="0"/>
          <w:numId w:val="85"/>
        </w:numPr>
        <w:spacing w:after="120"/>
        <w:ind w:left="1985" w:hanging="709"/>
      </w:pPr>
      <w:r w:rsidRPr="008F79CB">
        <w:t xml:space="preserve">measures to notify </w:t>
      </w:r>
      <w:r w:rsidR="00905E4E" w:rsidRPr="008F79CB">
        <w:t xml:space="preserve">neighbouring properties </w:t>
      </w:r>
      <w:r w:rsidRPr="008F79CB">
        <w:t>that spraying will take place (including notification and signage)</w:t>
      </w:r>
    </w:p>
    <w:p w14:paraId="3ED84A4C" w14:textId="4EFE0A67" w:rsidR="00C60B2A" w:rsidRPr="008F79CB" w:rsidRDefault="00C60B2A" w:rsidP="00AC0C3D">
      <w:pPr>
        <w:pStyle w:val="para"/>
        <w:numPr>
          <w:ilvl w:val="0"/>
          <w:numId w:val="85"/>
        </w:numPr>
        <w:spacing w:after="120"/>
        <w:ind w:left="1985" w:hanging="709"/>
      </w:pPr>
      <w:r w:rsidRPr="008F79CB">
        <w:t>notification agreements with neighbours</w:t>
      </w:r>
    </w:p>
    <w:p w14:paraId="48826F8B" w14:textId="1A8F35B5" w:rsidR="00C60B2A" w:rsidRPr="008F79CB" w:rsidRDefault="00C60B2A" w:rsidP="00AC0C3D">
      <w:pPr>
        <w:pStyle w:val="para"/>
        <w:numPr>
          <w:ilvl w:val="0"/>
          <w:numId w:val="85"/>
        </w:numPr>
        <w:spacing w:after="120"/>
        <w:ind w:left="1985" w:hanging="709"/>
      </w:pPr>
      <w:r w:rsidRPr="008F79CB">
        <w:t>the preparation of and contents of a spray risk management plan</w:t>
      </w:r>
    </w:p>
    <w:p w14:paraId="43D94BF0" w14:textId="001CCB54" w:rsidR="00C60B2A" w:rsidRPr="008F79CB" w:rsidRDefault="00C60B2A" w:rsidP="00AC0C3D">
      <w:pPr>
        <w:pStyle w:val="para"/>
        <w:numPr>
          <w:ilvl w:val="0"/>
          <w:numId w:val="85"/>
        </w:numPr>
        <w:spacing w:after="120"/>
        <w:ind w:left="1985" w:hanging="709"/>
      </w:pPr>
      <w:r w:rsidRPr="008F79CB">
        <w:t>duration of consent and consent condition review including the timing and purpose of the review</w:t>
      </w:r>
    </w:p>
    <w:p w14:paraId="30A2C225" w14:textId="77777777" w:rsidR="002A32A4" w:rsidRPr="000321C9" w:rsidRDefault="002A32A4" w:rsidP="002A32A4">
      <w:pPr>
        <w:pStyle w:val="Heading2"/>
        <w:tabs>
          <w:tab w:val="left" w:pos="1276"/>
        </w:tabs>
        <w:spacing w:before="240"/>
        <w:rPr>
          <w:sz w:val="20"/>
          <w:szCs w:val="20"/>
        </w:rPr>
      </w:pPr>
      <w:r w:rsidRPr="000321C9">
        <w:rPr>
          <w:sz w:val="20"/>
          <w:szCs w:val="20"/>
        </w:rPr>
        <w:t>AQ R26</w:t>
      </w:r>
      <w:r w:rsidRPr="000321C9">
        <w:rPr>
          <w:sz w:val="20"/>
          <w:szCs w:val="20"/>
        </w:rPr>
        <w:tab/>
        <w:t>Cement storage and handling – Permitted – (tba) – E whakaaehia ana</w:t>
      </w:r>
    </w:p>
    <w:p w14:paraId="6EFECA00" w14:textId="77777777" w:rsidR="002A32A4" w:rsidRPr="000321C9" w:rsidRDefault="002A32A4" w:rsidP="002A32A4">
      <w:pPr>
        <w:ind w:left="1276" w:firstLine="0"/>
        <w:rPr>
          <w:sz w:val="20"/>
        </w:rPr>
      </w:pPr>
      <w:r w:rsidRPr="000321C9">
        <w:rPr>
          <w:sz w:val="20"/>
        </w:rPr>
        <w:t xml:space="preserve">The discharge of </w:t>
      </w:r>
      <w:r w:rsidRPr="000321C9">
        <w:rPr>
          <w:i/>
          <w:sz w:val="20"/>
        </w:rPr>
        <w:t>contaminants</w:t>
      </w:r>
      <w:r w:rsidRPr="000321C9">
        <w:rPr>
          <w:sz w:val="20"/>
        </w:rPr>
        <w:t xml:space="preserve"> to air from the storage, </w:t>
      </w:r>
      <w:r w:rsidRPr="000321C9">
        <w:rPr>
          <w:b/>
          <w:sz w:val="20"/>
        </w:rPr>
        <w:t>handling</w:t>
      </w:r>
      <w:r w:rsidRPr="000321C9">
        <w:rPr>
          <w:sz w:val="20"/>
        </w:rPr>
        <w:t>, redistribution, or packaging of cement, and cement additives is a permitted activity provided the following conditions are complied with:</w:t>
      </w:r>
    </w:p>
    <w:p w14:paraId="3F98438F" w14:textId="77777777" w:rsidR="002A32A4" w:rsidRPr="000321C9" w:rsidRDefault="002A32A4" w:rsidP="002A32A4">
      <w:pPr>
        <w:pStyle w:val="ListParagraph"/>
        <w:numPr>
          <w:ilvl w:val="0"/>
          <w:numId w:val="92"/>
        </w:numPr>
        <w:ind w:hanging="720"/>
        <w:contextualSpacing w:val="0"/>
        <w:rPr>
          <w:sz w:val="20"/>
        </w:rPr>
      </w:pPr>
      <w:r w:rsidRPr="000321C9">
        <w:rPr>
          <w:sz w:val="20"/>
        </w:rPr>
        <w:t>The cement is delivered using a fully enclosed conveyance system and stored in silos.</w:t>
      </w:r>
    </w:p>
    <w:p w14:paraId="4F648B75" w14:textId="77777777" w:rsidR="002A32A4" w:rsidRPr="000321C9" w:rsidRDefault="002A32A4" w:rsidP="002A32A4">
      <w:pPr>
        <w:pStyle w:val="ListParagraph"/>
        <w:numPr>
          <w:ilvl w:val="0"/>
          <w:numId w:val="92"/>
        </w:numPr>
        <w:ind w:hanging="720"/>
        <w:contextualSpacing w:val="0"/>
        <w:rPr>
          <w:sz w:val="20"/>
        </w:rPr>
      </w:pPr>
      <w:r w:rsidRPr="000321C9">
        <w:rPr>
          <w:sz w:val="20"/>
        </w:rPr>
        <w:t>The silos must be fully enclosed and fitted with a fabric filtration system that is installed and maintained in accordance with the manufacturer’s specifications.</w:t>
      </w:r>
    </w:p>
    <w:p w14:paraId="5F46DE6B" w14:textId="77777777" w:rsidR="002A32A4" w:rsidRPr="000321C9" w:rsidRDefault="002A32A4" w:rsidP="002A32A4">
      <w:pPr>
        <w:pStyle w:val="ListParagraph"/>
        <w:numPr>
          <w:ilvl w:val="0"/>
          <w:numId w:val="92"/>
        </w:numPr>
        <w:ind w:hanging="720"/>
        <w:contextualSpacing w:val="0"/>
        <w:rPr>
          <w:sz w:val="20"/>
        </w:rPr>
      </w:pPr>
      <w:r w:rsidRPr="000321C9">
        <w:rPr>
          <w:sz w:val="20"/>
        </w:rPr>
        <w:t xml:space="preserve">Cement additives such as fly ash and microsilica must be bagged and debagged within an enclosed structure fitted with appropriate dust control </w:t>
      </w:r>
      <w:r w:rsidRPr="000321C9">
        <w:rPr>
          <w:sz w:val="20"/>
        </w:rPr>
        <w:lastRenderedPageBreak/>
        <w:t>equipment that is installed and maintained in accordance with the manufacturer’s specifications.</w:t>
      </w:r>
    </w:p>
    <w:p w14:paraId="3CCFA3AF" w14:textId="77777777" w:rsidR="002A32A4" w:rsidRPr="000321C9" w:rsidRDefault="002A32A4" w:rsidP="002A32A4">
      <w:pPr>
        <w:pStyle w:val="ListParagraph"/>
        <w:numPr>
          <w:ilvl w:val="0"/>
          <w:numId w:val="92"/>
        </w:numPr>
        <w:ind w:hanging="720"/>
        <w:contextualSpacing w:val="0"/>
        <w:rPr>
          <w:sz w:val="20"/>
        </w:rPr>
      </w:pPr>
      <w:r w:rsidRPr="000321C9">
        <w:rPr>
          <w:sz w:val="20"/>
        </w:rPr>
        <w:t xml:space="preserve">There must be no accumulation of dust or </w:t>
      </w:r>
      <w:r w:rsidRPr="000321C9">
        <w:rPr>
          <w:b/>
          <w:sz w:val="20"/>
        </w:rPr>
        <w:t>particulates</w:t>
      </w:r>
      <w:r w:rsidRPr="000321C9">
        <w:rPr>
          <w:sz w:val="20"/>
        </w:rPr>
        <w:t xml:space="preserve"> on site.</w:t>
      </w:r>
    </w:p>
    <w:p w14:paraId="04C7513C" w14:textId="77777777" w:rsidR="002A32A4" w:rsidRPr="000321C9" w:rsidRDefault="002A32A4" w:rsidP="002A32A4">
      <w:pPr>
        <w:pStyle w:val="ListParagraph"/>
        <w:numPr>
          <w:ilvl w:val="0"/>
          <w:numId w:val="92"/>
        </w:numPr>
        <w:ind w:hanging="720"/>
        <w:contextualSpacing w:val="0"/>
        <w:rPr>
          <w:sz w:val="20"/>
        </w:rPr>
      </w:pPr>
      <w:r w:rsidRPr="000321C9">
        <w:rPr>
          <w:sz w:val="20"/>
        </w:rPr>
        <w:t xml:space="preserve">The discharge must not be noxious or dangerous, offensive or objectionable beyond the boundary of the </w:t>
      </w:r>
      <w:r w:rsidRPr="000321C9">
        <w:rPr>
          <w:b/>
          <w:sz w:val="20"/>
        </w:rPr>
        <w:t xml:space="preserve">subject property </w:t>
      </w:r>
      <w:r w:rsidRPr="000321C9">
        <w:rPr>
          <w:sz w:val="20"/>
        </w:rPr>
        <w:t xml:space="preserve">or into any </w:t>
      </w:r>
      <w:r w:rsidRPr="000321C9">
        <w:rPr>
          <w:i/>
          <w:sz w:val="20"/>
        </w:rPr>
        <w:t>water body</w:t>
      </w:r>
      <w:r w:rsidRPr="000321C9">
        <w:rPr>
          <w:sz w:val="20"/>
        </w:rPr>
        <w:t>.</w:t>
      </w:r>
    </w:p>
    <w:p w14:paraId="25AE8FFB" w14:textId="0032DD8F" w:rsidR="002A32A4" w:rsidRPr="008A6674" w:rsidRDefault="002A32A4" w:rsidP="002A32A4">
      <w:pPr>
        <w:pStyle w:val="Heading2"/>
        <w:tabs>
          <w:tab w:val="left" w:pos="1276"/>
        </w:tabs>
        <w:spacing w:before="240"/>
        <w:rPr>
          <w:sz w:val="20"/>
          <w:szCs w:val="20"/>
        </w:rPr>
      </w:pPr>
      <w:r w:rsidRPr="008133CA">
        <w:rPr>
          <w:sz w:val="20"/>
          <w:szCs w:val="20"/>
        </w:rPr>
        <w:t>AQ R27</w:t>
      </w:r>
      <w:r w:rsidRPr="008133CA">
        <w:rPr>
          <w:sz w:val="20"/>
          <w:szCs w:val="20"/>
        </w:rPr>
        <w:tab/>
        <w:t>Crematoria – Controlled – (tba) – E whakahaerehia ana</w:t>
      </w:r>
    </w:p>
    <w:p w14:paraId="34D64E26" w14:textId="77777777" w:rsidR="002A32A4" w:rsidRPr="008A6674" w:rsidRDefault="002A32A4" w:rsidP="002A32A4">
      <w:pPr>
        <w:ind w:left="1276" w:firstLine="0"/>
        <w:rPr>
          <w:sz w:val="20"/>
        </w:rPr>
      </w:pPr>
      <w:r w:rsidRPr="008A6674">
        <w:rPr>
          <w:sz w:val="20"/>
        </w:rPr>
        <w:t xml:space="preserve">From 1 February 2020, the discharge of </w:t>
      </w:r>
      <w:r w:rsidRPr="008A6674">
        <w:rPr>
          <w:i/>
          <w:sz w:val="20"/>
        </w:rPr>
        <w:t>contaminants</w:t>
      </w:r>
      <w:r w:rsidRPr="008A6674">
        <w:rPr>
          <w:sz w:val="20"/>
        </w:rPr>
        <w:t xml:space="preserve"> to air from crematoria facilities that were established before 27 February 2018, is a controlled, non-notified activity for which applications will be considered without the need to obtain the written approval of affected persons. </w:t>
      </w:r>
    </w:p>
    <w:p w14:paraId="1C80E9F7" w14:textId="77777777" w:rsidR="002A32A4" w:rsidRPr="008A6674" w:rsidRDefault="002A32A4" w:rsidP="002A32A4">
      <w:pPr>
        <w:pStyle w:val="para"/>
        <w:spacing w:after="120"/>
        <w:ind w:left="1276" w:firstLine="0"/>
      </w:pPr>
      <w:r w:rsidRPr="008A6674">
        <w:t>The Regional Council reserves control over the following matters:</w:t>
      </w:r>
    </w:p>
    <w:p w14:paraId="189C5A43" w14:textId="447EAE8C" w:rsidR="002A32A4" w:rsidRPr="008133CA" w:rsidRDefault="002A32A4" w:rsidP="002A32A4">
      <w:pPr>
        <w:pStyle w:val="para"/>
        <w:numPr>
          <w:ilvl w:val="0"/>
          <w:numId w:val="93"/>
        </w:numPr>
        <w:spacing w:after="60"/>
        <w:ind w:left="1985" w:hanging="709"/>
      </w:pPr>
      <w:r w:rsidRPr="008133CA">
        <w:t>Setting conditions to control cremator operation</w:t>
      </w:r>
      <w:r w:rsidR="0098137E" w:rsidRPr="008133CA">
        <w:t xml:space="preserve">, </w:t>
      </w:r>
      <w:r w:rsidR="008133CA" w:rsidRPr="008133CA">
        <w:t xml:space="preserve">upgrades, maintenance and replacements, </w:t>
      </w:r>
      <w:r w:rsidR="0098137E" w:rsidRPr="008133CA">
        <w:t>the number of cremations</w:t>
      </w:r>
      <w:r w:rsidRPr="008133CA">
        <w:t xml:space="preserve"> and contaminants discharged from the facility, including but not limited to any matter contained in relevant industry codes of practice.</w:t>
      </w:r>
    </w:p>
    <w:p w14:paraId="413F724A" w14:textId="77777777" w:rsidR="002A32A4" w:rsidRPr="008A6674" w:rsidRDefault="002A32A4" w:rsidP="002A32A4">
      <w:pPr>
        <w:pStyle w:val="para"/>
        <w:numPr>
          <w:ilvl w:val="0"/>
          <w:numId w:val="93"/>
        </w:numPr>
        <w:spacing w:after="60"/>
        <w:ind w:left="1985" w:hanging="709"/>
      </w:pPr>
      <w:r w:rsidRPr="008A6674">
        <w:t>Setting conditions to require stack emissions monitoring and testing of soil samples to assess mercury accumulation.</w:t>
      </w:r>
    </w:p>
    <w:p w14:paraId="3A105255" w14:textId="77777777" w:rsidR="002A32A4" w:rsidRPr="008A6674" w:rsidRDefault="002A32A4" w:rsidP="002A32A4">
      <w:pPr>
        <w:pStyle w:val="para"/>
        <w:numPr>
          <w:ilvl w:val="0"/>
          <w:numId w:val="93"/>
        </w:numPr>
        <w:spacing w:after="120"/>
        <w:ind w:left="1985" w:hanging="709"/>
      </w:pPr>
      <w:r w:rsidRPr="008A6674">
        <w:t>Duration of consent and consent condition review including the timing and purpose of the review</w:t>
      </w:r>
    </w:p>
    <w:p w14:paraId="1F334B5E" w14:textId="77777777" w:rsidR="002A32A4" w:rsidRPr="008A6674" w:rsidRDefault="002A32A4" w:rsidP="002A32A4">
      <w:pPr>
        <w:pStyle w:val="para"/>
        <w:numPr>
          <w:ilvl w:val="0"/>
          <w:numId w:val="93"/>
        </w:numPr>
        <w:spacing w:after="60"/>
        <w:ind w:left="1985" w:hanging="709"/>
      </w:pPr>
      <w:r w:rsidRPr="008A6674">
        <w:t>Compliance monitoring.</w:t>
      </w:r>
    </w:p>
    <w:p w14:paraId="0DDF0960" w14:textId="77777777" w:rsidR="002A32A4" w:rsidRPr="008A6674" w:rsidRDefault="002A32A4" w:rsidP="002A32A4">
      <w:pPr>
        <w:pStyle w:val="para"/>
        <w:numPr>
          <w:ilvl w:val="0"/>
          <w:numId w:val="93"/>
        </w:numPr>
        <w:spacing w:after="60"/>
        <w:ind w:left="1985" w:hanging="709"/>
      </w:pPr>
      <w:r w:rsidRPr="008A6674">
        <w:t>Payment of administrative charges.</w:t>
      </w:r>
    </w:p>
    <w:p w14:paraId="0D1B676B" w14:textId="77777777" w:rsidR="00272AF6" w:rsidRPr="008F79CB" w:rsidRDefault="00272AF6" w:rsidP="00272AF6"/>
    <w:p w14:paraId="6B97483B" w14:textId="172088C1" w:rsidR="00CE46BF" w:rsidRPr="008F79CB" w:rsidRDefault="002A32A4" w:rsidP="00272AF6">
      <w:pPr>
        <w:pStyle w:val="Head4Chapter"/>
        <w:numPr>
          <w:ilvl w:val="0"/>
          <w:numId w:val="0"/>
        </w:numPr>
        <w:ind w:left="1276"/>
        <w:rPr>
          <w:i/>
          <w:sz w:val="28"/>
        </w:rPr>
      </w:pPr>
      <w:r w:rsidRPr="000321C9">
        <w:rPr>
          <w:i/>
          <w:sz w:val="28"/>
        </w:rPr>
        <w:t>Interpretation of the terms n</w:t>
      </w:r>
      <w:r w:rsidR="00CE46BF" w:rsidRPr="000321C9">
        <w:rPr>
          <w:i/>
          <w:sz w:val="28"/>
        </w:rPr>
        <w:t>oxious or dangerous,</w:t>
      </w:r>
      <w:r w:rsidR="00CE46BF" w:rsidRPr="008F79CB">
        <w:rPr>
          <w:i/>
          <w:sz w:val="28"/>
        </w:rPr>
        <w:t xml:space="preserve"> offensive or objectionable</w:t>
      </w:r>
    </w:p>
    <w:p w14:paraId="6990E96E" w14:textId="799A7E07" w:rsidR="00DB696E" w:rsidRPr="008F79CB" w:rsidRDefault="00DB696E" w:rsidP="00272AF6">
      <w:pPr>
        <w:pStyle w:val="para"/>
        <w:ind w:left="1276" w:firstLine="0"/>
      </w:pPr>
      <w:r w:rsidRPr="008F79CB">
        <w:rPr>
          <w:lang w:val="en"/>
        </w:rPr>
        <w:t>Several rules in the Air Quality chapter use the terms ‘</w:t>
      </w:r>
      <w:r w:rsidRPr="008F79CB">
        <w:t>noxious or dangerous</w:t>
      </w:r>
      <w:r w:rsidRPr="008F79CB">
        <w:rPr>
          <w:b/>
        </w:rPr>
        <w:t>’</w:t>
      </w:r>
      <w:r w:rsidRPr="008F79CB">
        <w:t xml:space="preserve"> or</w:t>
      </w:r>
      <w:r w:rsidRPr="008F79CB">
        <w:rPr>
          <w:b/>
        </w:rPr>
        <w:t xml:space="preserve"> </w:t>
      </w:r>
      <w:r w:rsidRPr="008F79CB">
        <w:t>‘offensive or objectionable’ as included in section 17 of the Act. These terms are not defined in the Definitions of Terms as they need to take account of case law precedents as they develop. However, some guidance is provided to give some certainty as to how the Council will interpret and implement these terms to determine whether an activity complies with permitted conditions or a resource consent condition.</w:t>
      </w:r>
    </w:p>
    <w:p w14:paraId="77581CD0" w14:textId="684D6A1B" w:rsidR="00DB696E" w:rsidRPr="008F79CB" w:rsidRDefault="00DB696E" w:rsidP="00272AF6">
      <w:pPr>
        <w:pStyle w:val="para"/>
        <w:ind w:left="1276" w:firstLine="0"/>
        <w:rPr>
          <w:lang w:val="en"/>
        </w:rPr>
      </w:pPr>
      <w:r w:rsidRPr="008F79CB">
        <w:rPr>
          <w:lang w:val="en"/>
        </w:rPr>
        <w:t>In assessing whether an activity is noxious, dangerous, offensive or objectionable</w:t>
      </w:r>
      <w:r w:rsidR="00212A0D">
        <w:rPr>
          <w:lang w:val="en"/>
        </w:rPr>
        <w:t>,</w:t>
      </w:r>
      <w:r w:rsidRPr="008F79CB">
        <w:rPr>
          <w:lang w:val="en"/>
        </w:rPr>
        <w:t xml:space="preserve"> the </w:t>
      </w:r>
      <w:r w:rsidR="00F91A07" w:rsidRPr="008F79CB">
        <w:rPr>
          <w:lang w:val="en"/>
        </w:rPr>
        <w:t>decision maker</w:t>
      </w:r>
      <w:r w:rsidRPr="008F79CB">
        <w:rPr>
          <w:lang w:val="en"/>
        </w:rPr>
        <w:t xml:space="preserve"> acts as representative of the community at large, weighs all competing considerations and ultimately makes a value judgement on behalf of the community as a whole. The </w:t>
      </w:r>
      <w:r w:rsidR="00F91A07" w:rsidRPr="008F79CB">
        <w:rPr>
          <w:lang w:val="en"/>
        </w:rPr>
        <w:t>decision maker</w:t>
      </w:r>
      <w:r w:rsidRPr="008F79CB">
        <w:rPr>
          <w:lang w:val="en"/>
        </w:rPr>
        <w:t xml:space="preserve"> must consider whether an “ordinary and reasonable person” would consider the action offensive and objectionable.</w:t>
      </w:r>
    </w:p>
    <w:p w14:paraId="0A56616F" w14:textId="2B7C086E" w:rsidR="00DB696E" w:rsidRPr="008F79CB" w:rsidRDefault="00DB696E" w:rsidP="00EA45F2">
      <w:pPr>
        <w:pStyle w:val="Heading2"/>
        <w:tabs>
          <w:tab w:val="left" w:pos="1276"/>
        </w:tabs>
        <w:spacing w:before="240"/>
        <w:ind w:left="1276"/>
        <w:rPr>
          <w:sz w:val="20"/>
          <w:szCs w:val="20"/>
        </w:rPr>
      </w:pPr>
      <w:r w:rsidRPr="008F79CB">
        <w:rPr>
          <w:sz w:val="20"/>
          <w:szCs w:val="20"/>
        </w:rPr>
        <w:t>Noxious or dangerous</w:t>
      </w:r>
    </w:p>
    <w:p w14:paraId="2EE49B31" w14:textId="42FE5F50" w:rsidR="00DB696E" w:rsidRPr="000321C9" w:rsidRDefault="00DB696E" w:rsidP="00EA45F2">
      <w:pPr>
        <w:pStyle w:val="para"/>
        <w:ind w:left="1276" w:firstLine="0"/>
        <w:rPr>
          <w:lang w:val="en"/>
        </w:rPr>
      </w:pPr>
      <w:r w:rsidRPr="008F79CB">
        <w:rPr>
          <w:lang w:val="en"/>
        </w:rPr>
        <w:t xml:space="preserve">The dictionary definition of ‘Noxious’ means harmful, unwholesome. ‘Dangerous’ </w:t>
      </w:r>
      <w:r w:rsidRPr="000321C9">
        <w:rPr>
          <w:lang w:val="en"/>
        </w:rPr>
        <w:t xml:space="preserve">means involving or causing exposure to harm. </w:t>
      </w:r>
    </w:p>
    <w:p w14:paraId="34469D54" w14:textId="2AC59651" w:rsidR="00DB696E" w:rsidRPr="000321C9" w:rsidRDefault="00DB696E" w:rsidP="00EA45F2">
      <w:pPr>
        <w:ind w:left="1276" w:firstLine="0"/>
        <w:rPr>
          <w:sz w:val="20"/>
        </w:rPr>
      </w:pPr>
      <w:r w:rsidRPr="000321C9">
        <w:rPr>
          <w:sz w:val="20"/>
        </w:rPr>
        <w:t>Noxious or dangerous</w:t>
      </w:r>
      <w:r w:rsidRPr="000321C9">
        <w:rPr>
          <w:b/>
          <w:sz w:val="20"/>
        </w:rPr>
        <w:t xml:space="preserve"> </w:t>
      </w:r>
      <w:r w:rsidRPr="000321C9">
        <w:rPr>
          <w:sz w:val="20"/>
        </w:rPr>
        <w:t xml:space="preserve">in the context of the Air Quality chapter is an activity or discharge of </w:t>
      </w:r>
      <w:r w:rsidRPr="000321C9">
        <w:rPr>
          <w:i/>
          <w:sz w:val="20"/>
        </w:rPr>
        <w:t>contaminants</w:t>
      </w:r>
      <w:r w:rsidRPr="000321C9">
        <w:rPr>
          <w:sz w:val="20"/>
        </w:rPr>
        <w:t xml:space="preserve"> to air that is harmful to people, property, or the </w:t>
      </w:r>
      <w:r w:rsidRPr="000321C9">
        <w:rPr>
          <w:i/>
          <w:sz w:val="20"/>
        </w:rPr>
        <w:t>environment</w:t>
      </w:r>
      <w:r w:rsidRPr="000321C9">
        <w:rPr>
          <w:sz w:val="20"/>
        </w:rPr>
        <w:t>. This may include, but is not limited to, the following:</w:t>
      </w:r>
    </w:p>
    <w:p w14:paraId="140E6221" w14:textId="1367D7CD" w:rsidR="00DB696E" w:rsidRPr="008F79CB" w:rsidRDefault="00DB696E" w:rsidP="00EA45F2">
      <w:pPr>
        <w:pStyle w:val="ListParagraph"/>
        <w:numPr>
          <w:ilvl w:val="0"/>
          <w:numId w:val="13"/>
        </w:numPr>
        <w:spacing w:before="60" w:after="60"/>
        <w:ind w:left="2127" w:hanging="851"/>
        <w:contextualSpacing w:val="0"/>
        <w:rPr>
          <w:sz w:val="20"/>
          <w:lang w:val="en-US"/>
        </w:rPr>
      </w:pPr>
      <w:r w:rsidRPr="000321C9">
        <w:rPr>
          <w:sz w:val="20"/>
        </w:rPr>
        <w:t xml:space="preserve">Human health </w:t>
      </w:r>
      <w:r w:rsidR="00CB174B" w:rsidRPr="000321C9">
        <w:rPr>
          <w:i/>
          <w:sz w:val="20"/>
        </w:rPr>
        <w:t>effects</w:t>
      </w:r>
      <w:r w:rsidRPr="008F79CB">
        <w:rPr>
          <w:sz w:val="20"/>
          <w:lang w:val="en-US"/>
        </w:rPr>
        <w:t>.</w:t>
      </w:r>
    </w:p>
    <w:p w14:paraId="06D751D3" w14:textId="77777777" w:rsidR="00DB696E" w:rsidRPr="008F79CB" w:rsidRDefault="00DB696E" w:rsidP="00EA45F2">
      <w:pPr>
        <w:pStyle w:val="ListParagraph"/>
        <w:numPr>
          <w:ilvl w:val="0"/>
          <w:numId w:val="13"/>
        </w:numPr>
        <w:spacing w:before="60" w:after="60"/>
        <w:ind w:left="2127" w:hanging="851"/>
        <w:contextualSpacing w:val="0"/>
        <w:rPr>
          <w:sz w:val="20"/>
        </w:rPr>
      </w:pPr>
      <w:r w:rsidRPr="008F79CB">
        <w:rPr>
          <w:sz w:val="20"/>
          <w:lang w:val="en-US"/>
        </w:rPr>
        <w:t xml:space="preserve">Contamination of potable water supplies where the concentration of </w:t>
      </w:r>
      <w:r w:rsidRPr="008F79CB">
        <w:rPr>
          <w:b/>
          <w:sz w:val="20"/>
          <w:lang w:val="en-US"/>
        </w:rPr>
        <w:t>contaminant</w:t>
      </w:r>
      <w:r w:rsidRPr="008F79CB">
        <w:rPr>
          <w:sz w:val="20"/>
          <w:lang w:val="en-US"/>
        </w:rPr>
        <w:t xml:space="preserve"> in the water supply is at a level that exceeds the safe level for human consumption.</w:t>
      </w:r>
    </w:p>
    <w:p w14:paraId="0D6ACA39" w14:textId="77777777" w:rsidR="00DB696E" w:rsidRPr="008F79CB" w:rsidRDefault="00DB696E" w:rsidP="00EA45F2">
      <w:pPr>
        <w:pStyle w:val="ListParagraph"/>
        <w:numPr>
          <w:ilvl w:val="0"/>
          <w:numId w:val="13"/>
        </w:numPr>
        <w:spacing w:before="60" w:after="60"/>
        <w:ind w:left="2127" w:hanging="851"/>
        <w:contextualSpacing w:val="0"/>
        <w:rPr>
          <w:sz w:val="20"/>
          <w:lang w:val="en-US"/>
        </w:rPr>
      </w:pPr>
      <w:r w:rsidRPr="008F79CB">
        <w:rPr>
          <w:sz w:val="20"/>
          <w:lang w:val="en-US"/>
        </w:rPr>
        <w:t xml:space="preserve">Exceedance of a maximum residue limit for an </w:t>
      </w:r>
      <w:r w:rsidRPr="008F79CB">
        <w:rPr>
          <w:b/>
          <w:sz w:val="20"/>
          <w:lang w:val="en-US"/>
        </w:rPr>
        <w:t>agrichemical</w:t>
      </w:r>
      <w:r w:rsidRPr="008F79CB">
        <w:rPr>
          <w:sz w:val="20"/>
          <w:lang w:val="en-US"/>
        </w:rPr>
        <w:t xml:space="preserve"> on, or in, food or stock feed at harvest or slaughter.</w:t>
      </w:r>
    </w:p>
    <w:p w14:paraId="54DC9385" w14:textId="12B59B80" w:rsidR="00DB696E" w:rsidRPr="008F79CB" w:rsidRDefault="00DB696E" w:rsidP="00EA45F2">
      <w:pPr>
        <w:pStyle w:val="ListParagraph"/>
        <w:numPr>
          <w:ilvl w:val="0"/>
          <w:numId w:val="13"/>
        </w:numPr>
        <w:spacing w:before="60" w:after="60"/>
        <w:ind w:left="2127" w:hanging="851"/>
        <w:contextualSpacing w:val="0"/>
        <w:rPr>
          <w:sz w:val="20"/>
          <w:lang w:val="en-US"/>
        </w:rPr>
      </w:pPr>
      <w:r w:rsidRPr="008F79CB">
        <w:rPr>
          <w:sz w:val="20"/>
          <w:lang w:val="en-US"/>
        </w:rPr>
        <w:lastRenderedPageBreak/>
        <w:t xml:space="preserve">Adverse </w:t>
      </w:r>
      <w:r w:rsidR="00CB174B" w:rsidRPr="008F79CB">
        <w:rPr>
          <w:i/>
          <w:sz w:val="20"/>
          <w:lang w:val="en-US"/>
        </w:rPr>
        <w:t>effects</w:t>
      </w:r>
      <w:r w:rsidR="00CB174B" w:rsidRPr="008F79CB">
        <w:rPr>
          <w:sz w:val="20"/>
          <w:lang w:val="en-US"/>
        </w:rPr>
        <w:t xml:space="preserve"> </w:t>
      </w:r>
      <w:r w:rsidRPr="008F79CB">
        <w:rPr>
          <w:sz w:val="20"/>
          <w:lang w:val="en-US"/>
        </w:rPr>
        <w:t xml:space="preserve">on ecosystems including </w:t>
      </w:r>
      <w:r w:rsidRPr="00212A0D">
        <w:rPr>
          <w:i/>
          <w:sz w:val="20"/>
          <w:lang w:val="en-US"/>
        </w:rPr>
        <w:t>water bodies</w:t>
      </w:r>
      <w:r w:rsidRPr="008F79CB">
        <w:rPr>
          <w:sz w:val="20"/>
          <w:lang w:val="en-US"/>
        </w:rPr>
        <w:t>. This includes exotic and indigenous flora and fauna.</w:t>
      </w:r>
    </w:p>
    <w:p w14:paraId="2D14329B" w14:textId="668B50BD" w:rsidR="00DB696E" w:rsidRPr="008F79CB" w:rsidRDefault="00DB696E" w:rsidP="00EA45F2">
      <w:pPr>
        <w:pStyle w:val="ListParagraph"/>
        <w:numPr>
          <w:ilvl w:val="0"/>
          <w:numId w:val="13"/>
        </w:numPr>
        <w:spacing w:before="60" w:after="60"/>
        <w:ind w:left="2127" w:hanging="851"/>
        <w:contextualSpacing w:val="0"/>
        <w:rPr>
          <w:sz w:val="20"/>
          <w:lang w:val="en-US"/>
        </w:rPr>
      </w:pPr>
      <w:r w:rsidRPr="008F79CB">
        <w:rPr>
          <w:sz w:val="20"/>
          <w:lang w:val="en-US"/>
        </w:rPr>
        <w:t xml:space="preserve">Damage to crops or plants where </w:t>
      </w:r>
      <w:r w:rsidRPr="008F79CB">
        <w:rPr>
          <w:i/>
          <w:sz w:val="20"/>
          <w:lang w:val="en-US"/>
        </w:rPr>
        <w:t>contaminants</w:t>
      </w:r>
      <w:r w:rsidRPr="008F79CB">
        <w:rPr>
          <w:sz w:val="20"/>
          <w:lang w:val="en-US"/>
        </w:rPr>
        <w:t xml:space="preserve"> have affected the growth or quality of the crop such that levels exceed safe levels for human consumption</w:t>
      </w:r>
      <w:r w:rsidR="000321C9">
        <w:rPr>
          <w:sz w:val="20"/>
          <w:lang w:val="en-US"/>
        </w:rPr>
        <w:t>.</w:t>
      </w:r>
    </w:p>
    <w:p w14:paraId="7AE61D40" w14:textId="77777777" w:rsidR="00DB696E" w:rsidRPr="008F79CB" w:rsidRDefault="00DB696E" w:rsidP="00EA45F2">
      <w:pPr>
        <w:pStyle w:val="ListParagraph"/>
        <w:numPr>
          <w:ilvl w:val="0"/>
          <w:numId w:val="13"/>
        </w:numPr>
        <w:spacing w:before="60" w:after="60"/>
        <w:ind w:left="2127" w:hanging="851"/>
        <w:contextualSpacing w:val="0"/>
        <w:rPr>
          <w:sz w:val="20"/>
          <w:lang w:val="en-US"/>
        </w:rPr>
      </w:pPr>
      <w:r w:rsidRPr="008F79CB">
        <w:rPr>
          <w:sz w:val="20"/>
          <w:lang w:val="en-US"/>
        </w:rPr>
        <w:t xml:space="preserve">A discharge of </w:t>
      </w:r>
      <w:r w:rsidRPr="008F79CB">
        <w:rPr>
          <w:b/>
          <w:sz w:val="20"/>
          <w:lang w:val="en-US"/>
        </w:rPr>
        <w:t>fertiliser</w:t>
      </w:r>
      <w:r w:rsidRPr="008F79CB">
        <w:rPr>
          <w:sz w:val="20"/>
          <w:lang w:val="en-US"/>
        </w:rPr>
        <w:t xml:space="preserve"> or </w:t>
      </w:r>
      <w:r w:rsidRPr="008F79CB">
        <w:rPr>
          <w:b/>
          <w:sz w:val="20"/>
          <w:lang w:val="en-US"/>
        </w:rPr>
        <w:t>agrichemical</w:t>
      </w:r>
      <w:r w:rsidRPr="008F79CB">
        <w:rPr>
          <w:sz w:val="20"/>
          <w:lang w:val="en-US"/>
        </w:rPr>
        <w:t xml:space="preserve"> spray that compromises the organic status of another property.</w:t>
      </w:r>
    </w:p>
    <w:p w14:paraId="68FD2240" w14:textId="77777777" w:rsidR="00DB696E" w:rsidRPr="008F79CB" w:rsidRDefault="00DB696E" w:rsidP="00851319">
      <w:pPr>
        <w:pStyle w:val="ListParagraph"/>
        <w:numPr>
          <w:ilvl w:val="0"/>
          <w:numId w:val="13"/>
        </w:numPr>
        <w:spacing w:before="60" w:after="60"/>
        <w:ind w:left="2127" w:hanging="851"/>
        <w:contextualSpacing w:val="0"/>
        <w:rPr>
          <w:sz w:val="20"/>
          <w:lang w:val="en-US"/>
        </w:rPr>
      </w:pPr>
      <w:r w:rsidRPr="008F79CB">
        <w:rPr>
          <w:sz w:val="20"/>
          <w:lang w:val="en-US"/>
        </w:rPr>
        <w:t xml:space="preserve">Damage to paintwork, windows or surfaces from deposition of airborne </w:t>
      </w:r>
      <w:r w:rsidRPr="008F79CB">
        <w:rPr>
          <w:i/>
          <w:sz w:val="20"/>
          <w:lang w:val="en-US"/>
        </w:rPr>
        <w:t>contaminants</w:t>
      </w:r>
      <w:r w:rsidRPr="008F79CB">
        <w:rPr>
          <w:sz w:val="20"/>
          <w:lang w:val="en-US"/>
        </w:rPr>
        <w:t xml:space="preserve">. </w:t>
      </w:r>
    </w:p>
    <w:p w14:paraId="5217D0C8" w14:textId="77777777" w:rsidR="00DB696E" w:rsidRPr="008F79CB" w:rsidRDefault="00DB696E" w:rsidP="00851319">
      <w:pPr>
        <w:pStyle w:val="ListParagraph"/>
        <w:numPr>
          <w:ilvl w:val="0"/>
          <w:numId w:val="13"/>
        </w:numPr>
        <w:spacing w:after="360"/>
        <w:ind w:left="2127" w:hanging="851"/>
        <w:contextualSpacing w:val="0"/>
        <w:rPr>
          <w:sz w:val="20"/>
          <w:lang w:val="en-US"/>
        </w:rPr>
      </w:pPr>
      <w:r w:rsidRPr="008F79CB">
        <w:rPr>
          <w:sz w:val="20"/>
          <w:lang w:val="en-US"/>
        </w:rPr>
        <w:t xml:space="preserve">Reduced visibility that endangers the passage of any vehicle, aircraft, or </w:t>
      </w:r>
      <w:r w:rsidRPr="008F79CB">
        <w:rPr>
          <w:i/>
          <w:sz w:val="20"/>
          <w:lang w:val="en-US"/>
        </w:rPr>
        <w:t>ship</w:t>
      </w:r>
      <w:r w:rsidRPr="008F79CB">
        <w:rPr>
          <w:sz w:val="20"/>
          <w:lang w:val="en-US"/>
        </w:rPr>
        <w:t>.</w:t>
      </w:r>
    </w:p>
    <w:p w14:paraId="42B78E72" w14:textId="3EE68222" w:rsidR="00817CDB" w:rsidRPr="008F79CB" w:rsidRDefault="00817CDB" w:rsidP="00817CDB">
      <w:pPr>
        <w:pStyle w:val="Heading2"/>
        <w:tabs>
          <w:tab w:val="left" w:pos="1276"/>
        </w:tabs>
        <w:spacing w:before="240"/>
        <w:ind w:left="993"/>
        <w:rPr>
          <w:sz w:val="20"/>
          <w:szCs w:val="20"/>
        </w:rPr>
      </w:pPr>
      <w:r w:rsidRPr="008F79CB">
        <w:rPr>
          <w:sz w:val="20"/>
          <w:szCs w:val="20"/>
        </w:rPr>
        <w:t>Offensive or objectionable</w:t>
      </w:r>
    </w:p>
    <w:p w14:paraId="16E087CE" w14:textId="77777777" w:rsidR="00817CDB" w:rsidRPr="008F79CB" w:rsidRDefault="00817CDB" w:rsidP="00817CDB">
      <w:pPr>
        <w:pStyle w:val="para"/>
        <w:ind w:left="993" w:firstLine="0"/>
        <w:rPr>
          <w:lang w:val="en"/>
        </w:rPr>
      </w:pPr>
      <w:r w:rsidRPr="008F79CB">
        <w:rPr>
          <w:lang w:val="en"/>
        </w:rPr>
        <w:t>The dictionary definition of ‘offensive’ is giving or meant to give offence, disgusting, foul-smelling, nauseous, repulsive. ‘Offensive’ is defined as ‘open to objection, unpleasant, offensive.</w:t>
      </w:r>
    </w:p>
    <w:p w14:paraId="3EC69BE3" w14:textId="77777777" w:rsidR="00817CDB" w:rsidRPr="008F79CB" w:rsidRDefault="00817CDB" w:rsidP="0045035D">
      <w:pPr>
        <w:pStyle w:val="para"/>
        <w:spacing w:before="60" w:after="60"/>
        <w:ind w:left="992" w:firstLine="0"/>
        <w:rPr>
          <w:lang w:val="en"/>
        </w:rPr>
      </w:pPr>
      <w:r w:rsidRPr="008F79CB">
        <w:rPr>
          <w:lang w:val="en"/>
        </w:rPr>
        <w:t>To determine if a discharge is offensive or objectionable, the Regional Council will make an overall judgment that considers the FIDOL factors as follows:</w:t>
      </w:r>
    </w:p>
    <w:p w14:paraId="64573A31" w14:textId="76C2CC3E" w:rsidR="00817CDB" w:rsidRPr="008F79CB" w:rsidRDefault="00817CDB" w:rsidP="0045035D">
      <w:pPr>
        <w:pStyle w:val="para"/>
        <w:spacing w:before="60" w:after="60"/>
        <w:ind w:left="992" w:firstLine="0"/>
        <w:rPr>
          <w:lang w:val="en"/>
        </w:rPr>
      </w:pPr>
      <w:r w:rsidRPr="008F79CB">
        <w:rPr>
          <w:lang w:val="en"/>
        </w:rPr>
        <w:t>Frequency – how often an individual is exposed</w:t>
      </w:r>
      <w:r w:rsidR="00586AE8" w:rsidRPr="008F79CB">
        <w:rPr>
          <w:lang w:val="en"/>
        </w:rPr>
        <w:t>.</w:t>
      </w:r>
    </w:p>
    <w:p w14:paraId="016044C5" w14:textId="2A226035" w:rsidR="00817CDB" w:rsidRPr="008F79CB" w:rsidRDefault="00817CDB" w:rsidP="0045035D">
      <w:pPr>
        <w:pStyle w:val="para"/>
        <w:spacing w:before="60" w:after="60"/>
        <w:ind w:left="992" w:firstLine="0"/>
        <w:rPr>
          <w:lang w:val="en"/>
        </w:rPr>
      </w:pPr>
      <w:r w:rsidRPr="008F79CB">
        <w:rPr>
          <w:lang w:val="en"/>
        </w:rPr>
        <w:t>Intensity – the strength or concentration</w:t>
      </w:r>
      <w:r w:rsidR="00586AE8" w:rsidRPr="008F79CB">
        <w:rPr>
          <w:lang w:val="en"/>
        </w:rPr>
        <w:t>.</w:t>
      </w:r>
    </w:p>
    <w:p w14:paraId="653ADA4F" w14:textId="03D1AA7F" w:rsidR="00817CDB" w:rsidRPr="008F79CB" w:rsidRDefault="00817CDB" w:rsidP="0045035D">
      <w:pPr>
        <w:pStyle w:val="para"/>
        <w:spacing w:before="60" w:after="60"/>
        <w:ind w:left="992" w:firstLine="0"/>
        <w:rPr>
          <w:lang w:val="en"/>
        </w:rPr>
      </w:pPr>
      <w:r w:rsidRPr="008F79CB">
        <w:rPr>
          <w:lang w:val="en"/>
        </w:rPr>
        <w:t>Duration – the length of exposure</w:t>
      </w:r>
      <w:r w:rsidR="00586AE8" w:rsidRPr="008F79CB">
        <w:rPr>
          <w:lang w:val="en"/>
        </w:rPr>
        <w:t>.</w:t>
      </w:r>
    </w:p>
    <w:p w14:paraId="1DD5F101" w14:textId="1D868A6D" w:rsidR="00817CDB" w:rsidRPr="008F79CB" w:rsidRDefault="00817CDB" w:rsidP="0045035D">
      <w:pPr>
        <w:pStyle w:val="para"/>
        <w:spacing w:before="60" w:after="60"/>
        <w:ind w:left="992" w:firstLine="0"/>
        <w:rPr>
          <w:lang w:val="en"/>
        </w:rPr>
      </w:pPr>
      <w:r w:rsidRPr="008F79CB">
        <w:rPr>
          <w:lang w:val="en"/>
        </w:rPr>
        <w:t>Offensiveness/character – the hedonic tone (pleasant, neutral, unpleasant) or type</w:t>
      </w:r>
      <w:r w:rsidR="00586AE8" w:rsidRPr="008F79CB">
        <w:rPr>
          <w:lang w:val="en"/>
        </w:rPr>
        <w:t>.</w:t>
      </w:r>
    </w:p>
    <w:p w14:paraId="25BAFFCA" w14:textId="0C502DED" w:rsidR="00CE46BF" w:rsidRPr="008F79CB" w:rsidRDefault="00817CDB" w:rsidP="002B00B7">
      <w:pPr>
        <w:pStyle w:val="para"/>
        <w:spacing w:before="60" w:after="60"/>
        <w:ind w:left="992" w:firstLine="0"/>
        <w:rPr>
          <w:lang w:val="en"/>
        </w:rPr>
      </w:pPr>
      <w:r w:rsidRPr="008F79CB">
        <w:rPr>
          <w:lang w:val="en"/>
        </w:rPr>
        <w:t>Location – the type of land use and nature of human activities in the vicinity of the source</w:t>
      </w:r>
      <w:r w:rsidR="00586AE8" w:rsidRPr="008F79CB">
        <w:rPr>
          <w:lang w:val="en"/>
        </w:rPr>
        <w:t>.</w:t>
      </w:r>
    </w:p>
    <w:p w14:paraId="526907C3" w14:textId="69172FEC" w:rsidR="008C59ED" w:rsidRPr="000321C9" w:rsidRDefault="008C59ED" w:rsidP="008C59ED">
      <w:pPr>
        <w:pStyle w:val="para"/>
        <w:spacing w:before="240"/>
        <w:ind w:left="993" w:firstLine="0"/>
        <w:rPr>
          <w:lang w:val="en"/>
        </w:rPr>
      </w:pPr>
      <w:r w:rsidRPr="000321C9">
        <w:rPr>
          <w:lang w:val="en"/>
        </w:rPr>
        <w:t xml:space="preserve">When assessing discharges (odour, smoke, dust and </w:t>
      </w:r>
      <w:r w:rsidRPr="00212A0D">
        <w:rPr>
          <w:b/>
          <w:lang w:val="en"/>
        </w:rPr>
        <w:t>particulates</w:t>
      </w:r>
      <w:r w:rsidRPr="000321C9">
        <w:rPr>
          <w:lang w:val="en"/>
        </w:rPr>
        <w:t>) the</w:t>
      </w:r>
      <w:r w:rsidRPr="000321C9">
        <w:rPr>
          <w:sz w:val="22"/>
          <w:lang w:val="en"/>
        </w:rPr>
        <w:t xml:space="preserve"> </w:t>
      </w:r>
      <w:r w:rsidRPr="000321C9">
        <w:rPr>
          <w:lang w:val="en"/>
        </w:rPr>
        <w:t>Regional Council will use the following approach:</w:t>
      </w:r>
    </w:p>
    <w:p w14:paraId="225BA147" w14:textId="77777777" w:rsidR="008C59ED" w:rsidRPr="000321C9" w:rsidRDefault="008C59ED" w:rsidP="00AC0C3D">
      <w:pPr>
        <w:pStyle w:val="para"/>
        <w:numPr>
          <w:ilvl w:val="0"/>
          <w:numId w:val="86"/>
        </w:numPr>
        <w:spacing w:before="120" w:after="120"/>
        <w:ind w:left="1559" w:hanging="567"/>
      </w:pPr>
      <w:r w:rsidRPr="000321C9">
        <w:t xml:space="preserve">An experienced, warranted Council Officer will make an assessment of the situation taking into account the FIDOL factors. </w:t>
      </w:r>
    </w:p>
    <w:p w14:paraId="3046F58A" w14:textId="77777777" w:rsidR="008C59ED" w:rsidRPr="000321C9" w:rsidRDefault="008C59ED" w:rsidP="00AC0C3D">
      <w:pPr>
        <w:pStyle w:val="para"/>
        <w:numPr>
          <w:ilvl w:val="0"/>
          <w:numId w:val="86"/>
        </w:numPr>
        <w:spacing w:before="120" w:after="120"/>
        <w:ind w:left="1559" w:hanging="567"/>
      </w:pPr>
      <w:r w:rsidRPr="000321C9">
        <w:t xml:space="preserve">If the discharge is deemed to be offensive or objectionable by the warranted Council Officer, the discharger may be asked to take whatever action is necessary to avoid, remedy or mitigate the effects of the discharge on the </w:t>
      </w:r>
      <w:r w:rsidRPr="00212A0D">
        <w:rPr>
          <w:i/>
        </w:rPr>
        <w:t>environment</w:t>
      </w:r>
      <w:r w:rsidRPr="000321C9">
        <w:t>.</w:t>
      </w:r>
    </w:p>
    <w:p w14:paraId="2D467352" w14:textId="77777777" w:rsidR="008C59ED" w:rsidRPr="000321C9" w:rsidRDefault="008C59ED" w:rsidP="00AC0C3D">
      <w:pPr>
        <w:pStyle w:val="para"/>
        <w:numPr>
          <w:ilvl w:val="0"/>
          <w:numId w:val="86"/>
        </w:numPr>
        <w:spacing w:before="120" w:after="120"/>
        <w:ind w:left="1559" w:hanging="567"/>
      </w:pPr>
      <w:r w:rsidRPr="000321C9">
        <w:t>If the discharger disputes the warranted Council Officer’s assessment or the problem is ongoing, then further evaluation may be required. This evaluation could include:</w:t>
      </w:r>
    </w:p>
    <w:p w14:paraId="02C2CF82" w14:textId="77777777" w:rsidR="008C59ED" w:rsidRPr="000321C9" w:rsidRDefault="008C59ED" w:rsidP="00AC0C3D">
      <w:pPr>
        <w:pStyle w:val="para"/>
        <w:numPr>
          <w:ilvl w:val="1"/>
          <w:numId w:val="86"/>
        </w:numPr>
        <w:spacing w:before="120" w:after="120"/>
        <w:ind w:left="2410" w:hanging="567"/>
      </w:pPr>
      <w:r w:rsidRPr="000321C9">
        <w:t>An assessment by another experienced, warranted Council Officer.</w:t>
      </w:r>
    </w:p>
    <w:p w14:paraId="069F62FB" w14:textId="77777777" w:rsidR="008C59ED" w:rsidRPr="000321C9" w:rsidRDefault="008C59ED" w:rsidP="00AC0C3D">
      <w:pPr>
        <w:pStyle w:val="para"/>
        <w:numPr>
          <w:ilvl w:val="1"/>
          <w:numId w:val="86"/>
        </w:numPr>
        <w:spacing w:before="120" w:after="120"/>
        <w:ind w:left="2410" w:hanging="567"/>
      </w:pPr>
      <w:r w:rsidRPr="000321C9">
        <w:t>For odour, monitoring using olfactometry or other appropriate technology.</w:t>
      </w:r>
    </w:p>
    <w:p w14:paraId="1CD66A5C" w14:textId="7A671BFD" w:rsidR="008C59ED" w:rsidRPr="000321C9" w:rsidRDefault="008C59ED" w:rsidP="00AC0C3D">
      <w:pPr>
        <w:pStyle w:val="para"/>
        <w:numPr>
          <w:ilvl w:val="1"/>
          <w:numId w:val="86"/>
        </w:numPr>
        <w:spacing w:before="120" w:after="120"/>
        <w:ind w:left="2410" w:hanging="567"/>
      </w:pPr>
      <w:r w:rsidRPr="000321C9">
        <w:t>For particulate</w:t>
      </w:r>
      <w:r w:rsidR="00212A0D">
        <w:t>s,</w:t>
      </w:r>
      <w:r w:rsidRPr="000321C9">
        <w:t xml:space="preserve"> monitoring of particulate</w:t>
      </w:r>
      <w:r w:rsidR="00212A0D">
        <w:t>s</w:t>
      </w:r>
      <w:r w:rsidRPr="000321C9">
        <w:t xml:space="preserve"> beyond the boundary will be compared with the N</w:t>
      </w:r>
      <w:r w:rsidR="00212A0D">
        <w:t xml:space="preserve">ational </w:t>
      </w:r>
      <w:r w:rsidRPr="000321C9">
        <w:t>E</w:t>
      </w:r>
      <w:r w:rsidR="00212A0D">
        <w:t xml:space="preserve">nvironmental </w:t>
      </w:r>
      <w:r w:rsidRPr="000321C9">
        <w:t>S</w:t>
      </w:r>
      <w:r w:rsidR="00212A0D">
        <w:t xml:space="preserve">tandards for </w:t>
      </w:r>
      <w:r w:rsidRPr="000321C9">
        <w:t>A</w:t>
      </w:r>
      <w:r w:rsidR="00212A0D">
        <w:t xml:space="preserve">ir </w:t>
      </w:r>
      <w:r w:rsidRPr="000321C9">
        <w:t>Q</w:t>
      </w:r>
      <w:r w:rsidR="00212A0D">
        <w:t>uality</w:t>
      </w:r>
      <w:r w:rsidRPr="000321C9">
        <w:t xml:space="preserve"> for particulate</w:t>
      </w:r>
      <w:r w:rsidR="00212A0D">
        <w:t>s</w:t>
      </w:r>
      <w:r w:rsidRPr="000321C9">
        <w:t xml:space="preserve"> if people may be exposed</w:t>
      </w:r>
      <w:r w:rsidR="00212A0D">
        <w:t>.</w:t>
      </w:r>
    </w:p>
    <w:p w14:paraId="0CAF2873" w14:textId="7FCCA2AA" w:rsidR="008C59ED" w:rsidRPr="008F79CB" w:rsidRDefault="008C59ED" w:rsidP="008C59ED">
      <w:pPr>
        <w:pStyle w:val="para"/>
        <w:spacing w:after="120"/>
        <w:ind w:left="1843" w:firstLine="0"/>
      </w:pPr>
    </w:p>
    <w:p w14:paraId="24E2F04B" w14:textId="77777777" w:rsidR="008C59ED" w:rsidRPr="008F79CB" w:rsidRDefault="008C59ED" w:rsidP="007E21C2">
      <w:pPr>
        <w:pStyle w:val="para"/>
        <w:spacing w:after="120"/>
        <w:ind w:left="1276" w:firstLine="0"/>
      </w:pPr>
    </w:p>
    <w:p w14:paraId="2E482476" w14:textId="77777777" w:rsidR="008C59ED" w:rsidRPr="008F79CB" w:rsidRDefault="008C59ED" w:rsidP="007E21C2">
      <w:pPr>
        <w:pStyle w:val="para"/>
        <w:spacing w:after="120"/>
        <w:ind w:left="1276" w:firstLine="0"/>
        <w:sectPr w:rsidR="008C59ED" w:rsidRPr="008F79CB" w:rsidSect="009418DC">
          <w:headerReference w:type="even" r:id="rId13"/>
          <w:headerReference w:type="default" r:id="rId14"/>
          <w:footerReference w:type="even" r:id="rId15"/>
          <w:footerReference w:type="default" r:id="rId16"/>
          <w:type w:val="oddPage"/>
          <w:pgSz w:w="11906" w:h="16838"/>
          <w:pgMar w:top="1440" w:right="1440" w:bottom="1440" w:left="1440" w:header="708" w:footer="708" w:gutter="0"/>
          <w:pgNumType w:start="1"/>
          <w:cols w:space="708"/>
          <w:docGrid w:linePitch="360"/>
        </w:sectPr>
      </w:pPr>
    </w:p>
    <w:p w14:paraId="0F1833C8" w14:textId="5ACB5840" w:rsidR="00051C97" w:rsidRPr="008F79CB" w:rsidRDefault="003617A5" w:rsidP="00051C97">
      <w:pPr>
        <w:pStyle w:val="Plan1"/>
        <w:rPr>
          <w:rFonts w:cs="Arial"/>
        </w:rPr>
      </w:pPr>
      <w:r w:rsidRPr="008F79CB">
        <w:rPr>
          <w:rFonts w:cs="Arial"/>
        </w:rPr>
        <w:lastRenderedPageBreak/>
        <w:t>Definition of Terms</w:t>
      </w:r>
    </w:p>
    <w:p w14:paraId="703D17F0" w14:textId="73954992" w:rsidR="00E26EF2" w:rsidRPr="008F79CB" w:rsidRDefault="00E26EF2" w:rsidP="00E26EF2">
      <w:pPr>
        <w:ind w:left="0" w:firstLine="0"/>
        <w:rPr>
          <w:sz w:val="20"/>
          <w:lang w:val="en-US"/>
        </w:rPr>
      </w:pPr>
      <w:r w:rsidRPr="008F79CB">
        <w:rPr>
          <w:b/>
          <w:sz w:val="20"/>
        </w:rPr>
        <w:t xml:space="preserve">Aerial application </w:t>
      </w:r>
      <w:r w:rsidRPr="008F79CB">
        <w:rPr>
          <w:sz w:val="20"/>
        </w:rPr>
        <w:t xml:space="preserve">means </w:t>
      </w:r>
      <w:r w:rsidRPr="008F79CB">
        <w:rPr>
          <w:sz w:val="20"/>
          <w:lang w:val="en-US"/>
        </w:rPr>
        <w:t xml:space="preserve">any application of </w:t>
      </w:r>
      <w:r w:rsidRPr="008F79CB">
        <w:rPr>
          <w:b/>
          <w:sz w:val="20"/>
          <w:lang w:val="en-US"/>
        </w:rPr>
        <w:t>agrichemicals</w:t>
      </w:r>
      <w:r w:rsidRPr="008F79CB">
        <w:rPr>
          <w:sz w:val="20"/>
          <w:lang w:val="en-US"/>
        </w:rPr>
        <w:t xml:space="preserve"> where the product is applied from an aircraft including but not limited to planes, helicopters and </w:t>
      </w:r>
      <w:r w:rsidRPr="008F79CB">
        <w:rPr>
          <w:b/>
          <w:sz w:val="20"/>
          <w:lang w:val="en-US"/>
        </w:rPr>
        <w:t>drones</w:t>
      </w:r>
      <w:r w:rsidRPr="008F79CB">
        <w:rPr>
          <w:sz w:val="20"/>
          <w:lang w:val="en-US"/>
        </w:rPr>
        <w:t>.</w:t>
      </w:r>
    </w:p>
    <w:p w14:paraId="2028FE9E" w14:textId="2D2FA00B" w:rsidR="00E26EF2" w:rsidRPr="008F79CB" w:rsidRDefault="00E26EF2" w:rsidP="00E26EF2">
      <w:pPr>
        <w:ind w:left="0" w:firstLine="0"/>
        <w:rPr>
          <w:i/>
          <w:sz w:val="20"/>
        </w:rPr>
      </w:pPr>
      <w:r w:rsidRPr="008F79CB">
        <w:rPr>
          <w:b/>
          <w:sz w:val="20"/>
        </w:rPr>
        <w:t>Airshed</w:t>
      </w:r>
      <w:r w:rsidR="00212A0D">
        <w:rPr>
          <w:sz w:val="20"/>
        </w:rPr>
        <w:t xml:space="preserve"> </w:t>
      </w:r>
      <w:r w:rsidR="003E3EC9" w:rsidRPr="003E3EC9">
        <w:rPr>
          <w:sz w:val="20"/>
        </w:rPr>
        <w:t>(</w:t>
      </w:r>
      <w:r w:rsidR="00212A0D" w:rsidRPr="003E3EC9">
        <w:rPr>
          <w:sz w:val="20"/>
        </w:rPr>
        <w:t>as defined by the</w:t>
      </w:r>
      <w:r w:rsidRPr="003E3EC9">
        <w:rPr>
          <w:sz w:val="20"/>
        </w:rPr>
        <w:t xml:space="preserve"> </w:t>
      </w:r>
      <w:r w:rsidR="00212A0D" w:rsidRPr="003E3EC9">
        <w:rPr>
          <w:sz w:val="20"/>
        </w:rPr>
        <w:t>National Environmental Standards for Air Quality</w:t>
      </w:r>
      <w:r w:rsidR="003E3EC9" w:rsidRPr="003E3EC9">
        <w:rPr>
          <w:sz w:val="20"/>
        </w:rPr>
        <w:t>)</w:t>
      </w:r>
      <w:r w:rsidR="00212A0D" w:rsidRPr="008F79CB">
        <w:rPr>
          <w:i/>
          <w:sz w:val="20"/>
        </w:rPr>
        <w:t xml:space="preserve"> </w:t>
      </w:r>
      <w:r w:rsidRPr="008F79CB">
        <w:rPr>
          <w:i/>
          <w:sz w:val="20"/>
        </w:rPr>
        <w:t>means:</w:t>
      </w:r>
    </w:p>
    <w:p w14:paraId="5FBCADEA" w14:textId="6C4F9E3B" w:rsidR="00E26EF2" w:rsidRPr="008F79CB" w:rsidRDefault="00E26EF2" w:rsidP="00D14286">
      <w:pPr>
        <w:pStyle w:val="ListParagraph"/>
        <w:numPr>
          <w:ilvl w:val="0"/>
          <w:numId w:val="10"/>
        </w:numPr>
        <w:ind w:left="714" w:hanging="357"/>
        <w:contextualSpacing w:val="0"/>
        <w:rPr>
          <w:i/>
          <w:sz w:val="20"/>
        </w:rPr>
      </w:pPr>
      <w:r w:rsidRPr="008F79CB">
        <w:rPr>
          <w:i/>
          <w:sz w:val="20"/>
        </w:rPr>
        <w:t>The region of a regional council excluding any area specified in a notice under paragraph (b)</w:t>
      </w:r>
      <w:r w:rsidR="00FA3C5A" w:rsidRPr="008F79CB">
        <w:rPr>
          <w:i/>
          <w:sz w:val="20"/>
        </w:rPr>
        <w:t>.</w:t>
      </w:r>
    </w:p>
    <w:p w14:paraId="6468E4E3" w14:textId="77777777" w:rsidR="00E26EF2" w:rsidRDefault="00E26EF2" w:rsidP="00D14286">
      <w:pPr>
        <w:pStyle w:val="ListParagraph"/>
        <w:numPr>
          <w:ilvl w:val="0"/>
          <w:numId w:val="10"/>
        </w:numPr>
        <w:ind w:left="714" w:hanging="357"/>
        <w:contextualSpacing w:val="0"/>
        <w:rPr>
          <w:i/>
          <w:sz w:val="20"/>
        </w:rPr>
      </w:pPr>
      <w:r w:rsidRPr="008F79CB">
        <w:rPr>
          <w:i/>
          <w:sz w:val="20"/>
        </w:rPr>
        <w:t xml:space="preserve">A part of the region of a regional council specified by the Minister for the Environment by notice in the </w:t>
      </w:r>
      <w:r w:rsidRPr="008F79CB">
        <w:rPr>
          <w:sz w:val="20"/>
        </w:rPr>
        <w:t>New Zealand Gazette</w:t>
      </w:r>
      <w:r w:rsidRPr="008F79CB">
        <w:rPr>
          <w:i/>
          <w:sz w:val="20"/>
        </w:rPr>
        <w:t xml:space="preserve"> to be a separate airshed.</w:t>
      </w:r>
    </w:p>
    <w:p w14:paraId="2721D479" w14:textId="357C3A4F" w:rsidR="00E26EF2" w:rsidRPr="008F79CB" w:rsidRDefault="00E26EF2" w:rsidP="00E26EF2">
      <w:pPr>
        <w:ind w:left="0" w:firstLine="0"/>
        <w:rPr>
          <w:sz w:val="20"/>
        </w:rPr>
      </w:pPr>
      <w:r w:rsidRPr="008F79CB">
        <w:rPr>
          <w:b/>
          <w:sz w:val="20"/>
        </w:rPr>
        <w:t xml:space="preserve">Ambient air </w:t>
      </w:r>
      <w:r w:rsidRPr="008F79CB">
        <w:rPr>
          <w:sz w:val="20"/>
        </w:rPr>
        <w:t xml:space="preserve">means the air outside </w:t>
      </w:r>
      <w:r w:rsidR="00B92592" w:rsidRPr="008F79CB">
        <w:rPr>
          <w:sz w:val="20"/>
        </w:rPr>
        <w:t>buildings</w:t>
      </w:r>
      <w:r w:rsidRPr="008F79CB">
        <w:rPr>
          <w:sz w:val="20"/>
        </w:rPr>
        <w:t xml:space="preserve"> and structures. This does not include indoor air</w:t>
      </w:r>
      <w:r w:rsidR="00C73A4C" w:rsidRPr="008F79CB">
        <w:rPr>
          <w:sz w:val="20"/>
        </w:rPr>
        <w:t xml:space="preserve"> </w:t>
      </w:r>
      <w:r w:rsidRPr="008F79CB">
        <w:rPr>
          <w:sz w:val="20"/>
        </w:rPr>
        <w:t>or contaminated air discharged from a source.</w:t>
      </w:r>
    </w:p>
    <w:p w14:paraId="57E0F109" w14:textId="77777777" w:rsidR="00E26EF2" w:rsidRPr="008F79CB" w:rsidRDefault="00E26EF2" w:rsidP="00E26EF2">
      <w:pPr>
        <w:ind w:left="0" w:firstLine="0"/>
        <w:rPr>
          <w:sz w:val="20"/>
        </w:rPr>
      </w:pPr>
      <w:r w:rsidRPr="008F79CB">
        <w:rPr>
          <w:b/>
          <w:sz w:val="20"/>
        </w:rPr>
        <w:t xml:space="preserve">Anthropogenic </w:t>
      </w:r>
      <w:r w:rsidRPr="008F79CB">
        <w:rPr>
          <w:sz w:val="20"/>
        </w:rPr>
        <w:t>means</w:t>
      </w:r>
      <w:r w:rsidRPr="008F79CB">
        <w:rPr>
          <w:b/>
          <w:sz w:val="20"/>
        </w:rPr>
        <w:t xml:space="preserve"> </w:t>
      </w:r>
      <w:r w:rsidRPr="008F79CB">
        <w:rPr>
          <w:sz w:val="20"/>
        </w:rPr>
        <w:t xml:space="preserve">created by or caused by humans. </w:t>
      </w:r>
    </w:p>
    <w:p w14:paraId="5E76EE06" w14:textId="6C06A49D" w:rsidR="00FF1ED1" w:rsidRPr="008F79CB" w:rsidRDefault="00FF1ED1" w:rsidP="00E26EF2">
      <w:pPr>
        <w:ind w:left="0" w:firstLine="0"/>
        <w:rPr>
          <w:sz w:val="20"/>
        </w:rPr>
      </w:pPr>
      <w:r w:rsidRPr="008F79CB">
        <w:rPr>
          <w:b/>
          <w:sz w:val="20"/>
        </w:rPr>
        <w:t xml:space="preserve">Authorised solid fuel burner </w:t>
      </w:r>
      <w:r w:rsidRPr="008F79CB">
        <w:rPr>
          <w:sz w:val="20"/>
        </w:rPr>
        <w:t xml:space="preserve">means a </w:t>
      </w:r>
      <w:r w:rsidRPr="008F79CB">
        <w:rPr>
          <w:b/>
          <w:sz w:val="20"/>
        </w:rPr>
        <w:t xml:space="preserve">solid fuel burner </w:t>
      </w:r>
      <w:r w:rsidRPr="008F79CB">
        <w:rPr>
          <w:sz w:val="20"/>
        </w:rPr>
        <w:t>that is either:</w:t>
      </w:r>
    </w:p>
    <w:p w14:paraId="2642CEDC" w14:textId="154F0C95" w:rsidR="00FF1ED1" w:rsidRPr="008F79CB" w:rsidRDefault="00FF1ED1" w:rsidP="000D0E41">
      <w:pPr>
        <w:pStyle w:val="ListParagraph"/>
        <w:numPr>
          <w:ilvl w:val="0"/>
          <w:numId w:val="81"/>
        </w:numPr>
        <w:ind w:left="714" w:hanging="357"/>
        <w:contextualSpacing w:val="0"/>
        <w:rPr>
          <w:sz w:val="20"/>
        </w:rPr>
      </w:pPr>
      <w:r w:rsidRPr="008F79CB">
        <w:rPr>
          <w:sz w:val="20"/>
        </w:rPr>
        <w:t>on the Ministry for the Environment’s Authorised Wood Burner list or</w:t>
      </w:r>
    </w:p>
    <w:p w14:paraId="23009724" w14:textId="77777777" w:rsidR="00744EE6" w:rsidRPr="008F79CB" w:rsidRDefault="00744EE6" w:rsidP="000D0E41">
      <w:pPr>
        <w:pStyle w:val="ListParagraph"/>
        <w:numPr>
          <w:ilvl w:val="0"/>
          <w:numId w:val="81"/>
        </w:numPr>
        <w:ind w:left="714" w:hanging="357"/>
        <w:contextualSpacing w:val="0"/>
        <w:rPr>
          <w:sz w:val="20"/>
        </w:rPr>
      </w:pPr>
      <w:r w:rsidRPr="008F79CB">
        <w:rPr>
          <w:sz w:val="20"/>
        </w:rPr>
        <w:t>has been authorised under the New Zealand Domestic Solid Fuel Burner Authorisation Manual 2011 (or its amendment or replacement).</w:t>
      </w:r>
    </w:p>
    <w:p w14:paraId="71372D4B" w14:textId="171B80AB" w:rsidR="00AC17D7" w:rsidRPr="000321C9" w:rsidRDefault="00AC17D7" w:rsidP="00AC17D7">
      <w:pPr>
        <w:ind w:left="0" w:firstLine="0"/>
        <w:rPr>
          <w:sz w:val="20"/>
        </w:rPr>
      </w:pPr>
      <w:r w:rsidRPr="00CD6187">
        <w:rPr>
          <w:b/>
          <w:sz w:val="20"/>
          <w:highlight w:val="yellow"/>
          <w:lang w:val="en-US"/>
        </w:rPr>
        <w:t xml:space="preserve">Bulk solid material </w:t>
      </w:r>
      <w:r w:rsidRPr="00CD6187">
        <w:rPr>
          <w:sz w:val="20"/>
          <w:highlight w:val="yellow"/>
          <w:lang w:val="en-US"/>
        </w:rPr>
        <w:t xml:space="preserve">means </w:t>
      </w:r>
      <w:r w:rsidRPr="00CD6187">
        <w:rPr>
          <w:sz w:val="20"/>
          <w:highlight w:val="yellow"/>
        </w:rPr>
        <w:t xml:space="preserve">means materials consisting of, or including, fragments that could be discharged as dust or </w:t>
      </w:r>
      <w:r w:rsidRPr="00CD6187">
        <w:rPr>
          <w:b/>
          <w:sz w:val="20"/>
          <w:highlight w:val="yellow"/>
        </w:rPr>
        <w:t>particulate</w:t>
      </w:r>
      <w:r w:rsidR="003E3EC9" w:rsidRPr="00CD6187">
        <w:rPr>
          <w:b/>
          <w:sz w:val="20"/>
          <w:highlight w:val="yellow"/>
        </w:rPr>
        <w:t>s</w:t>
      </w:r>
      <w:r w:rsidRPr="00CD6187">
        <w:rPr>
          <w:sz w:val="20"/>
          <w:highlight w:val="yellow"/>
        </w:rPr>
        <w:t xml:space="preserve">. These materials include but are not limited to: gravel, quarried rock, </w:t>
      </w:r>
      <w:r w:rsidRPr="00CD6187">
        <w:rPr>
          <w:b/>
          <w:sz w:val="20"/>
          <w:highlight w:val="yellow"/>
        </w:rPr>
        <w:t>fertiliser</w:t>
      </w:r>
      <w:r w:rsidRPr="00CD6187">
        <w:rPr>
          <w:sz w:val="20"/>
          <w:highlight w:val="yellow"/>
        </w:rPr>
        <w:t>, coal, cement, flour, rock aggregate, grains, compost, palm kernel extract, tapioca, and woodchip.</w:t>
      </w:r>
    </w:p>
    <w:p w14:paraId="6B8BC042" w14:textId="1CA122B2" w:rsidR="00E26EF2" w:rsidRPr="008F79CB" w:rsidRDefault="00E26EF2" w:rsidP="00E26EF2">
      <w:pPr>
        <w:ind w:left="0" w:firstLine="0"/>
        <w:rPr>
          <w:sz w:val="20"/>
          <w:lang w:val="en-US"/>
        </w:rPr>
      </w:pPr>
      <w:r w:rsidRPr="008F79CB">
        <w:rPr>
          <w:b/>
          <w:sz w:val="20"/>
          <w:lang w:val="en-US"/>
        </w:rPr>
        <w:t xml:space="preserve">Coal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coal, which has </w:t>
      </w:r>
      <w:r w:rsidR="00086774" w:rsidRPr="008F79CB">
        <w:rPr>
          <w:sz w:val="20"/>
          <w:lang w:val="en-US"/>
        </w:rPr>
        <w:t xml:space="preserve">one or more of </w:t>
      </w:r>
      <w:r w:rsidRPr="008F79CB">
        <w:rPr>
          <w:sz w:val="20"/>
          <w:lang w:val="en-US"/>
        </w:rPr>
        <w:t>the following design features:</w:t>
      </w:r>
    </w:p>
    <w:p w14:paraId="6B5B8395" w14:textId="2A17F16A" w:rsidR="00E26EF2" w:rsidRPr="008F79CB" w:rsidRDefault="00E26EF2" w:rsidP="00D14286">
      <w:pPr>
        <w:pStyle w:val="ListParagraph"/>
        <w:numPr>
          <w:ilvl w:val="0"/>
          <w:numId w:val="7"/>
        </w:numPr>
        <w:contextualSpacing w:val="0"/>
        <w:rPr>
          <w:sz w:val="20"/>
          <w:lang w:val="en-US"/>
        </w:rPr>
      </w:pPr>
      <w:r w:rsidRPr="008F79CB">
        <w:rPr>
          <w:sz w:val="20"/>
          <w:lang w:val="en-US"/>
        </w:rPr>
        <w:t>fuel combustion air supplies with separate controls</w:t>
      </w:r>
    </w:p>
    <w:p w14:paraId="30D3E2A4" w14:textId="77777777" w:rsidR="00E26EF2" w:rsidRPr="008F79CB" w:rsidRDefault="00E26EF2" w:rsidP="00D14286">
      <w:pPr>
        <w:pStyle w:val="ListParagraph"/>
        <w:numPr>
          <w:ilvl w:val="0"/>
          <w:numId w:val="7"/>
        </w:numPr>
        <w:ind w:left="714" w:hanging="357"/>
        <w:contextualSpacing w:val="0"/>
        <w:rPr>
          <w:sz w:val="20"/>
          <w:lang w:val="en-US"/>
        </w:rPr>
      </w:pPr>
      <w:r w:rsidRPr="008F79CB">
        <w:rPr>
          <w:sz w:val="20"/>
          <w:lang w:val="en-US"/>
        </w:rPr>
        <w:t>grate in the base of the firebox</w:t>
      </w:r>
    </w:p>
    <w:p w14:paraId="4BAA7CA1" w14:textId="77777777" w:rsidR="00E26EF2" w:rsidRPr="008F79CB" w:rsidRDefault="00E26EF2" w:rsidP="00D14286">
      <w:pPr>
        <w:pStyle w:val="ListParagraph"/>
        <w:numPr>
          <w:ilvl w:val="0"/>
          <w:numId w:val="7"/>
        </w:numPr>
        <w:ind w:left="714" w:hanging="357"/>
        <w:contextualSpacing w:val="0"/>
        <w:rPr>
          <w:sz w:val="20"/>
          <w:lang w:val="en-US"/>
        </w:rPr>
      </w:pPr>
      <w:r w:rsidRPr="008F79CB">
        <w:rPr>
          <w:sz w:val="20"/>
          <w:lang w:val="en-US"/>
        </w:rPr>
        <w:t>ash pan under the grate.</w:t>
      </w:r>
    </w:p>
    <w:p w14:paraId="06286A09" w14:textId="0A61660F" w:rsidR="007C777F" w:rsidRPr="008F79CB" w:rsidRDefault="007C777F" w:rsidP="00E26EF2">
      <w:pPr>
        <w:ind w:left="0" w:firstLine="0"/>
        <w:rPr>
          <w:sz w:val="20"/>
        </w:rPr>
      </w:pPr>
      <w:r w:rsidRPr="008F79CB">
        <w:rPr>
          <w:b/>
          <w:sz w:val="20"/>
        </w:rPr>
        <w:t xml:space="preserve">Defence </w:t>
      </w:r>
      <w:r w:rsidR="00E96E72" w:rsidRPr="008F79CB">
        <w:rPr>
          <w:b/>
          <w:sz w:val="20"/>
        </w:rPr>
        <w:t xml:space="preserve">fire </w:t>
      </w:r>
      <w:r w:rsidRPr="008F79CB">
        <w:rPr>
          <w:b/>
          <w:sz w:val="20"/>
        </w:rPr>
        <w:t xml:space="preserve">brigade </w:t>
      </w:r>
      <w:r w:rsidRPr="008F79CB">
        <w:rPr>
          <w:sz w:val="20"/>
        </w:rPr>
        <w:t>means a unit of any other part of the Armed Forces established and trained under the authority of the Chief of Defence Force under the Defence Act 1990 for the prevention, suppression, and extinguishment of fires.</w:t>
      </w:r>
    </w:p>
    <w:p w14:paraId="3CEC4EA1" w14:textId="264950A2" w:rsidR="00E26EF2" w:rsidRPr="008F79CB" w:rsidRDefault="00E26EF2" w:rsidP="00E26EF2">
      <w:pPr>
        <w:ind w:left="0" w:firstLine="0"/>
        <w:rPr>
          <w:sz w:val="20"/>
        </w:rPr>
      </w:pPr>
      <w:r w:rsidRPr="008F79CB">
        <w:rPr>
          <w:b/>
          <w:sz w:val="20"/>
        </w:rPr>
        <w:t xml:space="preserve">Dioxins </w:t>
      </w:r>
      <w:r w:rsidRPr="008F79CB">
        <w:rPr>
          <w:sz w:val="20"/>
        </w:rPr>
        <w:t xml:space="preserve">means the group of chemicals known as polychlorinated dibenzodioxins and polychlorinated dibenzofurans, and other chemicals such as polychlorinated biphenyls, which are known to have dioxin-like </w:t>
      </w:r>
      <w:r w:rsidR="005C45E0" w:rsidRPr="008F79CB">
        <w:rPr>
          <w:i/>
          <w:sz w:val="20"/>
        </w:rPr>
        <w:t>effects</w:t>
      </w:r>
      <w:r w:rsidRPr="008F79CB">
        <w:rPr>
          <w:sz w:val="20"/>
        </w:rPr>
        <w:t>.</w:t>
      </w:r>
    </w:p>
    <w:p w14:paraId="50915B7E" w14:textId="77777777" w:rsidR="00E26EF2" w:rsidRPr="008F79CB" w:rsidRDefault="00E26EF2" w:rsidP="00E26EF2">
      <w:pPr>
        <w:ind w:left="0" w:firstLine="0"/>
        <w:rPr>
          <w:sz w:val="20"/>
        </w:rPr>
      </w:pPr>
      <w:r w:rsidRPr="008F79CB">
        <w:rPr>
          <w:b/>
          <w:sz w:val="20"/>
        </w:rPr>
        <w:t xml:space="preserve">Drone </w:t>
      </w:r>
      <w:r w:rsidRPr="008F79CB">
        <w:rPr>
          <w:sz w:val="20"/>
        </w:rPr>
        <w:t xml:space="preserve">means an </w:t>
      </w:r>
      <w:r w:rsidRPr="008F79CB">
        <w:rPr>
          <w:sz w:val="20"/>
          <w:lang w:val="en-US"/>
        </w:rPr>
        <w:t>Unmanned Aerial Vehicle (UAV) or Remotely Piloted Aircraft System (RPAS).</w:t>
      </w:r>
    </w:p>
    <w:p w14:paraId="736FC4EA" w14:textId="41344C9E" w:rsidR="00E26EF2" w:rsidRPr="008F79CB" w:rsidRDefault="00E26EF2" w:rsidP="00E26EF2">
      <w:pPr>
        <w:ind w:left="0" w:firstLine="0"/>
        <w:rPr>
          <w:sz w:val="20"/>
          <w:lang w:val="en-US"/>
        </w:rPr>
      </w:pPr>
      <w:r w:rsidRPr="008F79CB">
        <w:rPr>
          <w:b/>
          <w:sz w:val="20"/>
        </w:rPr>
        <w:t xml:space="preserve">Drone application </w:t>
      </w:r>
      <w:r w:rsidRPr="008F79CB">
        <w:rPr>
          <w:sz w:val="20"/>
        </w:rPr>
        <w:t>means</w:t>
      </w:r>
      <w:r w:rsidRPr="008F79CB">
        <w:rPr>
          <w:b/>
          <w:sz w:val="20"/>
        </w:rPr>
        <w:t xml:space="preserve"> aerial application </w:t>
      </w:r>
      <w:r w:rsidRPr="008F79CB">
        <w:rPr>
          <w:sz w:val="20"/>
          <w:lang w:val="en-US"/>
        </w:rPr>
        <w:t xml:space="preserve">of </w:t>
      </w:r>
      <w:r w:rsidRPr="008F79CB">
        <w:rPr>
          <w:b/>
          <w:sz w:val="20"/>
          <w:lang w:val="en-US"/>
        </w:rPr>
        <w:t>agrichemicals</w:t>
      </w:r>
      <w:r w:rsidRPr="008F79CB">
        <w:rPr>
          <w:sz w:val="20"/>
          <w:lang w:val="en-US"/>
        </w:rPr>
        <w:t xml:space="preserve"> using a </w:t>
      </w:r>
      <w:r w:rsidRPr="008F79CB">
        <w:rPr>
          <w:b/>
          <w:sz w:val="20"/>
          <w:lang w:val="en-US"/>
        </w:rPr>
        <w:t>drone</w:t>
      </w:r>
      <w:r w:rsidRPr="008F79CB">
        <w:rPr>
          <w:sz w:val="20"/>
          <w:lang w:val="en-US"/>
        </w:rPr>
        <w:t>.</w:t>
      </w:r>
    </w:p>
    <w:p w14:paraId="21E2448A" w14:textId="0702CF00" w:rsidR="00E26EF2" w:rsidRPr="008F79CB" w:rsidRDefault="00E26EF2" w:rsidP="00E26EF2">
      <w:pPr>
        <w:ind w:left="0" w:firstLine="0"/>
        <w:rPr>
          <w:sz w:val="20"/>
          <w:lang w:val="en-US"/>
        </w:rPr>
      </w:pPr>
      <w:r w:rsidRPr="008F79CB">
        <w:rPr>
          <w:b/>
          <w:sz w:val="20"/>
          <w:lang w:val="en-US"/>
        </w:rPr>
        <w:t>Dwelling</w:t>
      </w:r>
      <w:r w:rsidR="00A5121F" w:rsidRPr="008F79CB">
        <w:rPr>
          <w:b/>
          <w:sz w:val="20"/>
          <w:lang w:val="en-US"/>
        </w:rPr>
        <w:t xml:space="preserve"> </w:t>
      </w:r>
      <w:r w:rsidRPr="008F79CB">
        <w:rPr>
          <w:b/>
          <w:sz w:val="20"/>
          <w:lang w:val="en-US"/>
        </w:rPr>
        <w:t xml:space="preserve">house </w:t>
      </w:r>
      <w:r w:rsidRPr="008F79CB">
        <w:rPr>
          <w:sz w:val="20"/>
          <w:lang w:val="en-US"/>
        </w:rPr>
        <w:t>means</w:t>
      </w:r>
      <w:r w:rsidRPr="008F79CB">
        <w:rPr>
          <w:sz w:val="20"/>
        </w:rPr>
        <w:t xml:space="preserve"> </w:t>
      </w:r>
      <w:r w:rsidRPr="008F79CB">
        <w:rPr>
          <w:sz w:val="20"/>
          <w:lang w:val="en-US"/>
        </w:rPr>
        <w:t xml:space="preserve">any </w:t>
      </w:r>
      <w:r w:rsidR="00B92592" w:rsidRPr="003E3EC9">
        <w:rPr>
          <w:sz w:val="20"/>
          <w:lang w:val="en-US"/>
        </w:rPr>
        <w:t>building</w:t>
      </w:r>
      <w:r w:rsidRPr="008F79CB">
        <w:rPr>
          <w:sz w:val="20"/>
          <w:lang w:val="en-US"/>
        </w:rPr>
        <w:t xml:space="preserve">, whether permanent or temporary, that is occupied, </w:t>
      </w:r>
      <w:r w:rsidR="00A5121F" w:rsidRPr="008F79CB">
        <w:rPr>
          <w:sz w:val="20"/>
          <w:lang w:val="en-US"/>
        </w:rPr>
        <w:t xml:space="preserve">or is intended to be occupied, </w:t>
      </w:r>
      <w:r w:rsidRPr="008F79CB">
        <w:rPr>
          <w:sz w:val="20"/>
          <w:lang w:val="en-US"/>
        </w:rPr>
        <w:t>in whole or in part, as a residence; and includes any structure or outdoor living area that is accessory to, and used wholly or principally for the purposes of, the residence; but does not include the land upon which the residence is sited.</w:t>
      </w:r>
    </w:p>
    <w:p w14:paraId="5A5B2C32" w14:textId="676DD3FC" w:rsidR="006A1DEC" w:rsidRPr="00A06DD5" w:rsidRDefault="00AC17D7" w:rsidP="006A1DEC">
      <w:pPr>
        <w:tabs>
          <w:tab w:val="left" w:pos="3402"/>
        </w:tabs>
        <w:ind w:left="0" w:firstLine="0"/>
        <w:rPr>
          <w:sz w:val="20"/>
        </w:rPr>
      </w:pPr>
      <w:r w:rsidRPr="000321C9">
        <w:rPr>
          <w:b/>
          <w:sz w:val="20"/>
        </w:rPr>
        <w:t>Effective r</w:t>
      </w:r>
      <w:r w:rsidR="004F0318" w:rsidRPr="000321C9">
        <w:rPr>
          <w:b/>
          <w:sz w:val="20"/>
        </w:rPr>
        <w:t>ecapture</w:t>
      </w:r>
      <w:r w:rsidR="004F0318" w:rsidRPr="008F79CB">
        <w:rPr>
          <w:b/>
          <w:sz w:val="20"/>
        </w:rPr>
        <w:t xml:space="preserve"> </w:t>
      </w:r>
      <w:r w:rsidR="004F0318" w:rsidRPr="008F79CB">
        <w:rPr>
          <w:sz w:val="20"/>
        </w:rPr>
        <w:t>in relation to fumigation</w:t>
      </w:r>
      <w:r w:rsidR="00A06DD5">
        <w:rPr>
          <w:sz w:val="20"/>
        </w:rPr>
        <w:t>,</w:t>
      </w:r>
      <w:r w:rsidR="004F0318" w:rsidRPr="008F79CB">
        <w:rPr>
          <w:sz w:val="20"/>
        </w:rPr>
        <w:t xml:space="preserve"> means a process that captur</w:t>
      </w:r>
      <w:r w:rsidR="00792AB0" w:rsidRPr="008F79CB">
        <w:rPr>
          <w:sz w:val="20"/>
        </w:rPr>
        <w:t>es</w:t>
      </w:r>
      <w:r w:rsidR="004F0318" w:rsidRPr="008F79CB">
        <w:rPr>
          <w:sz w:val="20"/>
        </w:rPr>
        <w:t xml:space="preserve"> any fumigant </w:t>
      </w:r>
      <w:r w:rsidR="00792AB0" w:rsidRPr="00A06DD5">
        <w:rPr>
          <w:sz w:val="20"/>
        </w:rPr>
        <w:t>from fumigation enclosures (such as buildings, shipping containers or gas proof sheets covering target product)</w:t>
      </w:r>
      <w:r w:rsidR="00A06DD5">
        <w:rPr>
          <w:sz w:val="20"/>
        </w:rPr>
        <w:t xml:space="preserve"> </w:t>
      </w:r>
      <w:r w:rsidR="004F0318" w:rsidRPr="008F79CB">
        <w:rPr>
          <w:sz w:val="20"/>
        </w:rPr>
        <w:t xml:space="preserve">on activated carbon or other medium so that it is not released into the atmosphere when the fumigation enclosure is ventilated </w:t>
      </w:r>
      <w:r w:rsidR="006A1DEC" w:rsidRPr="00A06DD5">
        <w:rPr>
          <w:sz w:val="20"/>
        </w:rPr>
        <w:t>such that the concentration of fumigant (not absorbed by the target product) within the fumigation enclosure at the beginning of the fumigation period is reduced by 80% prior to ventilation of the fumigation enclosure.</w:t>
      </w:r>
    </w:p>
    <w:p w14:paraId="6A80F08D" w14:textId="00E5FFBC" w:rsidR="00A5121F" w:rsidRPr="008F79CB" w:rsidRDefault="00A5121F" w:rsidP="004F0318">
      <w:pPr>
        <w:tabs>
          <w:tab w:val="left" w:pos="3402"/>
        </w:tabs>
        <w:ind w:left="0" w:firstLine="0"/>
        <w:rPr>
          <w:sz w:val="20"/>
        </w:rPr>
      </w:pPr>
      <w:r w:rsidRPr="008F79CB">
        <w:rPr>
          <w:b/>
          <w:sz w:val="20"/>
          <w:lang w:val="en-US"/>
        </w:rPr>
        <w:t xml:space="preserve">Emission rate </w:t>
      </w:r>
      <w:r w:rsidR="004A7D3E" w:rsidRPr="008F79CB">
        <w:rPr>
          <w:sz w:val="20"/>
          <w:lang w:val="en-US"/>
        </w:rPr>
        <w:t xml:space="preserve">when used in relation to </w:t>
      </w:r>
      <w:r w:rsidR="004A7D3E" w:rsidRPr="00A06DD5">
        <w:rPr>
          <w:b/>
          <w:sz w:val="20"/>
          <w:lang w:val="en-US"/>
        </w:rPr>
        <w:t>solid fuel burners</w:t>
      </w:r>
      <w:r w:rsidR="004A7D3E" w:rsidRPr="008F79CB">
        <w:rPr>
          <w:sz w:val="20"/>
          <w:lang w:val="en-US"/>
        </w:rPr>
        <w:t xml:space="preserve"> </w:t>
      </w:r>
      <w:r w:rsidRPr="008F79CB">
        <w:rPr>
          <w:sz w:val="20"/>
          <w:lang w:val="en-US"/>
        </w:rPr>
        <w:t xml:space="preserve">means the amount </w:t>
      </w:r>
      <w:r w:rsidRPr="008F79CB">
        <w:rPr>
          <w:sz w:val="20"/>
        </w:rPr>
        <w:t xml:space="preserve">of particles (in grams) discharged from a </w:t>
      </w:r>
      <w:r w:rsidRPr="008F79CB">
        <w:rPr>
          <w:b/>
          <w:sz w:val="20"/>
        </w:rPr>
        <w:t>solid fuel burner</w:t>
      </w:r>
      <w:r w:rsidRPr="008F79CB">
        <w:rPr>
          <w:sz w:val="20"/>
        </w:rPr>
        <w:t xml:space="preserve"> for each kilogram of dry wood burnt. The discharge must be measured in accordance with:</w:t>
      </w:r>
    </w:p>
    <w:p w14:paraId="6F992ECE" w14:textId="636110CF" w:rsidR="00A5121F" w:rsidRPr="008F79CB" w:rsidRDefault="00A5121F" w:rsidP="00AC0C3D">
      <w:pPr>
        <w:numPr>
          <w:ilvl w:val="0"/>
          <w:numId w:val="66"/>
        </w:numPr>
        <w:ind w:left="851" w:hanging="567"/>
        <w:rPr>
          <w:sz w:val="20"/>
        </w:rPr>
      </w:pPr>
      <w:r w:rsidRPr="008F79CB">
        <w:rPr>
          <w:sz w:val="20"/>
        </w:rPr>
        <w:lastRenderedPageBreak/>
        <w:t>the method specified in Australian/New Zealand Standard AS/NZS 4013:2014, Domestic solid fuel burning appliances – Method for determination of flue gas emission</w:t>
      </w:r>
      <w:r w:rsidR="00FA3C5A" w:rsidRPr="008F79CB">
        <w:rPr>
          <w:sz w:val="20"/>
        </w:rPr>
        <w:t>,</w:t>
      </w:r>
      <w:r w:rsidRPr="008F79CB">
        <w:rPr>
          <w:sz w:val="20"/>
        </w:rPr>
        <w:t xml:space="preserve"> or</w:t>
      </w:r>
    </w:p>
    <w:p w14:paraId="62A59004" w14:textId="77777777" w:rsidR="00A5121F" w:rsidRPr="008F79CB" w:rsidRDefault="00A5121F" w:rsidP="00AC0C3D">
      <w:pPr>
        <w:numPr>
          <w:ilvl w:val="0"/>
          <w:numId w:val="66"/>
        </w:numPr>
        <w:ind w:left="851" w:hanging="567"/>
        <w:rPr>
          <w:sz w:val="20"/>
        </w:rPr>
      </w:pPr>
      <w:r w:rsidRPr="008F79CB">
        <w:rPr>
          <w:sz w:val="20"/>
        </w:rPr>
        <w:t xml:space="preserve">for a </w:t>
      </w:r>
      <w:r w:rsidRPr="008F79CB">
        <w:rPr>
          <w:b/>
          <w:sz w:val="20"/>
        </w:rPr>
        <w:t>woodburner</w:t>
      </w:r>
      <w:r w:rsidRPr="008F79CB">
        <w:rPr>
          <w:sz w:val="20"/>
        </w:rPr>
        <w:t xml:space="preserve"> excluded from that method, another method that is functionally equivalent.</w:t>
      </w:r>
    </w:p>
    <w:p w14:paraId="43D54B7E" w14:textId="77777777" w:rsidR="00ED10FF" w:rsidRPr="008F79CB" w:rsidRDefault="00E26EF2" w:rsidP="00E26EF2">
      <w:pPr>
        <w:ind w:left="0" w:firstLine="0"/>
        <w:rPr>
          <w:sz w:val="20"/>
          <w:lang w:val="en-US"/>
        </w:rPr>
      </w:pPr>
      <w:r w:rsidRPr="008F79CB">
        <w:rPr>
          <w:b/>
          <w:sz w:val="20"/>
          <w:lang w:val="en-US"/>
        </w:rPr>
        <w:t>Enclosed incinerat</w:t>
      </w:r>
      <w:r w:rsidR="00F65D22" w:rsidRPr="008F79CB">
        <w:rPr>
          <w:b/>
          <w:sz w:val="20"/>
          <w:lang w:val="en-US"/>
        </w:rPr>
        <w:t>or</w:t>
      </w:r>
      <w:r w:rsidRPr="008F79CB">
        <w:rPr>
          <w:b/>
          <w:sz w:val="20"/>
          <w:lang w:val="en-US"/>
        </w:rPr>
        <w:t xml:space="preserve"> </w:t>
      </w:r>
      <w:r w:rsidRPr="008F79CB">
        <w:rPr>
          <w:sz w:val="20"/>
          <w:lang w:val="en-US"/>
        </w:rPr>
        <w:t>means</w:t>
      </w:r>
      <w:r w:rsidR="00F65D22" w:rsidRPr="008F79CB">
        <w:rPr>
          <w:sz w:val="20"/>
          <w:lang w:val="en-US"/>
        </w:rPr>
        <w:t xml:space="preserve"> an incinerator</w:t>
      </w:r>
      <w:r w:rsidRPr="008F79CB">
        <w:rPr>
          <w:sz w:val="20"/>
          <w:lang w:val="en-US"/>
        </w:rPr>
        <w:t xml:space="preserve"> with a burning chamber that is closed off during use and </w:t>
      </w:r>
      <w:r w:rsidR="00F65D22" w:rsidRPr="008F79CB">
        <w:rPr>
          <w:sz w:val="20"/>
          <w:lang w:val="en-US"/>
        </w:rPr>
        <w:t>with</w:t>
      </w:r>
      <w:r w:rsidRPr="008F79CB">
        <w:rPr>
          <w:sz w:val="20"/>
          <w:lang w:val="en-US"/>
        </w:rPr>
        <w:t xml:space="preserve"> a regulated supply of air to the fire. </w:t>
      </w:r>
    </w:p>
    <w:p w14:paraId="4E660941" w14:textId="14A9A967" w:rsidR="00E26EF2" w:rsidRPr="008F79CB" w:rsidRDefault="00E26EF2" w:rsidP="00E26EF2">
      <w:pPr>
        <w:ind w:left="0" w:firstLine="0"/>
        <w:rPr>
          <w:sz w:val="20"/>
          <w:lang w:val="en-US"/>
        </w:rPr>
      </w:pPr>
      <w:r w:rsidRPr="008F79CB">
        <w:rPr>
          <w:b/>
          <w:sz w:val="20"/>
          <w:lang w:val="en-US"/>
        </w:rPr>
        <w:t xml:space="preserve">Existing </w:t>
      </w:r>
      <w:r w:rsidRPr="008F79CB">
        <w:rPr>
          <w:sz w:val="20"/>
          <w:lang w:val="en-US"/>
        </w:rPr>
        <w:t xml:space="preserve">in relation to </w:t>
      </w:r>
      <w:r w:rsidRPr="008F79CB">
        <w:rPr>
          <w:b/>
          <w:sz w:val="20"/>
          <w:lang w:val="en-US"/>
        </w:rPr>
        <w:t>solid fuel burners</w:t>
      </w:r>
      <w:r w:rsidRPr="008F79CB">
        <w:rPr>
          <w:sz w:val="20"/>
          <w:lang w:val="en-US"/>
        </w:rPr>
        <w:t xml:space="preserve"> means</w:t>
      </w:r>
      <w:r w:rsidRPr="008F79CB">
        <w:rPr>
          <w:b/>
          <w:sz w:val="20"/>
          <w:lang w:val="en-US"/>
        </w:rPr>
        <w:t xml:space="preserve"> </w:t>
      </w:r>
      <w:r w:rsidRPr="008F79CB">
        <w:rPr>
          <w:sz w:val="20"/>
          <w:lang w:val="en-US"/>
        </w:rPr>
        <w:t xml:space="preserve">a </w:t>
      </w:r>
      <w:r w:rsidRPr="008F79CB">
        <w:rPr>
          <w:b/>
          <w:sz w:val="20"/>
          <w:lang w:val="en-US"/>
        </w:rPr>
        <w:t>solid fuel burner</w:t>
      </w:r>
      <w:r w:rsidRPr="008F79CB">
        <w:rPr>
          <w:sz w:val="20"/>
          <w:lang w:val="en-US"/>
        </w:rPr>
        <w:t xml:space="preserve"> which</w:t>
      </w:r>
      <w:r w:rsidR="00A042AC" w:rsidRPr="008F79CB">
        <w:rPr>
          <w:sz w:val="20"/>
          <w:lang w:val="en-US"/>
        </w:rPr>
        <w:t>:</w:t>
      </w:r>
    </w:p>
    <w:p w14:paraId="3B7DF3D5" w14:textId="6EB58597" w:rsidR="00E26EF2" w:rsidRPr="008F79CB" w:rsidRDefault="004A7D3E" w:rsidP="00D14286">
      <w:pPr>
        <w:pStyle w:val="ListParagraph"/>
        <w:numPr>
          <w:ilvl w:val="0"/>
          <w:numId w:val="4"/>
        </w:numPr>
        <w:ind w:left="714" w:hanging="357"/>
        <w:contextualSpacing w:val="0"/>
        <w:rPr>
          <w:sz w:val="20"/>
          <w:lang w:val="en-US"/>
        </w:rPr>
      </w:pPr>
      <w:r w:rsidRPr="008F79CB">
        <w:rPr>
          <w:sz w:val="20"/>
          <w:lang w:val="en-US"/>
        </w:rPr>
        <w:t xml:space="preserve">is in situ and </w:t>
      </w:r>
      <w:r w:rsidR="00E26EF2" w:rsidRPr="008F79CB">
        <w:rPr>
          <w:sz w:val="20"/>
          <w:lang w:val="en-US"/>
        </w:rPr>
        <w:t>has a building permit issued under the Local Government Act 2002, or</w:t>
      </w:r>
    </w:p>
    <w:p w14:paraId="6A0002ED" w14:textId="44D2E3D2" w:rsidR="00E26EF2" w:rsidRDefault="004A7D3E" w:rsidP="00D14286">
      <w:pPr>
        <w:pStyle w:val="ListParagraph"/>
        <w:numPr>
          <w:ilvl w:val="0"/>
          <w:numId w:val="4"/>
        </w:numPr>
        <w:ind w:left="714" w:hanging="357"/>
        <w:contextualSpacing w:val="0"/>
        <w:rPr>
          <w:sz w:val="20"/>
          <w:lang w:val="en-US"/>
        </w:rPr>
      </w:pPr>
      <w:r w:rsidRPr="008F79CB">
        <w:rPr>
          <w:sz w:val="20"/>
          <w:lang w:val="en-US"/>
        </w:rPr>
        <w:t xml:space="preserve">is in situ and </w:t>
      </w:r>
      <w:r w:rsidR="00E26EF2" w:rsidRPr="008F79CB">
        <w:rPr>
          <w:sz w:val="20"/>
          <w:lang w:val="en-US"/>
        </w:rPr>
        <w:t>has a building consent issued under the Building Act 2004, or</w:t>
      </w:r>
    </w:p>
    <w:p w14:paraId="2A32AD67" w14:textId="7B6A47D4" w:rsidR="00A06DD5" w:rsidRDefault="00A06DD5" w:rsidP="00D14286">
      <w:pPr>
        <w:pStyle w:val="ListParagraph"/>
        <w:numPr>
          <w:ilvl w:val="0"/>
          <w:numId w:val="4"/>
        </w:numPr>
        <w:ind w:left="714" w:hanging="357"/>
        <w:contextualSpacing w:val="0"/>
        <w:rPr>
          <w:sz w:val="20"/>
          <w:lang w:val="en-US"/>
        </w:rPr>
      </w:pPr>
      <w:r w:rsidRPr="008F79CB">
        <w:rPr>
          <w:sz w:val="20"/>
          <w:lang w:val="en-US"/>
        </w:rPr>
        <w:t xml:space="preserve">is the subject of a building consent or building permit application that has been accepted in writing by the Rotorua District Council on or before </w:t>
      </w:r>
      <w:r w:rsidR="006A6D4A" w:rsidRPr="00A06DD5">
        <w:rPr>
          <w:sz w:val="20"/>
          <w:lang w:val="en-US"/>
        </w:rPr>
        <w:t>27 February 2018</w:t>
      </w:r>
      <w:r w:rsidRPr="008F79CB">
        <w:rPr>
          <w:sz w:val="20"/>
          <w:lang w:val="en-US"/>
        </w:rPr>
        <w:t xml:space="preserve">, provided the consent or permit includes the </w:t>
      </w:r>
      <w:r w:rsidRPr="008F79CB">
        <w:rPr>
          <w:b/>
          <w:sz w:val="20"/>
          <w:lang w:val="en-US"/>
        </w:rPr>
        <w:t>solid fuel burner</w:t>
      </w:r>
      <w:r w:rsidRPr="008F79CB">
        <w:rPr>
          <w:sz w:val="20"/>
          <w:lang w:val="en-US"/>
        </w:rPr>
        <w:t xml:space="preserve"> as a part of the consent or permit and the consent or permit is not declined</w:t>
      </w:r>
      <w:r>
        <w:rPr>
          <w:sz w:val="20"/>
          <w:lang w:val="en-US"/>
        </w:rPr>
        <w:t>, or</w:t>
      </w:r>
    </w:p>
    <w:p w14:paraId="099A7039" w14:textId="77777777" w:rsidR="00A06DD5" w:rsidRPr="008F79CB" w:rsidRDefault="00A06DD5" w:rsidP="00A06DD5">
      <w:pPr>
        <w:pStyle w:val="ListParagraph"/>
        <w:numPr>
          <w:ilvl w:val="0"/>
          <w:numId w:val="4"/>
        </w:numPr>
        <w:ind w:left="714" w:hanging="357"/>
        <w:contextualSpacing w:val="0"/>
        <w:rPr>
          <w:sz w:val="20"/>
          <w:lang w:val="en-US"/>
        </w:rPr>
      </w:pPr>
      <w:r w:rsidRPr="008F79CB">
        <w:rPr>
          <w:sz w:val="20"/>
          <w:lang w:val="en-US"/>
        </w:rPr>
        <w:t>has been verified by a delegate of the Rotorua District Council or Regional Council as lawfully installed.</w:t>
      </w:r>
    </w:p>
    <w:p w14:paraId="67B6A482" w14:textId="37B00007" w:rsidR="006A5EC2" w:rsidRPr="003E3EC9" w:rsidRDefault="006A5EC2" w:rsidP="00E26EF2">
      <w:pPr>
        <w:ind w:left="0" w:firstLine="0"/>
        <w:rPr>
          <w:sz w:val="20"/>
        </w:rPr>
      </w:pPr>
      <w:r w:rsidRPr="008F79CB">
        <w:rPr>
          <w:b/>
          <w:sz w:val="20"/>
        </w:rPr>
        <w:t xml:space="preserve">Forestry road </w:t>
      </w:r>
      <w:r w:rsidR="003E3EC9">
        <w:rPr>
          <w:sz w:val="20"/>
        </w:rPr>
        <w:t>as defined by the National Environmental Standards for Plantation Forestry</w:t>
      </w:r>
    </w:p>
    <w:p w14:paraId="75467E33" w14:textId="6C77BF60" w:rsidR="006A5EC2" w:rsidRPr="008F79CB" w:rsidRDefault="006A5EC2" w:rsidP="00AC0C3D">
      <w:pPr>
        <w:pStyle w:val="ListParagraph"/>
        <w:numPr>
          <w:ilvl w:val="0"/>
          <w:numId w:val="77"/>
        </w:numPr>
        <w:contextualSpacing w:val="0"/>
        <w:rPr>
          <w:i/>
          <w:sz w:val="20"/>
          <w:lang w:val="en-US"/>
        </w:rPr>
      </w:pPr>
      <w:r w:rsidRPr="008F79CB">
        <w:rPr>
          <w:i/>
          <w:sz w:val="20"/>
          <w:lang w:val="en-US"/>
        </w:rPr>
        <w:t>means a road that has the width, grade, strength, and pavement surface that allows a fully laden logging truck to safely traverse it and has all-weather access; but</w:t>
      </w:r>
    </w:p>
    <w:p w14:paraId="26EF2203" w14:textId="48F5C8D9" w:rsidR="006A5EC2" w:rsidRPr="008F79CB" w:rsidRDefault="006A5EC2" w:rsidP="00AC0C3D">
      <w:pPr>
        <w:pStyle w:val="ListParagraph"/>
        <w:numPr>
          <w:ilvl w:val="0"/>
          <w:numId w:val="77"/>
        </w:numPr>
        <w:contextualSpacing w:val="0"/>
        <w:rPr>
          <w:i/>
          <w:sz w:val="20"/>
          <w:lang w:val="en-US"/>
        </w:rPr>
      </w:pPr>
      <w:r w:rsidRPr="008F79CB">
        <w:rPr>
          <w:i/>
          <w:sz w:val="20"/>
          <w:lang w:val="en-US"/>
        </w:rPr>
        <w:t>does not include a road managed by a local authority, the Department of Conservation, or the New Zealand Transport Agency.</w:t>
      </w:r>
    </w:p>
    <w:p w14:paraId="2C646377" w14:textId="7153DEEB" w:rsidR="006A5EC2" w:rsidRPr="008F79CB" w:rsidRDefault="006A5EC2" w:rsidP="00E26EF2">
      <w:pPr>
        <w:ind w:left="0" w:firstLine="0"/>
        <w:rPr>
          <w:b/>
          <w:sz w:val="20"/>
        </w:rPr>
      </w:pPr>
      <w:r w:rsidRPr="008F79CB">
        <w:rPr>
          <w:b/>
          <w:sz w:val="20"/>
        </w:rPr>
        <w:t>Forestry track</w:t>
      </w:r>
      <w:r w:rsidR="003E3EC9">
        <w:rPr>
          <w:b/>
          <w:sz w:val="20"/>
        </w:rPr>
        <w:t xml:space="preserve"> </w:t>
      </w:r>
      <w:r w:rsidR="003E3EC9">
        <w:rPr>
          <w:sz w:val="20"/>
        </w:rPr>
        <w:t>as defined by the National Environmental Standards for Plantation Forestry</w:t>
      </w:r>
    </w:p>
    <w:p w14:paraId="7E1E6D85" w14:textId="66C199C1" w:rsidR="006A5EC2" w:rsidRPr="008F79CB" w:rsidRDefault="006A5EC2" w:rsidP="00AC0C3D">
      <w:pPr>
        <w:pStyle w:val="ListParagraph"/>
        <w:numPr>
          <w:ilvl w:val="0"/>
          <w:numId w:val="78"/>
        </w:numPr>
        <w:contextualSpacing w:val="0"/>
        <w:rPr>
          <w:i/>
          <w:sz w:val="20"/>
          <w:lang w:val="en-US"/>
        </w:rPr>
      </w:pPr>
      <w:r w:rsidRPr="008F79CB">
        <w:rPr>
          <w:i/>
          <w:sz w:val="20"/>
          <w:lang w:val="en-US"/>
        </w:rPr>
        <w:t>means a track that allows the passage of forestry machinery or vehicles, but does not provide the width, grade, strength, and pavement surface to allow a fully laden logging truck to safely traverse it or lacks all-weather access; but</w:t>
      </w:r>
    </w:p>
    <w:p w14:paraId="705C7A07" w14:textId="0A61F645" w:rsidR="006A5EC2" w:rsidRPr="008F79CB" w:rsidRDefault="006A5EC2" w:rsidP="00AC0C3D">
      <w:pPr>
        <w:pStyle w:val="ListParagraph"/>
        <w:numPr>
          <w:ilvl w:val="0"/>
          <w:numId w:val="78"/>
        </w:numPr>
        <w:contextualSpacing w:val="0"/>
        <w:rPr>
          <w:i/>
          <w:sz w:val="20"/>
          <w:lang w:val="en-US"/>
        </w:rPr>
      </w:pPr>
      <w:r w:rsidRPr="008F79CB">
        <w:rPr>
          <w:i/>
          <w:sz w:val="20"/>
          <w:lang w:val="en-US"/>
        </w:rPr>
        <w:t>does not include a track managed by a local authority, the Department of Conservation, or the New Zealand Transport Agency.</w:t>
      </w:r>
    </w:p>
    <w:p w14:paraId="64903266" w14:textId="4B1085BE" w:rsidR="00E26EF2" w:rsidRPr="008F79CB" w:rsidRDefault="00A43838" w:rsidP="00E26EF2">
      <w:pPr>
        <w:ind w:left="0" w:firstLine="0"/>
        <w:rPr>
          <w:sz w:val="20"/>
        </w:rPr>
      </w:pPr>
      <w:r w:rsidRPr="00EE4A2D">
        <w:rPr>
          <w:b/>
          <w:sz w:val="20"/>
        </w:rPr>
        <w:t>Free-range</w:t>
      </w:r>
      <w:r w:rsidR="00E26EF2" w:rsidRPr="00EE4A2D">
        <w:rPr>
          <w:b/>
          <w:sz w:val="20"/>
        </w:rPr>
        <w:t xml:space="preserve"> farming </w:t>
      </w:r>
      <w:r w:rsidR="00E26EF2" w:rsidRPr="00EE4A2D">
        <w:rPr>
          <w:sz w:val="20"/>
        </w:rPr>
        <w:t xml:space="preserve">means farms where </w:t>
      </w:r>
      <w:r w:rsidR="00E26EF2" w:rsidRPr="00EE4A2D">
        <w:rPr>
          <w:b/>
          <w:sz w:val="20"/>
        </w:rPr>
        <w:t>poultry</w:t>
      </w:r>
      <w:r w:rsidR="00E26EF2" w:rsidRPr="00EE4A2D">
        <w:rPr>
          <w:sz w:val="20"/>
        </w:rPr>
        <w:t xml:space="preserve"> or pigs </w:t>
      </w:r>
      <w:r w:rsidR="007263C4" w:rsidRPr="00EE4A2D">
        <w:rPr>
          <w:sz w:val="20"/>
        </w:rPr>
        <w:t xml:space="preserve">(other than those kept as pets) </w:t>
      </w:r>
      <w:r w:rsidR="00E26EF2" w:rsidRPr="00EE4A2D">
        <w:rPr>
          <w:sz w:val="20"/>
        </w:rPr>
        <w:t>have free access to the outdoors.</w:t>
      </w:r>
    </w:p>
    <w:p w14:paraId="0AEA5F8E" w14:textId="520BA82E" w:rsidR="00E26EF2" w:rsidRPr="008F79CB" w:rsidRDefault="00E26EF2" w:rsidP="00E26EF2">
      <w:pPr>
        <w:ind w:left="0" w:firstLine="0"/>
        <w:rPr>
          <w:sz w:val="20"/>
          <w:lang w:val="en-US"/>
        </w:rPr>
      </w:pPr>
      <w:r w:rsidRPr="008F79CB">
        <w:rPr>
          <w:b/>
          <w:sz w:val="20"/>
          <w:lang w:val="en-US"/>
        </w:rPr>
        <w:t xml:space="preserve">Fuel burning equipment </w:t>
      </w:r>
      <w:r w:rsidRPr="008F79CB">
        <w:rPr>
          <w:sz w:val="20"/>
          <w:lang w:val="en-US"/>
        </w:rPr>
        <w:t xml:space="preserve">often referred to as a “boiler” means a device used for the combustion of fuel within an enclosed combustion chamber in which heat is transferred from the products of combustion directly for the production of useful heat or power. For clarity this excludes vehicles, </w:t>
      </w:r>
      <w:r w:rsidR="00856509" w:rsidRPr="008F79CB">
        <w:rPr>
          <w:sz w:val="20"/>
          <w:lang w:val="en-US"/>
        </w:rPr>
        <w:t xml:space="preserve">rail vehicles, </w:t>
      </w:r>
      <w:r w:rsidR="003617A5" w:rsidRPr="008F79CB">
        <w:rPr>
          <w:i/>
          <w:sz w:val="20"/>
          <w:lang w:val="en-US"/>
        </w:rPr>
        <w:t>ships</w:t>
      </w:r>
      <w:r w:rsidR="003617A5" w:rsidRPr="008F79CB">
        <w:rPr>
          <w:sz w:val="20"/>
          <w:lang w:val="en-US"/>
        </w:rPr>
        <w:t xml:space="preserve">, aircraft, </w:t>
      </w:r>
      <w:r w:rsidRPr="008F79CB">
        <w:rPr>
          <w:b/>
          <w:sz w:val="20"/>
          <w:lang w:val="en-US"/>
        </w:rPr>
        <w:t>solid fuel burners</w:t>
      </w:r>
      <w:r w:rsidRPr="008F79CB">
        <w:rPr>
          <w:sz w:val="20"/>
          <w:lang w:val="en-US"/>
        </w:rPr>
        <w:t xml:space="preserve">, </w:t>
      </w:r>
      <w:r w:rsidR="00EA2D3D" w:rsidRPr="008F79CB">
        <w:rPr>
          <w:sz w:val="20"/>
          <w:lang w:val="en-US"/>
        </w:rPr>
        <w:t>diesel fue</w:t>
      </w:r>
      <w:r w:rsidR="009920DF" w:rsidRPr="008F79CB">
        <w:rPr>
          <w:sz w:val="20"/>
          <w:lang w:val="en-US"/>
        </w:rPr>
        <w:t>l</w:t>
      </w:r>
      <w:r w:rsidR="00282013" w:rsidRPr="008F79CB">
        <w:rPr>
          <w:sz w:val="20"/>
          <w:lang w:val="en-US"/>
        </w:rPr>
        <w:t>led generators</w:t>
      </w:r>
      <w:r w:rsidR="00397019" w:rsidRPr="008F79CB">
        <w:rPr>
          <w:sz w:val="20"/>
          <w:lang w:val="en-US"/>
        </w:rPr>
        <w:t xml:space="preserve">, </w:t>
      </w:r>
      <w:r w:rsidRPr="008F79CB">
        <w:rPr>
          <w:sz w:val="20"/>
          <w:lang w:val="en-US"/>
        </w:rPr>
        <w:t xml:space="preserve">and </w:t>
      </w:r>
      <w:r w:rsidR="00DD4ACD" w:rsidRPr="008F79CB">
        <w:rPr>
          <w:b/>
          <w:sz w:val="20"/>
          <w:lang w:val="en-US"/>
        </w:rPr>
        <w:t>enclosed incineration</w:t>
      </w:r>
      <w:r w:rsidRPr="008F79CB">
        <w:rPr>
          <w:sz w:val="20"/>
          <w:lang w:val="en-US"/>
        </w:rPr>
        <w:t xml:space="preserve">. </w:t>
      </w:r>
    </w:p>
    <w:p w14:paraId="6B03E76D" w14:textId="77777777" w:rsidR="006A1DEC" w:rsidRPr="000321C9" w:rsidRDefault="006A1DEC" w:rsidP="006A1DEC">
      <w:pPr>
        <w:ind w:left="0" w:firstLine="0"/>
        <w:rPr>
          <w:sz w:val="20"/>
        </w:rPr>
      </w:pPr>
      <w:r w:rsidRPr="000321C9">
        <w:rPr>
          <w:b/>
          <w:sz w:val="20"/>
        </w:rPr>
        <w:t xml:space="preserve">Fully enclosed in-vessel composting </w:t>
      </w:r>
      <w:r w:rsidRPr="000321C9">
        <w:rPr>
          <w:sz w:val="20"/>
        </w:rPr>
        <w:t>means composting produced within a container (including but not limited to tanks, drums, silos, bunkers, or tunnels) where air flow and temperature are fully controlled during the composting process.</w:t>
      </w:r>
    </w:p>
    <w:p w14:paraId="7CE7FC72" w14:textId="7DE6F261" w:rsidR="00E26EF2" w:rsidRDefault="00E26EF2" w:rsidP="00E26EF2">
      <w:pPr>
        <w:ind w:left="0" w:firstLine="0"/>
        <w:rPr>
          <w:sz w:val="20"/>
          <w:lang w:val="en-US"/>
        </w:rPr>
      </w:pPr>
      <w:r w:rsidRPr="008F79CB">
        <w:rPr>
          <w:b/>
          <w:sz w:val="20"/>
          <w:lang w:val="en-US"/>
        </w:rPr>
        <w:t xml:space="preserve">Ground-based application </w:t>
      </w:r>
      <w:r w:rsidRPr="008F79CB">
        <w:rPr>
          <w:sz w:val="20"/>
          <w:lang w:val="en-US"/>
        </w:rPr>
        <w:t xml:space="preserve">means any application of </w:t>
      </w:r>
      <w:r w:rsidRPr="008F79CB">
        <w:rPr>
          <w:b/>
          <w:sz w:val="20"/>
          <w:lang w:val="en-US"/>
        </w:rPr>
        <w:t>agrichemicals</w:t>
      </w:r>
      <w:r w:rsidRPr="008F79CB">
        <w:rPr>
          <w:sz w:val="20"/>
          <w:lang w:val="en-US"/>
        </w:rPr>
        <w:t xml:space="preserve"> from a source located on the ground.</w:t>
      </w:r>
    </w:p>
    <w:p w14:paraId="4783D191" w14:textId="77777777" w:rsidR="001344D0" w:rsidRPr="008F79CB" w:rsidRDefault="001344D0" w:rsidP="001344D0">
      <w:pPr>
        <w:ind w:left="0" w:firstLine="0"/>
        <w:rPr>
          <w:sz w:val="20"/>
          <w:lang w:val="en-US"/>
        </w:rPr>
      </w:pPr>
      <w:r w:rsidRPr="008F79CB">
        <w:rPr>
          <w:b/>
          <w:sz w:val="20"/>
          <w:lang w:val="en-US"/>
        </w:rPr>
        <w:t xml:space="preserve">Hand-held 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some part of the application method involves motorised pumping.</w:t>
      </w:r>
    </w:p>
    <w:p w14:paraId="6ACCA68F" w14:textId="77777777" w:rsidR="00E26EF2" w:rsidRPr="008F79CB" w:rsidRDefault="00E26EF2" w:rsidP="00E26EF2">
      <w:pPr>
        <w:ind w:left="0" w:firstLine="0"/>
        <w:rPr>
          <w:sz w:val="20"/>
          <w:lang w:val="en-US"/>
        </w:rPr>
      </w:pPr>
      <w:r w:rsidRPr="008F79CB">
        <w:rPr>
          <w:b/>
          <w:sz w:val="20"/>
          <w:lang w:val="en-US"/>
        </w:rPr>
        <w:t xml:space="preserve">Hand-held non-motorised application </w:t>
      </w:r>
      <w:r w:rsidRPr="008F79CB">
        <w:rPr>
          <w:sz w:val="20"/>
          <w:lang w:val="en-US"/>
        </w:rPr>
        <w:t xml:space="preserve">means an application method of </w:t>
      </w:r>
      <w:r w:rsidRPr="008F79CB">
        <w:rPr>
          <w:b/>
          <w:sz w:val="20"/>
          <w:lang w:val="en-US"/>
        </w:rPr>
        <w:t>agrichemicals</w:t>
      </w:r>
      <w:r w:rsidRPr="008F79CB">
        <w:rPr>
          <w:sz w:val="20"/>
          <w:lang w:val="en-US"/>
        </w:rPr>
        <w:t xml:space="preserve"> where the applicator is held, and the </w:t>
      </w:r>
      <w:r w:rsidRPr="008F79CB">
        <w:rPr>
          <w:b/>
          <w:sz w:val="20"/>
          <w:lang w:val="en-US"/>
        </w:rPr>
        <w:t>agrichemicals</w:t>
      </w:r>
      <w:r w:rsidRPr="008F79CB">
        <w:rPr>
          <w:sz w:val="20"/>
          <w:lang w:val="en-US"/>
        </w:rPr>
        <w:t xml:space="preserve"> applied, by hand, and where no part of the application method involves motorised pumping. </w:t>
      </w:r>
    </w:p>
    <w:p w14:paraId="4A5EB9E6" w14:textId="77777777" w:rsidR="006A1DEC" w:rsidRPr="000321C9" w:rsidRDefault="006A1DEC" w:rsidP="006A1DEC">
      <w:pPr>
        <w:tabs>
          <w:tab w:val="left" w:pos="3402"/>
        </w:tabs>
        <w:ind w:left="0" w:firstLine="0"/>
        <w:rPr>
          <w:sz w:val="20"/>
          <w:lang w:val="en-US"/>
        </w:rPr>
      </w:pPr>
      <w:r w:rsidRPr="000321C9">
        <w:rPr>
          <w:b/>
          <w:sz w:val="20"/>
          <w:lang w:val="en-US"/>
        </w:rPr>
        <w:t>Handling</w:t>
      </w:r>
      <w:r w:rsidRPr="000321C9">
        <w:rPr>
          <w:sz w:val="20"/>
          <w:lang w:val="en-US"/>
        </w:rPr>
        <w:t xml:space="preserve"> in relation to bulk solid material means extraction, quarrying, mining, processing, screening, conveying, transferring, blasting, loading, unloading or crushing of any material.</w:t>
      </w:r>
    </w:p>
    <w:p w14:paraId="3C621B9C" w14:textId="1DCEBE67" w:rsidR="00E60BA4" w:rsidRPr="008F79CB" w:rsidRDefault="00E60BA4" w:rsidP="00E60BA4">
      <w:pPr>
        <w:ind w:left="0" w:firstLine="0"/>
        <w:rPr>
          <w:sz w:val="20"/>
          <w:lang w:val="en-US"/>
        </w:rPr>
      </w:pPr>
      <w:r w:rsidRPr="008F79CB">
        <w:rPr>
          <w:b/>
          <w:sz w:val="20"/>
          <w:lang w:val="en-US"/>
        </w:rPr>
        <w:t xml:space="preserve">Heritage List </w:t>
      </w:r>
      <w:r w:rsidRPr="008F79CB">
        <w:rPr>
          <w:sz w:val="20"/>
          <w:lang w:val="en-US"/>
        </w:rPr>
        <w:t>means the New Zealand Heritage List/Rarangi Korero</w:t>
      </w:r>
      <w:r w:rsidR="00FA3C5A" w:rsidRPr="008F79CB">
        <w:rPr>
          <w:sz w:val="20"/>
          <w:lang w:val="en-US"/>
        </w:rPr>
        <w:t>.</w:t>
      </w:r>
    </w:p>
    <w:p w14:paraId="511E57D1" w14:textId="3A33547D" w:rsidR="00E60BA4" w:rsidRPr="008F79CB" w:rsidRDefault="00E60BA4" w:rsidP="00E60BA4">
      <w:pPr>
        <w:ind w:left="0" w:firstLine="0"/>
        <w:rPr>
          <w:sz w:val="20"/>
          <w:lang w:val="en-US"/>
        </w:rPr>
      </w:pPr>
      <w:r w:rsidRPr="008F79CB">
        <w:rPr>
          <w:b/>
          <w:sz w:val="20"/>
          <w:lang w:val="en-US"/>
        </w:rPr>
        <w:t>Heritage N</w:t>
      </w:r>
      <w:r w:rsidR="000A0AC3" w:rsidRPr="008F79CB">
        <w:rPr>
          <w:b/>
          <w:sz w:val="20"/>
          <w:lang w:val="en-US"/>
        </w:rPr>
        <w:t xml:space="preserve">ew </w:t>
      </w:r>
      <w:r w:rsidRPr="008F79CB">
        <w:rPr>
          <w:b/>
          <w:sz w:val="20"/>
          <w:lang w:val="en-US"/>
        </w:rPr>
        <w:t>Z</w:t>
      </w:r>
      <w:r w:rsidR="000A0AC3" w:rsidRPr="008F79CB">
        <w:rPr>
          <w:b/>
          <w:sz w:val="20"/>
          <w:lang w:val="en-US"/>
        </w:rPr>
        <w:t>ealand</w:t>
      </w:r>
      <w:r w:rsidRPr="008F79CB">
        <w:rPr>
          <w:sz w:val="20"/>
          <w:lang w:val="en-US"/>
        </w:rPr>
        <w:t xml:space="preserve"> means Heritage New Zealand Pouhere Taonga</w:t>
      </w:r>
      <w:r w:rsidR="00FA3C5A" w:rsidRPr="008F79CB">
        <w:rPr>
          <w:sz w:val="20"/>
          <w:lang w:val="en-US"/>
        </w:rPr>
        <w:t>.</w:t>
      </w:r>
    </w:p>
    <w:p w14:paraId="5CDD44A8" w14:textId="77777777" w:rsidR="00E26EF2" w:rsidRPr="008F79CB" w:rsidRDefault="00E26EF2" w:rsidP="00E26EF2">
      <w:pPr>
        <w:ind w:left="0" w:firstLine="0"/>
        <w:rPr>
          <w:i/>
          <w:sz w:val="20"/>
          <w:lang w:val="en-US"/>
        </w:rPr>
      </w:pPr>
      <w:r w:rsidRPr="008F79CB">
        <w:rPr>
          <w:b/>
          <w:sz w:val="20"/>
          <w:lang w:val="en-US"/>
        </w:rPr>
        <w:lastRenderedPageBreak/>
        <w:t>Incineration</w:t>
      </w:r>
      <w:r w:rsidRPr="008F79CB">
        <w:rPr>
          <w:b/>
          <w:i/>
          <w:sz w:val="20"/>
          <w:lang w:val="en-US"/>
        </w:rPr>
        <w:t xml:space="preserve"> </w:t>
      </w:r>
      <w:r w:rsidRPr="008F79CB">
        <w:rPr>
          <w:i/>
          <w:sz w:val="20"/>
          <w:lang w:val="en-US"/>
        </w:rPr>
        <w:t>in relation to waste or other matter, means its deliberate combustion for the purpose of its thermal destruction.</w:t>
      </w:r>
    </w:p>
    <w:p w14:paraId="2F9FCAD5" w14:textId="77777777" w:rsidR="00E26EF2" w:rsidRPr="008F79CB" w:rsidRDefault="00E26EF2" w:rsidP="00E26EF2">
      <w:pPr>
        <w:ind w:left="0" w:firstLine="0"/>
        <w:rPr>
          <w:sz w:val="20"/>
          <w:lang w:val="en-US"/>
        </w:rPr>
      </w:pPr>
      <w:r w:rsidRPr="008F79CB">
        <w:rPr>
          <w:b/>
          <w:sz w:val="20"/>
          <w:lang w:val="en-US"/>
        </w:rPr>
        <w:t xml:space="preserve">Incinerator </w:t>
      </w:r>
      <w:r w:rsidRPr="008F79CB">
        <w:rPr>
          <w:sz w:val="20"/>
          <w:lang w:val="en-US"/>
        </w:rPr>
        <w:t xml:space="preserve">means a device used for </w:t>
      </w:r>
      <w:r w:rsidRPr="008F79CB">
        <w:rPr>
          <w:b/>
          <w:sz w:val="20"/>
          <w:lang w:val="en-US"/>
        </w:rPr>
        <w:t>incineration</w:t>
      </w:r>
      <w:r w:rsidRPr="008F79CB">
        <w:rPr>
          <w:sz w:val="20"/>
          <w:lang w:val="en-US"/>
        </w:rPr>
        <w:t xml:space="preserve"> where the primary purpose of the device is to deliberately combust </w:t>
      </w:r>
      <w:r w:rsidRPr="008F79CB">
        <w:rPr>
          <w:i/>
          <w:sz w:val="20"/>
          <w:lang w:val="en-US"/>
        </w:rPr>
        <w:t>waste</w:t>
      </w:r>
      <w:r w:rsidRPr="008F79CB">
        <w:rPr>
          <w:sz w:val="20"/>
          <w:lang w:val="en-US"/>
        </w:rPr>
        <w:t xml:space="preserve"> or other matter by thermal destruction.</w:t>
      </w:r>
    </w:p>
    <w:p w14:paraId="1A5BB5D2" w14:textId="132D0B80" w:rsidR="007C777F" w:rsidRPr="008F79CB" w:rsidRDefault="007C777F" w:rsidP="00E26EF2">
      <w:pPr>
        <w:ind w:left="0" w:firstLine="0"/>
        <w:rPr>
          <w:rFonts w:cs="Arial"/>
          <w:sz w:val="20"/>
          <w:szCs w:val="25"/>
        </w:rPr>
      </w:pPr>
      <w:r w:rsidRPr="008F79CB">
        <w:rPr>
          <w:rFonts w:cs="Arial"/>
          <w:b/>
          <w:sz w:val="20"/>
          <w:szCs w:val="25"/>
        </w:rPr>
        <w:t xml:space="preserve">Industry brigade </w:t>
      </w:r>
      <w:r w:rsidRPr="008F79CB">
        <w:rPr>
          <w:rFonts w:cs="Arial"/>
          <w:sz w:val="20"/>
          <w:szCs w:val="25"/>
        </w:rPr>
        <w:t>means a group of persons organised as an industry brigade in accordance with Section 69 of the Fire and Emergency New Zealand Act 2017.</w:t>
      </w:r>
    </w:p>
    <w:p w14:paraId="20351324" w14:textId="75E2D2ED" w:rsidR="00E26EF2" w:rsidRPr="008F79CB" w:rsidRDefault="00840DB5" w:rsidP="00E26EF2">
      <w:pPr>
        <w:ind w:left="0" w:firstLine="0"/>
        <w:rPr>
          <w:sz w:val="20"/>
          <w:lang w:val="en-US"/>
        </w:rPr>
      </w:pPr>
      <w:r>
        <w:rPr>
          <w:b/>
          <w:sz w:val="20"/>
          <w:lang w:val="en-US"/>
        </w:rPr>
        <w:t>I</w:t>
      </w:r>
      <w:r w:rsidR="00E26EF2" w:rsidRPr="008F79CB">
        <w:rPr>
          <w:b/>
          <w:sz w:val="20"/>
          <w:lang w:val="en-US"/>
        </w:rPr>
        <w:t>ndoor open fire</w:t>
      </w:r>
      <w:r w:rsidR="00E26EF2" w:rsidRPr="008F79CB">
        <w:rPr>
          <w:sz w:val="20"/>
          <w:lang w:val="en-US"/>
        </w:rPr>
        <w:t xml:space="preserve"> means an appliance or a structure inside a </w:t>
      </w:r>
      <w:r w:rsidR="00E26EF2" w:rsidRPr="008F79CB">
        <w:rPr>
          <w:b/>
          <w:sz w:val="20"/>
          <w:lang w:val="en-US"/>
        </w:rPr>
        <w:t>dwelling</w:t>
      </w:r>
      <w:r w:rsidR="00A5121F" w:rsidRPr="008F79CB">
        <w:rPr>
          <w:b/>
          <w:sz w:val="20"/>
          <w:lang w:val="en-US"/>
        </w:rPr>
        <w:t xml:space="preserve"> </w:t>
      </w:r>
      <w:r w:rsidR="00E26EF2" w:rsidRPr="008F79CB">
        <w:rPr>
          <w:b/>
          <w:sz w:val="20"/>
          <w:lang w:val="en-US"/>
        </w:rPr>
        <w:t>house</w:t>
      </w:r>
      <w:r w:rsidR="00E26EF2" w:rsidRPr="008F79CB">
        <w:rPr>
          <w:sz w:val="20"/>
          <w:lang w:val="en-US"/>
        </w:rPr>
        <w:t xml:space="preserve"> or </w:t>
      </w:r>
      <w:r w:rsidR="00282A2B" w:rsidRPr="008F79CB">
        <w:rPr>
          <w:sz w:val="20"/>
          <w:lang w:val="en-US"/>
        </w:rPr>
        <w:t>building</w:t>
      </w:r>
      <w:r w:rsidR="00E26EF2" w:rsidRPr="008F79CB">
        <w:rPr>
          <w:sz w:val="20"/>
          <w:lang w:val="en-US"/>
        </w:rPr>
        <w:t xml:space="preserve"> that can burn </w:t>
      </w:r>
      <w:r w:rsidR="00E26EF2" w:rsidRPr="008F79CB">
        <w:rPr>
          <w:b/>
          <w:sz w:val="20"/>
          <w:lang w:val="en-US"/>
        </w:rPr>
        <w:t>solid fuel</w:t>
      </w:r>
      <w:r w:rsidR="00E26EF2" w:rsidRPr="008F79CB">
        <w:rPr>
          <w:sz w:val="20"/>
          <w:lang w:val="en-US"/>
        </w:rPr>
        <w:t xml:space="preserve"> but cannot effectively control the rate of air supply to the combustion </w:t>
      </w:r>
      <w:r w:rsidR="00ED72C5" w:rsidRPr="008F79CB">
        <w:rPr>
          <w:sz w:val="20"/>
          <w:lang w:val="en-US"/>
        </w:rPr>
        <w:t>chamber</w:t>
      </w:r>
      <w:r w:rsidR="00E26EF2" w:rsidRPr="008F79CB">
        <w:rPr>
          <w:sz w:val="20"/>
          <w:lang w:val="en-US"/>
        </w:rPr>
        <w:t xml:space="preserve">. It includes a fireplace that has a cover or doors that cannot effectively control the rate of air supply to the combustion chamber, but excludes any </w:t>
      </w:r>
      <w:r w:rsidR="00E26EF2" w:rsidRPr="008F79CB">
        <w:rPr>
          <w:b/>
          <w:sz w:val="20"/>
          <w:lang w:val="en-US"/>
        </w:rPr>
        <w:t>solid fuel burner</w:t>
      </w:r>
      <w:r w:rsidR="00E26EF2" w:rsidRPr="008F79CB">
        <w:rPr>
          <w:sz w:val="20"/>
          <w:lang w:val="en-US"/>
        </w:rPr>
        <w:t xml:space="preserve"> where the firebox is enclosed with a regulated supply of air to the fire.</w:t>
      </w:r>
    </w:p>
    <w:p w14:paraId="2F2C03AD" w14:textId="562380C4" w:rsidR="00E26EF2" w:rsidRPr="008F79CB" w:rsidRDefault="00E26EF2" w:rsidP="00E26EF2">
      <w:pPr>
        <w:ind w:left="0" w:firstLine="0"/>
        <w:rPr>
          <w:sz w:val="20"/>
          <w:lang w:val="en-US"/>
        </w:rPr>
      </w:pPr>
      <w:r w:rsidRPr="002A7E95">
        <w:rPr>
          <w:b/>
          <w:sz w:val="20"/>
          <w:highlight w:val="yellow"/>
          <w:lang w:val="en-US"/>
        </w:rPr>
        <w:t xml:space="preserve">Intensive farming </w:t>
      </w:r>
      <w:r w:rsidR="002A7E95">
        <w:rPr>
          <w:sz w:val="20"/>
          <w:highlight w:val="yellow"/>
          <w:lang w:val="en-US"/>
        </w:rPr>
        <w:t>means</w:t>
      </w:r>
      <w:r w:rsidRPr="002A7E95">
        <w:rPr>
          <w:sz w:val="20"/>
          <w:highlight w:val="yellow"/>
          <w:lang w:val="en-US"/>
        </w:rPr>
        <w:t xml:space="preserve"> </w:t>
      </w:r>
      <w:r w:rsidR="00621D69" w:rsidRPr="002A7E95">
        <w:rPr>
          <w:b/>
          <w:sz w:val="20"/>
          <w:highlight w:val="yellow"/>
          <w:lang w:val="en-US"/>
        </w:rPr>
        <w:t>poultry</w:t>
      </w:r>
      <w:r w:rsidR="00621D69" w:rsidRPr="002A7E95">
        <w:rPr>
          <w:sz w:val="20"/>
          <w:highlight w:val="yellow"/>
          <w:lang w:val="en-US"/>
        </w:rPr>
        <w:t xml:space="preserve"> farms, piggeries,</w:t>
      </w:r>
      <w:r w:rsidR="006A1DEC" w:rsidRPr="002A7E95">
        <w:rPr>
          <w:sz w:val="20"/>
          <w:highlight w:val="yellow"/>
          <w:lang w:val="en-US"/>
        </w:rPr>
        <w:t xml:space="preserve"> other livestock farms,</w:t>
      </w:r>
      <w:r w:rsidR="00621D69" w:rsidRPr="002A7E95">
        <w:rPr>
          <w:sz w:val="20"/>
          <w:highlight w:val="yellow"/>
          <w:lang w:val="en-US"/>
        </w:rPr>
        <w:t xml:space="preserve"> and mushroom production </w:t>
      </w:r>
      <w:r w:rsidR="00C73A4C" w:rsidRPr="002A7E95">
        <w:rPr>
          <w:sz w:val="20"/>
          <w:highlight w:val="yellow"/>
          <w:lang w:val="en-US"/>
        </w:rPr>
        <w:t>carried out within</w:t>
      </w:r>
      <w:r w:rsidR="00B92592" w:rsidRPr="002A7E95">
        <w:rPr>
          <w:sz w:val="20"/>
          <w:highlight w:val="yellow"/>
          <w:lang w:val="en-US"/>
        </w:rPr>
        <w:t xml:space="preserve"> buildings</w:t>
      </w:r>
      <w:r w:rsidR="00C73A4C" w:rsidRPr="002A7E95">
        <w:rPr>
          <w:sz w:val="20"/>
          <w:highlight w:val="yellow"/>
          <w:lang w:val="en-US"/>
        </w:rPr>
        <w:t xml:space="preserve">, structures, pens or yards </w:t>
      </w:r>
      <w:r w:rsidRPr="002A7E95">
        <w:rPr>
          <w:sz w:val="20"/>
          <w:highlight w:val="yellow"/>
          <w:lang w:val="en-US"/>
        </w:rPr>
        <w:t>where the stocking density</w:t>
      </w:r>
      <w:r w:rsidR="00ED72C5" w:rsidRPr="002A7E95">
        <w:rPr>
          <w:sz w:val="20"/>
          <w:highlight w:val="yellow"/>
          <w:lang w:val="en-US"/>
        </w:rPr>
        <w:t xml:space="preserve"> limits</w:t>
      </w:r>
      <w:r w:rsidR="00302E48" w:rsidRPr="002A7E95">
        <w:rPr>
          <w:sz w:val="20"/>
          <w:highlight w:val="yellow"/>
          <w:lang w:val="en-US"/>
        </w:rPr>
        <w:t>,</w:t>
      </w:r>
      <w:r w:rsidR="00ED72C5" w:rsidRPr="002A7E95">
        <w:rPr>
          <w:sz w:val="20"/>
          <w:highlight w:val="yellow"/>
          <w:lang w:val="en-US"/>
        </w:rPr>
        <w:t xml:space="preserve"> or prevents</w:t>
      </w:r>
      <w:r w:rsidR="00302E48" w:rsidRPr="002A7E95">
        <w:rPr>
          <w:sz w:val="20"/>
          <w:highlight w:val="yellow"/>
          <w:lang w:val="en-US"/>
        </w:rPr>
        <w:t>,</w:t>
      </w:r>
      <w:r w:rsidR="00ED72C5" w:rsidRPr="002A7E95">
        <w:rPr>
          <w:sz w:val="20"/>
          <w:highlight w:val="yellow"/>
          <w:lang w:val="en-US"/>
        </w:rPr>
        <w:t xml:space="preserve"> </w:t>
      </w:r>
      <w:r w:rsidRPr="002A7E95">
        <w:rPr>
          <w:sz w:val="20"/>
          <w:highlight w:val="yellow"/>
          <w:lang w:val="en-US"/>
        </w:rPr>
        <w:t xml:space="preserve">dependence on natural soil on the site, </w:t>
      </w:r>
      <w:r w:rsidR="00370196" w:rsidRPr="002A7E95">
        <w:rPr>
          <w:sz w:val="20"/>
          <w:highlight w:val="yellow"/>
          <w:lang w:val="en-US"/>
        </w:rPr>
        <w:t>and/</w:t>
      </w:r>
      <w:r w:rsidRPr="002A7E95">
        <w:rPr>
          <w:sz w:val="20"/>
          <w:highlight w:val="yellow"/>
          <w:lang w:val="en-US"/>
        </w:rPr>
        <w:t xml:space="preserve">or </w:t>
      </w:r>
      <w:r w:rsidR="00C73A4C" w:rsidRPr="002A7E95">
        <w:rPr>
          <w:sz w:val="20"/>
          <w:highlight w:val="yellow"/>
          <w:lang w:val="en-US"/>
        </w:rPr>
        <w:t xml:space="preserve">where </w:t>
      </w:r>
      <w:r w:rsidRPr="002A7E95">
        <w:rPr>
          <w:sz w:val="20"/>
          <w:highlight w:val="yellow"/>
          <w:lang w:val="en-US"/>
        </w:rPr>
        <w:t xml:space="preserve">food </w:t>
      </w:r>
      <w:r w:rsidR="00C73A4C" w:rsidRPr="002A7E95">
        <w:rPr>
          <w:sz w:val="20"/>
          <w:highlight w:val="yellow"/>
          <w:lang w:val="en-US"/>
        </w:rPr>
        <w:t xml:space="preserve">is </w:t>
      </w:r>
      <w:r w:rsidRPr="002A7E95">
        <w:rPr>
          <w:sz w:val="20"/>
          <w:highlight w:val="yellow"/>
          <w:lang w:val="en-US"/>
        </w:rPr>
        <w:t xml:space="preserve">required to be brought to the site. </w:t>
      </w:r>
      <w:r w:rsidR="00302E48" w:rsidRPr="002A7E95">
        <w:rPr>
          <w:sz w:val="20"/>
          <w:highlight w:val="yellow"/>
          <w:lang w:val="en-US"/>
        </w:rPr>
        <w:t>E</w:t>
      </w:r>
      <w:r w:rsidRPr="002A7E95">
        <w:rPr>
          <w:sz w:val="20"/>
          <w:highlight w:val="yellow"/>
          <w:lang w:val="en-US"/>
        </w:rPr>
        <w:t xml:space="preserve">xcludes </w:t>
      </w:r>
      <w:r w:rsidRPr="002A7E95">
        <w:rPr>
          <w:b/>
          <w:sz w:val="20"/>
          <w:highlight w:val="yellow"/>
          <w:lang w:val="en-US"/>
        </w:rPr>
        <w:t>free-range farming</w:t>
      </w:r>
      <w:r w:rsidRPr="002A7E95">
        <w:rPr>
          <w:sz w:val="20"/>
          <w:highlight w:val="yellow"/>
          <w:lang w:val="en-US"/>
        </w:rPr>
        <w:t>, and greenhouses.</w:t>
      </w:r>
    </w:p>
    <w:p w14:paraId="7D1EC959" w14:textId="6B640DF3" w:rsidR="00E26EF2" w:rsidRPr="008F79CB" w:rsidRDefault="00E26EF2" w:rsidP="00E26EF2">
      <w:pPr>
        <w:ind w:left="0" w:firstLine="0"/>
        <w:rPr>
          <w:sz w:val="20"/>
        </w:rPr>
      </w:pPr>
      <w:r w:rsidRPr="00B2755F">
        <w:rPr>
          <w:b/>
          <w:sz w:val="20"/>
          <w:highlight w:val="yellow"/>
        </w:rPr>
        <w:t>Liquid waste</w:t>
      </w:r>
      <w:r w:rsidRPr="00B2755F">
        <w:rPr>
          <w:sz w:val="20"/>
          <w:highlight w:val="yellow"/>
        </w:rPr>
        <w:t xml:space="preserve"> means any </w:t>
      </w:r>
      <w:r w:rsidR="002F19C9" w:rsidRPr="00B2755F">
        <w:rPr>
          <w:i/>
          <w:sz w:val="20"/>
          <w:highlight w:val="yellow"/>
        </w:rPr>
        <w:t xml:space="preserve">waste </w:t>
      </w:r>
      <w:r w:rsidRPr="00B2755F">
        <w:rPr>
          <w:sz w:val="20"/>
          <w:highlight w:val="yellow"/>
        </w:rPr>
        <w:t xml:space="preserve">liquid composed of less than 20% solids and does not include </w:t>
      </w:r>
      <w:r w:rsidRPr="00B2755F">
        <w:rPr>
          <w:b/>
          <w:sz w:val="20"/>
          <w:highlight w:val="yellow"/>
        </w:rPr>
        <w:t>hazardous substances</w:t>
      </w:r>
      <w:r w:rsidRPr="00B2755F">
        <w:rPr>
          <w:sz w:val="20"/>
          <w:highlight w:val="yellow"/>
        </w:rPr>
        <w:t>.</w:t>
      </w:r>
    </w:p>
    <w:p w14:paraId="211F6487" w14:textId="4C0F9D83" w:rsidR="00E26EF2" w:rsidRPr="008F79CB" w:rsidRDefault="00ED72C5" w:rsidP="00E26EF2">
      <w:pPr>
        <w:ind w:left="0" w:firstLine="0"/>
        <w:rPr>
          <w:sz w:val="20"/>
        </w:rPr>
      </w:pPr>
      <w:r w:rsidRPr="008F79CB">
        <w:rPr>
          <w:b/>
          <w:sz w:val="20"/>
        </w:rPr>
        <w:t>Low pressure boom</w:t>
      </w:r>
      <w:r w:rsidR="00E26EF2" w:rsidRPr="008F79CB">
        <w:rPr>
          <w:b/>
          <w:sz w:val="20"/>
        </w:rPr>
        <w:t xml:space="preserve"> </w:t>
      </w:r>
      <w:r w:rsidR="0044205D" w:rsidRPr="008F79CB">
        <w:rPr>
          <w:sz w:val="20"/>
        </w:rPr>
        <w:t xml:space="preserve">means </w:t>
      </w:r>
      <w:r w:rsidR="00E26EF2" w:rsidRPr="008F79CB">
        <w:rPr>
          <w:sz w:val="20"/>
        </w:rPr>
        <w:t>any boom with the following design conditions:</w:t>
      </w:r>
    </w:p>
    <w:p w14:paraId="4C6058FF" w14:textId="77777777" w:rsidR="00E26EF2" w:rsidRPr="008F79CB" w:rsidRDefault="00E26EF2" w:rsidP="00D14286">
      <w:pPr>
        <w:pStyle w:val="ListParagraph"/>
        <w:numPr>
          <w:ilvl w:val="0"/>
          <w:numId w:val="6"/>
        </w:numPr>
        <w:ind w:left="714" w:hanging="357"/>
        <w:contextualSpacing w:val="0"/>
        <w:rPr>
          <w:sz w:val="20"/>
        </w:rPr>
      </w:pPr>
      <w:r w:rsidRPr="008F79CB">
        <w:rPr>
          <w:sz w:val="20"/>
        </w:rPr>
        <w:t>the liquid pressure through the boom is less than 3 bar</w:t>
      </w:r>
    </w:p>
    <w:p w14:paraId="27431331" w14:textId="77777777" w:rsidR="00E26EF2" w:rsidRPr="008F79CB" w:rsidRDefault="00E26EF2" w:rsidP="00D14286">
      <w:pPr>
        <w:pStyle w:val="ListParagraph"/>
        <w:numPr>
          <w:ilvl w:val="0"/>
          <w:numId w:val="6"/>
        </w:numPr>
        <w:ind w:left="714" w:hanging="357"/>
        <w:contextualSpacing w:val="0"/>
        <w:rPr>
          <w:sz w:val="20"/>
        </w:rPr>
      </w:pPr>
      <w:r w:rsidRPr="008F79CB">
        <w:rPr>
          <w:sz w:val="20"/>
        </w:rPr>
        <w:t>the height of the discharge point on the boom is less than 1 metre from the ground</w:t>
      </w:r>
    </w:p>
    <w:p w14:paraId="53440F7F" w14:textId="77777777" w:rsidR="00E26EF2" w:rsidRPr="008F79CB" w:rsidRDefault="00E26EF2" w:rsidP="00D14286">
      <w:pPr>
        <w:pStyle w:val="ListParagraph"/>
        <w:numPr>
          <w:ilvl w:val="0"/>
          <w:numId w:val="6"/>
        </w:numPr>
        <w:ind w:left="714" w:hanging="357"/>
        <w:contextualSpacing w:val="0"/>
        <w:rPr>
          <w:sz w:val="20"/>
        </w:rPr>
      </w:pPr>
      <w:r w:rsidRPr="008F79CB">
        <w:rPr>
          <w:sz w:val="20"/>
        </w:rPr>
        <w:t>the nozzles point down</w:t>
      </w:r>
    </w:p>
    <w:p w14:paraId="75136D06" w14:textId="77777777" w:rsidR="00E26EF2" w:rsidRPr="008F79CB" w:rsidRDefault="00E26EF2" w:rsidP="00D14286">
      <w:pPr>
        <w:pStyle w:val="ListParagraph"/>
        <w:numPr>
          <w:ilvl w:val="0"/>
          <w:numId w:val="6"/>
        </w:numPr>
        <w:ind w:left="714" w:hanging="357"/>
        <w:contextualSpacing w:val="0"/>
        <w:rPr>
          <w:sz w:val="20"/>
        </w:rPr>
      </w:pPr>
      <w:r w:rsidRPr="008F79CB">
        <w:rPr>
          <w:sz w:val="20"/>
        </w:rPr>
        <w:t xml:space="preserve">the nozzles are designed to create coarse droplets of greater than 250 microns in diameter. </w:t>
      </w:r>
    </w:p>
    <w:p w14:paraId="1EB2A572" w14:textId="057EF4CB" w:rsidR="00E26EF2" w:rsidRPr="008F79CB" w:rsidRDefault="00E26EF2" w:rsidP="00E26EF2">
      <w:pPr>
        <w:ind w:left="0" w:firstLine="0"/>
        <w:rPr>
          <w:sz w:val="20"/>
          <w:lang w:val="en-US"/>
        </w:rPr>
      </w:pPr>
      <w:r w:rsidRPr="008F79CB">
        <w:rPr>
          <w:b/>
          <w:sz w:val="20"/>
          <w:lang w:val="en-US"/>
        </w:rPr>
        <w:t xml:space="preserve">Multifuel burner </w:t>
      </w:r>
      <w:r w:rsidRPr="008F79CB">
        <w:rPr>
          <w:sz w:val="20"/>
          <w:lang w:val="en-US"/>
        </w:rPr>
        <w:t xml:space="preserve">means a </w:t>
      </w:r>
      <w:r w:rsidRPr="008F79CB">
        <w:rPr>
          <w:b/>
          <w:sz w:val="20"/>
          <w:lang w:val="en-US"/>
        </w:rPr>
        <w:t>solid fuel burner</w:t>
      </w:r>
      <w:r w:rsidRPr="008F79CB">
        <w:rPr>
          <w:sz w:val="20"/>
          <w:lang w:val="en-US"/>
        </w:rPr>
        <w:t xml:space="preserve"> designed to burn wood and/or coal, which has </w:t>
      </w:r>
      <w:r w:rsidR="00086774" w:rsidRPr="008F79CB">
        <w:rPr>
          <w:sz w:val="20"/>
          <w:lang w:val="en-US"/>
        </w:rPr>
        <w:t>one or more of</w:t>
      </w:r>
      <w:r w:rsidR="00A042AC" w:rsidRPr="008F79CB">
        <w:rPr>
          <w:sz w:val="20"/>
          <w:lang w:val="en-US"/>
        </w:rPr>
        <w:t xml:space="preserve"> </w:t>
      </w:r>
      <w:r w:rsidRPr="008F79CB">
        <w:rPr>
          <w:sz w:val="20"/>
          <w:lang w:val="en-US"/>
        </w:rPr>
        <w:t>the following design features:</w:t>
      </w:r>
    </w:p>
    <w:p w14:paraId="4681BC23" w14:textId="77777777" w:rsidR="00E26EF2" w:rsidRPr="008F79CB" w:rsidRDefault="00E26EF2" w:rsidP="00D14286">
      <w:pPr>
        <w:pStyle w:val="ListParagraph"/>
        <w:numPr>
          <w:ilvl w:val="0"/>
          <w:numId w:val="5"/>
        </w:numPr>
        <w:contextualSpacing w:val="0"/>
        <w:rPr>
          <w:sz w:val="20"/>
          <w:lang w:val="en-US"/>
        </w:rPr>
      </w:pPr>
      <w:r w:rsidRPr="008F79CB">
        <w:rPr>
          <w:sz w:val="20"/>
          <w:lang w:val="en-US"/>
        </w:rPr>
        <w:t>fuel combustion air supplies with separate controls</w:t>
      </w:r>
    </w:p>
    <w:p w14:paraId="7A1B6D9E" w14:textId="77777777" w:rsidR="00E26EF2" w:rsidRPr="008F79CB" w:rsidRDefault="00E26EF2" w:rsidP="00D14286">
      <w:pPr>
        <w:pStyle w:val="ListParagraph"/>
        <w:numPr>
          <w:ilvl w:val="0"/>
          <w:numId w:val="5"/>
        </w:numPr>
        <w:ind w:left="714" w:hanging="357"/>
        <w:contextualSpacing w:val="0"/>
        <w:rPr>
          <w:sz w:val="20"/>
          <w:lang w:val="en-US"/>
        </w:rPr>
      </w:pPr>
      <w:r w:rsidRPr="008F79CB">
        <w:rPr>
          <w:sz w:val="20"/>
          <w:lang w:val="en-US"/>
        </w:rPr>
        <w:t>grate in the base of the firebox</w:t>
      </w:r>
    </w:p>
    <w:p w14:paraId="09493D9D" w14:textId="77777777" w:rsidR="00E26EF2" w:rsidRPr="008F79CB" w:rsidRDefault="00E26EF2" w:rsidP="00D14286">
      <w:pPr>
        <w:pStyle w:val="ListParagraph"/>
        <w:numPr>
          <w:ilvl w:val="0"/>
          <w:numId w:val="5"/>
        </w:numPr>
        <w:ind w:left="714" w:hanging="357"/>
        <w:contextualSpacing w:val="0"/>
        <w:rPr>
          <w:sz w:val="20"/>
          <w:lang w:val="en-US"/>
        </w:rPr>
      </w:pPr>
      <w:r w:rsidRPr="008F79CB">
        <w:rPr>
          <w:sz w:val="20"/>
          <w:lang w:val="en-US"/>
        </w:rPr>
        <w:t>ash pan under the grate.</w:t>
      </w:r>
    </w:p>
    <w:p w14:paraId="4551108B" w14:textId="58EE77A4" w:rsidR="00E26EF2" w:rsidRPr="008F79CB" w:rsidRDefault="00E26EF2" w:rsidP="00E26EF2">
      <w:pPr>
        <w:ind w:left="0" w:firstLine="0"/>
        <w:rPr>
          <w:sz w:val="20"/>
          <w:lang w:val="en-US"/>
        </w:rPr>
      </w:pPr>
      <w:r w:rsidRPr="008F79CB">
        <w:rPr>
          <w:b/>
          <w:sz w:val="20"/>
          <w:lang w:val="en-US"/>
        </w:rPr>
        <w:t xml:space="preserve">Offset </w:t>
      </w:r>
      <w:r w:rsidRPr="008F79CB">
        <w:rPr>
          <w:sz w:val="20"/>
          <w:lang w:val="en-US"/>
        </w:rPr>
        <w:t>means</w:t>
      </w:r>
      <w:r w:rsidRPr="008F79CB">
        <w:rPr>
          <w:b/>
          <w:sz w:val="20"/>
          <w:lang w:val="en-US"/>
        </w:rPr>
        <w:t xml:space="preserve"> </w:t>
      </w:r>
      <w:r w:rsidRPr="008F79CB">
        <w:rPr>
          <w:sz w:val="20"/>
          <w:lang w:val="en-US"/>
        </w:rPr>
        <w:t>a</w:t>
      </w:r>
      <w:r w:rsidR="00664716" w:rsidRPr="008F79CB">
        <w:rPr>
          <w:sz w:val="20"/>
          <w:lang w:val="en-US"/>
        </w:rPr>
        <w:t>n</w:t>
      </w:r>
      <w:r w:rsidRPr="008F79CB">
        <w:rPr>
          <w:sz w:val="20"/>
          <w:lang w:val="en-US"/>
        </w:rPr>
        <w:t xml:space="preserve"> emission reduction in one part of the </w:t>
      </w:r>
      <w:r w:rsidRPr="008F79CB">
        <w:rPr>
          <w:b/>
          <w:sz w:val="20"/>
          <w:lang w:val="en-US"/>
        </w:rPr>
        <w:t>Rotorua Airshed</w:t>
      </w:r>
      <w:r w:rsidRPr="008F79CB">
        <w:rPr>
          <w:sz w:val="20"/>
          <w:lang w:val="en-US"/>
        </w:rPr>
        <w:t xml:space="preserve"> to compensate for a</w:t>
      </w:r>
      <w:r w:rsidR="00664716" w:rsidRPr="008F79CB">
        <w:rPr>
          <w:sz w:val="20"/>
          <w:lang w:val="en-US"/>
        </w:rPr>
        <w:t>n</w:t>
      </w:r>
      <w:r w:rsidRPr="008F79CB">
        <w:rPr>
          <w:sz w:val="20"/>
          <w:lang w:val="en-US"/>
        </w:rPr>
        <w:t xml:space="preserve"> </w:t>
      </w:r>
      <w:r w:rsidR="007E133C" w:rsidRPr="008F79CB">
        <w:rPr>
          <w:sz w:val="20"/>
          <w:lang w:val="en-US"/>
        </w:rPr>
        <w:t>emission increase elsewhere in</w:t>
      </w:r>
      <w:r w:rsidRPr="008F79CB">
        <w:rPr>
          <w:sz w:val="20"/>
          <w:lang w:val="en-US"/>
        </w:rPr>
        <w:t xml:space="preserve"> the </w:t>
      </w:r>
      <w:r w:rsidRPr="008F79CB">
        <w:rPr>
          <w:b/>
          <w:sz w:val="20"/>
          <w:lang w:val="en-US"/>
        </w:rPr>
        <w:t>Rotorua Airshed</w:t>
      </w:r>
      <w:r w:rsidRPr="008F79CB">
        <w:rPr>
          <w:sz w:val="20"/>
          <w:lang w:val="en-US"/>
        </w:rPr>
        <w:t xml:space="preserve">. </w:t>
      </w:r>
    </w:p>
    <w:p w14:paraId="51F47917" w14:textId="073A5EFD" w:rsidR="00E26EF2" w:rsidRPr="008F79CB" w:rsidRDefault="00E26EF2" w:rsidP="00E26EF2">
      <w:pPr>
        <w:ind w:left="0" w:firstLine="0"/>
        <w:rPr>
          <w:i/>
          <w:sz w:val="20"/>
        </w:rPr>
      </w:pPr>
      <w:r w:rsidRPr="008F79CB">
        <w:rPr>
          <w:b/>
          <w:sz w:val="20"/>
        </w:rPr>
        <w:t>Oil</w:t>
      </w:r>
      <w:r w:rsidRPr="008F79CB">
        <w:rPr>
          <w:b/>
          <w:i/>
          <w:sz w:val="20"/>
        </w:rPr>
        <w:t xml:space="preserve"> </w:t>
      </w:r>
      <w:r w:rsidR="003E3EC9" w:rsidRPr="003E3EC9">
        <w:rPr>
          <w:sz w:val="20"/>
        </w:rPr>
        <w:t>(as defined by the National Environmental Standards for Air Quality)</w:t>
      </w:r>
      <w:r w:rsidR="003E3EC9" w:rsidRPr="008F79CB">
        <w:rPr>
          <w:i/>
          <w:sz w:val="20"/>
        </w:rPr>
        <w:t xml:space="preserve"> </w:t>
      </w:r>
      <w:r w:rsidRPr="008F79CB">
        <w:rPr>
          <w:i/>
          <w:sz w:val="20"/>
        </w:rPr>
        <w:t>means petroleum in any form other than gas including crude oil, fuel oil sludge, oil refuse, and refined oil products (for example, diesel fuel, kerosene, and motor gasoline).</w:t>
      </w:r>
    </w:p>
    <w:p w14:paraId="2AD643F8" w14:textId="4E08A8FF" w:rsidR="00E26EF2" w:rsidRPr="008F79CB" w:rsidRDefault="00E26EF2" w:rsidP="00E26EF2">
      <w:pPr>
        <w:ind w:left="0" w:firstLine="0"/>
        <w:rPr>
          <w:sz w:val="20"/>
        </w:rPr>
      </w:pPr>
      <w:r w:rsidRPr="008F79CB">
        <w:rPr>
          <w:b/>
          <w:sz w:val="20"/>
        </w:rPr>
        <w:t xml:space="preserve">Open burning </w:t>
      </w:r>
      <w:r w:rsidRPr="008F79CB">
        <w:rPr>
          <w:sz w:val="20"/>
        </w:rPr>
        <w:t>means</w:t>
      </w:r>
      <w:r w:rsidRPr="008F79CB">
        <w:rPr>
          <w:b/>
          <w:sz w:val="20"/>
        </w:rPr>
        <w:t xml:space="preserve"> </w:t>
      </w:r>
      <w:r w:rsidRPr="008F79CB">
        <w:rPr>
          <w:sz w:val="20"/>
        </w:rPr>
        <w:t xml:space="preserve">the combustion of any material in the open air, other than in purpose built equipment designed to control the combustion process. Includes bonfires, </w:t>
      </w:r>
      <w:r w:rsidRPr="008F79CB">
        <w:rPr>
          <w:b/>
          <w:sz w:val="20"/>
        </w:rPr>
        <w:t>incinerators</w:t>
      </w:r>
      <w:r w:rsidRPr="008F79CB">
        <w:rPr>
          <w:sz w:val="20"/>
        </w:rPr>
        <w:t xml:space="preserve"> and </w:t>
      </w:r>
      <w:r w:rsidRPr="008F79CB">
        <w:rPr>
          <w:b/>
          <w:sz w:val="20"/>
        </w:rPr>
        <w:t>recreational</w:t>
      </w:r>
      <w:r w:rsidR="00C42658" w:rsidRPr="008F79CB">
        <w:rPr>
          <w:b/>
          <w:sz w:val="20"/>
        </w:rPr>
        <w:t xml:space="preserve">/cultural </w:t>
      </w:r>
      <w:r w:rsidRPr="008F79CB">
        <w:rPr>
          <w:sz w:val="20"/>
        </w:rPr>
        <w:t xml:space="preserve">outdoor burning but excludes, </w:t>
      </w:r>
      <w:r w:rsidRPr="008F79CB">
        <w:rPr>
          <w:b/>
          <w:sz w:val="20"/>
        </w:rPr>
        <w:t>enclosed incinerators</w:t>
      </w:r>
      <w:r w:rsidRPr="008F79CB">
        <w:rPr>
          <w:sz w:val="20"/>
        </w:rPr>
        <w:t xml:space="preserve">, </w:t>
      </w:r>
      <w:r w:rsidRPr="008F79CB">
        <w:rPr>
          <w:b/>
          <w:sz w:val="20"/>
        </w:rPr>
        <w:t>solid fuel burners</w:t>
      </w:r>
      <w:r w:rsidRPr="008F79CB">
        <w:rPr>
          <w:sz w:val="20"/>
        </w:rPr>
        <w:t xml:space="preserve">, </w:t>
      </w:r>
      <w:r w:rsidRPr="008F79CB">
        <w:rPr>
          <w:b/>
          <w:sz w:val="20"/>
        </w:rPr>
        <w:t>fuel burning equipment</w:t>
      </w:r>
      <w:r w:rsidRPr="008F79CB">
        <w:rPr>
          <w:sz w:val="20"/>
        </w:rPr>
        <w:t xml:space="preserve">, </w:t>
      </w:r>
      <w:r w:rsidR="00F35F49" w:rsidRPr="008F79CB">
        <w:rPr>
          <w:sz w:val="20"/>
        </w:rPr>
        <w:t xml:space="preserve">flaring of natural gas, </w:t>
      </w:r>
      <w:r w:rsidRPr="008F79CB">
        <w:rPr>
          <w:sz w:val="20"/>
        </w:rPr>
        <w:t>smokers, fireworks, candles, lamps, and outdoor patio gas heaters.</w:t>
      </w:r>
    </w:p>
    <w:p w14:paraId="78FA480C" w14:textId="36BB47D8" w:rsidR="00E26EF2" w:rsidRPr="008F79CB" w:rsidRDefault="00E26EF2" w:rsidP="00E26EF2">
      <w:pPr>
        <w:ind w:left="0" w:firstLine="0"/>
        <w:rPr>
          <w:sz w:val="20"/>
          <w:lang w:val="en-US"/>
        </w:rPr>
      </w:pPr>
      <w:r w:rsidRPr="008F79CB">
        <w:rPr>
          <w:b/>
          <w:sz w:val="20"/>
          <w:lang w:val="en-US"/>
        </w:rPr>
        <w:t xml:space="preserve">Particulates </w:t>
      </w:r>
      <w:r w:rsidRPr="008F79CB">
        <w:rPr>
          <w:sz w:val="20"/>
          <w:lang w:val="en-US"/>
        </w:rPr>
        <w:t>means</w:t>
      </w:r>
      <w:r w:rsidRPr="008F79CB">
        <w:rPr>
          <w:b/>
          <w:sz w:val="20"/>
          <w:lang w:val="en-US"/>
        </w:rPr>
        <w:t xml:space="preserve"> </w:t>
      </w:r>
      <w:r w:rsidRPr="008F79CB">
        <w:rPr>
          <w:sz w:val="20"/>
          <w:lang w:val="en-US"/>
        </w:rPr>
        <w:t>particulate</w:t>
      </w:r>
      <w:r w:rsidRPr="008F79CB">
        <w:rPr>
          <w:b/>
          <w:sz w:val="20"/>
          <w:lang w:val="en-US"/>
        </w:rPr>
        <w:t xml:space="preserve"> </w:t>
      </w:r>
      <w:r w:rsidRPr="008F79CB">
        <w:rPr>
          <w:sz w:val="20"/>
          <w:lang w:val="en-US"/>
        </w:rPr>
        <w:t>matter where the particle size is small enough to become airborne. Includes:</w:t>
      </w:r>
    </w:p>
    <w:p w14:paraId="34AAF516" w14:textId="77777777" w:rsidR="00E26EF2" w:rsidRPr="008F79CB" w:rsidRDefault="00E26EF2" w:rsidP="00D14286">
      <w:pPr>
        <w:pStyle w:val="ListParagraph"/>
        <w:numPr>
          <w:ilvl w:val="0"/>
          <w:numId w:val="11"/>
        </w:numPr>
        <w:ind w:left="714" w:hanging="357"/>
        <w:contextualSpacing w:val="0"/>
        <w:rPr>
          <w:sz w:val="20"/>
        </w:rPr>
      </w:pPr>
      <w:r w:rsidRPr="003E3EC9">
        <w:rPr>
          <w:b/>
          <w:sz w:val="20"/>
        </w:rPr>
        <w:t>TSP</w:t>
      </w:r>
      <w:r w:rsidRPr="008F79CB">
        <w:rPr>
          <w:sz w:val="20"/>
        </w:rPr>
        <w:t xml:space="preserve"> – total suspended particulate</w:t>
      </w:r>
    </w:p>
    <w:p w14:paraId="1D892915" w14:textId="77777777" w:rsidR="00E26EF2" w:rsidRPr="008F79CB" w:rsidRDefault="00E26EF2" w:rsidP="00D14286">
      <w:pPr>
        <w:pStyle w:val="ListParagraph"/>
        <w:numPr>
          <w:ilvl w:val="0"/>
          <w:numId w:val="11"/>
        </w:numPr>
        <w:ind w:left="714" w:hanging="357"/>
        <w:contextualSpacing w:val="0"/>
        <w:rPr>
          <w:sz w:val="20"/>
        </w:rPr>
      </w:pPr>
      <w:r w:rsidRPr="003E3EC9">
        <w:rPr>
          <w:b/>
          <w:sz w:val="20"/>
        </w:rPr>
        <w:t>PM</w:t>
      </w:r>
      <w:r w:rsidRPr="003E3EC9">
        <w:rPr>
          <w:b/>
          <w:sz w:val="20"/>
          <w:vertAlign w:val="subscript"/>
        </w:rPr>
        <w:t>10</w:t>
      </w:r>
      <w:r w:rsidRPr="008F79CB">
        <w:rPr>
          <w:sz w:val="20"/>
        </w:rPr>
        <w:t xml:space="preserve"> – particulate matter that is less than 10 micrometres in diameter</w:t>
      </w:r>
    </w:p>
    <w:p w14:paraId="31F9C72C" w14:textId="77777777" w:rsidR="00E26EF2" w:rsidRPr="008F79CB" w:rsidRDefault="00E26EF2" w:rsidP="00D14286">
      <w:pPr>
        <w:pStyle w:val="ListParagraph"/>
        <w:numPr>
          <w:ilvl w:val="0"/>
          <w:numId w:val="11"/>
        </w:numPr>
        <w:ind w:left="714" w:hanging="357"/>
        <w:contextualSpacing w:val="0"/>
        <w:rPr>
          <w:sz w:val="20"/>
        </w:rPr>
      </w:pPr>
      <w:r w:rsidRPr="003E3EC9">
        <w:rPr>
          <w:b/>
          <w:sz w:val="20"/>
        </w:rPr>
        <w:t>PM</w:t>
      </w:r>
      <w:r w:rsidRPr="003E3EC9">
        <w:rPr>
          <w:b/>
          <w:sz w:val="20"/>
          <w:vertAlign w:val="subscript"/>
        </w:rPr>
        <w:t>2.5</w:t>
      </w:r>
      <w:r w:rsidRPr="008F79CB">
        <w:rPr>
          <w:sz w:val="20"/>
        </w:rPr>
        <w:t xml:space="preserve"> – particulate matter that is less than 2.5 micrometres in diameter. </w:t>
      </w:r>
    </w:p>
    <w:p w14:paraId="565AB3D5" w14:textId="77777777" w:rsidR="00E26EF2" w:rsidRPr="008F79CB" w:rsidRDefault="00E26EF2" w:rsidP="00E26EF2">
      <w:pPr>
        <w:ind w:left="0" w:firstLine="0"/>
        <w:rPr>
          <w:sz w:val="20"/>
        </w:rPr>
      </w:pPr>
      <w:r w:rsidRPr="008F79CB">
        <w:rPr>
          <w:b/>
          <w:sz w:val="20"/>
        </w:rPr>
        <w:t xml:space="preserve">Pathological waste </w:t>
      </w:r>
      <w:r w:rsidRPr="008F79CB">
        <w:rPr>
          <w:sz w:val="20"/>
        </w:rPr>
        <w:t xml:space="preserve">means </w:t>
      </w:r>
      <w:r w:rsidRPr="008F79CB">
        <w:rPr>
          <w:i/>
          <w:sz w:val="20"/>
        </w:rPr>
        <w:t>waste</w:t>
      </w:r>
      <w:r w:rsidRPr="008F79CB">
        <w:rPr>
          <w:sz w:val="20"/>
        </w:rPr>
        <w:t xml:space="preserve"> that is offensive to the senses or hazardous to human health including anatomical wastes such as human tissue and organs, animal tissue, organs and carcasses, materials that may be subject to contamination by highly infectious organisms, and any product contaminated by radiation used in medical treatments.</w:t>
      </w:r>
    </w:p>
    <w:p w14:paraId="70B1CBD7" w14:textId="77777777" w:rsidR="00E26EF2" w:rsidRPr="008F79CB" w:rsidRDefault="00E26EF2" w:rsidP="00E26EF2">
      <w:pPr>
        <w:ind w:left="0" w:firstLine="0"/>
        <w:rPr>
          <w:sz w:val="20"/>
          <w:lang w:val="en-US"/>
        </w:rPr>
      </w:pPr>
      <w:r w:rsidRPr="008F79CB">
        <w:rPr>
          <w:b/>
          <w:sz w:val="20"/>
          <w:lang w:val="en-US"/>
        </w:rPr>
        <w:lastRenderedPageBreak/>
        <w:t xml:space="preserve">Pellet burner </w:t>
      </w:r>
      <w:r w:rsidRPr="008F79CB">
        <w:rPr>
          <w:sz w:val="20"/>
          <w:lang w:val="en-US"/>
        </w:rPr>
        <w:t xml:space="preserve">means any </w:t>
      </w:r>
      <w:r w:rsidRPr="008F79CB">
        <w:rPr>
          <w:b/>
          <w:sz w:val="20"/>
          <w:lang w:val="en-US"/>
        </w:rPr>
        <w:t>solid fuel burner</w:t>
      </w:r>
      <w:r w:rsidRPr="008F79CB">
        <w:rPr>
          <w:sz w:val="20"/>
          <w:lang w:val="en-US"/>
        </w:rPr>
        <w:t xml:space="preserve"> that burns manufactured pellets of compressed wood sawdust, and where the pellets and air are mechanically delivered to an enclosed combustion chamber at a controlled rate. Excludes </w:t>
      </w:r>
      <w:r w:rsidRPr="008F79CB">
        <w:rPr>
          <w:b/>
          <w:sz w:val="20"/>
          <w:lang w:val="en-US"/>
        </w:rPr>
        <w:t>woodburners,</w:t>
      </w:r>
      <w:r w:rsidRPr="008F79CB">
        <w:rPr>
          <w:sz w:val="20"/>
          <w:lang w:val="en-US"/>
        </w:rPr>
        <w:t xml:space="preserve"> </w:t>
      </w:r>
      <w:r w:rsidRPr="008F79CB">
        <w:rPr>
          <w:b/>
          <w:sz w:val="20"/>
          <w:lang w:val="en-US"/>
        </w:rPr>
        <w:t xml:space="preserve">coal burners </w:t>
      </w:r>
      <w:r w:rsidRPr="008F79CB">
        <w:rPr>
          <w:sz w:val="20"/>
          <w:lang w:val="en-US"/>
        </w:rPr>
        <w:t xml:space="preserve">and </w:t>
      </w:r>
      <w:r w:rsidRPr="008F79CB">
        <w:rPr>
          <w:b/>
          <w:sz w:val="20"/>
          <w:lang w:val="en-US"/>
        </w:rPr>
        <w:t>multifuel burners</w:t>
      </w:r>
      <w:r w:rsidRPr="008F79CB">
        <w:rPr>
          <w:sz w:val="20"/>
          <w:lang w:val="en-US"/>
        </w:rPr>
        <w:t>.</w:t>
      </w:r>
    </w:p>
    <w:p w14:paraId="52DF47A0" w14:textId="77777777" w:rsidR="00E26EF2" w:rsidRPr="008F79CB" w:rsidRDefault="00E26EF2" w:rsidP="00E26EF2">
      <w:pPr>
        <w:ind w:left="0" w:firstLine="0"/>
        <w:rPr>
          <w:sz w:val="20"/>
        </w:rPr>
      </w:pPr>
      <w:r w:rsidRPr="008F79CB">
        <w:rPr>
          <w:b/>
          <w:sz w:val="20"/>
        </w:rPr>
        <w:t xml:space="preserve">Poultry </w:t>
      </w:r>
      <w:r w:rsidRPr="008F79CB">
        <w:rPr>
          <w:sz w:val="20"/>
        </w:rPr>
        <w:t>means domestic fowl kept in captivity for sale or to produce meat, eggs, or other products. Includes: chickens, ducks, geese, guinea fowl, pigeons, turkeys, peacocks, doves, pheasants, swans, and quail.</w:t>
      </w:r>
    </w:p>
    <w:p w14:paraId="74FD6F85" w14:textId="467A4397" w:rsidR="00C03C46" w:rsidRPr="008F79CB" w:rsidRDefault="00082229" w:rsidP="00E26EF2">
      <w:pPr>
        <w:ind w:left="0" w:firstLine="0"/>
        <w:rPr>
          <w:sz w:val="20"/>
        </w:rPr>
      </w:pPr>
      <w:r w:rsidRPr="008F79CB">
        <w:rPr>
          <w:b/>
          <w:sz w:val="20"/>
        </w:rPr>
        <w:t>Pre-shipment applic</w:t>
      </w:r>
      <w:r w:rsidR="00470CB6" w:rsidRPr="008F79CB">
        <w:rPr>
          <w:b/>
          <w:sz w:val="20"/>
        </w:rPr>
        <w:t>ation</w:t>
      </w:r>
      <w:r w:rsidRPr="008F79CB">
        <w:rPr>
          <w:b/>
          <w:sz w:val="20"/>
        </w:rPr>
        <w:t xml:space="preserve"> </w:t>
      </w:r>
      <w:r w:rsidR="006207A5" w:rsidRPr="008F79CB">
        <w:rPr>
          <w:sz w:val="20"/>
        </w:rPr>
        <w:t xml:space="preserve">in relation to fumigation, </w:t>
      </w:r>
      <w:r w:rsidRPr="008F79CB">
        <w:rPr>
          <w:sz w:val="20"/>
        </w:rPr>
        <w:t xml:space="preserve">means the non-quarantine treatment applied within 21 days prior to export, to meet the official requirements of the importing country or the existing official requirements of the exporting country. </w:t>
      </w:r>
      <w:r w:rsidR="0044205D" w:rsidRPr="008F79CB">
        <w:rPr>
          <w:sz w:val="20"/>
        </w:rPr>
        <w:t>Official requirements are those which are performed or authorised by a national plant, animal, environmental, health, or stored product authority.</w:t>
      </w:r>
    </w:p>
    <w:p w14:paraId="6243EFA8" w14:textId="10F8D31A" w:rsidR="00E26EF2" w:rsidRPr="008F79CB" w:rsidRDefault="00E26EF2" w:rsidP="00E26EF2">
      <w:pPr>
        <w:ind w:left="0" w:firstLine="0"/>
        <w:rPr>
          <w:sz w:val="20"/>
        </w:rPr>
      </w:pPr>
      <w:r w:rsidRPr="008F79CB">
        <w:rPr>
          <w:b/>
          <w:sz w:val="20"/>
        </w:rPr>
        <w:t xml:space="preserve">Public amenity area </w:t>
      </w:r>
      <w:r w:rsidRPr="008F79CB">
        <w:rPr>
          <w:sz w:val="20"/>
        </w:rPr>
        <w:t>means a</w:t>
      </w:r>
      <w:r w:rsidR="00370196" w:rsidRPr="008F79CB">
        <w:rPr>
          <w:sz w:val="20"/>
        </w:rPr>
        <w:t xml:space="preserve"> public area</w:t>
      </w:r>
      <w:r w:rsidRPr="008F79CB">
        <w:rPr>
          <w:sz w:val="20"/>
        </w:rPr>
        <w:t xml:space="preserve"> where members of the public are likely to congrega</w:t>
      </w:r>
      <w:r w:rsidR="003F356F" w:rsidRPr="008F79CB">
        <w:rPr>
          <w:sz w:val="20"/>
        </w:rPr>
        <w:t>te for extended periods of time.</w:t>
      </w:r>
      <w:r w:rsidRPr="008F79CB">
        <w:rPr>
          <w:sz w:val="20"/>
        </w:rPr>
        <w:t xml:space="preserve"> </w:t>
      </w:r>
      <w:r w:rsidR="003F356F" w:rsidRPr="00EE4A2D">
        <w:rPr>
          <w:sz w:val="20"/>
          <w:highlight w:val="yellow"/>
        </w:rPr>
        <w:t xml:space="preserve">This may </w:t>
      </w:r>
      <w:r w:rsidRPr="00EE4A2D">
        <w:rPr>
          <w:sz w:val="20"/>
          <w:highlight w:val="yellow"/>
        </w:rPr>
        <w:t>includ</w:t>
      </w:r>
      <w:r w:rsidR="00302E48" w:rsidRPr="00EE4A2D">
        <w:rPr>
          <w:sz w:val="20"/>
          <w:highlight w:val="yellow"/>
        </w:rPr>
        <w:t>e</w:t>
      </w:r>
      <w:r w:rsidRPr="00EE4A2D">
        <w:rPr>
          <w:sz w:val="20"/>
          <w:highlight w:val="yellow"/>
        </w:rPr>
        <w:t xml:space="preserve"> (but </w:t>
      </w:r>
      <w:r w:rsidR="003F356F" w:rsidRPr="00EE4A2D">
        <w:rPr>
          <w:sz w:val="20"/>
          <w:highlight w:val="yellow"/>
        </w:rPr>
        <w:t xml:space="preserve">is </w:t>
      </w:r>
      <w:r w:rsidRPr="00EE4A2D">
        <w:rPr>
          <w:sz w:val="20"/>
          <w:highlight w:val="yellow"/>
        </w:rPr>
        <w:t>not limited to)</w:t>
      </w:r>
      <w:r w:rsidR="00ED72C5" w:rsidRPr="00EE4A2D">
        <w:rPr>
          <w:sz w:val="20"/>
          <w:highlight w:val="yellow"/>
        </w:rPr>
        <w:t>:</w:t>
      </w:r>
      <w:r w:rsidRPr="00EE4A2D">
        <w:rPr>
          <w:sz w:val="20"/>
          <w:highlight w:val="yellow"/>
        </w:rPr>
        <w:t xml:space="preserve"> </w:t>
      </w:r>
      <w:r w:rsidRPr="00EE4A2D">
        <w:rPr>
          <w:sz w:val="20"/>
          <w:highlight w:val="yellow"/>
          <w:lang w:val="en-US"/>
        </w:rPr>
        <w:t xml:space="preserve">backcountry huts, barbeques, changing facilities, </w:t>
      </w:r>
      <w:r w:rsidR="00066E33" w:rsidRPr="00EE4A2D">
        <w:rPr>
          <w:sz w:val="20"/>
          <w:highlight w:val="yellow"/>
          <w:lang w:val="en-US"/>
        </w:rPr>
        <w:t xml:space="preserve">cycleways, </w:t>
      </w:r>
      <w:r w:rsidRPr="00EE4A2D">
        <w:rPr>
          <w:sz w:val="20"/>
          <w:highlight w:val="yellow"/>
          <w:lang w:val="en-US"/>
        </w:rPr>
        <w:t>outdoor sports facilities, parks and reserves, playgrounds and playground equipment, public toilets, seating and picnic tables, shelters, squares</w:t>
      </w:r>
      <w:r w:rsidR="007E133C" w:rsidRPr="00EE4A2D">
        <w:rPr>
          <w:sz w:val="20"/>
          <w:highlight w:val="yellow"/>
          <w:lang w:val="en-US"/>
        </w:rPr>
        <w:t>,</w:t>
      </w:r>
      <w:r w:rsidRPr="00EE4A2D">
        <w:rPr>
          <w:sz w:val="20"/>
          <w:highlight w:val="yellow"/>
          <w:lang w:val="en-US"/>
        </w:rPr>
        <w:t xml:space="preserve"> and walkways.</w:t>
      </w:r>
    </w:p>
    <w:p w14:paraId="00799061" w14:textId="0E42F686" w:rsidR="00B552FA" w:rsidRPr="008F79CB" w:rsidRDefault="004333AF" w:rsidP="00B552FA">
      <w:pPr>
        <w:ind w:left="0" w:firstLine="0"/>
        <w:rPr>
          <w:sz w:val="20"/>
        </w:rPr>
      </w:pPr>
      <w:r w:rsidRPr="008F79CB">
        <w:rPr>
          <w:b/>
          <w:sz w:val="20"/>
        </w:rPr>
        <w:t>Quarantine ap</w:t>
      </w:r>
      <w:r w:rsidR="00470CB6" w:rsidRPr="008F79CB">
        <w:rPr>
          <w:b/>
          <w:sz w:val="20"/>
        </w:rPr>
        <w:t>plication</w:t>
      </w:r>
      <w:r w:rsidRPr="008F79CB">
        <w:rPr>
          <w:sz w:val="20"/>
        </w:rPr>
        <w:t xml:space="preserve"> </w:t>
      </w:r>
      <w:r w:rsidR="006207A5" w:rsidRPr="008F79CB">
        <w:rPr>
          <w:sz w:val="20"/>
        </w:rPr>
        <w:t xml:space="preserve">in relation to fumigation, </w:t>
      </w:r>
      <w:r w:rsidRPr="008F79CB">
        <w:rPr>
          <w:sz w:val="20"/>
        </w:rPr>
        <w:t xml:space="preserve">means treatment to prevent the introduction, establishment and/or spread of quarantine pests (including diseases), or to ensure their official control, </w:t>
      </w:r>
      <w:r w:rsidR="00B552FA" w:rsidRPr="008F79CB">
        <w:rPr>
          <w:sz w:val="20"/>
        </w:rPr>
        <w:t xml:space="preserve">where: </w:t>
      </w:r>
    </w:p>
    <w:p w14:paraId="04DE9B29" w14:textId="4550B05D" w:rsidR="00C03C46" w:rsidRPr="008F79CB" w:rsidRDefault="00B552FA" w:rsidP="00AC0C3D">
      <w:pPr>
        <w:pStyle w:val="ListParagraph"/>
        <w:numPr>
          <w:ilvl w:val="0"/>
          <w:numId w:val="65"/>
        </w:numPr>
        <w:ind w:left="771" w:hanging="357"/>
        <w:contextualSpacing w:val="0"/>
        <w:rPr>
          <w:sz w:val="20"/>
        </w:rPr>
      </w:pPr>
      <w:r w:rsidRPr="008F79CB">
        <w:rPr>
          <w:sz w:val="20"/>
        </w:rPr>
        <w:t>official</w:t>
      </w:r>
      <w:r w:rsidR="00C03C46" w:rsidRPr="008F79CB">
        <w:rPr>
          <w:sz w:val="20"/>
        </w:rPr>
        <w:t xml:space="preserve"> control is that performed by, or authorised by, a national plant, animal or environmental protection or health authority</w:t>
      </w:r>
      <w:r w:rsidR="00FA3C5A" w:rsidRPr="008F79CB">
        <w:rPr>
          <w:sz w:val="20"/>
        </w:rPr>
        <w:t>,</w:t>
      </w:r>
      <w:r w:rsidR="00C03C46" w:rsidRPr="008F79CB">
        <w:rPr>
          <w:sz w:val="20"/>
        </w:rPr>
        <w:t xml:space="preserve"> and </w:t>
      </w:r>
    </w:p>
    <w:p w14:paraId="105A55C0" w14:textId="62D38CA5" w:rsidR="00C03C46" w:rsidRPr="008F79CB" w:rsidRDefault="0044205D" w:rsidP="00AC0C3D">
      <w:pPr>
        <w:pStyle w:val="ListParagraph"/>
        <w:numPr>
          <w:ilvl w:val="0"/>
          <w:numId w:val="65"/>
        </w:numPr>
        <w:ind w:left="771" w:hanging="357"/>
        <w:contextualSpacing w:val="0"/>
        <w:rPr>
          <w:sz w:val="20"/>
        </w:rPr>
      </w:pPr>
      <w:r w:rsidRPr="008F79CB">
        <w:rPr>
          <w:sz w:val="20"/>
        </w:rPr>
        <w:t>q</w:t>
      </w:r>
      <w:r w:rsidR="00C03C46" w:rsidRPr="008F79CB">
        <w:rPr>
          <w:sz w:val="20"/>
        </w:rPr>
        <w:t xml:space="preserve">uarantine pests are pests of potential importance to the areas endangered thereby and not yet present there, or present but not widely distributed and being officially controlled. </w:t>
      </w:r>
    </w:p>
    <w:p w14:paraId="78BD54A7" w14:textId="663E5F53" w:rsidR="00C42658" w:rsidRPr="008F79CB" w:rsidRDefault="00C42658" w:rsidP="00C42658">
      <w:pPr>
        <w:ind w:left="0" w:firstLine="0"/>
        <w:rPr>
          <w:sz w:val="20"/>
        </w:rPr>
      </w:pPr>
      <w:r w:rsidRPr="008F79CB">
        <w:rPr>
          <w:b/>
          <w:sz w:val="20"/>
        </w:rPr>
        <w:t>Recreational/cultural</w:t>
      </w:r>
      <w:r w:rsidRPr="008F79CB">
        <w:rPr>
          <w:sz w:val="20"/>
        </w:rPr>
        <w:t xml:space="preserve"> in relation to </w:t>
      </w:r>
      <w:r w:rsidRPr="008F79CB">
        <w:rPr>
          <w:b/>
          <w:sz w:val="20"/>
        </w:rPr>
        <w:t>open burning</w:t>
      </w:r>
      <w:r w:rsidRPr="008F79CB">
        <w:rPr>
          <w:sz w:val="20"/>
        </w:rPr>
        <w:t xml:space="preserve"> means any </w:t>
      </w:r>
      <w:r w:rsidRPr="008F79CB">
        <w:rPr>
          <w:b/>
          <w:sz w:val="20"/>
        </w:rPr>
        <w:t>open burning</w:t>
      </w:r>
      <w:r w:rsidRPr="008F79CB">
        <w:rPr>
          <w:sz w:val="20"/>
        </w:rPr>
        <w:t xml:space="preserve"> for the purposes of cooking or amenity (eg. hangi, umu, barbeque, braziers, pizza ovens</w:t>
      </w:r>
      <w:r w:rsidR="006A1DEC" w:rsidRPr="008F79CB">
        <w:rPr>
          <w:sz w:val="20"/>
        </w:rPr>
        <w:t xml:space="preserve"> Guy Fawkes celebrations</w:t>
      </w:r>
      <w:r w:rsidRPr="008F79CB">
        <w:rPr>
          <w:sz w:val="20"/>
        </w:rPr>
        <w:t>), o</w:t>
      </w:r>
      <w:r w:rsidR="00B0516E" w:rsidRPr="008F79CB">
        <w:rPr>
          <w:sz w:val="20"/>
        </w:rPr>
        <w:t>r recognised cultural practices</w:t>
      </w:r>
      <w:r w:rsidR="00C52F18" w:rsidRPr="008F79CB">
        <w:rPr>
          <w:sz w:val="20"/>
        </w:rPr>
        <w:t>,</w:t>
      </w:r>
      <w:r w:rsidRPr="008F79CB">
        <w:rPr>
          <w:sz w:val="20"/>
        </w:rPr>
        <w:t xml:space="preserve"> but excluding </w:t>
      </w:r>
      <w:r w:rsidRPr="008F79CB">
        <w:rPr>
          <w:b/>
          <w:sz w:val="20"/>
        </w:rPr>
        <w:t>incinerators</w:t>
      </w:r>
      <w:r w:rsidRPr="008F79CB">
        <w:rPr>
          <w:sz w:val="20"/>
        </w:rPr>
        <w:t>.</w:t>
      </w:r>
    </w:p>
    <w:p w14:paraId="315B7563" w14:textId="6F30C74B" w:rsidR="00E26EF2" w:rsidRPr="008F79CB" w:rsidRDefault="00E26EF2" w:rsidP="00E26EF2">
      <w:pPr>
        <w:ind w:left="0" w:firstLine="0"/>
        <w:rPr>
          <w:sz w:val="20"/>
        </w:rPr>
      </w:pPr>
      <w:r w:rsidRPr="008F79CB">
        <w:rPr>
          <w:b/>
          <w:sz w:val="20"/>
          <w:lang w:val="en-US"/>
        </w:rPr>
        <w:t xml:space="preserve">Refurbished </w:t>
      </w:r>
      <w:r w:rsidRPr="008F79CB">
        <w:rPr>
          <w:sz w:val="20"/>
          <w:lang w:val="en-US"/>
        </w:rPr>
        <w:t xml:space="preserve">in relation to </w:t>
      </w:r>
      <w:r w:rsidRPr="008F79CB">
        <w:rPr>
          <w:b/>
          <w:sz w:val="20"/>
          <w:lang w:val="en-US"/>
        </w:rPr>
        <w:t>solid fuel burners</w:t>
      </w:r>
      <w:r w:rsidRPr="008F79CB">
        <w:rPr>
          <w:sz w:val="20"/>
          <w:lang w:val="en-US"/>
        </w:rPr>
        <w:t xml:space="preserve"> means a </w:t>
      </w:r>
      <w:r w:rsidRPr="008F79CB">
        <w:rPr>
          <w:b/>
          <w:sz w:val="20"/>
          <w:lang w:val="en-US"/>
        </w:rPr>
        <w:t>solid fuel burner</w:t>
      </w:r>
      <w:r w:rsidRPr="008F79CB">
        <w:rPr>
          <w:sz w:val="20"/>
          <w:lang w:val="en-US"/>
        </w:rPr>
        <w:t xml:space="preserve"> that has been altered after purchase or installation in the </w:t>
      </w:r>
      <w:r w:rsidRPr="008F79CB">
        <w:rPr>
          <w:b/>
          <w:sz w:val="20"/>
          <w:lang w:val="en-US"/>
        </w:rPr>
        <w:t>dwelling</w:t>
      </w:r>
      <w:r w:rsidR="005D7EB5" w:rsidRPr="008F79CB">
        <w:rPr>
          <w:b/>
          <w:sz w:val="20"/>
          <w:lang w:val="en-US"/>
        </w:rPr>
        <w:t xml:space="preserve"> </w:t>
      </w:r>
      <w:r w:rsidRPr="008F79CB">
        <w:rPr>
          <w:b/>
          <w:sz w:val="20"/>
          <w:lang w:val="en-US"/>
        </w:rPr>
        <w:t>house</w:t>
      </w:r>
      <w:r w:rsidRPr="008F79CB">
        <w:rPr>
          <w:sz w:val="20"/>
          <w:lang w:val="en-US"/>
        </w:rPr>
        <w:t xml:space="preserve"> or </w:t>
      </w:r>
      <w:r w:rsidR="00282A2B" w:rsidRPr="008F79CB">
        <w:rPr>
          <w:sz w:val="20"/>
          <w:lang w:val="en-US"/>
        </w:rPr>
        <w:t>building</w:t>
      </w:r>
      <w:r w:rsidRPr="008F79CB">
        <w:rPr>
          <w:b/>
          <w:sz w:val="20"/>
          <w:lang w:val="en-US"/>
        </w:rPr>
        <w:t xml:space="preserve"> </w:t>
      </w:r>
      <w:r w:rsidRPr="008F79CB">
        <w:rPr>
          <w:sz w:val="20"/>
          <w:lang w:val="en-US"/>
        </w:rPr>
        <w:t xml:space="preserve">in a way that could change its design standard. </w:t>
      </w:r>
    </w:p>
    <w:p w14:paraId="58CE34B7" w14:textId="54627ED6" w:rsidR="00901706" w:rsidRPr="008F79CB" w:rsidRDefault="00901706" w:rsidP="00E26EF2">
      <w:pPr>
        <w:ind w:left="0" w:firstLine="0"/>
        <w:rPr>
          <w:sz w:val="20"/>
        </w:rPr>
      </w:pPr>
      <w:r w:rsidRPr="008F79CB">
        <w:rPr>
          <w:b/>
          <w:sz w:val="20"/>
        </w:rPr>
        <w:t>Remove, remov</w:t>
      </w:r>
      <w:r w:rsidR="00442650" w:rsidRPr="008F79CB">
        <w:rPr>
          <w:b/>
          <w:sz w:val="20"/>
        </w:rPr>
        <w:t>ed</w:t>
      </w:r>
      <w:r w:rsidRPr="008F79CB">
        <w:rPr>
          <w:b/>
          <w:sz w:val="20"/>
        </w:rPr>
        <w:t xml:space="preserve"> or removing</w:t>
      </w:r>
      <w:r w:rsidRPr="008F79CB">
        <w:rPr>
          <w:sz w:val="20"/>
        </w:rPr>
        <w:t xml:space="preserve">: in relation to </w:t>
      </w:r>
      <w:r w:rsidRPr="008F79CB">
        <w:rPr>
          <w:b/>
          <w:sz w:val="20"/>
        </w:rPr>
        <w:t>solid fuel burners</w:t>
      </w:r>
      <w:r w:rsidRPr="008F79CB">
        <w:rPr>
          <w:sz w:val="20"/>
        </w:rPr>
        <w:t xml:space="preserve"> means the complete physical removal (taking out, taking away or cause to be no longer present) of a </w:t>
      </w:r>
      <w:r w:rsidRPr="008F79CB">
        <w:rPr>
          <w:b/>
          <w:sz w:val="20"/>
        </w:rPr>
        <w:t xml:space="preserve">solid fuel burner </w:t>
      </w:r>
      <w:r w:rsidRPr="008F79CB">
        <w:rPr>
          <w:sz w:val="20"/>
        </w:rPr>
        <w:t xml:space="preserve">from the </w:t>
      </w:r>
      <w:r w:rsidRPr="008F79CB">
        <w:rPr>
          <w:b/>
          <w:sz w:val="20"/>
        </w:rPr>
        <w:t xml:space="preserve">dwelling house </w:t>
      </w:r>
      <w:r w:rsidRPr="008F79CB">
        <w:rPr>
          <w:sz w:val="20"/>
        </w:rPr>
        <w:t xml:space="preserve">or </w:t>
      </w:r>
      <w:r w:rsidR="00282A2B" w:rsidRPr="008F79CB">
        <w:rPr>
          <w:sz w:val="20"/>
        </w:rPr>
        <w:t>building</w:t>
      </w:r>
      <w:r w:rsidRPr="008F79CB">
        <w:rPr>
          <w:sz w:val="20"/>
        </w:rPr>
        <w:t>.</w:t>
      </w:r>
    </w:p>
    <w:p w14:paraId="209249F3" w14:textId="4194A169" w:rsidR="00E26EF2" w:rsidRPr="008F79CB" w:rsidRDefault="00E26EF2" w:rsidP="00E26EF2">
      <w:pPr>
        <w:ind w:left="0" w:firstLine="0"/>
        <w:rPr>
          <w:sz w:val="20"/>
          <w:lang w:val="en-US"/>
        </w:rPr>
      </w:pPr>
      <w:r w:rsidRPr="008F79CB">
        <w:rPr>
          <w:b/>
          <w:sz w:val="20"/>
          <w:lang w:val="en-US"/>
        </w:rPr>
        <w:t>Replace</w:t>
      </w:r>
      <w:r w:rsidR="00901706" w:rsidRPr="008F79CB">
        <w:rPr>
          <w:sz w:val="20"/>
          <w:lang w:val="en-US"/>
        </w:rPr>
        <w:t xml:space="preserve">, </w:t>
      </w:r>
      <w:r w:rsidRPr="008F79CB">
        <w:rPr>
          <w:b/>
          <w:sz w:val="20"/>
          <w:lang w:val="en-US"/>
        </w:rPr>
        <w:t>replaced</w:t>
      </w:r>
      <w:r w:rsidR="00664716" w:rsidRPr="008F79CB">
        <w:rPr>
          <w:b/>
          <w:sz w:val="20"/>
          <w:lang w:val="en-US"/>
        </w:rPr>
        <w:t xml:space="preserve"> </w:t>
      </w:r>
      <w:r w:rsidR="00664716" w:rsidRPr="008F79CB">
        <w:rPr>
          <w:sz w:val="20"/>
          <w:lang w:val="en-US"/>
        </w:rPr>
        <w:t>or</w:t>
      </w:r>
      <w:r w:rsidR="00664716" w:rsidRPr="008F79CB">
        <w:rPr>
          <w:b/>
          <w:sz w:val="20"/>
          <w:lang w:val="en-US"/>
        </w:rPr>
        <w:t xml:space="preserve"> replacing</w:t>
      </w:r>
      <w:r w:rsidRPr="008F79CB">
        <w:rPr>
          <w:sz w:val="20"/>
          <w:lang w:val="en-US"/>
        </w:rPr>
        <w:t xml:space="preserve">: in relation to </w:t>
      </w:r>
      <w:r w:rsidRPr="008F79CB">
        <w:rPr>
          <w:b/>
          <w:sz w:val="20"/>
          <w:lang w:val="en-US"/>
        </w:rPr>
        <w:t>solid fuel burners</w:t>
      </w:r>
      <w:r w:rsidRPr="008F79CB">
        <w:rPr>
          <w:sz w:val="20"/>
          <w:lang w:val="en-US"/>
        </w:rPr>
        <w:t xml:space="preserve"> means the complete physical removal</w:t>
      </w:r>
      <w:r w:rsidR="00A5121F" w:rsidRPr="008F79CB">
        <w:rPr>
          <w:sz w:val="20"/>
          <w:lang w:val="en-US"/>
        </w:rPr>
        <w:t xml:space="preserve"> </w:t>
      </w:r>
      <w:r w:rsidR="00A5121F" w:rsidRPr="008F79CB">
        <w:rPr>
          <w:rFonts w:cs="Arial"/>
          <w:sz w:val="20"/>
          <w:lang w:val="en-US"/>
        </w:rPr>
        <w:t>(taking out, taking away or cause to be no longer present)</w:t>
      </w:r>
      <w:r w:rsidRPr="008F79CB">
        <w:rPr>
          <w:sz w:val="20"/>
          <w:lang w:val="en-US"/>
        </w:rPr>
        <w:t xml:space="preserve"> of a </w:t>
      </w:r>
      <w:r w:rsidRPr="008F79CB">
        <w:rPr>
          <w:b/>
          <w:sz w:val="20"/>
          <w:lang w:val="en-US"/>
        </w:rPr>
        <w:t>solid fuel burner</w:t>
      </w:r>
      <w:r w:rsidRPr="008F79CB">
        <w:rPr>
          <w:sz w:val="20"/>
          <w:lang w:val="en-US"/>
        </w:rPr>
        <w:t xml:space="preserve"> from the </w:t>
      </w:r>
      <w:r w:rsidRPr="008F79CB">
        <w:rPr>
          <w:b/>
          <w:sz w:val="20"/>
          <w:lang w:val="en-US"/>
        </w:rPr>
        <w:t>dwelling</w:t>
      </w:r>
      <w:r w:rsidR="00A5121F" w:rsidRPr="008F79CB">
        <w:rPr>
          <w:b/>
          <w:sz w:val="20"/>
          <w:lang w:val="en-US"/>
        </w:rPr>
        <w:t xml:space="preserve"> </w:t>
      </w:r>
      <w:r w:rsidRPr="008F79CB">
        <w:rPr>
          <w:b/>
          <w:sz w:val="20"/>
          <w:lang w:val="en-US"/>
        </w:rPr>
        <w:t>house</w:t>
      </w:r>
      <w:r w:rsidRPr="008F79CB">
        <w:rPr>
          <w:sz w:val="20"/>
          <w:lang w:val="en-US"/>
        </w:rPr>
        <w:t xml:space="preserve"> or </w:t>
      </w:r>
      <w:r w:rsidR="00B92592" w:rsidRPr="008F79CB">
        <w:rPr>
          <w:sz w:val="20"/>
          <w:lang w:val="en-US"/>
        </w:rPr>
        <w:t>building</w:t>
      </w:r>
      <w:r w:rsidRPr="008F79CB">
        <w:rPr>
          <w:sz w:val="20"/>
          <w:lang w:val="en-US"/>
        </w:rPr>
        <w:t xml:space="preserve"> and installation of a new </w:t>
      </w:r>
      <w:r w:rsidRPr="008F79CB">
        <w:rPr>
          <w:b/>
          <w:sz w:val="20"/>
          <w:lang w:val="en-US"/>
        </w:rPr>
        <w:t>solid fuel burner</w:t>
      </w:r>
      <w:r w:rsidR="00664716" w:rsidRPr="008F79CB">
        <w:rPr>
          <w:b/>
          <w:sz w:val="20"/>
          <w:lang w:val="en-US"/>
        </w:rPr>
        <w:t xml:space="preserve"> </w:t>
      </w:r>
      <w:r w:rsidR="00664716" w:rsidRPr="008F79CB">
        <w:rPr>
          <w:sz w:val="20"/>
          <w:lang w:val="en-US"/>
        </w:rPr>
        <w:t>that complies with the requirements of this regional plan</w:t>
      </w:r>
      <w:r w:rsidRPr="008F79CB">
        <w:rPr>
          <w:sz w:val="20"/>
          <w:lang w:val="en-US"/>
        </w:rPr>
        <w:t>.</w:t>
      </w:r>
    </w:p>
    <w:p w14:paraId="54D540D2" w14:textId="0A3F2836" w:rsidR="00E26EF2" w:rsidRPr="008F79CB" w:rsidRDefault="00E26EF2" w:rsidP="00E26EF2">
      <w:pPr>
        <w:ind w:left="0" w:firstLine="0"/>
        <w:rPr>
          <w:sz w:val="20"/>
          <w:lang w:val="en-US"/>
        </w:rPr>
      </w:pPr>
      <w:r w:rsidRPr="008F79CB">
        <w:rPr>
          <w:b/>
          <w:sz w:val="20"/>
        </w:rPr>
        <w:t xml:space="preserve">Rotorua Airshed </w:t>
      </w:r>
      <w:r w:rsidRPr="008F79CB">
        <w:rPr>
          <w:sz w:val="20"/>
        </w:rPr>
        <w:t xml:space="preserve">means </w:t>
      </w:r>
      <w:r w:rsidRPr="008F79CB">
        <w:rPr>
          <w:sz w:val="20"/>
          <w:lang w:val="en-US"/>
        </w:rPr>
        <w:t xml:space="preserve">the area of Rotorua specified by the Minister for the Environment as a separate </w:t>
      </w:r>
      <w:r w:rsidRPr="008F79CB">
        <w:rPr>
          <w:b/>
          <w:sz w:val="20"/>
          <w:lang w:val="en-US"/>
        </w:rPr>
        <w:t>airshed</w:t>
      </w:r>
      <w:r w:rsidRPr="008F79CB">
        <w:rPr>
          <w:sz w:val="20"/>
          <w:lang w:val="en-US"/>
        </w:rPr>
        <w:t xml:space="preserve">, by notice in the </w:t>
      </w:r>
      <w:r w:rsidRPr="008F79CB">
        <w:rPr>
          <w:i/>
          <w:sz w:val="20"/>
          <w:lang w:val="en-US"/>
        </w:rPr>
        <w:t>New Zealand Gazette</w:t>
      </w:r>
      <w:r w:rsidRPr="008F79CB">
        <w:rPr>
          <w:sz w:val="20"/>
          <w:lang w:val="en-US"/>
        </w:rPr>
        <w:t>.</w:t>
      </w:r>
    </w:p>
    <w:p w14:paraId="49FF641F" w14:textId="77777777" w:rsidR="00302E48" w:rsidRDefault="006B35D0" w:rsidP="00E26EF2">
      <w:pPr>
        <w:ind w:left="0" w:firstLine="0"/>
        <w:rPr>
          <w:sz w:val="20"/>
          <w:lang w:val="en-US"/>
        </w:rPr>
      </w:pPr>
      <w:r w:rsidRPr="008F79CB">
        <w:rPr>
          <w:b/>
          <w:sz w:val="20"/>
          <w:lang w:val="en-US"/>
        </w:rPr>
        <w:t xml:space="preserve">Secondary emission reduction device </w:t>
      </w:r>
      <w:r w:rsidRPr="008F79CB">
        <w:rPr>
          <w:sz w:val="20"/>
          <w:lang w:val="en-US"/>
        </w:rPr>
        <w:t xml:space="preserve">in relation to </w:t>
      </w:r>
      <w:r w:rsidRPr="008F79CB">
        <w:rPr>
          <w:b/>
          <w:sz w:val="20"/>
          <w:lang w:val="en-US"/>
        </w:rPr>
        <w:t xml:space="preserve">solid fuel burners </w:t>
      </w:r>
      <w:r w:rsidRPr="008F79CB">
        <w:rPr>
          <w:sz w:val="20"/>
          <w:lang w:val="en-US"/>
        </w:rPr>
        <w:t xml:space="preserve">means a secondary air emission treatment device that reduces the particulates from a </w:t>
      </w:r>
      <w:r w:rsidRPr="008F79CB">
        <w:rPr>
          <w:b/>
          <w:sz w:val="20"/>
          <w:lang w:val="en-US"/>
        </w:rPr>
        <w:t>solid fuel burner</w:t>
      </w:r>
      <w:r w:rsidRPr="008F79CB">
        <w:rPr>
          <w:sz w:val="20"/>
          <w:lang w:val="en-US"/>
        </w:rPr>
        <w:t>.</w:t>
      </w:r>
    </w:p>
    <w:p w14:paraId="14249EF2" w14:textId="65B0E17C" w:rsidR="00E26EF2" w:rsidRPr="008F79CB" w:rsidRDefault="00E26EF2" w:rsidP="00E26EF2">
      <w:pPr>
        <w:ind w:left="0" w:firstLine="0"/>
        <w:rPr>
          <w:sz w:val="20"/>
          <w:lang w:val="en-US"/>
        </w:rPr>
      </w:pPr>
      <w:r w:rsidRPr="008F79CB">
        <w:rPr>
          <w:b/>
          <w:sz w:val="20"/>
        </w:rPr>
        <w:t xml:space="preserve">Sensitive </w:t>
      </w:r>
      <w:r w:rsidR="00206FEB" w:rsidRPr="008F79CB">
        <w:rPr>
          <w:b/>
          <w:sz w:val="20"/>
          <w:lang w:val="en-US"/>
        </w:rPr>
        <w:t>area</w:t>
      </w:r>
      <w:r w:rsidRPr="008F79CB">
        <w:rPr>
          <w:sz w:val="20"/>
          <w:lang w:val="en-US"/>
        </w:rPr>
        <w:t xml:space="preserve"> means an </w:t>
      </w:r>
      <w:r w:rsidR="00370196" w:rsidRPr="008F79CB">
        <w:rPr>
          <w:sz w:val="20"/>
          <w:lang w:val="en-US"/>
        </w:rPr>
        <w:t>activity</w:t>
      </w:r>
      <w:r w:rsidRPr="008F79CB">
        <w:rPr>
          <w:sz w:val="20"/>
          <w:lang w:val="en-US"/>
        </w:rPr>
        <w:t xml:space="preserve"> that </w:t>
      </w:r>
      <w:r w:rsidR="006A6619" w:rsidRPr="008F79CB">
        <w:rPr>
          <w:sz w:val="20"/>
          <w:lang w:val="en-US"/>
        </w:rPr>
        <w:t xml:space="preserve">is particularly sensitive to adverse </w:t>
      </w:r>
      <w:r w:rsidR="006A1DEC" w:rsidRPr="008F79CB">
        <w:rPr>
          <w:i/>
          <w:sz w:val="20"/>
          <w:lang w:val="en-US"/>
        </w:rPr>
        <w:t>effects</w:t>
      </w:r>
      <w:r w:rsidR="006A1DEC" w:rsidRPr="008F79CB">
        <w:rPr>
          <w:sz w:val="20"/>
          <w:lang w:val="en-US"/>
        </w:rPr>
        <w:t xml:space="preserve"> </w:t>
      </w:r>
      <w:r w:rsidR="006A6619" w:rsidRPr="008F79CB">
        <w:rPr>
          <w:sz w:val="20"/>
          <w:lang w:val="en-US"/>
        </w:rPr>
        <w:t xml:space="preserve">associated with air </w:t>
      </w:r>
      <w:r w:rsidR="006A6619" w:rsidRPr="006B2B80">
        <w:rPr>
          <w:i/>
          <w:sz w:val="20"/>
          <w:lang w:val="en-US"/>
        </w:rPr>
        <w:t>contaminant</w:t>
      </w:r>
      <w:r w:rsidR="006A6619" w:rsidRPr="008F79CB">
        <w:rPr>
          <w:sz w:val="20"/>
          <w:lang w:val="en-US"/>
        </w:rPr>
        <w:t xml:space="preserve"> discharges either due to the vulnerability of the population or area exposed to the </w:t>
      </w:r>
      <w:r w:rsidR="006A6619" w:rsidRPr="006B2B80">
        <w:rPr>
          <w:i/>
          <w:sz w:val="20"/>
          <w:lang w:val="en-US"/>
        </w:rPr>
        <w:t>contaminant</w:t>
      </w:r>
      <w:r w:rsidR="006A6619" w:rsidRPr="008F79CB">
        <w:rPr>
          <w:sz w:val="20"/>
          <w:lang w:val="en-US"/>
        </w:rPr>
        <w:t xml:space="preserve">, or due to the potential for </w:t>
      </w:r>
      <w:r w:rsidR="006A1DEC" w:rsidRPr="006B2B80">
        <w:rPr>
          <w:sz w:val="20"/>
          <w:lang w:val="en-US"/>
        </w:rPr>
        <w:t>people to be exposed for</w:t>
      </w:r>
      <w:r w:rsidR="006A1DEC" w:rsidRPr="008F79CB">
        <w:rPr>
          <w:sz w:val="20"/>
          <w:lang w:val="en-US"/>
        </w:rPr>
        <w:t xml:space="preserve"> </w:t>
      </w:r>
      <w:r w:rsidR="006A6619" w:rsidRPr="008F79CB">
        <w:rPr>
          <w:sz w:val="20"/>
          <w:lang w:val="en-US"/>
        </w:rPr>
        <w:t>prolonged</w:t>
      </w:r>
      <w:r w:rsidR="00023AC2" w:rsidRPr="008F79CB">
        <w:rPr>
          <w:sz w:val="20"/>
          <w:lang w:val="en-US"/>
        </w:rPr>
        <w:t xml:space="preserve"> </w:t>
      </w:r>
      <w:r w:rsidR="006A1DEC" w:rsidRPr="008F79CB">
        <w:rPr>
          <w:sz w:val="20"/>
          <w:lang w:val="en-US"/>
        </w:rPr>
        <w:t>periods</w:t>
      </w:r>
      <w:r w:rsidR="006A6619" w:rsidRPr="008F79CB">
        <w:rPr>
          <w:sz w:val="20"/>
          <w:lang w:val="en-US"/>
        </w:rPr>
        <w:t xml:space="preserve"> </w:t>
      </w:r>
      <w:r w:rsidRPr="008F79CB">
        <w:rPr>
          <w:sz w:val="20"/>
          <w:lang w:val="en-US"/>
        </w:rPr>
        <w:t xml:space="preserve">and </w:t>
      </w:r>
      <w:r w:rsidR="006A6619" w:rsidRPr="008F79CB">
        <w:rPr>
          <w:sz w:val="20"/>
          <w:lang w:val="en-US"/>
        </w:rPr>
        <w:t xml:space="preserve">may </w:t>
      </w:r>
      <w:r w:rsidRPr="008F79CB">
        <w:rPr>
          <w:sz w:val="20"/>
          <w:lang w:val="en-US"/>
        </w:rPr>
        <w:t>include:</w:t>
      </w:r>
    </w:p>
    <w:p w14:paraId="5BF2578B" w14:textId="0A4ABED6" w:rsidR="00E26EF2" w:rsidRPr="008F79CB" w:rsidRDefault="00E26EF2" w:rsidP="00D14286">
      <w:pPr>
        <w:pStyle w:val="ListParagraph"/>
        <w:numPr>
          <w:ilvl w:val="0"/>
          <w:numId w:val="3"/>
        </w:numPr>
        <w:contextualSpacing w:val="0"/>
        <w:rPr>
          <w:sz w:val="20"/>
          <w:lang w:val="en-US"/>
        </w:rPr>
      </w:pPr>
      <w:r w:rsidRPr="008F79CB">
        <w:rPr>
          <w:sz w:val="20"/>
          <w:lang w:val="en-US"/>
        </w:rPr>
        <w:t xml:space="preserve">residential </w:t>
      </w:r>
      <w:r w:rsidR="00B92592" w:rsidRPr="008F79CB">
        <w:rPr>
          <w:sz w:val="20"/>
          <w:lang w:val="en-US"/>
        </w:rPr>
        <w:t>building</w:t>
      </w:r>
      <w:r w:rsidR="00A11BD0" w:rsidRPr="008F79CB">
        <w:rPr>
          <w:sz w:val="20"/>
          <w:lang w:val="en-US"/>
        </w:rPr>
        <w:t>s</w:t>
      </w:r>
      <w:r w:rsidRPr="008F79CB">
        <w:rPr>
          <w:sz w:val="20"/>
          <w:lang w:val="en-US"/>
        </w:rPr>
        <w:t xml:space="preserve"> and areas (including marae)</w:t>
      </w:r>
    </w:p>
    <w:p w14:paraId="7B156116" w14:textId="77777777" w:rsidR="00E26EF2" w:rsidRPr="008F79CB" w:rsidRDefault="00E26EF2" w:rsidP="00D14286">
      <w:pPr>
        <w:pStyle w:val="ListParagraph"/>
        <w:numPr>
          <w:ilvl w:val="0"/>
          <w:numId w:val="3"/>
        </w:numPr>
        <w:ind w:left="714" w:hanging="357"/>
        <w:contextualSpacing w:val="0"/>
        <w:rPr>
          <w:sz w:val="20"/>
          <w:lang w:val="en-US"/>
        </w:rPr>
      </w:pPr>
      <w:r w:rsidRPr="008F79CB">
        <w:rPr>
          <w:sz w:val="20"/>
          <w:lang w:val="en-US"/>
        </w:rPr>
        <w:t>childcare centres, schools, educational facilities</w:t>
      </w:r>
    </w:p>
    <w:p w14:paraId="7E3A70EA" w14:textId="77777777" w:rsidR="00E26EF2" w:rsidRPr="008F79CB" w:rsidRDefault="00E26EF2" w:rsidP="00D14286">
      <w:pPr>
        <w:pStyle w:val="ListParagraph"/>
        <w:numPr>
          <w:ilvl w:val="0"/>
          <w:numId w:val="3"/>
        </w:numPr>
        <w:ind w:left="714" w:hanging="357"/>
        <w:contextualSpacing w:val="0"/>
        <w:rPr>
          <w:sz w:val="20"/>
          <w:lang w:val="en-US"/>
        </w:rPr>
      </w:pPr>
      <w:r w:rsidRPr="008F79CB">
        <w:rPr>
          <w:sz w:val="20"/>
          <w:lang w:val="en-US"/>
        </w:rPr>
        <w:t>hospitals, nursing homes, aged care facilities</w:t>
      </w:r>
    </w:p>
    <w:p w14:paraId="230ABED1" w14:textId="77777777" w:rsidR="00E26EF2" w:rsidRPr="008F79CB" w:rsidRDefault="00E26EF2" w:rsidP="00D14286">
      <w:pPr>
        <w:pStyle w:val="ListParagraph"/>
        <w:numPr>
          <w:ilvl w:val="0"/>
          <w:numId w:val="3"/>
        </w:numPr>
        <w:ind w:left="714" w:hanging="357"/>
        <w:contextualSpacing w:val="0"/>
        <w:rPr>
          <w:sz w:val="20"/>
          <w:lang w:val="en-US"/>
        </w:rPr>
      </w:pPr>
      <w:r w:rsidRPr="008F79CB">
        <w:rPr>
          <w:sz w:val="20"/>
          <w:lang w:val="en-US"/>
        </w:rPr>
        <w:t>offices, consulting rooms, gymnasiums, community centres</w:t>
      </w:r>
    </w:p>
    <w:p w14:paraId="6E470A80" w14:textId="77777777" w:rsidR="00E26EF2" w:rsidRPr="008F79CB" w:rsidRDefault="00E26EF2" w:rsidP="00D14286">
      <w:pPr>
        <w:pStyle w:val="ListParagraph"/>
        <w:numPr>
          <w:ilvl w:val="0"/>
          <w:numId w:val="3"/>
        </w:numPr>
        <w:ind w:left="714" w:hanging="357"/>
        <w:contextualSpacing w:val="0"/>
        <w:rPr>
          <w:sz w:val="20"/>
          <w:lang w:val="en-US"/>
        </w:rPr>
      </w:pPr>
      <w:r w:rsidRPr="008F79CB">
        <w:rPr>
          <w:sz w:val="20"/>
          <w:lang w:val="en-US"/>
        </w:rPr>
        <w:t>hotels, motels, caravan parks, camping areas, tourist accommodation</w:t>
      </w:r>
    </w:p>
    <w:p w14:paraId="366AC1A5" w14:textId="51C268AA" w:rsidR="00E26EF2" w:rsidRPr="008F79CB" w:rsidRDefault="00FA3C5A" w:rsidP="00D14286">
      <w:pPr>
        <w:pStyle w:val="ListParagraph"/>
        <w:numPr>
          <w:ilvl w:val="0"/>
          <w:numId w:val="3"/>
        </w:numPr>
        <w:ind w:left="714" w:hanging="357"/>
        <w:contextualSpacing w:val="0"/>
        <w:rPr>
          <w:sz w:val="20"/>
          <w:lang w:val="en-US"/>
        </w:rPr>
      </w:pPr>
      <w:r w:rsidRPr="008F79CB">
        <w:rPr>
          <w:sz w:val="20"/>
          <w:lang w:val="en-US"/>
        </w:rPr>
        <w:t>correctional facilities</w:t>
      </w:r>
    </w:p>
    <w:p w14:paraId="3893950F" w14:textId="77777777" w:rsidR="00E26EF2" w:rsidRPr="00B97061" w:rsidRDefault="00E26EF2" w:rsidP="00D14286">
      <w:pPr>
        <w:pStyle w:val="ListParagraph"/>
        <w:numPr>
          <w:ilvl w:val="0"/>
          <w:numId w:val="3"/>
        </w:numPr>
        <w:contextualSpacing w:val="0"/>
        <w:rPr>
          <w:sz w:val="20"/>
          <w:highlight w:val="yellow"/>
          <w:lang w:val="en-US"/>
        </w:rPr>
      </w:pPr>
      <w:r w:rsidRPr="00B97061">
        <w:rPr>
          <w:b/>
          <w:sz w:val="20"/>
          <w:highlight w:val="yellow"/>
          <w:lang w:val="en-US"/>
        </w:rPr>
        <w:t>public</w:t>
      </w:r>
      <w:r w:rsidRPr="00B97061">
        <w:rPr>
          <w:sz w:val="20"/>
          <w:highlight w:val="yellow"/>
          <w:lang w:val="en-US"/>
        </w:rPr>
        <w:t xml:space="preserve"> </w:t>
      </w:r>
      <w:r w:rsidRPr="00B97061">
        <w:rPr>
          <w:b/>
          <w:sz w:val="20"/>
          <w:highlight w:val="yellow"/>
          <w:lang w:val="en-US"/>
        </w:rPr>
        <w:t>amenity</w:t>
      </w:r>
      <w:r w:rsidRPr="00B97061">
        <w:rPr>
          <w:sz w:val="20"/>
          <w:highlight w:val="yellow"/>
          <w:lang w:val="en-US"/>
        </w:rPr>
        <w:t xml:space="preserve"> </w:t>
      </w:r>
      <w:r w:rsidRPr="00B97061">
        <w:rPr>
          <w:b/>
          <w:sz w:val="20"/>
          <w:highlight w:val="yellow"/>
          <w:lang w:val="en-US"/>
        </w:rPr>
        <w:t>areas</w:t>
      </w:r>
      <w:r w:rsidRPr="00B97061">
        <w:rPr>
          <w:sz w:val="20"/>
          <w:highlight w:val="yellow"/>
          <w:lang w:val="en-US"/>
        </w:rPr>
        <w:t xml:space="preserve"> </w:t>
      </w:r>
    </w:p>
    <w:p w14:paraId="1BCD2614" w14:textId="77777777" w:rsidR="00ED72C5" w:rsidRPr="008F79CB" w:rsidRDefault="00E26EF2" w:rsidP="00D14286">
      <w:pPr>
        <w:pStyle w:val="ListParagraph"/>
        <w:numPr>
          <w:ilvl w:val="0"/>
          <w:numId w:val="3"/>
        </w:numPr>
        <w:contextualSpacing w:val="0"/>
        <w:rPr>
          <w:sz w:val="20"/>
          <w:lang w:val="en-US"/>
        </w:rPr>
      </w:pPr>
      <w:r w:rsidRPr="008F79CB">
        <w:rPr>
          <w:sz w:val="20"/>
          <w:lang w:val="en-US"/>
        </w:rPr>
        <w:t>manufacturing o</w:t>
      </w:r>
      <w:r w:rsidR="00ED72C5" w:rsidRPr="008F79CB">
        <w:rPr>
          <w:sz w:val="20"/>
          <w:lang w:val="en-US"/>
        </w:rPr>
        <w:t>r storage of food or beverages</w:t>
      </w:r>
    </w:p>
    <w:p w14:paraId="10CA2A2F" w14:textId="3183507A" w:rsidR="00E26EF2" w:rsidRPr="008F79CB" w:rsidRDefault="00ED72C5" w:rsidP="00D14286">
      <w:pPr>
        <w:pStyle w:val="ListParagraph"/>
        <w:numPr>
          <w:ilvl w:val="0"/>
          <w:numId w:val="3"/>
        </w:numPr>
        <w:contextualSpacing w:val="0"/>
        <w:rPr>
          <w:sz w:val="20"/>
          <w:lang w:val="en-US"/>
        </w:rPr>
      </w:pPr>
      <w:r w:rsidRPr="008F79CB">
        <w:rPr>
          <w:sz w:val="20"/>
          <w:lang w:val="en-US"/>
        </w:rPr>
        <w:lastRenderedPageBreak/>
        <w:t xml:space="preserve">manufacturing or storage of </w:t>
      </w:r>
      <w:r w:rsidR="00E26EF2" w:rsidRPr="008F79CB">
        <w:rPr>
          <w:sz w:val="20"/>
          <w:lang w:val="en-US"/>
        </w:rPr>
        <w:t>electronic</w:t>
      </w:r>
      <w:r w:rsidRPr="008F79CB">
        <w:rPr>
          <w:sz w:val="20"/>
          <w:lang w:val="en-US"/>
        </w:rPr>
        <w:t>s</w:t>
      </w:r>
      <w:r w:rsidR="00E26EF2" w:rsidRPr="008F79CB">
        <w:rPr>
          <w:sz w:val="20"/>
          <w:lang w:val="en-US"/>
        </w:rPr>
        <w:t xml:space="preserve"> </w:t>
      </w:r>
    </w:p>
    <w:p w14:paraId="36C0F65C" w14:textId="77777777" w:rsidR="00E26EF2" w:rsidRPr="008F79CB" w:rsidRDefault="00E26EF2" w:rsidP="00D14286">
      <w:pPr>
        <w:pStyle w:val="ListParagraph"/>
        <w:numPr>
          <w:ilvl w:val="0"/>
          <w:numId w:val="3"/>
        </w:numPr>
        <w:contextualSpacing w:val="0"/>
        <w:rPr>
          <w:sz w:val="20"/>
          <w:lang w:val="en-US"/>
        </w:rPr>
      </w:pPr>
      <w:r w:rsidRPr="008F79CB">
        <w:rPr>
          <w:sz w:val="20"/>
          <w:lang w:val="en-US"/>
        </w:rPr>
        <w:t>public water supply catchments and intakes.</w:t>
      </w:r>
    </w:p>
    <w:p w14:paraId="6590D373" w14:textId="13D848D6" w:rsidR="00E26EF2" w:rsidRPr="008F79CB" w:rsidRDefault="00E26EF2" w:rsidP="00D14286">
      <w:pPr>
        <w:pStyle w:val="ListParagraph"/>
        <w:numPr>
          <w:ilvl w:val="0"/>
          <w:numId w:val="3"/>
        </w:numPr>
        <w:contextualSpacing w:val="0"/>
        <w:rPr>
          <w:sz w:val="20"/>
          <w:lang w:val="en-US"/>
        </w:rPr>
      </w:pPr>
      <w:r w:rsidRPr="008F79CB">
        <w:rPr>
          <w:sz w:val="20"/>
          <w:lang w:val="en-US"/>
        </w:rPr>
        <w:t>incompatible crops or farming systems (e</w:t>
      </w:r>
      <w:r w:rsidR="00FA3C5A" w:rsidRPr="008F79CB">
        <w:rPr>
          <w:sz w:val="20"/>
          <w:lang w:val="en-US"/>
        </w:rPr>
        <w:t>.g. organic farms, greenhouses)</w:t>
      </w:r>
    </w:p>
    <w:p w14:paraId="05CC12A2" w14:textId="77777777" w:rsidR="00E26EF2" w:rsidRPr="008F79CB" w:rsidRDefault="00E26EF2" w:rsidP="00D14286">
      <w:pPr>
        <w:pStyle w:val="ListParagraph"/>
        <w:numPr>
          <w:ilvl w:val="0"/>
          <w:numId w:val="3"/>
        </w:numPr>
        <w:contextualSpacing w:val="0"/>
        <w:rPr>
          <w:sz w:val="20"/>
          <w:lang w:val="en-US"/>
        </w:rPr>
      </w:pPr>
      <w:r w:rsidRPr="008F79CB">
        <w:rPr>
          <w:sz w:val="20"/>
          <w:lang w:val="en-US"/>
        </w:rPr>
        <w:t>household water supplies (including roofs from which a water supply is obtained).</w:t>
      </w:r>
    </w:p>
    <w:p w14:paraId="00F37845" w14:textId="0DCDE65B" w:rsidR="00E26EF2" w:rsidRPr="008F79CB" w:rsidRDefault="00E26EF2" w:rsidP="00370196">
      <w:pPr>
        <w:ind w:left="0" w:firstLine="0"/>
        <w:contextualSpacing/>
        <w:rPr>
          <w:i/>
          <w:sz w:val="20"/>
        </w:rPr>
      </w:pPr>
      <w:r w:rsidRPr="008F79CB">
        <w:rPr>
          <w:b/>
          <w:bCs/>
          <w:sz w:val="20"/>
        </w:rPr>
        <w:t>Ship</w:t>
      </w:r>
      <w:r w:rsidRPr="008F79CB">
        <w:rPr>
          <w:sz w:val="20"/>
        </w:rPr>
        <w:t xml:space="preserve"> </w:t>
      </w:r>
      <w:r w:rsidR="006B2B80">
        <w:rPr>
          <w:sz w:val="20"/>
        </w:rPr>
        <w:t xml:space="preserve">as defined by the Maritime Transport Act 1994 </w:t>
      </w:r>
      <w:r w:rsidRPr="008F79CB">
        <w:rPr>
          <w:i/>
          <w:sz w:val="20"/>
        </w:rPr>
        <w:t>means every description of boat or craft used in navigation, whether or not it has any means of propulsion; and includes—</w:t>
      </w:r>
    </w:p>
    <w:p w14:paraId="2225CB9E" w14:textId="26C734EC" w:rsidR="00370196" w:rsidRPr="008F79CB" w:rsidRDefault="00370196" w:rsidP="00AC0C3D">
      <w:pPr>
        <w:pStyle w:val="ListParagraph"/>
        <w:numPr>
          <w:ilvl w:val="0"/>
          <w:numId w:val="76"/>
        </w:numPr>
        <w:contextualSpacing w:val="0"/>
        <w:rPr>
          <w:i/>
          <w:sz w:val="20"/>
          <w:lang w:val="en-US"/>
        </w:rPr>
      </w:pPr>
      <w:r w:rsidRPr="008F79CB">
        <w:rPr>
          <w:i/>
          <w:sz w:val="20"/>
          <w:lang w:val="en-US"/>
        </w:rPr>
        <w:t>a barge, lighter, or other like vessel;</w:t>
      </w:r>
    </w:p>
    <w:p w14:paraId="50C3FAB5" w14:textId="50B9D8EC" w:rsidR="00370196" w:rsidRPr="008F79CB" w:rsidRDefault="00370196" w:rsidP="00AC0C3D">
      <w:pPr>
        <w:pStyle w:val="ListParagraph"/>
        <w:numPr>
          <w:ilvl w:val="0"/>
          <w:numId w:val="76"/>
        </w:numPr>
        <w:contextualSpacing w:val="0"/>
        <w:rPr>
          <w:i/>
          <w:sz w:val="20"/>
          <w:lang w:val="en-US"/>
        </w:rPr>
      </w:pPr>
      <w:r w:rsidRPr="008F79CB">
        <w:rPr>
          <w:i/>
          <w:sz w:val="20"/>
          <w:lang w:val="en-US"/>
        </w:rPr>
        <w:t>a hovercraft or other thing deriving full or partial support in the atmosphere from the reaction of air against the surface of the water over which it operatives</w:t>
      </w:r>
    </w:p>
    <w:p w14:paraId="4B87A5CB" w14:textId="656C66F5" w:rsidR="00370196" w:rsidRPr="008F79CB" w:rsidRDefault="00370196" w:rsidP="00AC0C3D">
      <w:pPr>
        <w:pStyle w:val="ListParagraph"/>
        <w:numPr>
          <w:ilvl w:val="0"/>
          <w:numId w:val="76"/>
        </w:numPr>
        <w:contextualSpacing w:val="0"/>
        <w:rPr>
          <w:i/>
          <w:sz w:val="20"/>
          <w:lang w:val="en-US"/>
        </w:rPr>
      </w:pPr>
      <w:r w:rsidRPr="008F79CB">
        <w:rPr>
          <w:i/>
          <w:sz w:val="20"/>
          <w:lang w:val="en-US"/>
        </w:rPr>
        <w:t>a submarine or other submersible</w:t>
      </w:r>
    </w:p>
    <w:p w14:paraId="458705FD" w14:textId="77777777" w:rsidR="00E26EF2" w:rsidRPr="008F79CB" w:rsidRDefault="00E26EF2" w:rsidP="00E26EF2">
      <w:pPr>
        <w:spacing w:before="240"/>
        <w:ind w:left="0" w:firstLine="0"/>
        <w:rPr>
          <w:sz w:val="20"/>
          <w:lang w:val="en-US"/>
        </w:rPr>
      </w:pPr>
      <w:r w:rsidRPr="008F79CB">
        <w:rPr>
          <w:b/>
          <w:sz w:val="20"/>
        </w:rPr>
        <w:t>Solid Fuel</w:t>
      </w:r>
      <w:r w:rsidRPr="008F79CB">
        <w:rPr>
          <w:sz w:val="20"/>
        </w:rPr>
        <w:t xml:space="preserve"> means a solid substance that releases useable energy when burnt and includes </w:t>
      </w:r>
      <w:r w:rsidRPr="008F79CB">
        <w:rPr>
          <w:sz w:val="20"/>
          <w:lang w:val="en-US"/>
        </w:rPr>
        <w:t>wood, coal and its derivatives, and manufactured fuel pellets.</w:t>
      </w:r>
    </w:p>
    <w:p w14:paraId="67FD9C04" w14:textId="6413D0F5" w:rsidR="00E26EF2" w:rsidRPr="008F79CB" w:rsidRDefault="00ED72C5" w:rsidP="00E26EF2">
      <w:pPr>
        <w:ind w:left="0" w:firstLine="0"/>
        <w:rPr>
          <w:sz w:val="20"/>
          <w:lang w:val="en-US"/>
        </w:rPr>
      </w:pPr>
      <w:r w:rsidRPr="008F79CB">
        <w:rPr>
          <w:b/>
          <w:sz w:val="20"/>
        </w:rPr>
        <w:t>Solid fuel b</w:t>
      </w:r>
      <w:r w:rsidR="00E26EF2" w:rsidRPr="008F79CB">
        <w:rPr>
          <w:b/>
          <w:sz w:val="20"/>
        </w:rPr>
        <w:t>urner</w:t>
      </w:r>
      <w:r w:rsidR="00E26EF2" w:rsidRPr="008F79CB">
        <w:rPr>
          <w:sz w:val="20"/>
        </w:rPr>
        <w:t xml:space="preserve"> means </w:t>
      </w:r>
      <w:r w:rsidR="00E26EF2" w:rsidRPr="008F79CB">
        <w:rPr>
          <w:sz w:val="20"/>
          <w:lang w:val="en-US"/>
        </w:rPr>
        <w:t xml:space="preserve">a </w:t>
      </w:r>
      <w:r w:rsidR="00E26EF2" w:rsidRPr="006B2B80">
        <w:rPr>
          <w:b/>
          <w:sz w:val="20"/>
          <w:lang w:val="en-US"/>
        </w:rPr>
        <w:t>solid fuel</w:t>
      </w:r>
      <w:r w:rsidR="00E26EF2" w:rsidRPr="008F79CB">
        <w:rPr>
          <w:sz w:val="20"/>
          <w:lang w:val="en-US"/>
        </w:rPr>
        <w:t xml:space="preserve"> burning appliance where combustion of the </w:t>
      </w:r>
      <w:r w:rsidR="00E26EF2" w:rsidRPr="008F79CB">
        <w:rPr>
          <w:b/>
          <w:sz w:val="20"/>
          <w:lang w:val="en-US"/>
        </w:rPr>
        <w:t>solid fuel</w:t>
      </w:r>
      <w:r w:rsidR="00E26EF2" w:rsidRPr="008F79CB">
        <w:rPr>
          <w:sz w:val="20"/>
          <w:lang w:val="en-US"/>
        </w:rPr>
        <w:t xml:space="preserve"> occurs within a firebox, and where there may be a regulated supply of air to the fire. It includes (but is not limited to), </w:t>
      </w:r>
      <w:r w:rsidR="00E26EF2" w:rsidRPr="008F79CB">
        <w:rPr>
          <w:b/>
          <w:sz w:val="20"/>
          <w:lang w:val="en-US"/>
        </w:rPr>
        <w:t>indoor open fires</w:t>
      </w:r>
      <w:r w:rsidR="00E26EF2" w:rsidRPr="008F79CB">
        <w:rPr>
          <w:sz w:val="20"/>
          <w:lang w:val="en-US"/>
        </w:rPr>
        <w:t xml:space="preserve">, </w:t>
      </w:r>
      <w:r w:rsidR="00A352FE" w:rsidRPr="008F79CB">
        <w:rPr>
          <w:sz w:val="20"/>
          <w:lang w:val="en-US"/>
        </w:rPr>
        <w:t>outdoor open fires,</w:t>
      </w:r>
      <w:r w:rsidR="00563F20" w:rsidRPr="008F79CB">
        <w:rPr>
          <w:sz w:val="20"/>
          <w:lang w:val="en-US"/>
        </w:rPr>
        <w:t xml:space="preserve"> </w:t>
      </w:r>
      <w:r w:rsidR="00E26EF2" w:rsidRPr="008F79CB">
        <w:rPr>
          <w:sz w:val="20"/>
          <w:lang w:val="en-US"/>
        </w:rPr>
        <w:t xml:space="preserve">freestanding or built in </w:t>
      </w:r>
      <w:r w:rsidR="00E26EF2" w:rsidRPr="008F79CB">
        <w:rPr>
          <w:b/>
          <w:sz w:val="20"/>
          <w:lang w:val="en-US"/>
        </w:rPr>
        <w:t>woodburners</w:t>
      </w:r>
      <w:r w:rsidR="00E26EF2" w:rsidRPr="008F79CB">
        <w:rPr>
          <w:sz w:val="20"/>
          <w:lang w:val="en-US"/>
        </w:rPr>
        <w:t xml:space="preserve">, </w:t>
      </w:r>
      <w:r w:rsidR="00E26EF2" w:rsidRPr="008F79CB">
        <w:rPr>
          <w:b/>
          <w:sz w:val="20"/>
          <w:lang w:val="en-US"/>
        </w:rPr>
        <w:t>pellet burners</w:t>
      </w:r>
      <w:r w:rsidR="00E26EF2" w:rsidRPr="008F79CB">
        <w:rPr>
          <w:sz w:val="20"/>
          <w:lang w:val="en-US"/>
        </w:rPr>
        <w:t xml:space="preserve">, potbelly stoves, coal ranges, </w:t>
      </w:r>
      <w:r w:rsidR="00E26EF2" w:rsidRPr="008F79CB">
        <w:rPr>
          <w:b/>
          <w:sz w:val="20"/>
          <w:lang w:val="en-US"/>
        </w:rPr>
        <w:t>coal burners</w:t>
      </w:r>
      <w:r w:rsidR="00E26EF2" w:rsidRPr="008F79CB">
        <w:rPr>
          <w:sz w:val="20"/>
          <w:lang w:val="en-US"/>
        </w:rPr>
        <w:t xml:space="preserve">, </w:t>
      </w:r>
      <w:r w:rsidR="00A5121F" w:rsidRPr="008F79CB">
        <w:rPr>
          <w:sz w:val="20"/>
          <w:lang w:val="en-US"/>
        </w:rPr>
        <w:t xml:space="preserve">chip heaters, </w:t>
      </w:r>
      <w:r w:rsidR="00E26EF2" w:rsidRPr="008F79CB">
        <w:rPr>
          <w:sz w:val="20"/>
          <w:lang w:val="en-US"/>
        </w:rPr>
        <w:t xml:space="preserve">water heaters or central heating units, </w:t>
      </w:r>
      <w:r w:rsidR="00E26EF2" w:rsidRPr="008F79CB">
        <w:rPr>
          <w:b/>
          <w:sz w:val="20"/>
          <w:lang w:val="en-US"/>
        </w:rPr>
        <w:t>multifuel burners</w:t>
      </w:r>
      <w:r w:rsidR="00E26EF2" w:rsidRPr="008F79CB">
        <w:rPr>
          <w:sz w:val="20"/>
          <w:lang w:val="en-US"/>
        </w:rPr>
        <w:t xml:space="preserve">, and similar appliances. It excludes small-scale domestic devices for smoking food, any portable unflued heaters fuelled by gas, alcohol or other liquid fuels, gas hobs or gas ranges used for cooking, any fuel burning appliance installed in a boat, caravan or motor home, and </w:t>
      </w:r>
      <w:r w:rsidR="00E26EF2" w:rsidRPr="008F79CB">
        <w:rPr>
          <w:b/>
          <w:sz w:val="20"/>
          <w:lang w:val="en-US"/>
        </w:rPr>
        <w:t xml:space="preserve">fuel burning equipment </w:t>
      </w:r>
      <w:r w:rsidR="00E26EF2" w:rsidRPr="008F79CB">
        <w:rPr>
          <w:sz w:val="20"/>
          <w:lang w:val="en-US"/>
        </w:rPr>
        <w:t xml:space="preserve">as defined by this </w:t>
      </w:r>
      <w:r w:rsidR="007D5C1C" w:rsidRPr="008F79CB">
        <w:rPr>
          <w:sz w:val="20"/>
          <w:lang w:val="en-US"/>
        </w:rPr>
        <w:t xml:space="preserve">regional </w:t>
      </w:r>
      <w:r w:rsidR="00E26EF2" w:rsidRPr="008F79CB">
        <w:rPr>
          <w:sz w:val="20"/>
          <w:lang w:val="en-US"/>
        </w:rPr>
        <w:t>plan.</w:t>
      </w:r>
    </w:p>
    <w:p w14:paraId="07572EE2" w14:textId="22A34B01" w:rsidR="00E26EF2" w:rsidRPr="008F79CB" w:rsidRDefault="00ED72C5" w:rsidP="00E26EF2">
      <w:pPr>
        <w:ind w:left="0" w:firstLine="0"/>
        <w:rPr>
          <w:sz w:val="20"/>
          <w:lang w:val="en-US"/>
        </w:rPr>
      </w:pPr>
      <w:r w:rsidRPr="008F79CB">
        <w:rPr>
          <w:b/>
          <w:sz w:val="20"/>
        </w:rPr>
        <w:t>Space h</w:t>
      </w:r>
      <w:r w:rsidR="00E26EF2" w:rsidRPr="008F79CB">
        <w:rPr>
          <w:b/>
          <w:sz w:val="20"/>
        </w:rPr>
        <w:t>eater</w:t>
      </w:r>
      <w:r w:rsidR="00E26EF2" w:rsidRPr="008F79CB">
        <w:rPr>
          <w:sz w:val="20"/>
        </w:rPr>
        <w:t xml:space="preserve"> means </w:t>
      </w:r>
      <w:r w:rsidR="00E26EF2" w:rsidRPr="008F79CB">
        <w:rPr>
          <w:sz w:val="20"/>
          <w:lang w:val="en-US"/>
        </w:rPr>
        <w:t xml:space="preserve">a domestic appliance designed for use within a </w:t>
      </w:r>
      <w:r w:rsidR="00B92592" w:rsidRPr="008F79CB">
        <w:rPr>
          <w:sz w:val="20"/>
          <w:lang w:val="en-US"/>
        </w:rPr>
        <w:t>building</w:t>
      </w:r>
      <w:r w:rsidR="00E26EF2" w:rsidRPr="008F79CB">
        <w:rPr>
          <w:sz w:val="20"/>
          <w:lang w:val="en-US"/>
        </w:rPr>
        <w:t xml:space="preserve"> to generate warmth for human comfort. It includes </w:t>
      </w:r>
      <w:r w:rsidR="00E26EF2" w:rsidRPr="008F79CB">
        <w:rPr>
          <w:b/>
          <w:sz w:val="20"/>
          <w:lang w:val="en-US"/>
        </w:rPr>
        <w:t>solid fuel burners</w:t>
      </w:r>
      <w:r w:rsidR="00E26EF2" w:rsidRPr="008F79CB">
        <w:rPr>
          <w:sz w:val="20"/>
          <w:lang w:val="en-US"/>
        </w:rPr>
        <w:t xml:space="preserve"> with water heating capabilities as a secondary purpose and appliances designed to heat water for space heating (eg. via radiators). It excludes cooking fires, ranges, and chip heaters where the primary purpose of the fire is to cook or heat water.</w:t>
      </w:r>
    </w:p>
    <w:p w14:paraId="4C34791D" w14:textId="3356A00B" w:rsidR="005977C5" w:rsidRPr="008F79CB" w:rsidRDefault="005977C5" w:rsidP="00E26EF2">
      <w:pPr>
        <w:ind w:left="0" w:firstLine="0"/>
        <w:rPr>
          <w:sz w:val="20"/>
          <w:lang w:val="en-US"/>
        </w:rPr>
      </w:pPr>
      <w:r w:rsidRPr="008F79CB">
        <w:rPr>
          <w:b/>
          <w:sz w:val="20"/>
          <w:lang w:val="en-US"/>
        </w:rPr>
        <w:t xml:space="preserve">Subject property </w:t>
      </w:r>
      <w:r w:rsidRPr="008F79CB">
        <w:rPr>
          <w:sz w:val="20"/>
          <w:lang w:val="en-US"/>
        </w:rPr>
        <w:t xml:space="preserve">means the property where the discharge of </w:t>
      </w:r>
      <w:r w:rsidRPr="008F79CB">
        <w:rPr>
          <w:i/>
          <w:sz w:val="20"/>
          <w:lang w:val="en-US"/>
        </w:rPr>
        <w:t>contaminants</w:t>
      </w:r>
      <w:r w:rsidRPr="008F79CB">
        <w:rPr>
          <w:sz w:val="20"/>
          <w:lang w:val="en-US"/>
        </w:rPr>
        <w:t xml:space="preserve"> to air originates.</w:t>
      </w:r>
    </w:p>
    <w:p w14:paraId="7523683A" w14:textId="51FF15A5" w:rsidR="00A5121F" w:rsidRPr="006B2B80" w:rsidRDefault="0016388E" w:rsidP="0016388E">
      <w:pPr>
        <w:widowControl w:val="0"/>
        <w:tabs>
          <w:tab w:val="left" w:pos="426"/>
        </w:tabs>
        <w:autoSpaceDE w:val="0"/>
        <w:autoSpaceDN w:val="0"/>
        <w:adjustRightInd w:val="0"/>
        <w:ind w:left="0" w:firstLine="0"/>
        <w:rPr>
          <w:rFonts w:cs="Arial"/>
          <w:sz w:val="20"/>
        </w:rPr>
      </w:pPr>
      <w:r w:rsidRPr="006B2B80">
        <w:rPr>
          <w:rFonts w:cs="Arial"/>
          <w:b/>
          <w:sz w:val="20"/>
        </w:rPr>
        <w:t>Thermal efficiency</w:t>
      </w:r>
      <w:r w:rsidR="00A5121F" w:rsidRPr="006B2B80">
        <w:rPr>
          <w:rFonts w:cs="Arial"/>
          <w:b/>
          <w:sz w:val="20"/>
        </w:rPr>
        <w:t xml:space="preserve"> </w:t>
      </w:r>
      <w:r w:rsidR="00A5121F" w:rsidRPr="006B2B80">
        <w:rPr>
          <w:rFonts w:cs="Arial"/>
          <w:sz w:val="20"/>
        </w:rPr>
        <w:t>means the ratio of useable heat energy output to energy input. The thermal efficiency must be calculated in accordance with:</w:t>
      </w:r>
    </w:p>
    <w:p w14:paraId="6A625E72" w14:textId="213CE2E5" w:rsidR="00A5121F" w:rsidRPr="006B2B80" w:rsidRDefault="00A5121F" w:rsidP="00AC0C3D">
      <w:pPr>
        <w:numPr>
          <w:ilvl w:val="0"/>
          <w:numId w:val="67"/>
        </w:numPr>
        <w:tabs>
          <w:tab w:val="left" w:pos="851"/>
        </w:tabs>
        <w:ind w:left="851" w:hanging="425"/>
        <w:rPr>
          <w:rFonts w:cs="Arial"/>
          <w:sz w:val="20"/>
          <w:lang w:val="en-US"/>
        </w:rPr>
      </w:pPr>
      <w:r w:rsidRPr="006B2B80">
        <w:rPr>
          <w:rFonts w:cs="Arial"/>
          <w:sz w:val="20"/>
          <w:lang w:val="en-US"/>
        </w:rPr>
        <w:t>the method specified in Australian/New Zealand Standard AS/NZS 4012:2014, Domestic solid fuel burning appliances – Method for determination of power output and efficiency</w:t>
      </w:r>
      <w:r w:rsidR="00FA3C5A" w:rsidRPr="006B2B80">
        <w:rPr>
          <w:rFonts w:cs="Arial"/>
          <w:sz w:val="20"/>
          <w:lang w:val="en-US"/>
        </w:rPr>
        <w:t>,</w:t>
      </w:r>
      <w:r w:rsidRPr="006B2B80">
        <w:rPr>
          <w:rFonts w:cs="Arial"/>
          <w:sz w:val="20"/>
          <w:lang w:val="en-US"/>
        </w:rPr>
        <w:t xml:space="preserve"> or</w:t>
      </w:r>
    </w:p>
    <w:p w14:paraId="5ACE3279" w14:textId="77777777" w:rsidR="00A5121F" w:rsidRPr="006B2B80" w:rsidRDefault="00A5121F" w:rsidP="00AC0C3D">
      <w:pPr>
        <w:numPr>
          <w:ilvl w:val="0"/>
          <w:numId w:val="67"/>
        </w:numPr>
        <w:tabs>
          <w:tab w:val="left" w:pos="851"/>
        </w:tabs>
        <w:ind w:left="851" w:hanging="425"/>
        <w:rPr>
          <w:rFonts w:cs="Arial"/>
          <w:sz w:val="20"/>
          <w:lang w:val="en-US"/>
        </w:rPr>
      </w:pPr>
      <w:r w:rsidRPr="006B2B80">
        <w:rPr>
          <w:rFonts w:cs="Arial"/>
          <w:sz w:val="20"/>
          <w:lang w:val="en-US"/>
        </w:rPr>
        <w:t xml:space="preserve">for a </w:t>
      </w:r>
      <w:r w:rsidRPr="006B2B80">
        <w:rPr>
          <w:rFonts w:cs="Arial"/>
          <w:b/>
          <w:sz w:val="20"/>
          <w:lang w:val="en-US"/>
        </w:rPr>
        <w:t>woodburner</w:t>
      </w:r>
      <w:r w:rsidRPr="006B2B80">
        <w:rPr>
          <w:rFonts w:cs="Arial"/>
          <w:sz w:val="20"/>
          <w:lang w:val="en-US"/>
        </w:rPr>
        <w:t xml:space="preserve"> excluded from that method, another method that is functionally equivalent.</w:t>
      </w:r>
    </w:p>
    <w:p w14:paraId="77A243AC" w14:textId="1CE1A5ED" w:rsidR="004675F2" w:rsidRPr="008F79CB" w:rsidRDefault="004675F2" w:rsidP="00E26EF2">
      <w:pPr>
        <w:ind w:left="0" w:firstLine="0"/>
        <w:rPr>
          <w:sz w:val="20"/>
        </w:rPr>
      </w:pPr>
      <w:r w:rsidRPr="008F79CB">
        <w:rPr>
          <w:b/>
          <w:sz w:val="20"/>
        </w:rPr>
        <w:t xml:space="preserve">Treated timber </w:t>
      </w:r>
      <w:r w:rsidRPr="008F79CB">
        <w:rPr>
          <w:sz w:val="20"/>
        </w:rPr>
        <w:t>means timber treated with preservatives, including boron compounds (except 2-thiocyanomethylthiobenzothiazole (TCMTB) compounds), copper chromium arsenic (CCA), or creosote, but does not include timber treated only with anti-sapstain compounds.</w:t>
      </w:r>
    </w:p>
    <w:p w14:paraId="244C4742" w14:textId="62CAA352" w:rsidR="00E26EF2" w:rsidRPr="008F79CB" w:rsidRDefault="00E26EF2" w:rsidP="00E26EF2">
      <w:pPr>
        <w:ind w:left="0" w:firstLine="0"/>
        <w:rPr>
          <w:i/>
          <w:sz w:val="20"/>
        </w:rPr>
      </w:pPr>
      <w:r w:rsidRPr="008F79CB">
        <w:rPr>
          <w:b/>
          <w:sz w:val="20"/>
        </w:rPr>
        <w:t xml:space="preserve">Transmission line support structure </w:t>
      </w:r>
      <w:r w:rsidRPr="008F79CB">
        <w:rPr>
          <w:sz w:val="20"/>
        </w:rPr>
        <w:t>means a tower or pole</w:t>
      </w:r>
      <w:r w:rsidR="00021FAE" w:rsidRPr="008F79CB">
        <w:rPr>
          <w:sz w:val="20"/>
        </w:rPr>
        <w:t xml:space="preserve"> used to support cables used for, or associated with, the overhead or underground transmission of electricity in the national grid </w:t>
      </w:r>
      <w:r w:rsidRPr="008F79CB">
        <w:rPr>
          <w:sz w:val="20"/>
        </w:rPr>
        <w:t>.</w:t>
      </w:r>
    </w:p>
    <w:p w14:paraId="7E394385" w14:textId="77777777" w:rsidR="00A352FE" w:rsidRPr="006B2B80" w:rsidRDefault="00A352FE" w:rsidP="00A352FE">
      <w:pPr>
        <w:ind w:left="0" w:firstLine="0"/>
        <w:rPr>
          <w:sz w:val="20"/>
        </w:rPr>
      </w:pPr>
      <w:r w:rsidRPr="006B2B80">
        <w:rPr>
          <w:b/>
          <w:sz w:val="20"/>
        </w:rPr>
        <w:t xml:space="preserve">Ultra-low emission burner </w:t>
      </w:r>
      <w:r w:rsidRPr="006B2B80">
        <w:rPr>
          <w:sz w:val="20"/>
        </w:rPr>
        <w:t>means a woodburner that:</w:t>
      </w:r>
    </w:p>
    <w:p w14:paraId="75E053FA" w14:textId="230C6DFF" w:rsidR="00A352FE" w:rsidRPr="006B2B80" w:rsidRDefault="00A352FE" w:rsidP="00A352FE">
      <w:pPr>
        <w:pStyle w:val="ListParagraph"/>
        <w:numPr>
          <w:ilvl w:val="0"/>
          <w:numId w:val="94"/>
        </w:numPr>
        <w:rPr>
          <w:sz w:val="20"/>
        </w:rPr>
      </w:pPr>
      <w:r w:rsidRPr="006B2B80">
        <w:rPr>
          <w:sz w:val="20"/>
        </w:rPr>
        <w:t xml:space="preserve">when tested according to Canterbury Method 1 (revision 1.6 June 2015) discharges no more than 0.77 grams of </w:t>
      </w:r>
      <w:r w:rsidRPr="006B2B80">
        <w:rPr>
          <w:b/>
          <w:sz w:val="20"/>
        </w:rPr>
        <w:t>particulates</w:t>
      </w:r>
      <w:r w:rsidRPr="006B2B80">
        <w:rPr>
          <w:sz w:val="20"/>
        </w:rPr>
        <w:t xml:space="preserve"> per </w:t>
      </w:r>
      <w:r w:rsidR="003031EC" w:rsidRPr="006B2B80">
        <w:rPr>
          <w:sz w:val="20"/>
        </w:rPr>
        <w:t>kilogram of dry wood burnt, and</w:t>
      </w:r>
    </w:p>
    <w:p w14:paraId="3A029807" w14:textId="77777777" w:rsidR="00A352FE" w:rsidRPr="006B2B80" w:rsidRDefault="00A352FE" w:rsidP="00A352FE">
      <w:pPr>
        <w:pStyle w:val="ListParagraph"/>
        <w:numPr>
          <w:ilvl w:val="0"/>
          <w:numId w:val="94"/>
        </w:numPr>
        <w:rPr>
          <w:sz w:val="20"/>
        </w:rPr>
      </w:pPr>
      <w:r w:rsidRPr="006B2B80">
        <w:rPr>
          <w:sz w:val="20"/>
        </w:rPr>
        <w:t>is on the Regional Council’s List of Approved Ultra-low Emissions Burners. This list will be available on the Regional Council’s website and may be updated without further formality.</w:t>
      </w:r>
    </w:p>
    <w:p w14:paraId="1AE2B613" w14:textId="77777777" w:rsidR="00E26EF2" w:rsidRPr="008F79CB" w:rsidRDefault="00E26EF2" w:rsidP="00E26EF2">
      <w:pPr>
        <w:ind w:left="0" w:firstLine="0"/>
        <w:rPr>
          <w:sz w:val="20"/>
        </w:rPr>
      </w:pPr>
      <w:r w:rsidRPr="008F79CB">
        <w:rPr>
          <w:b/>
          <w:sz w:val="20"/>
        </w:rPr>
        <w:t>Unimpeded vertical discharge</w:t>
      </w:r>
      <w:r w:rsidRPr="008F79CB">
        <w:rPr>
          <w:sz w:val="20"/>
        </w:rPr>
        <w:t xml:space="preserve"> means the discharge from a vent or chimney is perpendicular to the ground and is not restricted in any way that increases the emission of particulates or restricts the dispersion of </w:t>
      </w:r>
      <w:r w:rsidRPr="006B2B80">
        <w:rPr>
          <w:b/>
          <w:sz w:val="20"/>
        </w:rPr>
        <w:t>particulates</w:t>
      </w:r>
      <w:r w:rsidRPr="008F79CB">
        <w:rPr>
          <w:sz w:val="20"/>
        </w:rPr>
        <w:t xml:space="preserve"> (including smoke) away from the site.</w:t>
      </w:r>
    </w:p>
    <w:p w14:paraId="066FC4D5" w14:textId="06560389" w:rsidR="00E26EF2" w:rsidRPr="008F79CB" w:rsidRDefault="00E26EF2" w:rsidP="00E26EF2">
      <w:pPr>
        <w:ind w:left="0" w:firstLine="0"/>
        <w:rPr>
          <w:sz w:val="20"/>
        </w:rPr>
      </w:pPr>
      <w:r w:rsidRPr="008F79CB">
        <w:rPr>
          <w:b/>
          <w:sz w:val="20"/>
        </w:rPr>
        <w:t>Unsealed</w:t>
      </w:r>
      <w:r w:rsidR="006A5EC2" w:rsidRPr="008F79CB">
        <w:rPr>
          <w:b/>
          <w:sz w:val="20"/>
        </w:rPr>
        <w:t xml:space="preserve"> road</w:t>
      </w:r>
      <w:r w:rsidRPr="008F79CB">
        <w:rPr>
          <w:sz w:val="20"/>
        </w:rPr>
        <w:t xml:space="preserve"> means a road that is not sealed with a permanent surface of tarmac, concrete, or asphalt. For the purposes of this </w:t>
      </w:r>
      <w:r w:rsidR="007D5C1C" w:rsidRPr="008F79CB">
        <w:rPr>
          <w:sz w:val="20"/>
        </w:rPr>
        <w:t xml:space="preserve">regional </w:t>
      </w:r>
      <w:r w:rsidRPr="008F79CB">
        <w:rPr>
          <w:sz w:val="20"/>
        </w:rPr>
        <w:t xml:space="preserve">plan </w:t>
      </w:r>
      <w:r w:rsidRPr="006B2B80">
        <w:rPr>
          <w:b/>
          <w:sz w:val="20"/>
        </w:rPr>
        <w:t>unsealed roads</w:t>
      </w:r>
      <w:r w:rsidRPr="008F79CB">
        <w:rPr>
          <w:sz w:val="20"/>
        </w:rPr>
        <w:t xml:space="preserve"> do not include road works on sealed roads</w:t>
      </w:r>
      <w:r w:rsidR="003A6427" w:rsidRPr="008F79CB">
        <w:rPr>
          <w:sz w:val="20"/>
        </w:rPr>
        <w:t xml:space="preserve">, </w:t>
      </w:r>
      <w:r w:rsidR="00471C7F" w:rsidRPr="008F79CB">
        <w:rPr>
          <w:i/>
          <w:sz w:val="20"/>
        </w:rPr>
        <w:t>forestry roads, forestry tracks</w:t>
      </w:r>
      <w:r w:rsidR="003A6427" w:rsidRPr="008F79CB">
        <w:rPr>
          <w:sz w:val="20"/>
        </w:rPr>
        <w:t>, or roads used for land development and/or earthworks</w:t>
      </w:r>
      <w:r w:rsidRPr="008F79CB">
        <w:rPr>
          <w:sz w:val="20"/>
        </w:rPr>
        <w:t>.</w:t>
      </w:r>
    </w:p>
    <w:p w14:paraId="42FA2ED9" w14:textId="11609024" w:rsidR="00EA2D3D" w:rsidRPr="008F79CB" w:rsidRDefault="00EA2D3D" w:rsidP="00E26EF2">
      <w:pPr>
        <w:ind w:left="0" w:firstLine="0"/>
        <w:rPr>
          <w:sz w:val="20"/>
        </w:rPr>
      </w:pPr>
      <w:r w:rsidRPr="008F79CB">
        <w:rPr>
          <w:b/>
          <w:sz w:val="20"/>
        </w:rPr>
        <w:lastRenderedPageBreak/>
        <w:t xml:space="preserve">Untreated wood </w:t>
      </w:r>
      <w:r w:rsidRPr="008F79CB">
        <w:rPr>
          <w:sz w:val="20"/>
        </w:rPr>
        <w:t xml:space="preserve">means any wood material or product, including sawdust, which is not treated with copper chromium arsenic (CCA), or with any organochlorine preservative and can include timber treated only with anti-sapstain compounds. </w:t>
      </w:r>
    </w:p>
    <w:p w14:paraId="66C1F370" w14:textId="77777777" w:rsidR="00E26EF2" w:rsidRPr="008F79CB" w:rsidRDefault="00E26EF2" w:rsidP="00E26EF2">
      <w:pPr>
        <w:ind w:left="0" w:firstLine="0"/>
        <w:rPr>
          <w:sz w:val="20"/>
        </w:rPr>
      </w:pPr>
      <w:r w:rsidRPr="008F79CB">
        <w:rPr>
          <w:b/>
          <w:sz w:val="20"/>
        </w:rPr>
        <w:t xml:space="preserve">Waste </w:t>
      </w:r>
    </w:p>
    <w:p w14:paraId="39A4EF12" w14:textId="2BC18540" w:rsidR="00E26EF2" w:rsidRPr="008F79CB" w:rsidRDefault="00E26EF2" w:rsidP="00D14286">
      <w:pPr>
        <w:pStyle w:val="ListParagraph"/>
        <w:numPr>
          <w:ilvl w:val="0"/>
          <w:numId w:val="9"/>
        </w:numPr>
        <w:contextualSpacing w:val="0"/>
        <w:rPr>
          <w:i/>
          <w:sz w:val="20"/>
          <w:lang w:val="en-US"/>
        </w:rPr>
      </w:pPr>
      <w:r w:rsidRPr="008F79CB">
        <w:rPr>
          <w:i/>
          <w:sz w:val="20"/>
          <w:lang w:val="en-US"/>
        </w:rPr>
        <w:t>means any</w:t>
      </w:r>
      <w:r w:rsidR="00FA3C5A" w:rsidRPr="008F79CB">
        <w:rPr>
          <w:i/>
          <w:sz w:val="20"/>
          <w:lang w:val="en-US"/>
        </w:rPr>
        <w:t xml:space="preserve"> thing disposed of or discarded,</w:t>
      </w:r>
      <w:r w:rsidRPr="008F79CB">
        <w:rPr>
          <w:i/>
          <w:sz w:val="20"/>
          <w:lang w:val="en-US"/>
        </w:rPr>
        <w:t xml:space="preserve"> and</w:t>
      </w:r>
    </w:p>
    <w:p w14:paraId="07746826" w14:textId="1FB6DB5D" w:rsidR="00E26EF2" w:rsidRPr="008F79CB" w:rsidRDefault="00E26EF2" w:rsidP="00D14286">
      <w:pPr>
        <w:pStyle w:val="ListParagraph"/>
        <w:numPr>
          <w:ilvl w:val="0"/>
          <w:numId w:val="9"/>
        </w:numPr>
        <w:ind w:left="714" w:hanging="357"/>
        <w:contextualSpacing w:val="0"/>
        <w:rPr>
          <w:i/>
          <w:sz w:val="20"/>
          <w:lang w:val="en-US"/>
        </w:rPr>
      </w:pPr>
      <w:r w:rsidRPr="008F79CB">
        <w:rPr>
          <w:i/>
          <w:sz w:val="20"/>
          <w:lang w:val="en-US"/>
        </w:rPr>
        <w:t>includes a type of waste that is defined by its composition or source (for example, organic waste, electronic waste, or con</w:t>
      </w:r>
      <w:r w:rsidR="00FA3C5A" w:rsidRPr="008F79CB">
        <w:rPr>
          <w:i/>
          <w:sz w:val="20"/>
          <w:lang w:val="en-US"/>
        </w:rPr>
        <w:t>struction and demolition waste),</w:t>
      </w:r>
      <w:r w:rsidRPr="008F79CB">
        <w:rPr>
          <w:i/>
          <w:sz w:val="20"/>
          <w:lang w:val="en-US"/>
        </w:rPr>
        <w:t xml:space="preserve"> and</w:t>
      </w:r>
    </w:p>
    <w:p w14:paraId="17CC2EC8" w14:textId="450A4657" w:rsidR="00E26EF2" w:rsidRPr="008F79CB" w:rsidRDefault="00E26EF2" w:rsidP="00D14286">
      <w:pPr>
        <w:pStyle w:val="ListParagraph"/>
        <w:numPr>
          <w:ilvl w:val="0"/>
          <w:numId w:val="9"/>
        </w:numPr>
        <w:ind w:left="714" w:hanging="357"/>
        <w:contextualSpacing w:val="0"/>
        <w:rPr>
          <w:i/>
          <w:sz w:val="20"/>
          <w:lang w:val="en-US"/>
        </w:rPr>
      </w:pPr>
      <w:r w:rsidRPr="008F79CB">
        <w:rPr>
          <w:i/>
          <w:sz w:val="20"/>
          <w:lang w:val="en-US"/>
        </w:rPr>
        <w:t>to avoid doubt, includes any component or element of diverted material, if the component or element is disposed of or discarded</w:t>
      </w:r>
      <w:r w:rsidR="00FA3C5A" w:rsidRPr="008F79CB">
        <w:rPr>
          <w:i/>
          <w:sz w:val="20"/>
          <w:lang w:val="en-US"/>
        </w:rPr>
        <w:t>.</w:t>
      </w:r>
    </w:p>
    <w:p w14:paraId="5B4E54E6" w14:textId="0628AAFB" w:rsidR="000807F7" w:rsidRPr="008F79CB" w:rsidRDefault="00E26EF2" w:rsidP="00E26EF2">
      <w:pPr>
        <w:ind w:left="0" w:firstLine="0"/>
        <w:rPr>
          <w:sz w:val="20"/>
          <w:lang w:val="en-US"/>
        </w:rPr>
      </w:pPr>
      <w:r w:rsidRPr="008F79CB">
        <w:rPr>
          <w:b/>
          <w:sz w:val="20"/>
        </w:rPr>
        <w:t xml:space="preserve">Woodburner </w:t>
      </w:r>
      <w:r w:rsidRPr="008F79CB">
        <w:rPr>
          <w:sz w:val="20"/>
        </w:rPr>
        <w:t>means</w:t>
      </w:r>
      <w:r w:rsidRPr="008F79CB">
        <w:rPr>
          <w:b/>
          <w:sz w:val="20"/>
        </w:rPr>
        <w:t xml:space="preserve"> </w:t>
      </w:r>
      <w:r w:rsidRPr="008F79CB">
        <w:rPr>
          <w:sz w:val="20"/>
          <w:lang w:val="en-US"/>
        </w:rPr>
        <w:t xml:space="preserve">a type of domestic </w:t>
      </w:r>
      <w:r w:rsidRPr="008F79CB">
        <w:rPr>
          <w:b/>
          <w:sz w:val="20"/>
          <w:lang w:val="en-US"/>
        </w:rPr>
        <w:t>solid fuel burner</w:t>
      </w:r>
      <w:r w:rsidRPr="008F79CB">
        <w:rPr>
          <w:sz w:val="20"/>
          <w:lang w:val="en-US"/>
        </w:rPr>
        <w:t xml:space="preserve"> that burns wood, where combustion of wood occurs within a firebox, and where there is a regulated supply of air to the fire. It excludes </w:t>
      </w:r>
      <w:r w:rsidRPr="008F79CB">
        <w:rPr>
          <w:b/>
          <w:sz w:val="20"/>
          <w:lang w:val="en-US"/>
        </w:rPr>
        <w:t>indoor open fires</w:t>
      </w:r>
      <w:r w:rsidRPr="008F79CB">
        <w:rPr>
          <w:sz w:val="20"/>
          <w:lang w:val="en-US"/>
        </w:rPr>
        <w:t xml:space="preserve">, </w:t>
      </w:r>
      <w:r w:rsidRPr="008F79CB">
        <w:rPr>
          <w:b/>
          <w:sz w:val="20"/>
          <w:lang w:val="en-US"/>
        </w:rPr>
        <w:t>pellet burners</w:t>
      </w:r>
      <w:r w:rsidRPr="008F79CB">
        <w:rPr>
          <w:sz w:val="20"/>
          <w:lang w:val="en-US"/>
        </w:rPr>
        <w:t xml:space="preserve">, </w:t>
      </w:r>
      <w:r w:rsidRPr="008F79CB">
        <w:rPr>
          <w:b/>
          <w:sz w:val="20"/>
          <w:lang w:val="en-US"/>
        </w:rPr>
        <w:t xml:space="preserve">coal burners, multifuel burners, </w:t>
      </w:r>
      <w:r w:rsidRPr="008F79CB">
        <w:rPr>
          <w:sz w:val="20"/>
          <w:lang w:val="en-US"/>
        </w:rPr>
        <w:t>and</w:t>
      </w:r>
      <w:r w:rsidRPr="008F79CB">
        <w:rPr>
          <w:b/>
          <w:sz w:val="20"/>
          <w:lang w:val="en-US"/>
        </w:rPr>
        <w:t xml:space="preserve"> </w:t>
      </w:r>
      <w:r w:rsidR="0016388E" w:rsidRPr="008F79CB">
        <w:rPr>
          <w:sz w:val="20"/>
          <w:lang w:val="en-US"/>
        </w:rPr>
        <w:t>also excludes</w:t>
      </w:r>
      <w:r w:rsidR="0016388E" w:rsidRPr="008F79CB">
        <w:rPr>
          <w:b/>
          <w:sz w:val="20"/>
          <w:lang w:val="en-US"/>
        </w:rPr>
        <w:t xml:space="preserve"> </w:t>
      </w:r>
      <w:r w:rsidRPr="008F79CB">
        <w:rPr>
          <w:sz w:val="20"/>
          <w:lang w:val="en-US"/>
        </w:rPr>
        <w:t>cooking fires, ranges, and chip heaters where the primary purpose of the fire is to cook or heat water.</w:t>
      </w:r>
      <w:r w:rsidR="00B35098" w:rsidRPr="008F79CB">
        <w:rPr>
          <w:sz w:val="20"/>
        </w:rPr>
        <w:t xml:space="preserve"> </w:t>
      </w:r>
    </w:p>
    <w:sectPr w:rsidR="000807F7" w:rsidRPr="008F79CB" w:rsidSect="000D4AA7">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25CC" w14:textId="77777777" w:rsidR="006F3F5F" w:rsidRDefault="006F3F5F" w:rsidP="008C0D42">
      <w:pPr>
        <w:spacing w:before="0" w:after="0"/>
      </w:pPr>
      <w:r>
        <w:separator/>
      </w:r>
    </w:p>
  </w:endnote>
  <w:endnote w:type="continuationSeparator" w:id="0">
    <w:p w14:paraId="3F3A7B05" w14:textId="77777777" w:rsidR="006F3F5F" w:rsidRDefault="006F3F5F" w:rsidP="008C0D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54817"/>
      <w:docPartObj>
        <w:docPartGallery w:val="Page Numbers (Bottom of Page)"/>
        <w:docPartUnique/>
      </w:docPartObj>
    </w:sdtPr>
    <w:sdtEndPr/>
    <w:sdtContent>
      <w:sdt>
        <w:sdtPr>
          <w:id w:val="2022733333"/>
          <w:docPartObj>
            <w:docPartGallery w:val="Page Numbers (Top of Page)"/>
            <w:docPartUnique/>
          </w:docPartObj>
        </w:sdtPr>
        <w:sdtEndPr/>
        <w:sdtContent>
          <w:p w14:paraId="77BC16EE" w14:textId="1CFA6363" w:rsidR="00C4244F" w:rsidRDefault="00C4244F" w:rsidP="00397484">
            <w:pPr>
              <w:pStyle w:val="Footer"/>
              <w:tabs>
                <w:tab w:val="right" w:pos="9072"/>
              </w:tabs>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Cs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8BFF" w14:textId="23FB3254" w:rsidR="00C4244F" w:rsidRPr="00397484" w:rsidRDefault="006F3F5F" w:rsidP="00397484">
    <w:pPr>
      <w:pStyle w:val="Footer"/>
      <w:tabs>
        <w:tab w:val="left" w:pos="5103"/>
      </w:tabs>
    </w:pPr>
    <w:sdt>
      <w:sdtPr>
        <w:id w:val="-1403829461"/>
        <w:docPartObj>
          <w:docPartGallery w:val="Page Numbers (Bottom of Page)"/>
          <w:docPartUnique/>
        </w:docPartObj>
      </w:sdtPr>
      <w:sdtEndPr>
        <w:rPr>
          <w:noProof/>
        </w:rPr>
      </w:sdtEndPr>
      <w:sdtContent>
        <w:r w:rsidR="00C4244F" w:rsidRPr="009418DC">
          <w:rPr>
            <w:rFonts w:cs="Arial"/>
            <w:b/>
            <w:i/>
            <w:color w:val="0096DC"/>
            <w:sz w:val="18"/>
            <w:szCs w:val="18"/>
          </w:rPr>
          <w:fldChar w:fldCharType="begin"/>
        </w:r>
        <w:r w:rsidR="00C4244F" w:rsidRPr="009418DC">
          <w:rPr>
            <w:rFonts w:cs="Arial"/>
            <w:b/>
            <w:i/>
            <w:color w:val="0096DC"/>
            <w:sz w:val="18"/>
            <w:szCs w:val="18"/>
          </w:rPr>
          <w:instrText xml:space="preserve"> PAGE   \* MERGEFORMAT </w:instrText>
        </w:r>
        <w:r w:rsidR="00C4244F" w:rsidRPr="009418DC">
          <w:rPr>
            <w:rFonts w:cs="Arial"/>
            <w:b/>
            <w:i/>
            <w:color w:val="0096DC"/>
            <w:sz w:val="18"/>
            <w:szCs w:val="18"/>
          </w:rPr>
          <w:fldChar w:fldCharType="separate"/>
        </w:r>
        <w:r w:rsidR="00A64A76">
          <w:rPr>
            <w:rFonts w:cs="Arial"/>
            <w:b/>
            <w:i/>
            <w:noProof/>
            <w:color w:val="0096DC"/>
            <w:sz w:val="18"/>
            <w:szCs w:val="18"/>
          </w:rPr>
          <w:t>18</w:t>
        </w:r>
        <w:r w:rsidR="00C4244F" w:rsidRPr="009418DC">
          <w:rPr>
            <w:rFonts w:cs="Arial"/>
            <w:b/>
            <w:i/>
            <w:color w:val="0096DC"/>
            <w:sz w:val="18"/>
            <w:szCs w:val="18"/>
          </w:rPr>
          <w:fldChar w:fldCharType="end"/>
        </w:r>
      </w:sdtContent>
    </w:sdt>
    <w:r w:rsidR="00C4244F" w:rsidRPr="00397484">
      <w:rPr>
        <w:rFonts w:cs="Arial"/>
        <w:b/>
        <w:i/>
        <w:noProof/>
        <w:color w:val="0096DC"/>
        <w:sz w:val="18"/>
        <w:szCs w:val="18"/>
      </w:rPr>
      <w:tab/>
    </w:r>
    <w:r w:rsidR="00C4244F" w:rsidRPr="00397484">
      <w:rPr>
        <w:rFonts w:cs="Arial"/>
        <w:b/>
        <w:i/>
        <w:noProof/>
        <w:color w:val="0096DC"/>
        <w:sz w:val="18"/>
        <w:szCs w:val="18"/>
      </w:rPr>
      <w:tab/>
    </w:r>
    <w:r w:rsidR="00C4244F">
      <w:rPr>
        <w:rFonts w:cs="Arial"/>
        <w:b/>
        <w:i/>
        <w:noProof/>
        <w:color w:val="0096DC"/>
        <w:sz w:val="18"/>
        <w:szCs w:val="18"/>
      </w:rPr>
      <w:tab/>
    </w:r>
    <w:r w:rsidR="00C4244F" w:rsidRPr="00397484">
      <w:rPr>
        <w:rFonts w:cs="Arial"/>
        <w:b/>
        <w:i/>
        <w:noProof/>
        <w:color w:val="0096DC"/>
        <w:sz w:val="18"/>
        <w:szCs w:val="18"/>
      </w:rPr>
      <w:tab/>
      <w:t>Bay of Plenty Regional Natural Resources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A68D" w14:textId="3A929873" w:rsidR="00C4244F" w:rsidRDefault="00C4244F" w:rsidP="009418DC">
    <w:pPr>
      <w:pStyle w:val="Footer"/>
      <w:jc w:val="right"/>
    </w:pPr>
    <w:r w:rsidRPr="00397484">
      <w:rPr>
        <w:rFonts w:cs="Arial"/>
        <w:b/>
        <w:color w:val="0063A3"/>
        <w:sz w:val="18"/>
        <w:szCs w:val="18"/>
      </w:rPr>
      <w:t>BAY OF PLENTY REGIONAL COUNCIL</w:t>
    </w:r>
    <w:r w:rsidRPr="00397484">
      <w:rPr>
        <w:rFonts w:cs="Arial"/>
        <w:b/>
        <w:sz w:val="18"/>
        <w:szCs w:val="18"/>
      </w:rPr>
      <w:t xml:space="preserve"> </w:t>
    </w:r>
    <w:r w:rsidRPr="00397484">
      <w:rPr>
        <w:rFonts w:cs="Arial"/>
        <w:b/>
        <w:color w:val="0096DC"/>
        <w:sz w:val="18"/>
        <w:szCs w:val="18"/>
      </w:rPr>
      <w:t>TOI MOANA</w:t>
    </w:r>
    <w:r>
      <w:rPr>
        <w:rFonts w:cs="Arial"/>
        <w:b/>
        <w:color w:val="0096DC"/>
        <w:sz w:val="18"/>
        <w:szCs w:val="18"/>
      </w:rPr>
      <w:tab/>
    </w:r>
    <w:sdt>
      <w:sdtPr>
        <w:id w:val="-1575821254"/>
        <w:docPartObj>
          <w:docPartGallery w:val="Page Numbers (Bottom of Page)"/>
          <w:docPartUnique/>
        </w:docPartObj>
      </w:sdtPr>
      <w:sdtEndPr>
        <w:rPr>
          <w:noProof/>
        </w:rPr>
      </w:sdtEndPr>
      <w:sdtContent>
        <w:r w:rsidRPr="009418DC">
          <w:rPr>
            <w:rFonts w:cs="Arial"/>
            <w:b/>
            <w:i/>
            <w:color w:val="0096DC"/>
            <w:sz w:val="18"/>
            <w:szCs w:val="18"/>
          </w:rPr>
          <w:fldChar w:fldCharType="begin"/>
        </w:r>
        <w:r w:rsidRPr="009418DC">
          <w:rPr>
            <w:rFonts w:cs="Arial"/>
            <w:b/>
            <w:i/>
            <w:color w:val="0096DC"/>
            <w:sz w:val="18"/>
            <w:szCs w:val="18"/>
          </w:rPr>
          <w:instrText xml:space="preserve"> PAGE   \* MERGEFORMAT </w:instrText>
        </w:r>
        <w:r w:rsidRPr="009418DC">
          <w:rPr>
            <w:rFonts w:cs="Arial"/>
            <w:b/>
            <w:i/>
            <w:color w:val="0096DC"/>
            <w:sz w:val="18"/>
            <w:szCs w:val="18"/>
          </w:rPr>
          <w:fldChar w:fldCharType="separate"/>
        </w:r>
        <w:r w:rsidR="00A64A76">
          <w:rPr>
            <w:rFonts w:cs="Arial"/>
            <w:b/>
            <w:i/>
            <w:noProof/>
            <w:color w:val="0096DC"/>
            <w:sz w:val="18"/>
            <w:szCs w:val="18"/>
          </w:rPr>
          <w:t>17</w:t>
        </w:r>
        <w:r w:rsidRPr="009418DC">
          <w:rPr>
            <w:rFonts w:cs="Arial"/>
            <w:b/>
            <w:i/>
            <w:color w:val="0096DC"/>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4561" w14:textId="77777777" w:rsidR="006F3F5F" w:rsidRDefault="006F3F5F" w:rsidP="008C0D42">
      <w:pPr>
        <w:spacing w:before="0" w:after="0"/>
      </w:pPr>
      <w:r>
        <w:separator/>
      </w:r>
    </w:p>
  </w:footnote>
  <w:footnote w:type="continuationSeparator" w:id="0">
    <w:p w14:paraId="6E8B5B88" w14:textId="77777777" w:rsidR="006F3F5F" w:rsidRDefault="006F3F5F" w:rsidP="008C0D42">
      <w:pPr>
        <w:spacing w:before="0" w:after="0"/>
      </w:pPr>
      <w:r>
        <w:continuationSeparator/>
      </w:r>
    </w:p>
  </w:footnote>
  <w:footnote w:id="1">
    <w:p w14:paraId="376520A3" w14:textId="49A81930" w:rsidR="00C4244F" w:rsidRDefault="00C4244F" w:rsidP="00B1080F">
      <w:pPr>
        <w:pStyle w:val="FootnoteText"/>
        <w:ind w:left="426" w:hanging="141"/>
      </w:pPr>
      <w:r>
        <w:rPr>
          <w:rStyle w:val="FootnoteReference"/>
        </w:rPr>
        <w:footnoteRef/>
      </w:r>
      <w:r>
        <w:t xml:space="preserve"> </w:t>
      </w:r>
      <w:r w:rsidRPr="006137EC">
        <w:rPr>
          <w:sz w:val="16"/>
        </w:rPr>
        <w:t xml:space="preserve">Emission factors based on </w:t>
      </w:r>
      <w:r w:rsidRPr="00326BDD">
        <w:rPr>
          <w:i/>
          <w:sz w:val="16"/>
        </w:rPr>
        <w:t>Rotorua Domestic Heating Survey</w:t>
      </w:r>
      <w:r>
        <w:rPr>
          <w:sz w:val="16"/>
        </w:rPr>
        <w:t xml:space="preserve"> (2005) and the Ministry for the Environment’s </w:t>
      </w:r>
      <w:r>
        <w:rPr>
          <w:i/>
          <w:sz w:val="16"/>
        </w:rPr>
        <w:t xml:space="preserve">Home heating emission inventory and other sources evaluation </w:t>
      </w:r>
      <w:r>
        <w:rPr>
          <w:sz w:val="16"/>
        </w:rPr>
        <w:t>(</w:t>
      </w:r>
      <w:r w:rsidRPr="00326BDD">
        <w:rPr>
          <w:sz w:val="16"/>
        </w:rPr>
        <w:t>2015</w:t>
      </w:r>
      <w:r>
        <w:rPr>
          <w:sz w:val="16"/>
        </w:rPr>
        <w:t>)</w:t>
      </w:r>
      <w:r w:rsidRPr="006137EC">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1D35" w14:textId="2DDCA841" w:rsidR="00C4244F" w:rsidRDefault="00C4244F">
    <w:pPr>
      <w:pStyle w:val="Heade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[Proposed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E9C2" w14:textId="719430B1" w:rsidR="00C4244F" w:rsidRPr="00F038FD" w:rsidRDefault="00C4244F" w:rsidP="00B72F9A">
    <w:pPr>
      <w:pStyle w:val="Header"/>
      <w:pBdr>
        <w:bottom w:val="single" w:sz="4" w:space="1" w:color="0096DC"/>
      </w:pBdr>
      <w:tabs>
        <w:tab w:val="right" w:pos="9072"/>
        <w:tab w:val="right" w:pos="14459"/>
      </w:tabs>
      <w:rPr>
        <w:rFonts w:cs="Arial"/>
        <w:b/>
        <w:i/>
        <w:color w:val="0096DC"/>
        <w:sz w:val="18"/>
        <w:szCs w:val="18"/>
      </w:rP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Version 9.</w:t>
    </w:r>
    <w:r w:rsidR="00A64A76">
      <w:rPr>
        <w:rFonts w:cs="Arial"/>
        <w:b/>
        <w:i/>
        <w:color w:val="0096DC"/>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9057" w14:textId="6FA2CFF5" w:rsidR="00C4244F" w:rsidRDefault="00A64A76" w:rsidP="00A049DF">
    <w:pPr>
      <w:pStyle w:val="Header"/>
      <w:pBdr>
        <w:bottom w:val="single" w:sz="4" w:space="1" w:color="95B3D7" w:themeColor="accent1" w:themeTint="99"/>
      </w:pBdr>
    </w:pPr>
    <w:r>
      <w:rPr>
        <w:rFonts w:cs="Arial"/>
        <w:b/>
        <w:i/>
        <w:color w:val="0096DC"/>
        <w:sz w:val="18"/>
        <w:szCs w:val="18"/>
      </w:rPr>
      <w:t>Version 9.2</w:t>
    </w:r>
    <w:r w:rsidR="00C4244F">
      <w:rPr>
        <w:rFonts w:cs="Arial"/>
        <w:b/>
        <w:i/>
        <w:color w:val="0096DC"/>
        <w:sz w:val="18"/>
        <w:szCs w:val="18"/>
      </w:rPr>
      <w:tab/>
    </w:r>
    <w:r w:rsidR="00C4244F">
      <w:rPr>
        <w:rFonts w:cs="Arial"/>
        <w:b/>
        <w:i/>
        <w:color w:val="0096DC"/>
        <w:sz w:val="18"/>
        <w:szCs w:val="18"/>
      </w:rPr>
      <w:tab/>
      <w:t>Air Quality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72AD" w14:textId="14AF6BC8" w:rsidR="00C4244F" w:rsidRPr="00F038FD" w:rsidRDefault="00C4244F" w:rsidP="00F038FD">
    <w:pPr>
      <w:pStyle w:val="Header"/>
      <w:pBdr>
        <w:bottom w:val="single" w:sz="4" w:space="1" w:color="0096DC"/>
      </w:pBdr>
      <w:tabs>
        <w:tab w:val="right" w:pos="9072"/>
        <w:tab w:val="right" w:pos="14459"/>
      </w:tabs>
      <w:rPr>
        <w:rFonts w:cs="Arial"/>
        <w:b/>
        <w:i/>
        <w:color w:val="0096DC"/>
        <w:sz w:val="18"/>
        <w:szCs w:val="18"/>
      </w:rPr>
    </w:pPr>
    <w:r w:rsidRPr="00F038FD">
      <w:rPr>
        <w:rFonts w:cs="Arial"/>
        <w:b/>
        <w:i/>
        <w:color w:val="0096DC"/>
        <w:sz w:val="18"/>
        <w:szCs w:val="18"/>
      </w:rPr>
      <w:t>Air Quality</w:t>
    </w:r>
    <w:r w:rsidRPr="00F038FD">
      <w:rPr>
        <w:rFonts w:cs="Arial"/>
        <w:b/>
        <w:i/>
        <w:color w:val="0096DC"/>
        <w:sz w:val="18"/>
        <w:szCs w:val="18"/>
      </w:rPr>
      <w:tab/>
    </w:r>
    <w:r>
      <w:rPr>
        <w:rFonts w:cs="Arial"/>
        <w:b/>
        <w:i/>
        <w:color w:val="0096DC"/>
        <w:sz w:val="18"/>
        <w:szCs w:val="18"/>
      </w:rPr>
      <w:tab/>
      <w:t>Version 9.</w:t>
    </w:r>
    <w:r w:rsidR="00A64A76">
      <w:rPr>
        <w:rFonts w:cs="Arial"/>
        <w:b/>
        <w:i/>
        <w:color w:val="0096DC"/>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6C5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716B"/>
    <w:multiLevelType w:val="hybridMultilevel"/>
    <w:tmpl w:val="E2C09C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5A0213"/>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 w15:restartNumberingAfterBreak="0">
    <w:nsid w:val="01E27611"/>
    <w:multiLevelType w:val="hybridMultilevel"/>
    <w:tmpl w:val="7F208CCA"/>
    <w:lvl w:ilvl="0" w:tplc="2CB818F4">
      <w:start w:val="1"/>
      <w:numFmt w:val="lowerLetter"/>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4" w15:restartNumberingAfterBreak="0">
    <w:nsid w:val="05135699"/>
    <w:multiLevelType w:val="hybridMultilevel"/>
    <w:tmpl w:val="C65684A0"/>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6F013B"/>
    <w:multiLevelType w:val="hybridMultilevel"/>
    <w:tmpl w:val="B3CA04F4"/>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 w15:restartNumberingAfterBreak="0">
    <w:nsid w:val="0675625A"/>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 w15:restartNumberingAfterBreak="0">
    <w:nsid w:val="07254F58"/>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 w15:restartNumberingAfterBreak="0">
    <w:nsid w:val="12254871"/>
    <w:multiLevelType w:val="hybridMultilevel"/>
    <w:tmpl w:val="C9647FA8"/>
    <w:lvl w:ilvl="0" w:tplc="C980F16E">
      <w:start w:val="1"/>
      <w:numFmt w:val="lowerRoman"/>
      <w:pStyle w:val="MarginStandardRomanIndentList"/>
      <w:lvlText w:val="(%1)"/>
      <w:lvlJc w:val="left"/>
      <w:pPr>
        <w:ind w:left="927" w:hanging="360"/>
      </w:pPr>
      <w:rPr>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3A557A8"/>
    <w:multiLevelType w:val="hybridMultilevel"/>
    <w:tmpl w:val="0AFE0098"/>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 w15:restartNumberingAfterBreak="0">
    <w:nsid w:val="14692A1B"/>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1" w15:restartNumberingAfterBreak="0">
    <w:nsid w:val="149D0049"/>
    <w:multiLevelType w:val="hybridMultilevel"/>
    <w:tmpl w:val="F8BE3DD0"/>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2" w15:restartNumberingAfterBreak="0">
    <w:nsid w:val="14A0600F"/>
    <w:multiLevelType w:val="hybridMultilevel"/>
    <w:tmpl w:val="D006317E"/>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13" w15:restartNumberingAfterBreak="0">
    <w:nsid w:val="14A064A2"/>
    <w:multiLevelType w:val="hybridMultilevel"/>
    <w:tmpl w:val="3E8E2176"/>
    <w:lvl w:ilvl="0" w:tplc="739494A8">
      <w:start w:val="1"/>
      <w:numFmt w:val="lowerLetter"/>
      <w:lvlText w:val="(%1)"/>
      <w:lvlJc w:val="left"/>
      <w:pPr>
        <w:ind w:left="774"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14" w15:restartNumberingAfterBreak="0">
    <w:nsid w:val="15494CB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5" w15:restartNumberingAfterBreak="0">
    <w:nsid w:val="17D27AEC"/>
    <w:multiLevelType w:val="hybridMultilevel"/>
    <w:tmpl w:val="975669C2"/>
    <w:lvl w:ilvl="0" w:tplc="D32A8F76">
      <w:start w:val="1"/>
      <w:numFmt w:val="lowerRoman"/>
      <w:pStyle w:val="RomanNumbering"/>
      <w:lvlText w:val="%1)"/>
      <w:lvlJc w:val="left"/>
      <w:pPr>
        <w:ind w:left="1134" w:hanging="567"/>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182B5C56"/>
    <w:multiLevelType w:val="hybridMultilevel"/>
    <w:tmpl w:val="49CCA528"/>
    <w:lvl w:ilvl="0" w:tplc="739494A8">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7" w15:restartNumberingAfterBreak="0">
    <w:nsid w:val="1840145A"/>
    <w:multiLevelType w:val="hybridMultilevel"/>
    <w:tmpl w:val="37320C40"/>
    <w:lvl w:ilvl="0" w:tplc="FFFFFFFF">
      <w:start w:val="1"/>
      <w:numFmt w:val="lowerLetter"/>
      <w:lvlText w:val="(%1)"/>
      <w:lvlJc w:val="left"/>
      <w:pPr>
        <w:ind w:left="1575" w:hanging="360"/>
      </w:pPr>
      <w:rPr>
        <w:rFonts w:hint="default"/>
        <w:b w:val="0"/>
      </w:rPr>
    </w:lvl>
    <w:lvl w:ilvl="1" w:tplc="0AF236FA">
      <w:start w:val="1"/>
      <w:numFmt w:val="lowerRoman"/>
      <w:lvlText w:val="(%2)"/>
      <w:lvlJc w:val="right"/>
      <w:pPr>
        <w:ind w:left="2295"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rPr>
    </w:lvl>
    <w:lvl w:ilvl="2" w:tplc="1409001B" w:tentative="1">
      <w:start w:val="1"/>
      <w:numFmt w:val="lowerRoman"/>
      <w:lvlText w:val="%3."/>
      <w:lvlJc w:val="right"/>
      <w:pPr>
        <w:ind w:left="3015" w:hanging="180"/>
      </w:pPr>
    </w:lvl>
    <w:lvl w:ilvl="3" w:tplc="1409000F" w:tentative="1">
      <w:start w:val="1"/>
      <w:numFmt w:val="decimal"/>
      <w:lvlText w:val="%4."/>
      <w:lvlJc w:val="left"/>
      <w:pPr>
        <w:ind w:left="3735" w:hanging="360"/>
      </w:pPr>
    </w:lvl>
    <w:lvl w:ilvl="4" w:tplc="14090019" w:tentative="1">
      <w:start w:val="1"/>
      <w:numFmt w:val="lowerLetter"/>
      <w:lvlText w:val="%5."/>
      <w:lvlJc w:val="left"/>
      <w:pPr>
        <w:ind w:left="4455" w:hanging="360"/>
      </w:pPr>
    </w:lvl>
    <w:lvl w:ilvl="5" w:tplc="1409001B" w:tentative="1">
      <w:start w:val="1"/>
      <w:numFmt w:val="lowerRoman"/>
      <w:lvlText w:val="%6."/>
      <w:lvlJc w:val="right"/>
      <w:pPr>
        <w:ind w:left="5175" w:hanging="180"/>
      </w:pPr>
    </w:lvl>
    <w:lvl w:ilvl="6" w:tplc="1409000F" w:tentative="1">
      <w:start w:val="1"/>
      <w:numFmt w:val="decimal"/>
      <w:lvlText w:val="%7."/>
      <w:lvlJc w:val="left"/>
      <w:pPr>
        <w:ind w:left="5895" w:hanging="360"/>
      </w:pPr>
    </w:lvl>
    <w:lvl w:ilvl="7" w:tplc="14090019" w:tentative="1">
      <w:start w:val="1"/>
      <w:numFmt w:val="lowerLetter"/>
      <w:lvlText w:val="%8."/>
      <w:lvlJc w:val="left"/>
      <w:pPr>
        <w:ind w:left="6615" w:hanging="360"/>
      </w:pPr>
    </w:lvl>
    <w:lvl w:ilvl="8" w:tplc="1409001B" w:tentative="1">
      <w:start w:val="1"/>
      <w:numFmt w:val="lowerRoman"/>
      <w:lvlText w:val="%9."/>
      <w:lvlJc w:val="right"/>
      <w:pPr>
        <w:ind w:left="7335" w:hanging="180"/>
      </w:pPr>
    </w:lvl>
  </w:abstractNum>
  <w:abstractNum w:abstractNumId="18" w15:restartNumberingAfterBreak="0">
    <w:nsid w:val="18D133D4"/>
    <w:multiLevelType w:val="hybridMultilevel"/>
    <w:tmpl w:val="84D6A75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E1C4A83"/>
    <w:multiLevelType w:val="hybridMultilevel"/>
    <w:tmpl w:val="89F8988A"/>
    <w:lvl w:ilvl="0" w:tplc="27AA13B8">
      <w:start w:val="1"/>
      <w:numFmt w:val="decimal"/>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0" w15:restartNumberingAfterBreak="0">
    <w:nsid w:val="1F1B05B9"/>
    <w:multiLevelType w:val="hybridMultilevel"/>
    <w:tmpl w:val="5E1496AE"/>
    <w:lvl w:ilvl="0" w:tplc="739494A8">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21" w15:restartNumberingAfterBreak="0">
    <w:nsid w:val="20284C76"/>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2" w15:restartNumberingAfterBreak="0">
    <w:nsid w:val="21532B38"/>
    <w:multiLevelType w:val="hybridMultilevel"/>
    <w:tmpl w:val="D006317E"/>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23" w15:restartNumberingAfterBreak="0">
    <w:nsid w:val="23842CC0"/>
    <w:multiLevelType w:val="multilevel"/>
    <w:tmpl w:val="935A6456"/>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color w:val="000000" w:themeColor="text1"/>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4" w15:restartNumberingAfterBreak="0">
    <w:nsid w:val="240F0561"/>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25" w15:restartNumberingAfterBreak="0">
    <w:nsid w:val="24674D27"/>
    <w:multiLevelType w:val="hybridMultilevel"/>
    <w:tmpl w:val="251E7DAC"/>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6" w15:restartNumberingAfterBreak="0">
    <w:nsid w:val="2525392E"/>
    <w:multiLevelType w:val="hybridMultilevel"/>
    <w:tmpl w:val="ABFC58D0"/>
    <w:lvl w:ilvl="0" w:tplc="5E86A42C">
      <w:start w:val="1"/>
      <w:numFmt w:val="lowerLetter"/>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F236FA">
      <w:start w:val="1"/>
      <w:numFmt w:val="lowerRoman"/>
      <w:lvlText w:val="(%2)"/>
      <w:lvlJc w:val="right"/>
      <w:pPr>
        <w:ind w:left="2716" w:hanging="360"/>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27" w15:restartNumberingAfterBreak="0">
    <w:nsid w:val="26C20A43"/>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6E84DF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9" w15:restartNumberingAfterBreak="0">
    <w:nsid w:val="26F426BC"/>
    <w:multiLevelType w:val="hybridMultilevel"/>
    <w:tmpl w:val="42621978"/>
    <w:lvl w:ilvl="0" w:tplc="2CB818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785496B"/>
    <w:multiLevelType w:val="hybridMultilevel"/>
    <w:tmpl w:val="A4A4C620"/>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31" w15:restartNumberingAfterBreak="0">
    <w:nsid w:val="28AA4A9F"/>
    <w:multiLevelType w:val="hybridMultilevel"/>
    <w:tmpl w:val="D0A28656"/>
    <w:lvl w:ilvl="0" w:tplc="739494A8">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2A2D44BA"/>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A523D27"/>
    <w:multiLevelType w:val="hybridMultilevel"/>
    <w:tmpl w:val="786C5E74"/>
    <w:lvl w:ilvl="0" w:tplc="2CB818F4">
      <w:start w:val="1"/>
      <w:numFmt w:val="lowerLetter"/>
      <w:lvlText w:val="(%1)"/>
      <w:lvlJc w:val="left"/>
      <w:pPr>
        <w:ind w:left="1996" w:hanging="360"/>
      </w:pPr>
      <w:rPr>
        <w:rFonts w:hint="default"/>
      </w:rPr>
    </w:lvl>
    <w:lvl w:ilvl="1" w:tplc="F11C84C8">
      <w:start w:val="1"/>
      <w:numFmt w:val="lowerRoman"/>
      <w:lvlText w:val="(%2)"/>
      <w:lvlJc w:val="right"/>
      <w:pPr>
        <w:ind w:left="2716" w:hanging="360"/>
      </w:pPr>
      <w:rPr>
        <w:rFonts w:hint="default"/>
        <w:color w:val="4F81BD" w:themeColor="accent1"/>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4" w15:restartNumberingAfterBreak="0">
    <w:nsid w:val="2DBE0C9F"/>
    <w:multiLevelType w:val="hybridMultilevel"/>
    <w:tmpl w:val="577463CA"/>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5" w15:restartNumberingAfterBreak="0">
    <w:nsid w:val="2DFC5481"/>
    <w:multiLevelType w:val="hybridMultilevel"/>
    <w:tmpl w:val="305E14CE"/>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1013939"/>
    <w:multiLevelType w:val="hybridMultilevel"/>
    <w:tmpl w:val="00146588"/>
    <w:lvl w:ilvl="0" w:tplc="E7A07BFE">
      <w:start w:val="1"/>
      <w:numFmt w:val="lowerLetter"/>
      <w:lvlText w:val="(%1)"/>
      <w:lvlJc w:val="left"/>
      <w:pPr>
        <w:ind w:left="24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4E4511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8" w15:restartNumberingAfterBreak="0">
    <w:nsid w:val="352D4EBE"/>
    <w:multiLevelType w:val="hybridMultilevel"/>
    <w:tmpl w:val="FCE8F57A"/>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9" w15:restartNumberingAfterBreak="0">
    <w:nsid w:val="355B3516"/>
    <w:multiLevelType w:val="hybridMultilevel"/>
    <w:tmpl w:val="8460C602"/>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0" w15:restartNumberingAfterBreak="0">
    <w:nsid w:val="375215BF"/>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1" w15:restartNumberingAfterBreak="0">
    <w:nsid w:val="377E0EB2"/>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42" w15:restartNumberingAfterBreak="0">
    <w:nsid w:val="37C1148E"/>
    <w:multiLevelType w:val="hybridMultilevel"/>
    <w:tmpl w:val="F8BE3DD0"/>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43" w15:restartNumberingAfterBreak="0">
    <w:nsid w:val="383217B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4" w15:restartNumberingAfterBreak="0">
    <w:nsid w:val="38E602CF"/>
    <w:multiLevelType w:val="hybridMultilevel"/>
    <w:tmpl w:val="CBCA9540"/>
    <w:lvl w:ilvl="0" w:tplc="5E86A42C">
      <w:start w:val="1"/>
      <w:numFmt w:val="lowerLetter"/>
      <w:lvlText w:val="(%1)"/>
      <w:lvlJc w:val="left"/>
      <w:pPr>
        <w:ind w:left="720" w:hanging="360"/>
      </w:pPr>
      <w:rPr>
        <w:rFonts w:hint="default"/>
      </w:rPr>
    </w:lvl>
    <w:lvl w:ilvl="1" w:tplc="0AF236FA">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1C35C7"/>
    <w:multiLevelType w:val="hybridMultilevel"/>
    <w:tmpl w:val="84089D56"/>
    <w:lvl w:ilvl="0" w:tplc="2FEE271A">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6" w15:restartNumberingAfterBreak="0">
    <w:nsid w:val="39971063"/>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47" w15:restartNumberingAfterBreak="0">
    <w:nsid w:val="3AC14225"/>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C930E8C"/>
    <w:multiLevelType w:val="hybridMultilevel"/>
    <w:tmpl w:val="307C901E"/>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49" w15:restartNumberingAfterBreak="0">
    <w:nsid w:val="3D080D75"/>
    <w:multiLevelType w:val="hybridMultilevel"/>
    <w:tmpl w:val="CF7C871C"/>
    <w:lvl w:ilvl="0" w:tplc="0AF236FA">
      <w:start w:val="1"/>
      <w:numFmt w:val="lowerRoman"/>
      <w:lvlText w:val="(%1)"/>
      <w:lvlJc w:val="righ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50" w15:restartNumberingAfterBreak="0">
    <w:nsid w:val="3E772EA3"/>
    <w:multiLevelType w:val="hybridMultilevel"/>
    <w:tmpl w:val="B4A811C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182578B"/>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511509F"/>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3" w15:restartNumberingAfterBreak="0">
    <w:nsid w:val="45A03F8D"/>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4" w15:restartNumberingAfterBreak="0">
    <w:nsid w:val="4615522F"/>
    <w:multiLevelType w:val="hybridMultilevel"/>
    <w:tmpl w:val="1744FF76"/>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55" w15:restartNumberingAfterBreak="0">
    <w:nsid w:val="49AD312E"/>
    <w:multiLevelType w:val="hybridMultilevel"/>
    <w:tmpl w:val="F270387C"/>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B4A19E7"/>
    <w:multiLevelType w:val="hybridMultilevel"/>
    <w:tmpl w:val="F8BE3DD0"/>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7" w15:restartNumberingAfterBreak="0">
    <w:nsid w:val="4C0C1B3D"/>
    <w:multiLevelType w:val="hybridMultilevel"/>
    <w:tmpl w:val="733AD5E4"/>
    <w:lvl w:ilvl="0" w:tplc="14090015">
      <w:start w:val="1"/>
      <w:numFmt w:val="upperLetter"/>
      <w:lvlText w:val="%1."/>
      <w:lvlJc w:val="lef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58" w15:restartNumberingAfterBreak="0">
    <w:nsid w:val="4CBA43C6"/>
    <w:multiLevelType w:val="hybridMultilevel"/>
    <w:tmpl w:val="B63EDD2E"/>
    <w:lvl w:ilvl="0" w:tplc="2CB818F4">
      <w:start w:val="1"/>
      <w:numFmt w:val="lowerLetter"/>
      <w:lvlText w:val="(%1)"/>
      <w:lvlJc w:val="left"/>
      <w:pPr>
        <w:ind w:left="2047" w:hanging="360"/>
      </w:pPr>
      <w:rPr>
        <w:rFonts w:hint="default"/>
      </w:rPr>
    </w:lvl>
    <w:lvl w:ilvl="1" w:tplc="14090019" w:tentative="1">
      <w:start w:val="1"/>
      <w:numFmt w:val="lowerLetter"/>
      <w:lvlText w:val="%2."/>
      <w:lvlJc w:val="left"/>
      <w:pPr>
        <w:ind w:left="2767" w:hanging="360"/>
      </w:pPr>
    </w:lvl>
    <w:lvl w:ilvl="2" w:tplc="1409001B" w:tentative="1">
      <w:start w:val="1"/>
      <w:numFmt w:val="lowerRoman"/>
      <w:lvlText w:val="%3."/>
      <w:lvlJc w:val="right"/>
      <w:pPr>
        <w:ind w:left="3487" w:hanging="180"/>
      </w:pPr>
    </w:lvl>
    <w:lvl w:ilvl="3" w:tplc="1409000F" w:tentative="1">
      <w:start w:val="1"/>
      <w:numFmt w:val="decimal"/>
      <w:lvlText w:val="%4."/>
      <w:lvlJc w:val="left"/>
      <w:pPr>
        <w:ind w:left="4207" w:hanging="360"/>
      </w:pPr>
    </w:lvl>
    <w:lvl w:ilvl="4" w:tplc="14090019" w:tentative="1">
      <w:start w:val="1"/>
      <w:numFmt w:val="lowerLetter"/>
      <w:lvlText w:val="%5."/>
      <w:lvlJc w:val="left"/>
      <w:pPr>
        <w:ind w:left="4927" w:hanging="360"/>
      </w:pPr>
    </w:lvl>
    <w:lvl w:ilvl="5" w:tplc="1409001B" w:tentative="1">
      <w:start w:val="1"/>
      <w:numFmt w:val="lowerRoman"/>
      <w:lvlText w:val="%6."/>
      <w:lvlJc w:val="right"/>
      <w:pPr>
        <w:ind w:left="5647" w:hanging="180"/>
      </w:pPr>
    </w:lvl>
    <w:lvl w:ilvl="6" w:tplc="1409000F" w:tentative="1">
      <w:start w:val="1"/>
      <w:numFmt w:val="decimal"/>
      <w:lvlText w:val="%7."/>
      <w:lvlJc w:val="left"/>
      <w:pPr>
        <w:ind w:left="6367" w:hanging="360"/>
      </w:pPr>
    </w:lvl>
    <w:lvl w:ilvl="7" w:tplc="14090019" w:tentative="1">
      <w:start w:val="1"/>
      <w:numFmt w:val="lowerLetter"/>
      <w:lvlText w:val="%8."/>
      <w:lvlJc w:val="left"/>
      <w:pPr>
        <w:ind w:left="7087" w:hanging="360"/>
      </w:pPr>
    </w:lvl>
    <w:lvl w:ilvl="8" w:tplc="1409001B" w:tentative="1">
      <w:start w:val="1"/>
      <w:numFmt w:val="lowerRoman"/>
      <w:lvlText w:val="%9."/>
      <w:lvlJc w:val="right"/>
      <w:pPr>
        <w:ind w:left="7807" w:hanging="180"/>
      </w:pPr>
    </w:lvl>
  </w:abstractNum>
  <w:abstractNum w:abstractNumId="59" w15:restartNumberingAfterBreak="0">
    <w:nsid w:val="4F122DE0"/>
    <w:multiLevelType w:val="hybridMultilevel"/>
    <w:tmpl w:val="3A9CD4DC"/>
    <w:lvl w:ilvl="0" w:tplc="2CB818F4">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60" w15:restartNumberingAfterBreak="0">
    <w:nsid w:val="4FDB5103"/>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1" w15:restartNumberingAfterBreak="0">
    <w:nsid w:val="512423E3"/>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2" w15:restartNumberingAfterBreak="0">
    <w:nsid w:val="52281909"/>
    <w:multiLevelType w:val="hybridMultilevel"/>
    <w:tmpl w:val="577463CA"/>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3" w15:restartNumberingAfterBreak="0">
    <w:nsid w:val="52582EDA"/>
    <w:multiLevelType w:val="hybridMultilevel"/>
    <w:tmpl w:val="4D46EBB6"/>
    <w:lvl w:ilvl="0" w:tplc="2CB818F4">
      <w:start w:val="1"/>
      <w:numFmt w:val="lowerLetter"/>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64" w15:restartNumberingAfterBreak="0">
    <w:nsid w:val="529A213D"/>
    <w:multiLevelType w:val="hybridMultilevel"/>
    <w:tmpl w:val="577463CA"/>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5" w15:restartNumberingAfterBreak="0">
    <w:nsid w:val="547B3125"/>
    <w:multiLevelType w:val="hybridMultilevel"/>
    <w:tmpl w:val="3124B880"/>
    <w:lvl w:ilvl="0" w:tplc="113A40A0">
      <w:start w:val="1"/>
      <w:numFmt w:val="lowerLetter"/>
      <w:lvlText w:val="(%1)"/>
      <w:lvlJc w:val="left"/>
      <w:pPr>
        <w:ind w:left="24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6985F32"/>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67" w15:restartNumberingAfterBreak="0">
    <w:nsid w:val="56A303E7"/>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68" w15:restartNumberingAfterBreak="0">
    <w:nsid w:val="56BE0566"/>
    <w:multiLevelType w:val="hybridMultilevel"/>
    <w:tmpl w:val="9020AA84"/>
    <w:lvl w:ilvl="0" w:tplc="5E86A42C">
      <w:start w:val="1"/>
      <w:numFmt w:val="lowerLetter"/>
      <w:lvlText w:val="(%1)"/>
      <w:lvlJc w:val="left"/>
      <w:pPr>
        <w:ind w:left="1996"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69" w15:restartNumberingAfterBreak="0">
    <w:nsid w:val="5945763E"/>
    <w:multiLevelType w:val="hybridMultilevel"/>
    <w:tmpl w:val="A2A2925C"/>
    <w:lvl w:ilvl="0" w:tplc="FFFFFFFF">
      <w:start w:val="1"/>
      <w:numFmt w:val="lowerLetter"/>
      <w:lvlText w:val="(%1)"/>
      <w:lvlJc w:val="left"/>
      <w:pPr>
        <w:ind w:left="2421" w:hanging="360"/>
      </w:pPr>
      <w:rPr>
        <w:rFonts w:hint="default"/>
      </w:rPr>
    </w:lvl>
    <w:lvl w:ilvl="1" w:tplc="0AF236FA">
      <w:start w:val="1"/>
      <w:numFmt w:val="lowerRoman"/>
      <w:lvlText w:val="(%2)"/>
      <w:lvlJc w:val="right"/>
      <w:pPr>
        <w:ind w:left="3141" w:hanging="360"/>
      </w:pPr>
      <w:rPr>
        <w:rFonts w:hint="default"/>
      </w:r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0" w15:restartNumberingAfterBreak="0">
    <w:nsid w:val="5AE831FA"/>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1" w15:restartNumberingAfterBreak="0">
    <w:nsid w:val="5D5F58EB"/>
    <w:multiLevelType w:val="hybridMultilevel"/>
    <w:tmpl w:val="D700C92A"/>
    <w:lvl w:ilvl="0" w:tplc="2CB818F4">
      <w:start w:val="1"/>
      <w:numFmt w:val="lowerLetter"/>
      <w:lvlText w:val="(%1)"/>
      <w:lvlJc w:val="left"/>
      <w:pPr>
        <w:ind w:left="770" w:hanging="360"/>
      </w:pPr>
      <w:rPr>
        <w:rFonts w:hint="default"/>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2" w15:restartNumberingAfterBreak="0">
    <w:nsid w:val="5DA67F72"/>
    <w:multiLevelType w:val="hybridMultilevel"/>
    <w:tmpl w:val="CF7C871C"/>
    <w:lvl w:ilvl="0" w:tplc="0AF236FA">
      <w:start w:val="1"/>
      <w:numFmt w:val="lowerRoman"/>
      <w:lvlText w:val="(%1)"/>
      <w:lvlJc w:val="right"/>
      <w:pPr>
        <w:ind w:left="2716" w:hanging="360"/>
      </w:pPr>
      <w:rPr>
        <w:rFonts w:hint="default"/>
      </w:rPr>
    </w:lvl>
    <w:lvl w:ilvl="1" w:tplc="14090019">
      <w:start w:val="1"/>
      <w:numFmt w:val="lowerLetter"/>
      <w:lvlText w:val="%2."/>
      <w:lvlJc w:val="left"/>
      <w:pPr>
        <w:ind w:left="3436" w:hanging="360"/>
      </w:pPr>
    </w:lvl>
    <w:lvl w:ilvl="2" w:tplc="1409001B" w:tentative="1">
      <w:start w:val="1"/>
      <w:numFmt w:val="lowerRoman"/>
      <w:lvlText w:val="%3."/>
      <w:lvlJc w:val="right"/>
      <w:pPr>
        <w:ind w:left="4156" w:hanging="180"/>
      </w:pPr>
    </w:lvl>
    <w:lvl w:ilvl="3" w:tplc="1409000F" w:tentative="1">
      <w:start w:val="1"/>
      <w:numFmt w:val="decimal"/>
      <w:lvlText w:val="%4."/>
      <w:lvlJc w:val="left"/>
      <w:pPr>
        <w:ind w:left="4876" w:hanging="360"/>
      </w:pPr>
    </w:lvl>
    <w:lvl w:ilvl="4" w:tplc="14090019" w:tentative="1">
      <w:start w:val="1"/>
      <w:numFmt w:val="lowerLetter"/>
      <w:lvlText w:val="%5."/>
      <w:lvlJc w:val="left"/>
      <w:pPr>
        <w:ind w:left="5596" w:hanging="360"/>
      </w:pPr>
    </w:lvl>
    <w:lvl w:ilvl="5" w:tplc="1409001B" w:tentative="1">
      <w:start w:val="1"/>
      <w:numFmt w:val="lowerRoman"/>
      <w:lvlText w:val="%6."/>
      <w:lvlJc w:val="right"/>
      <w:pPr>
        <w:ind w:left="6316" w:hanging="180"/>
      </w:pPr>
    </w:lvl>
    <w:lvl w:ilvl="6" w:tplc="1409000F" w:tentative="1">
      <w:start w:val="1"/>
      <w:numFmt w:val="decimal"/>
      <w:lvlText w:val="%7."/>
      <w:lvlJc w:val="left"/>
      <w:pPr>
        <w:ind w:left="7036" w:hanging="360"/>
      </w:pPr>
    </w:lvl>
    <w:lvl w:ilvl="7" w:tplc="14090019" w:tentative="1">
      <w:start w:val="1"/>
      <w:numFmt w:val="lowerLetter"/>
      <w:lvlText w:val="%8."/>
      <w:lvlJc w:val="left"/>
      <w:pPr>
        <w:ind w:left="7756" w:hanging="360"/>
      </w:pPr>
    </w:lvl>
    <w:lvl w:ilvl="8" w:tplc="1409001B" w:tentative="1">
      <w:start w:val="1"/>
      <w:numFmt w:val="lowerRoman"/>
      <w:lvlText w:val="%9."/>
      <w:lvlJc w:val="right"/>
      <w:pPr>
        <w:ind w:left="8476" w:hanging="180"/>
      </w:pPr>
    </w:lvl>
  </w:abstractNum>
  <w:abstractNum w:abstractNumId="73" w15:restartNumberingAfterBreak="0">
    <w:nsid w:val="5E7034A7"/>
    <w:multiLevelType w:val="hybridMultilevel"/>
    <w:tmpl w:val="5B3A3244"/>
    <w:lvl w:ilvl="0" w:tplc="14090015">
      <w:start w:val="1"/>
      <w:numFmt w:val="upp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4" w15:restartNumberingAfterBreak="0">
    <w:nsid w:val="603638BF"/>
    <w:multiLevelType w:val="hybridMultilevel"/>
    <w:tmpl w:val="F8BE3DD0"/>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75" w15:restartNumberingAfterBreak="0">
    <w:nsid w:val="621B625E"/>
    <w:multiLevelType w:val="hybridMultilevel"/>
    <w:tmpl w:val="7E8663AE"/>
    <w:lvl w:ilvl="0" w:tplc="CE2C0E3C">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76" w15:restartNumberingAfterBreak="0">
    <w:nsid w:val="621F12A5"/>
    <w:multiLevelType w:val="hybridMultilevel"/>
    <w:tmpl w:val="CD56F72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4EC0D05"/>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78" w15:restartNumberingAfterBreak="0">
    <w:nsid w:val="677A1141"/>
    <w:multiLevelType w:val="hybridMultilevel"/>
    <w:tmpl w:val="0E3EAAC4"/>
    <w:lvl w:ilvl="0" w:tplc="5E86A42C">
      <w:start w:val="1"/>
      <w:numFmt w:val="lowerLetter"/>
      <w:lvlText w:val="(%1)"/>
      <w:lvlJc w:val="left"/>
      <w:pPr>
        <w:ind w:left="720" w:hanging="360"/>
      </w:pPr>
      <w:rPr>
        <w:rFonts w:hint="default"/>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6A7018AD"/>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80" w15:restartNumberingAfterBreak="0">
    <w:nsid w:val="6AAD3CFD"/>
    <w:multiLevelType w:val="hybridMultilevel"/>
    <w:tmpl w:val="3E8E2176"/>
    <w:lvl w:ilvl="0" w:tplc="739494A8">
      <w:start w:val="1"/>
      <w:numFmt w:val="lowerLetter"/>
      <w:lvlText w:val="(%1)"/>
      <w:lvlJc w:val="left"/>
      <w:pPr>
        <w:ind w:left="774"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1" w15:restartNumberingAfterBreak="0">
    <w:nsid w:val="6E5F0391"/>
    <w:multiLevelType w:val="hybridMultilevel"/>
    <w:tmpl w:val="A6A22A06"/>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2" w15:restartNumberingAfterBreak="0">
    <w:nsid w:val="6EB91091"/>
    <w:multiLevelType w:val="singleLevel"/>
    <w:tmpl w:val="1A12A3FA"/>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83" w15:restartNumberingAfterBreak="0">
    <w:nsid w:val="6F002FC4"/>
    <w:multiLevelType w:val="hybridMultilevel"/>
    <w:tmpl w:val="577463CA"/>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4" w15:restartNumberingAfterBreak="0">
    <w:nsid w:val="6F956DF0"/>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5" w15:restartNumberingAfterBreak="0">
    <w:nsid w:val="723C356B"/>
    <w:multiLevelType w:val="hybridMultilevel"/>
    <w:tmpl w:val="9D705F1C"/>
    <w:lvl w:ilvl="0" w:tplc="FFFFFFFF">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4164FC4"/>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7" w15:restartNumberingAfterBreak="0">
    <w:nsid w:val="75CE3592"/>
    <w:multiLevelType w:val="hybridMultilevel"/>
    <w:tmpl w:val="E14489EE"/>
    <w:lvl w:ilvl="0" w:tplc="6C708C74">
      <w:start w:val="1"/>
      <w:numFmt w:val="lowerRoman"/>
      <w:pStyle w:val="RomanNumbering2"/>
      <w:lvlText w:val="%1)"/>
      <w:lvlJc w:val="left"/>
      <w:pPr>
        <w:ind w:left="1701" w:hanging="567"/>
      </w:pPr>
      <w:rPr>
        <w:rFonts w:hint="default"/>
      </w:rPr>
    </w:lvl>
    <w:lvl w:ilvl="1" w:tplc="14090019" w:tentative="1">
      <w:start w:val="1"/>
      <w:numFmt w:val="lowerLetter"/>
      <w:lvlText w:val="%2."/>
      <w:lvlJc w:val="left"/>
      <w:pPr>
        <w:ind w:left="2982" w:hanging="360"/>
      </w:pPr>
    </w:lvl>
    <w:lvl w:ilvl="2" w:tplc="1409001B" w:tentative="1">
      <w:start w:val="1"/>
      <w:numFmt w:val="lowerRoman"/>
      <w:lvlText w:val="%3."/>
      <w:lvlJc w:val="right"/>
      <w:pPr>
        <w:ind w:left="3702" w:hanging="180"/>
      </w:pPr>
    </w:lvl>
    <w:lvl w:ilvl="3" w:tplc="1409000F" w:tentative="1">
      <w:start w:val="1"/>
      <w:numFmt w:val="decimal"/>
      <w:lvlText w:val="%4."/>
      <w:lvlJc w:val="left"/>
      <w:pPr>
        <w:ind w:left="4422" w:hanging="360"/>
      </w:pPr>
    </w:lvl>
    <w:lvl w:ilvl="4" w:tplc="14090019" w:tentative="1">
      <w:start w:val="1"/>
      <w:numFmt w:val="lowerLetter"/>
      <w:lvlText w:val="%5."/>
      <w:lvlJc w:val="left"/>
      <w:pPr>
        <w:ind w:left="5142" w:hanging="360"/>
      </w:pPr>
    </w:lvl>
    <w:lvl w:ilvl="5" w:tplc="1409001B" w:tentative="1">
      <w:start w:val="1"/>
      <w:numFmt w:val="lowerRoman"/>
      <w:lvlText w:val="%6."/>
      <w:lvlJc w:val="right"/>
      <w:pPr>
        <w:ind w:left="5862" w:hanging="180"/>
      </w:pPr>
    </w:lvl>
    <w:lvl w:ilvl="6" w:tplc="1409000F" w:tentative="1">
      <w:start w:val="1"/>
      <w:numFmt w:val="decimal"/>
      <w:lvlText w:val="%7."/>
      <w:lvlJc w:val="left"/>
      <w:pPr>
        <w:ind w:left="6582" w:hanging="360"/>
      </w:pPr>
    </w:lvl>
    <w:lvl w:ilvl="7" w:tplc="14090019" w:tentative="1">
      <w:start w:val="1"/>
      <w:numFmt w:val="lowerLetter"/>
      <w:lvlText w:val="%8."/>
      <w:lvlJc w:val="left"/>
      <w:pPr>
        <w:ind w:left="7302" w:hanging="360"/>
      </w:pPr>
    </w:lvl>
    <w:lvl w:ilvl="8" w:tplc="1409001B" w:tentative="1">
      <w:start w:val="1"/>
      <w:numFmt w:val="lowerRoman"/>
      <w:lvlText w:val="%9."/>
      <w:lvlJc w:val="right"/>
      <w:pPr>
        <w:ind w:left="8022" w:hanging="180"/>
      </w:pPr>
    </w:lvl>
  </w:abstractNum>
  <w:abstractNum w:abstractNumId="88" w15:restartNumberingAfterBreak="0">
    <w:nsid w:val="76031D39"/>
    <w:multiLevelType w:val="hybridMultilevel"/>
    <w:tmpl w:val="577463CA"/>
    <w:lvl w:ilvl="0" w:tplc="FFFFFFFF">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89" w15:restartNumberingAfterBreak="0">
    <w:nsid w:val="77541EF6"/>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0" w15:restartNumberingAfterBreak="0">
    <w:nsid w:val="78162BF0"/>
    <w:multiLevelType w:val="hybridMultilevel"/>
    <w:tmpl w:val="577463C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1" w15:restartNumberingAfterBreak="0">
    <w:nsid w:val="7AE85CF5"/>
    <w:multiLevelType w:val="hybridMultilevel"/>
    <w:tmpl w:val="EF76161E"/>
    <w:lvl w:ilvl="0" w:tplc="3B9C2514">
      <w:start w:val="3"/>
      <w:numFmt w:val="lowerLetter"/>
      <w:lvlText w:val="(%1)"/>
      <w:lvlJc w:val="left"/>
      <w:pPr>
        <w:ind w:left="242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7B123D4C"/>
    <w:multiLevelType w:val="hybridMultilevel"/>
    <w:tmpl w:val="BBB0D694"/>
    <w:lvl w:ilvl="0" w:tplc="2CB818F4">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93" w15:restartNumberingAfterBreak="0">
    <w:nsid w:val="7B471C52"/>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4" w15:restartNumberingAfterBreak="0">
    <w:nsid w:val="7D3646AF"/>
    <w:multiLevelType w:val="hybridMultilevel"/>
    <w:tmpl w:val="F92CDA2E"/>
    <w:lvl w:ilvl="0" w:tplc="2CB818F4">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95" w15:restartNumberingAfterBreak="0">
    <w:nsid w:val="7D36635A"/>
    <w:multiLevelType w:val="hybridMultilevel"/>
    <w:tmpl w:val="6BB20D9A"/>
    <w:lvl w:ilvl="0" w:tplc="27AA13B8">
      <w:start w:val="1"/>
      <w:numFmt w:val="decimal"/>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6" w15:restartNumberingAfterBreak="0">
    <w:nsid w:val="7DC702DE"/>
    <w:multiLevelType w:val="hybridMultilevel"/>
    <w:tmpl w:val="74DEFCA8"/>
    <w:lvl w:ilvl="0" w:tplc="0AF236FA">
      <w:start w:val="1"/>
      <w:numFmt w:val="lowerRoman"/>
      <w:lvlText w:val="(%1)"/>
      <w:lvlJc w:val="right"/>
      <w:pPr>
        <w:ind w:left="3141" w:hanging="360"/>
      </w:pPr>
      <w:rPr>
        <w:rFonts w:hint="default"/>
      </w:rPr>
    </w:lvl>
    <w:lvl w:ilvl="1" w:tplc="14090019" w:tentative="1">
      <w:start w:val="1"/>
      <w:numFmt w:val="lowerLetter"/>
      <w:lvlText w:val="%2."/>
      <w:lvlJc w:val="left"/>
      <w:pPr>
        <w:ind w:left="3861" w:hanging="360"/>
      </w:pPr>
    </w:lvl>
    <w:lvl w:ilvl="2" w:tplc="1409001B" w:tentative="1">
      <w:start w:val="1"/>
      <w:numFmt w:val="lowerRoman"/>
      <w:lvlText w:val="%3."/>
      <w:lvlJc w:val="right"/>
      <w:pPr>
        <w:ind w:left="4581" w:hanging="180"/>
      </w:pPr>
    </w:lvl>
    <w:lvl w:ilvl="3" w:tplc="1409000F" w:tentative="1">
      <w:start w:val="1"/>
      <w:numFmt w:val="decimal"/>
      <w:lvlText w:val="%4."/>
      <w:lvlJc w:val="left"/>
      <w:pPr>
        <w:ind w:left="5301" w:hanging="360"/>
      </w:pPr>
    </w:lvl>
    <w:lvl w:ilvl="4" w:tplc="14090019" w:tentative="1">
      <w:start w:val="1"/>
      <w:numFmt w:val="lowerLetter"/>
      <w:lvlText w:val="%5."/>
      <w:lvlJc w:val="left"/>
      <w:pPr>
        <w:ind w:left="6021" w:hanging="360"/>
      </w:pPr>
    </w:lvl>
    <w:lvl w:ilvl="5" w:tplc="1409001B" w:tentative="1">
      <w:start w:val="1"/>
      <w:numFmt w:val="lowerRoman"/>
      <w:lvlText w:val="%6."/>
      <w:lvlJc w:val="right"/>
      <w:pPr>
        <w:ind w:left="6741" w:hanging="180"/>
      </w:pPr>
    </w:lvl>
    <w:lvl w:ilvl="6" w:tplc="1409000F" w:tentative="1">
      <w:start w:val="1"/>
      <w:numFmt w:val="decimal"/>
      <w:lvlText w:val="%7."/>
      <w:lvlJc w:val="left"/>
      <w:pPr>
        <w:ind w:left="7461" w:hanging="360"/>
      </w:pPr>
    </w:lvl>
    <w:lvl w:ilvl="7" w:tplc="14090019" w:tentative="1">
      <w:start w:val="1"/>
      <w:numFmt w:val="lowerLetter"/>
      <w:lvlText w:val="%8."/>
      <w:lvlJc w:val="left"/>
      <w:pPr>
        <w:ind w:left="8181" w:hanging="360"/>
      </w:pPr>
    </w:lvl>
    <w:lvl w:ilvl="8" w:tplc="1409001B" w:tentative="1">
      <w:start w:val="1"/>
      <w:numFmt w:val="lowerRoman"/>
      <w:lvlText w:val="%9."/>
      <w:lvlJc w:val="right"/>
      <w:pPr>
        <w:ind w:left="8901" w:hanging="180"/>
      </w:pPr>
    </w:lvl>
  </w:abstractNum>
  <w:abstractNum w:abstractNumId="97" w15:restartNumberingAfterBreak="0">
    <w:nsid w:val="7E2D6697"/>
    <w:multiLevelType w:val="hybridMultilevel"/>
    <w:tmpl w:val="1548AC2A"/>
    <w:lvl w:ilvl="0" w:tplc="FFFFFFFF">
      <w:start w:val="1"/>
      <w:numFmt w:val="lowerLetter"/>
      <w:lvlText w:val="(%1)"/>
      <w:lvlJc w:val="left"/>
      <w:pPr>
        <w:ind w:left="2421" w:hanging="360"/>
      </w:pPr>
      <w:rPr>
        <w:rFonts w:hint="default"/>
      </w:rPr>
    </w:lvl>
    <w:lvl w:ilvl="1" w:tplc="14090019">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98" w15:restartNumberingAfterBreak="0">
    <w:nsid w:val="7FBC1F96"/>
    <w:multiLevelType w:val="hybridMultilevel"/>
    <w:tmpl w:val="3E8E2176"/>
    <w:lvl w:ilvl="0" w:tplc="739494A8">
      <w:start w:val="1"/>
      <w:numFmt w:val="lowerLetter"/>
      <w:lvlText w:val="(%1)"/>
      <w:lvlJc w:val="left"/>
      <w:pPr>
        <w:ind w:left="774"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num w:numId="1">
    <w:abstractNumId w:val="15"/>
  </w:num>
  <w:num w:numId="2">
    <w:abstractNumId w:val="87"/>
  </w:num>
  <w:num w:numId="3">
    <w:abstractNumId w:val="55"/>
  </w:num>
  <w:num w:numId="4">
    <w:abstractNumId w:val="32"/>
  </w:num>
  <w:num w:numId="5">
    <w:abstractNumId w:val="50"/>
  </w:num>
  <w:num w:numId="6">
    <w:abstractNumId w:val="78"/>
  </w:num>
  <w:num w:numId="7">
    <w:abstractNumId w:val="4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6"/>
  </w:num>
  <w:num w:numId="11">
    <w:abstractNumId w:val="4"/>
  </w:num>
  <w:num w:numId="12">
    <w:abstractNumId w:val="23"/>
  </w:num>
  <w:num w:numId="13">
    <w:abstractNumId w:val="35"/>
  </w:num>
  <w:num w:numId="14">
    <w:abstractNumId w:val="9"/>
  </w:num>
  <w:num w:numId="15">
    <w:abstractNumId w:val="39"/>
  </w:num>
  <w:num w:numId="16">
    <w:abstractNumId w:val="34"/>
  </w:num>
  <w:num w:numId="17">
    <w:abstractNumId w:val="83"/>
  </w:num>
  <w:num w:numId="18">
    <w:abstractNumId w:val="62"/>
  </w:num>
  <w:num w:numId="19">
    <w:abstractNumId w:val="88"/>
  </w:num>
  <w:num w:numId="20">
    <w:abstractNumId w:val="64"/>
  </w:num>
  <w:num w:numId="21">
    <w:abstractNumId w:val="45"/>
  </w:num>
  <w:num w:numId="22">
    <w:abstractNumId w:val="19"/>
  </w:num>
  <w:num w:numId="23">
    <w:abstractNumId w:val="7"/>
  </w:num>
  <w:num w:numId="24">
    <w:abstractNumId w:val="21"/>
  </w:num>
  <w:num w:numId="25">
    <w:abstractNumId w:val="40"/>
  </w:num>
  <w:num w:numId="26">
    <w:abstractNumId w:val="54"/>
  </w:num>
  <w:num w:numId="27">
    <w:abstractNumId w:val="25"/>
  </w:num>
  <w:num w:numId="28">
    <w:abstractNumId w:val="10"/>
  </w:num>
  <w:num w:numId="29">
    <w:abstractNumId w:val="5"/>
  </w:num>
  <w:num w:numId="30">
    <w:abstractNumId w:val="84"/>
  </w:num>
  <w:num w:numId="31">
    <w:abstractNumId w:val="60"/>
  </w:num>
  <w:num w:numId="32">
    <w:abstractNumId w:val="93"/>
  </w:num>
  <w:num w:numId="33">
    <w:abstractNumId w:val="67"/>
  </w:num>
  <w:num w:numId="34">
    <w:abstractNumId w:val="53"/>
  </w:num>
  <w:num w:numId="35">
    <w:abstractNumId w:val="95"/>
  </w:num>
  <w:num w:numId="36">
    <w:abstractNumId w:val="77"/>
  </w:num>
  <w:num w:numId="37">
    <w:abstractNumId w:val="37"/>
  </w:num>
  <w:num w:numId="38">
    <w:abstractNumId w:val="97"/>
  </w:num>
  <w:num w:numId="39">
    <w:abstractNumId w:val="14"/>
  </w:num>
  <w:num w:numId="40">
    <w:abstractNumId w:val="24"/>
  </w:num>
  <w:num w:numId="41">
    <w:abstractNumId w:val="6"/>
  </w:num>
  <w:num w:numId="42">
    <w:abstractNumId w:val="96"/>
  </w:num>
  <w:num w:numId="43">
    <w:abstractNumId w:val="30"/>
  </w:num>
  <w:num w:numId="44">
    <w:abstractNumId w:val="89"/>
  </w:num>
  <w:num w:numId="45">
    <w:abstractNumId w:val="28"/>
  </w:num>
  <w:num w:numId="46">
    <w:abstractNumId w:val="41"/>
  </w:num>
  <w:num w:numId="47">
    <w:abstractNumId w:val="38"/>
  </w:num>
  <w:num w:numId="48">
    <w:abstractNumId w:val="2"/>
  </w:num>
  <w:num w:numId="49">
    <w:abstractNumId w:val="46"/>
  </w:num>
  <w:num w:numId="50">
    <w:abstractNumId w:val="79"/>
  </w:num>
  <w:num w:numId="51">
    <w:abstractNumId w:val="81"/>
  </w:num>
  <w:num w:numId="52">
    <w:abstractNumId w:val="43"/>
  </w:num>
  <w:num w:numId="53">
    <w:abstractNumId w:val="61"/>
  </w:num>
  <w:num w:numId="54">
    <w:abstractNumId w:val="11"/>
  </w:num>
  <w:num w:numId="55">
    <w:abstractNumId w:val="74"/>
  </w:num>
  <w:num w:numId="56">
    <w:abstractNumId w:val="12"/>
  </w:num>
  <w:num w:numId="57">
    <w:abstractNumId w:val="22"/>
  </w:num>
  <w:num w:numId="58">
    <w:abstractNumId w:val="57"/>
  </w:num>
  <w:num w:numId="59">
    <w:abstractNumId w:val="70"/>
  </w:num>
  <w:num w:numId="60">
    <w:abstractNumId w:val="73"/>
  </w:num>
  <w:num w:numId="61">
    <w:abstractNumId w:val="56"/>
  </w:num>
  <w:num w:numId="62">
    <w:abstractNumId w:val="86"/>
  </w:num>
  <w:num w:numId="63">
    <w:abstractNumId w:val="69"/>
  </w:num>
  <w:num w:numId="64">
    <w:abstractNumId w:val="42"/>
  </w:num>
  <w:num w:numId="65">
    <w:abstractNumId w:val="98"/>
  </w:num>
  <w:num w:numId="66">
    <w:abstractNumId w:val="17"/>
  </w:num>
  <w:num w:numId="67">
    <w:abstractNumId w:val="31"/>
  </w:num>
  <w:num w:numId="68">
    <w:abstractNumId w:val="26"/>
  </w:num>
  <w:num w:numId="69">
    <w:abstractNumId w:val="66"/>
  </w:num>
  <w:num w:numId="70">
    <w:abstractNumId w:val="90"/>
  </w:num>
  <w:num w:numId="71">
    <w:abstractNumId w:val="1"/>
  </w:num>
  <w:num w:numId="72">
    <w:abstractNumId w:val="82"/>
  </w:num>
  <w:num w:numId="73">
    <w:abstractNumId w:val="16"/>
  </w:num>
  <w:num w:numId="74">
    <w:abstractNumId w:val="68"/>
  </w:num>
  <w:num w:numId="75">
    <w:abstractNumId w:val="80"/>
  </w:num>
  <w:num w:numId="76">
    <w:abstractNumId w:val="51"/>
  </w:num>
  <w:num w:numId="77">
    <w:abstractNumId w:val="85"/>
  </w:num>
  <w:num w:numId="78">
    <w:abstractNumId w:val="27"/>
  </w:num>
  <w:num w:numId="79">
    <w:abstractNumId w:val="94"/>
  </w:num>
  <w:num w:numId="80">
    <w:abstractNumId w:val="75"/>
  </w:num>
  <w:num w:numId="81">
    <w:abstractNumId w:val="29"/>
  </w:num>
  <w:num w:numId="82">
    <w:abstractNumId w:val="0"/>
  </w:num>
  <w:num w:numId="83">
    <w:abstractNumId w:val="72"/>
  </w:num>
  <w:num w:numId="84">
    <w:abstractNumId w:val="3"/>
  </w:num>
  <w:num w:numId="85">
    <w:abstractNumId w:val="63"/>
  </w:num>
  <w:num w:numId="86">
    <w:abstractNumId w:val="44"/>
  </w:num>
  <w:num w:numId="87">
    <w:abstractNumId w:val="65"/>
  </w:num>
  <w:num w:numId="88">
    <w:abstractNumId w:val="58"/>
  </w:num>
  <w:num w:numId="89">
    <w:abstractNumId w:val="48"/>
  </w:num>
  <w:num w:numId="90">
    <w:abstractNumId w:val="59"/>
  </w:num>
  <w:num w:numId="91">
    <w:abstractNumId w:val="33"/>
  </w:num>
  <w:num w:numId="92">
    <w:abstractNumId w:val="92"/>
  </w:num>
  <w:num w:numId="93">
    <w:abstractNumId w:val="52"/>
  </w:num>
  <w:num w:numId="94">
    <w:abstractNumId w:val="71"/>
  </w:num>
  <w:num w:numId="95">
    <w:abstractNumId w:val="49"/>
  </w:num>
  <w:num w:numId="96">
    <w:abstractNumId w:val="13"/>
  </w:num>
  <w:num w:numId="97">
    <w:abstractNumId w:val="20"/>
  </w:num>
  <w:num w:numId="98">
    <w:abstractNumId w:val="91"/>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BO" w:vendorID="64" w:dllVersion="131078" w:nlCheck="1" w:checkStyle="0"/>
  <w:activeWritingStyle w:appName="MSWord" w:lang="en-NZ"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42"/>
    <w:rsid w:val="000003C9"/>
    <w:rsid w:val="0000111C"/>
    <w:rsid w:val="00001645"/>
    <w:rsid w:val="000018EF"/>
    <w:rsid w:val="00002176"/>
    <w:rsid w:val="0000270B"/>
    <w:rsid w:val="000047BE"/>
    <w:rsid w:val="00004F80"/>
    <w:rsid w:val="00006915"/>
    <w:rsid w:val="000070F5"/>
    <w:rsid w:val="00011A90"/>
    <w:rsid w:val="000121F6"/>
    <w:rsid w:val="00012D15"/>
    <w:rsid w:val="000132F3"/>
    <w:rsid w:val="0001383A"/>
    <w:rsid w:val="00013C43"/>
    <w:rsid w:val="000145BE"/>
    <w:rsid w:val="00016AA6"/>
    <w:rsid w:val="000204DF"/>
    <w:rsid w:val="00020848"/>
    <w:rsid w:val="000215EB"/>
    <w:rsid w:val="00021B27"/>
    <w:rsid w:val="00021FAE"/>
    <w:rsid w:val="00023614"/>
    <w:rsid w:val="00023AC2"/>
    <w:rsid w:val="0002433B"/>
    <w:rsid w:val="000247B3"/>
    <w:rsid w:val="00024879"/>
    <w:rsid w:val="00024C52"/>
    <w:rsid w:val="000269C9"/>
    <w:rsid w:val="00026D1F"/>
    <w:rsid w:val="0003114E"/>
    <w:rsid w:val="000321C9"/>
    <w:rsid w:val="00032717"/>
    <w:rsid w:val="00032CFA"/>
    <w:rsid w:val="00034112"/>
    <w:rsid w:val="000348DB"/>
    <w:rsid w:val="00036EB5"/>
    <w:rsid w:val="00037907"/>
    <w:rsid w:val="00037BBB"/>
    <w:rsid w:val="0004216E"/>
    <w:rsid w:val="000422AB"/>
    <w:rsid w:val="0004352A"/>
    <w:rsid w:val="000437D8"/>
    <w:rsid w:val="000440C1"/>
    <w:rsid w:val="00044264"/>
    <w:rsid w:val="000457AF"/>
    <w:rsid w:val="000462C5"/>
    <w:rsid w:val="00046E2C"/>
    <w:rsid w:val="0004755E"/>
    <w:rsid w:val="000477AB"/>
    <w:rsid w:val="00047E43"/>
    <w:rsid w:val="00050FE2"/>
    <w:rsid w:val="00051C97"/>
    <w:rsid w:val="0005206B"/>
    <w:rsid w:val="00053737"/>
    <w:rsid w:val="000538DC"/>
    <w:rsid w:val="00055010"/>
    <w:rsid w:val="0005616C"/>
    <w:rsid w:val="00056378"/>
    <w:rsid w:val="00056A7C"/>
    <w:rsid w:val="00056F06"/>
    <w:rsid w:val="00057715"/>
    <w:rsid w:val="00060009"/>
    <w:rsid w:val="0006098A"/>
    <w:rsid w:val="00062350"/>
    <w:rsid w:val="00062A47"/>
    <w:rsid w:val="0006409B"/>
    <w:rsid w:val="0006479C"/>
    <w:rsid w:val="00064C35"/>
    <w:rsid w:val="00066772"/>
    <w:rsid w:val="00066E33"/>
    <w:rsid w:val="00067D63"/>
    <w:rsid w:val="00070DDC"/>
    <w:rsid w:val="00071257"/>
    <w:rsid w:val="00071C0C"/>
    <w:rsid w:val="00071C22"/>
    <w:rsid w:val="00072480"/>
    <w:rsid w:val="000727AF"/>
    <w:rsid w:val="00072D05"/>
    <w:rsid w:val="000739A2"/>
    <w:rsid w:val="000740D2"/>
    <w:rsid w:val="00075C31"/>
    <w:rsid w:val="000770FF"/>
    <w:rsid w:val="00077225"/>
    <w:rsid w:val="000774AA"/>
    <w:rsid w:val="00077C5B"/>
    <w:rsid w:val="000807F7"/>
    <w:rsid w:val="00082229"/>
    <w:rsid w:val="000835DD"/>
    <w:rsid w:val="00084C69"/>
    <w:rsid w:val="00085A7A"/>
    <w:rsid w:val="00085FC6"/>
    <w:rsid w:val="00085FD5"/>
    <w:rsid w:val="00086774"/>
    <w:rsid w:val="0008677A"/>
    <w:rsid w:val="0008686C"/>
    <w:rsid w:val="00087EA7"/>
    <w:rsid w:val="00090296"/>
    <w:rsid w:val="00090386"/>
    <w:rsid w:val="00090930"/>
    <w:rsid w:val="00090C59"/>
    <w:rsid w:val="000924E5"/>
    <w:rsid w:val="00092723"/>
    <w:rsid w:val="00092D86"/>
    <w:rsid w:val="00095248"/>
    <w:rsid w:val="00095771"/>
    <w:rsid w:val="000959D3"/>
    <w:rsid w:val="00097180"/>
    <w:rsid w:val="0009741B"/>
    <w:rsid w:val="000A02C8"/>
    <w:rsid w:val="000A0AC3"/>
    <w:rsid w:val="000A17B5"/>
    <w:rsid w:val="000A184E"/>
    <w:rsid w:val="000A229F"/>
    <w:rsid w:val="000A2953"/>
    <w:rsid w:val="000A2F28"/>
    <w:rsid w:val="000A3361"/>
    <w:rsid w:val="000A342C"/>
    <w:rsid w:val="000A4E2B"/>
    <w:rsid w:val="000A6890"/>
    <w:rsid w:val="000B16AD"/>
    <w:rsid w:val="000B28A8"/>
    <w:rsid w:val="000B28F4"/>
    <w:rsid w:val="000B2A63"/>
    <w:rsid w:val="000B2C51"/>
    <w:rsid w:val="000B53CF"/>
    <w:rsid w:val="000B6537"/>
    <w:rsid w:val="000B6B53"/>
    <w:rsid w:val="000B7F59"/>
    <w:rsid w:val="000C16C4"/>
    <w:rsid w:val="000C5F2C"/>
    <w:rsid w:val="000D0060"/>
    <w:rsid w:val="000D0C43"/>
    <w:rsid w:val="000D0E41"/>
    <w:rsid w:val="000D1D11"/>
    <w:rsid w:val="000D2FE8"/>
    <w:rsid w:val="000D34EF"/>
    <w:rsid w:val="000D3833"/>
    <w:rsid w:val="000D4AA7"/>
    <w:rsid w:val="000D53A6"/>
    <w:rsid w:val="000D53FC"/>
    <w:rsid w:val="000D5919"/>
    <w:rsid w:val="000D736C"/>
    <w:rsid w:val="000D77A6"/>
    <w:rsid w:val="000D7BB9"/>
    <w:rsid w:val="000E0B01"/>
    <w:rsid w:val="000E1082"/>
    <w:rsid w:val="000E265D"/>
    <w:rsid w:val="000E287D"/>
    <w:rsid w:val="000E373A"/>
    <w:rsid w:val="000E4D14"/>
    <w:rsid w:val="000E605E"/>
    <w:rsid w:val="000E71AF"/>
    <w:rsid w:val="000E72E1"/>
    <w:rsid w:val="000F1119"/>
    <w:rsid w:val="000F1C51"/>
    <w:rsid w:val="000F2127"/>
    <w:rsid w:val="000F28F0"/>
    <w:rsid w:val="000F4CFD"/>
    <w:rsid w:val="000F78F3"/>
    <w:rsid w:val="000F7B15"/>
    <w:rsid w:val="000F7E76"/>
    <w:rsid w:val="001017DF"/>
    <w:rsid w:val="00101A8D"/>
    <w:rsid w:val="001021DE"/>
    <w:rsid w:val="00102BCB"/>
    <w:rsid w:val="00103155"/>
    <w:rsid w:val="00103F97"/>
    <w:rsid w:val="0010493B"/>
    <w:rsid w:val="00105C03"/>
    <w:rsid w:val="00110C70"/>
    <w:rsid w:val="00110E9C"/>
    <w:rsid w:val="0011105D"/>
    <w:rsid w:val="00111833"/>
    <w:rsid w:val="0011245A"/>
    <w:rsid w:val="00113010"/>
    <w:rsid w:val="00113BCF"/>
    <w:rsid w:val="00113C3E"/>
    <w:rsid w:val="00114295"/>
    <w:rsid w:val="001147A1"/>
    <w:rsid w:val="00115294"/>
    <w:rsid w:val="00115DBD"/>
    <w:rsid w:val="00115E14"/>
    <w:rsid w:val="001168EC"/>
    <w:rsid w:val="00117704"/>
    <w:rsid w:val="001217B4"/>
    <w:rsid w:val="00121B70"/>
    <w:rsid w:val="00121CDE"/>
    <w:rsid w:val="0012201E"/>
    <w:rsid w:val="00123B6B"/>
    <w:rsid w:val="00132405"/>
    <w:rsid w:val="00132596"/>
    <w:rsid w:val="00132834"/>
    <w:rsid w:val="00132FBC"/>
    <w:rsid w:val="00134409"/>
    <w:rsid w:val="001344D0"/>
    <w:rsid w:val="001357DB"/>
    <w:rsid w:val="00135A53"/>
    <w:rsid w:val="00136447"/>
    <w:rsid w:val="00137D88"/>
    <w:rsid w:val="001404FE"/>
    <w:rsid w:val="00140A14"/>
    <w:rsid w:val="00141146"/>
    <w:rsid w:val="00141621"/>
    <w:rsid w:val="001429CC"/>
    <w:rsid w:val="00143C78"/>
    <w:rsid w:val="001460CD"/>
    <w:rsid w:val="001462F8"/>
    <w:rsid w:val="00146D80"/>
    <w:rsid w:val="001474C1"/>
    <w:rsid w:val="001475D6"/>
    <w:rsid w:val="00147766"/>
    <w:rsid w:val="0014793F"/>
    <w:rsid w:val="0015088B"/>
    <w:rsid w:val="001514AD"/>
    <w:rsid w:val="00151DA3"/>
    <w:rsid w:val="001521F2"/>
    <w:rsid w:val="0015279F"/>
    <w:rsid w:val="001539AE"/>
    <w:rsid w:val="00153B71"/>
    <w:rsid w:val="00153C13"/>
    <w:rsid w:val="001540AB"/>
    <w:rsid w:val="0015513C"/>
    <w:rsid w:val="00155694"/>
    <w:rsid w:val="00155E8B"/>
    <w:rsid w:val="00156577"/>
    <w:rsid w:val="0015764C"/>
    <w:rsid w:val="001607EE"/>
    <w:rsid w:val="001611FE"/>
    <w:rsid w:val="00161A45"/>
    <w:rsid w:val="0016388E"/>
    <w:rsid w:val="0016406F"/>
    <w:rsid w:val="001654E1"/>
    <w:rsid w:val="0016596D"/>
    <w:rsid w:val="00167E07"/>
    <w:rsid w:val="0017000A"/>
    <w:rsid w:val="001707AE"/>
    <w:rsid w:val="0017369F"/>
    <w:rsid w:val="00175EB6"/>
    <w:rsid w:val="00176483"/>
    <w:rsid w:val="001777D6"/>
    <w:rsid w:val="00180E17"/>
    <w:rsid w:val="001818DE"/>
    <w:rsid w:val="00183A0D"/>
    <w:rsid w:val="00184B69"/>
    <w:rsid w:val="00184DEA"/>
    <w:rsid w:val="00185C13"/>
    <w:rsid w:val="00186BD3"/>
    <w:rsid w:val="0018714B"/>
    <w:rsid w:val="00191264"/>
    <w:rsid w:val="00192B5D"/>
    <w:rsid w:val="00194A60"/>
    <w:rsid w:val="001961ED"/>
    <w:rsid w:val="001974FE"/>
    <w:rsid w:val="001A07C2"/>
    <w:rsid w:val="001A0AFF"/>
    <w:rsid w:val="001A1C78"/>
    <w:rsid w:val="001A2BA1"/>
    <w:rsid w:val="001A3A6E"/>
    <w:rsid w:val="001A3D10"/>
    <w:rsid w:val="001A42A0"/>
    <w:rsid w:val="001A4C7B"/>
    <w:rsid w:val="001A55B0"/>
    <w:rsid w:val="001A5797"/>
    <w:rsid w:val="001A6D63"/>
    <w:rsid w:val="001A6E36"/>
    <w:rsid w:val="001B1481"/>
    <w:rsid w:val="001B179E"/>
    <w:rsid w:val="001B33DA"/>
    <w:rsid w:val="001B38CB"/>
    <w:rsid w:val="001B4448"/>
    <w:rsid w:val="001B51A2"/>
    <w:rsid w:val="001B5DE5"/>
    <w:rsid w:val="001B6904"/>
    <w:rsid w:val="001B7C13"/>
    <w:rsid w:val="001C0093"/>
    <w:rsid w:val="001C15DA"/>
    <w:rsid w:val="001C1E19"/>
    <w:rsid w:val="001C247E"/>
    <w:rsid w:val="001C2A35"/>
    <w:rsid w:val="001C3411"/>
    <w:rsid w:val="001C3EC3"/>
    <w:rsid w:val="001C48EE"/>
    <w:rsid w:val="001C4F91"/>
    <w:rsid w:val="001C57C4"/>
    <w:rsid w:val="001C66DC"/>
    <w:rsid w:val="001C76A7"/>
    <w:rsid w:val="001D08E4"/>
    <w:rsid w:val="001D2BA1"/>
    <w:rsid w:val="001D480C"/>
    <w:rsid w:val="001D4974"/>
    <w:rsid w:val="001D6D01"/>
    <w:rsid w:val="001D6E66"/>
    <w:rsid w:val="001D73B8"/>
    <w:rsid w:val="001E10D5"/>
    <w:rsid w:val="001E5754"/>
    <w:rsid w:val="001E5BE7"/>
    <w:rsid w:val="001E5D35"/>
    <w:rsid w:val="001E71C7"/>
    <w:rsid w:val="001E7D4A"/>
    <w:rsid w:val="001F006D"/>
    <w:rsid w:val="001F0EBF"/>
    <w:rsid w:val="001F1F4E"/>
    <w:rsid w:val="001F3628"/>
    <w:rsid w:val="001F3EE2"/>
    <w:rsid w:val="001F4079"/>
    <w:rsid w:val="001F53EE"/>
    <w:rsid w:val="001F53F1"/>
    <w:rsid w:val="001F6F80"/>
    <w:rsid w:val="001F71BD"/>
    <w:rsid w:val="001F771B"/>
    <w:rsid w:val="001F7975"/>
    <w:rsid w:val="001F7F0B"/>
    <w:rsid w:val="002002BC"/>
    <w:rsid w:val="002009FD"/>
    <w:rsid w:val="00200A1D"/>
    <w:rsid w:val="00201DF0"/>
    <w:rsid w:val="00202BC6"/>
    <w:rsid w:val="00202CA9"/>
    <w:rsid w:val="00202D4F"/>
    <w:rsid w:val="00202FCC"/>
    <w:rsid w:val="002047C9"/>
    <w:rsid w:val="002059A9"/>
    <w:rsid w:val="0020624C"/>
    <w:rsid w:val="00206FEB"/>
    <w:rsid w:val="0020755C"/>
    <w:rsid w:val="00207925"/>
    <w:rsid w:val="00210533"/>
    <w:rsid w:val="00210AE0"/>
    <w:rsid w:val="0021165C"/>
    <w:rsid w:val="00211670"/>
    <w:rsid w:val="00212A0D"/>
    <w:rsid w:val="00212F77"/>
    <w:rsid w:val="00213A00"/>
    <w:rsid w:val="0021446F"/>
    <w:rsid w:val="002154A6"/>
    <w:rsid w:val="00215885"/>
    <w:rsid w:val="0022094E"/>
    <w:rsid w:val="0022123F"/>
    <w:rsid w:val="0022194C"/>
    <w:rsid w:val="00221AE1"/>
    <w:rsid w:val="00222410"/>
    <w:rsid w:val="0022527F"/>
    <w:rsid w:val="0022596E"/>
    <w:rsid w:val="00226670"/>
    <w:rsid w:val="00226845"/>
    <w:rsid w:val="00226992"/>
    <w:rsid w:val="0022712A"/>
    <w:rsid w:val="00230DAE"/>
    <w:rsid w:val="00231F1C"/>
    <w:rsid w:val="00233358"/>
    <w:rsid w:val="0023347D"/>
    <w:rsid w:val="002357EC"/>
    <w:rsid w:val="00235E95"/>
    <w:rsid w:val="00236112"/>
    <w:rsid w:val="002368D0"/>
    <w:rsid w:val="00237BF9"/>
    <w:rsid w:val="0024097C"/>
    <w:rsid w:val="00240BEF"/>
    <w:rsid w:val="00240D86"/>
    <w:rsid w:val="00240DF4"/>
    <w:rsid w:val="002410E2"/>
    <w:rsid w:val="0024136A"/>
    <w:rsid w:val="00241D1B"/>
    <w:rsid w:val="00242E6F"/>
    <w:rsid w:val="00243F19"/>
    <w:rsid w:val="002461CE"/>
    <w:rsid w:val="00250408"/>
    <w:rsid w:val="002516A6"/>
    <w:rsid w:val="00251DFB"/>
    <w:rsid w:val="00252773"/>
    <w:rsid w:val="00253853"/>
    <w:rsid w:val="00253CC4"/>
    <w:rsid w:val="002542DE"/>
    <w:rsid w:val="00255F15"/>
    <w:rsid w:val="00256A11"/>
    <w:rsid w:val="00256A8C"/>
    <w:rsid w:val="00256ED1"/>
    <w:rsid w:val="00257DB9"/>
    <w:rsid w:val="00262913"/>
    <w:rsid w:val="00262BC3"/>
    <w:rsid w:val="002632B0"/>
    <w:rsid w:val="00263546"/>
    <w:rsid w:val="0026602D"/>
    <w:rsid w:val="00267134"/>
    <w:rsid w:val="00267FD0"/>
    <w:rsid w:val="00270B52"/>
    <w:rsid w:val="0027192B"/>
    <w:rsid w:val="00271A87"/>
    <w:rsid w:val="00271ABB"/>
    <w:rsid w:val="00272AF6"/>
    <w:rsid w:val="00272AF8"/>
    <w:rsid w:val="00273326"/>
    <w:rsid w:val="00274B86"/>
    <w:rsid w:val="002756F8"/>
    <w:rsid w:val="00277A24"/>
    <w:rsid w:val="00277BB5"/>
    <w:rsid w:val="00277D1C"/>
    <w:rsid w:val="00277F86"/>
    <w:rsid w:val="00280936"/>
    <w:rsid w:val="00281776"/>
    <w:rsid w:val="00282013"/>
    <w:rsid w:val="00282085"/>
    <w:rsid w:val="00282273"/>
    <w:rsid w:val="00282A2B"/>
    <w:rsid w:val="0028318B"/>
    <w:rsid w:val="00284B6C"/>
    <w:rsid w:val="00285924"/>
    <w:rsid w:val="002866B8"/>
    <w:rsid w:val="00286880"/>
    <w:rsid w:val="00286B49"/>
    <w:rsid w:val="00286E5E"/>
    <w:rsid w:val="002878FA"/>
    <w:rsid w:val="00287C3A"/>
    <w:rsid w:val="0029124B"/>
    <w:rsid w:val="002915EA"/>
    <w:rsid w:val="00291ADB"/>
    <w:rsid w:val="00291FEF"/>
    <w:rsid w:val="002929B4"/>
    <w:rsid w:val="00292E99"/>
    <w:rsid w:val="00292F18"/>
    <w:rsid w:val="0029370C"/>
    <w:rsid w:val="00293E20"/>
    <w:rsid w:val="00294551"/>
    <w:rsid w:val="0029664F"/>
    <w:rsid w:val="002968A0"/>
    <w:rsid w:val="00296F07"/>
    <w:rsid w:val="002974AB"/>
    <w:rsid w:val="002976A6"/>
    <w:rsid w:val="00297A56"/>
    <w:rsid w:val="00297E13"/>
    <w:rsid w:val="002A0FA4"/>
    <w:rsid w:val="002A1F28"/>
    <w:rsid w:val="002A207E"/>
    <w:rsid w:val="002A32A4"/>
    <w:rsid w:val="002A43A8"/>
    <w:rsid w:val="002A7241"/>
    <w:rsid w:val="002A791B"/>
    <w:rsid w:val="002A7AFC"/>
    <w:rsid w:val="002A7E51"/>
    <w:rsid w:val="002A7E95"/>
    <w:rsid w:val="002B00B7"/>
    <w:rsid w:val="002B02AE"/>
    <w:rsid w:val="002B14B6"/>
    <w:rsid w:val="002B199B"/>
    <w:rsid w:val="002B2BF0"/>
    <w:rsid w:val="002B35ED"/>
    <w:rsid w:val="002B4413"/>
    <w:rsid w:val="002B5901"/>
    <w:rsid w:val="002B5E09"/>
    <w:rsid w:val="002B7407"/>
    <w:rsid w:val="002C0C7B"/>
    <w:rsid w:val="002C1B01"/>
    <w:rsid w:val="002C1C09"/>
    <w:rsid w:val="002C1F70"/>
    <w:rsid w:val="002C34B2"/>
    <w:rsid w:val="002C4B19"/>
    <w:rsid w:val="002C4F7D"/>
    <w:rsid w:val="002C5F4A"/>
    <w:rsid w:val="002C6396"/>
    <w:rsid w:val="002C63F2"/>
    <w:rsid w:val="002C669D"/>
    <w:rsid w:val="002C69FF"/>
    <w:rsid w:val="002C7595"/>
    <w:rsid w:val="002C7C0B"/>
    <w:rsid w:val="002D2565"/>
    <w:rsid w:val="002D2797"/>
    <w:rsid w:val="002D2C8C"/>
    <w:rsid w:val="002D2EE7"/>
    <w:rsid w:val="002D30AF"/>
    <w:rsid w:val="002D4C64"/>
    <w:rsid w:val="002D4F3F"/>
    <w:rsid w:val="002D5E6A"/>
    <w:rsid w:val="002D6E7D"/>
    <w:rsid w:val="002D6EFF"/>
    <w:rsid w:val="002E17DB"/>
    <w:rsid w:val="002E2312"/>
    <w:rsid w:val="002E2C18"/>
    <w:rsid w:val="002E31F1"/>
    <w:rsid w:val="002E359E"/>
    <w:rsid w:val="002E41DD"/>
    <w:rsid w:val="002E7516"/>
    <w:rsid w:val="002E75B3"/>
    <w:rsid w:val="002E7F8A"/>
    <w:rsid w:val="002F0B71"/>
    <w:rsid w:val="002F10D6"/>
    <w:rsid w:val="002F19C9"/>
    <w:rsid w:val="002F245E"/>
    <w:rsid w:val="002F3316"/>
    <w:rsid w:val="002F3620"/>
    <w:rsid w:val="002F3842"/>
    <w:rsid w:val="002F4EED"/>
    <w:rsid w:val="002F58E4"/>
    <w:rsid w:val="002F6D2A"/>
    <w:rsid w:val="002F7ECD"/>
    <w:rsid w:val="0030028F"/>
    <w:rsid w:val="00301788"/>
    <w:rsid w:val="00302E48"/>
    <w:rsid w:val="00302E4F"/>
    <w:rsid w:val="003030E2"/>
    <w:rsid w:val="003031EC"/>
    <w:rsid w:val="00303CEF"/>
    <w:rsid w:val="00303FFB"/>
    <w:rsid w:val="0030569D"/>
    <w:rsid w:val="00306DEE"/>
    <w:rsid w:val="00306E18"/>
    <w:rsid w:val="003071C6"/>
    <w:rsid w:val="00307386"/>
    <w:rsid w:val="003076FF"/>
    <w:rsid w:val="0031066D"/>
    <w:rsid w:val="0031178C"/>
    <w:rsid w:val="0031355F"/>
    <w:rsid w:val="003135AE"/>
    <w:rsid w:val="003139A2"/>
    <w:rsid w:val="0031606E"/>
    <w:rsid w:val="0031640B"/>
    <w:rsid w:val="00316410"/>
    <w:rsid w:val="0031675A"/>
    <w:rsid w:val="00316A1E"/>
    <w:rsid w:val="00317138"/>
    <w:rsid w:val="0031720B"/>
    <w:rsid w:val="003202D1"/>
    <w:rsid w:val="003204F5"/>
    <w:rsid w:val="00320941"/>
    <w:rsid w:val="00321ECC"/>
    <w:rsid w:val="003221CB"/>
    <w:rsid w:val="0032284D"/>
    <w:rsid w:val="00326BDD"/>
    <w:rsid w:val="00326FAD"/>
    <w:rsid w:val="0033015F"/>
    <w:rsid w:val="003313AA"/>
    <w:rsid w:val="003326DE"/>
    <w:rsid w:val="0033416D"/>
    <w:rsid w:val="00334B52"/>
    <w:rsid w:val="00335E91"/>
    <w:rsid w:val="00340B4D"/>
    <w:rsid w:val="00340B54"/>
    <w:rsid w:val="003450C5"/>
    <w:rsid w:val="003469A2"/>
    <w:rsid w:val="00347750"/>
    <w:rsid w:val="00350AC7"/>
    <w:rsid w:val="00351E7F"/>
    <w:rsid w:val="003528EB"/>
    <w:rsid w:val="00352F73"/>
    <w:rsid w:val="0035437E"/>
    <w:rsid w:val="00356DE1"/>
    <w:rsid w:val="003570CC"/>
    <w:rsid w:val="00360BA0"/>
    <w:rsid w:val="003617A5"/>
    <w:rsid w:val="00362848"/>
    <w:rsid w:val="00363152"/>
    <w:rsid w:val="00363242"/>
    <w:rsid w:val="00365DC7"/>
    <w:rsid w:val="00366384"/>
    <w:rsid w:val="0036651D"/>
    <w:rsid w:val="00370196"/>
    <w:rsid w:val="0037114D"/>
    <w:rsid w:val="003723B8"/>
    <w:rsid w:val="00372CEE"/>
    <w:rsid w:val="00372DF8"/>
    <w:rsid w:val="00372E75"/>
    <w:rsid w:val="00373787"/>
    <w:rsid w:val="00373A65"/>
    <w:rsid w:val="00374DC1"/>
    <w:rsid w:val="0037532B"/>
    <w:rsid w:val="00375DAA"/>
    <w:rsid w:val="0037619C"/>
    <w:rsid w:val="003762C8"/>
    <w:rsid w:val="003769DA"/>
    <w:rsid w:val="00377806"/>
    <w:rsid w:val="00377AA1"/>
    <w:rsid w:val="00380CE0"/>
    <w:rsid w:val="00383641"/>
    <w:rsid w:val="003847C1"/>
    <w:rsid w:val="003859A9"/>
    <w:rsid w:val="00385DC9"/>
    <w:rsid w:val="00386E9F"/>
    <w:rsid w:val="0038751C"/>
    <w:rsid w:val="00391E03"/>
    <w:rsid w:val="00391F89"/>
    <w:rsid w:val="0039350F"/>
    <w:rsid w:val="00394FE1"/>
    <w:rsid w:val="003950FF"/>
    <w:rsid w:val="00397019"/>
    <w:rsid w:val="003970BF"/>
    <w:rsid w:val="00397484"/>
    <w:rsid w:val="003975AF"/>
    <w:rsid w:val="00397BF9"/>
    <w:rsid w:val="003A1C2E"/>
    <w:rsid w:val="003A30D2"/>
    <w:rsid w:val="003A4642"/>
    <w:rsid w:val="003A573A"/>
    <w:rsid w:val="003A57E8"/>
    <w:rsid w:val="003A6427"/>
    <w:rsid w:val="003A7544"/>
    <w:rsid w:val="003A75A2"/>
    <w:rsid w:val="003B1941"/>
    <w:rsid w:val="003B26B2"/>
    <w:rsid w:val="003B26E4"/>
    <w:rsid w:val="003B38D9"/>
    <w:rsid w:val="003B4609"/>
    <w:rsid w:val="003B4B2D"/>
    <w:rsid w:val="003B4B3C"/>
    <w:rsid w:val="003B5468"/>
    <w:rsid w:val="003B75D7"/>
    <w:rsid w:val="003C06F7"/>
    <w:rsid w:val="003C0AD3"/>
    <w:rsid w:val="003C1164"/>
    <w:rsid w:val="003C15EC"/>
    <w:rsid w:val="003C18CF"/>
    <w:rsid w:val="003C23E6"/>
    <w:rsid w:val="003C299E"/>
    <w:rsid w:val="003C3F0D"/>
    <w:rsid w:val="003C4791"/>
    <w:rsid w:val="003C5A0B"/>
    <w:rsid w:val="003C5E58"/>
    <w:rsid w:val="003C5EEC"/>
    <w:rsid w:val="003C7C77"/>
    <w:rsid w:val="003D26E6"/>
    <w:rsid w:val="003D377B"/>
    <w:rsid w:val="003D38AD"/>
    <w:rsid w:val="003D38EF"/>
    <w:rsid w:val="003D3C43"/>
    <w:rsid w:val="003D4859"/>
    <w:rsid w:val="003D6131"/>
    <w:rsid w:val="003D620C"/>
    <w:rsid w:val="003D7730"/>
    <w:rsid w:val="003E2977"/>
    <w:rsid w:val="003E2D9F"/>
    <w:rsid w:val="003E3EC9"/>
    <w:rsid w:val="003E581E"/>
    <w:rsid w:val="003E5E82"/>
    <w:rsid w:val="003E6087"/>
    <w:rsid w:val="003E63D2"/>
    <w:rsid w:val="003E73A0"/>
    <w:rsid w:val="003F1AAE"/>
    <w:rsid w:val="003F3024"/>
    <w:rsid w:val="003F34A3"/>
    <w:rsid w:val="003F34D1"/>
    <w:rsid w:val="003F356F"/>
    <w:rsid w:val="003F3C18"/>
    <w:rsid w:val="003F4976"/>
    <w:rsid w:val="003F4D79"/>
    <w:rsid w:val="00400903"/>
    <w:rsid w:val="0040145B"/>
    <w:rsid w:val="00401609"/>
    <w:rsid w:val="00401BC3"/>
    <w:rsid w:val="00402076"/>
    <w:rsid w:val="004034CA"/>
    <w:rsid w:val="00403607"/>
    <w:rsid w:val="00403725"/>
    <w:rsid w:val="00403BB5"/>
    <w:rsid w:val="00404E0A"/>
    <w:rsid w:val="00405A7E"/>
    <w:rsid w:val="0040708B"/>
    <w:rsid w:val="0040741E"/>
    <w:rsid w:val="00407D0D"/>
    <w:rsid w:val="0041086C"/>
    <w:rsid w:val="00411C46"/>
    <w:rsid w:val="004122A4"/>
    <w:rsid w:val="00412FFC"/>
    <w:rsid w:val="004132C6"/>
    <w:rsid w:val="00413DF1"/>
    <w:rsid w:val="0041487D"/>
    <w:rsid w:val="004165C5"/>
    <w:rsid w:val="004215E0"/>
    <w:rsid w:val="00422CC4"/>
    <w:rsid w:val="00423562"/>
    <w:rsid w:val="0042459A"/>
    <w:rsid w:val="00424FE8"/>
    <w:rsid w:val="0042510F"/>
    <w:rsid w:val="00425CB8"/>
    <w:rsid w:val="00426307"/>
    <w:rsid w:val="00426B12"/>
    <w:rsid w:val="00427B33"/>
    <w:rsid w:val="00430523"/>
    <w:rsid w:val="00430B9A"/>
    <w:rsid w:val="004310A4"/>
    <w:rsid w:val="004324ED"/>
    <w:rsid w:val="00433233"/>
    <w:rsid w:val="004333AF"/>
    <w:rsid w:val="00433BB9"/>
    <w:rsid w:val="00435EA5"/>
    <w:rsid w:val="00436AD7"/>
    <w:rsid w:val="00436BF6"/>
    <w:rsid w:val="00436E99"/>
    <w:rsid w:val="0043707E"/>
    <w:rsid w:val="00441B1A"/>
    <w:rsid w:val="00441EBD"/>
    <w:rsid w:val="00441FC1"/>
    <w:rsid w:val="0044205D"/>
    <w:rsid w:val="00442650"/>
    <w:rsid w:val="00443B20"/>
    <w:rsid w:val="00444125"/>
    <w:rsid w:val="00444189"/>
    <w:rsid w:val="00444C09"/>
    <w:rsid w:val="00445A53"/>
    <w:rsid w:val="00445EEE"/>
    <w:rsid w:val="0044625A"/>
    <w:rsid w:val="00446560"/>
    <w:rsid w:val="00446C51"/>
    <w:rsid w:val="004474F8"/>
    <w:rsid w:val="0045035D"/>
    <w:rsid w:val="0045098B"/>
    <w:rsid w:val="0045194A"/>
    <w:rsid w:val="00452702"/>
    <w:rsid w:val="004532A3"/>
    <w:rsid w:val="00454119"/>
    <w:rsid w:val="00454B08"/>
    <w:rsid w:val="0045557C"/>
    <w:rsid w:val="00457FDD"/>
    <w:rsid w:val="00460264"/>
    <w:rsid w:val="004607CB"/>
    <w:rsid w:val="00460C00"/>
    <w:rsid w:val="00460F28"/>
    <w:rsid w:val="004610F7"/>
    <w:rsid w:val="00461BE7"/>
    <w:rsid w:val="00461EDE"/>
    <w:rsid w:val="00462656"/>
    <w:rsid w:val="00462869"/>
    <w:rsid w:val="00462C13"/>
    <w:rsid w:val="004630C8"/>
    <w:rsid w:val="00463208"/>
    <w:rsid w:val="00464223"/>
    <w:rsid w:val="0046615A"/>
    <w:rsid w:val="004675F2"/>
    <w:rsid w:val="00467C6D"/>
    <w:rsid w:val="00470CB6"/>
    <w:rsid w:val="00470FDF"/>
    <w:rsid w:val="004713CB"/>
    <w:rsid w:val="004713FE"/>
    <w:rsid w:val="00471C7F"/>
    <w:rsid w:val="00472E6F"/>
    <w:rsid w:val="00472EF2"/>
    <w:rsid w:val="004731B2"/>
    <w:rsid w:val="004735CD"/>
    <w:rsid w:val="0047373E"/>
    <w:rsid w:val="00473DD2"/>
    <w:rsid w:val="0047494E"/>
    <w:rsid w:val="00474B15"/>
    <w:rsid w:val="00474B51"/>
    <w:rsid w:val="00475647"/>
    <w:rsid w:val="00480340"/>
    <w:rsid w:val="00480534"/>
    <w:rsid w:val="00482081"/>
    <w:rsid w:val="004829D0"/>
    <w:rsid w:val="00483EB0"/>
    <w:rsid w:val="00484012"/>
    <w:rsid w:val="00484313"/>
    <w:rsid w:val="00484F7C"/>
    <w:rsid w:val="004850FD"/>
    <w:rsid w:val="00486D74"/>
    <w:rsid w:val="00487E24"/>
    <w:rsid w:val="00487ECD"/>
    <w:rsid w:val="0049012B"/>
    <w:rsid w:val="00490C50"/>
    <w:rsid w:val="0049195F"/>
    <w:rsid w:val="00491FB3"/>
    <w:rsid w:val="004922AD"/>
    <w:rsid w:val="00493458"/>
    <w:rsid w:val="00493FBE"/>
    <w:rsid w:val="00494D37"/>
    <w:rsid w:val="00495A1D"/>
    <w:rsid w:val="00496A88"/>
    <w:rsid w:val="00496B85"/>
    <w:rsid w:val="004971DD"/>
    <w:rsid w:val="004974A6"/>
    <w:rsid w:val="00497A11"/>
    <w:rsid w:val="004A0B0F"/>
    <w:rsid w:val="004A0C84"/>
    <w:rsid w:val="004A1BFF"/>
    <w:rsid w:val="004A3B58"/>
    <w:rsid w:val="004A6E17"/>
    <w:rsid w:val="004A79C9"/>
    <w:rsid w:val="004A7B64"/>
    <w:rsid w:val="004A7D3E"/>
    <w:rsid w:val="004B1D56"/>
    <w:rsid w:val="004B261D"/>
    <w:rsid w:val="004B5957"/>
    <w:rsid w:val="004B7529"/>
    <w:rsid w:val="004B7BCE"/>
    <w:rsid w:val="004B7D9F"/>
    <w:rsid w:val="004C12ED"/>
    <w:rsid w:val="004C1C48"/>
    <w:rsid w:val="004C28EB"/>
    <w:rsid w:val="004C33FF"/>
    <w:rsid w:val="004C3A13"/>
    <w:rsid w:val="004C4A62"/>
    <w:rsid w:val="004C5BA1"/>
    <w:rsid w:val="004C6F1B"/>
    <w:rsid w:val="004C77AB"/>
    <w:rsid w:val="004C78A3"/>
    <w:rsid w:val="004D07EA"/>
    <w:rsid w:val="004D1B99"/>
    <w:rsid w:val="004D330B"/>
    <w:rsid w:val="004D3316"/>
    <w:rsid w:val="004D365F"/>
    <w:rsid w:val="004D4042"/>
    <w:rsid w:val="004D45DF"/>
    <w:rsid w:val="004D647A"/>
    <w:rsid w:val="004D64AC"/>
    <w:rsid w:val="004D6D14"/>
    <w:rsid w:val="004D7226"/>
    <w:rsid w:val="004D7650"/>
    <w:rsid w:val="004D7BAB"/>
    <w:rsid w:val="004E0167"/>
    <w:rsid w:val="004E107F"/>
    <w:rsid w:val="004E12C3"/>
    <w:rsid w:val="004E14D0"/>
    <w:rsid w:val="004E274F"/>
    <w:rsid w:val="004E3421"/>
    <w:rsid w:val="004E37BD"/>
    <w:rsid w:val="004E41D0"/>
    <w:rsid w:val="004E4730"/>
    <w:rsid w:val="004E4EB7"/>
    <w:rsid w:val="004E61E0"/>
    <w:rsid w:val="004E6FE9"/>
    <w:rsid w:val="004F0318"/>
    <w:rsid w:val="004F047C"/>
    <w:rsid w:val="004F0794"/>
    <w:rsid w:val="004F22C8"/>
    <w:rsid w:val="004F2A9F"/>
    <w:rsid w:val="004F2F67"/>
    <w:rsid w:val="004F3418"/>
    <w:rsid w:val="004F3B57"/>
    <w:rsid w:val="004F466B"/>
    <w:rsid w:val="004F5540"/>
    <w:rsid w:val="004F657F"/>
    <w:rsid w:val="004F6C04"/>
    <w:rsid w:val="005008FC"/>
    <w:rsid w:val="0050097F"/>
    <w:rsid w:val="00500BE9"/>
    <w:rsid w:val="00502688"/>
    <w:rsid w:val="00502ABA"/>
    <w:rsid w:val="00503963"/>
    <w:rsid w:val="005039EF"/>
    <w:rsid w:val="00505258"/>
    <w:rsid w:val="005061B5"/>
    <w:rsid w:val="00506748"/>
    <w:rsid w:val="00506D16"/>
    <w:rsid w:val="0050713E"/>
    <w:rsid w:val="0050776B"/>
    <w:rsid w:val="00510A5A"/>
    <w:rsid w:val="00511217"/>
    <w:rsid w:val="005114D8"/>
    <w:rsid w:val="005129EB"/>
    <w:rsid w:val="00513C55"/>
    <w:rsid w:val="0051517A"/>
    <w:rsid w:val="005173B5"/>
    <w:rsid w:val="00517892"/>
    <w:rsid w:val="00517ABD"/>
    <w:rsid w:val="00517C45"/>
    <w:rsid w:val="00517EE3"/>
    <w:rsid w:val="0052087D"/>
    <w:rsid w:val="00521327"/>
    <w:rsid w:val="00525252"/>
    <w:rsid w:val="0052548B"/>
    <w:rsid w:val="00525AA8"/>
    <w:rsid w:val="00525B17"/>
    <w:rsid w:val="00531DDE"/>
    <w:rsid w:val="0053225A"/>
    <w:rsid w:val="00532AAE"/>
    <w:rsid w:val="00532E24"/>
    <w:rsid w:val="00533131"/>
    <w:rsid w:val="005349C8"/>
    <w:rsid w:val="00534AEC"/>
    <w:rsid w:val="00534C52"/>
    <w:rsid w:val="00534FB7"/>
    <w:rsid w:val="00535588"/>
    <w:rsid w:val="00535695"/>
    <w:rsid w:val="00535E3A"/>
    <w:rsid w:val="0053620A"/>
    <w:rsid w:val="005373B8"/>
    <w:rsid w:val="005374EF"/>
    <w:rsid w:val="0053782B"/>
    <w:rsid w:val="00537BA3"/>
    <w:rsid w:val="005400D1"/>
    <w:rsid w:val="00540505"/>
    <w:rsid w:val="00540582"/>
    <w:rsid w:val="00541160"/>
    <w:rsid w:val="005432AB"/>
    <w:rsid w:val="00543330"/>
    <w:rsid w:val="0054380B"/>
    <w:rsid w:val="00545B0F"/>
    <w:rsid w:val="00545B86"/>
    <w:rsid w:val="005462F4"/>
    <w:rsid w:val="00546A75"/>
    <w:rsid w:val="00546E6A"/>
    <w:rsid w:val="005500F2"/>
    <w:rsid w:val="0055036E"/>
    <w:rsid w:val="00550E0E"/>
    <w:rsid w:val="0055126E"/>
    <w:rsid w:val="00551640"/>
    <w:rsid w:val="00552540"/>
    <w:rsid w:val="00552CFE"/>
    <w:rsid w:val="00554889"/>
    <w:rsid w:val="0055621B"/>
    <w:rsid w:val="00556E1C"/>
    <w:rsid w:val="00562EB1"/>
    <w:rsid w:val="0056320E"/>
    <w:rsid w:val="00563F20"/>
    <w:rsid w:val="00564094"/>
    <w:rsid w:val="00564AF8"/>
    <w:rsid w:val="00564BAE"/>
    <w:rsid w:val="00565BA4"/>
    <w:rsid w:val="00567745"/>
    <w:rsid w:val="00567AC7"/>
    <w:rsid w:val="00570909"/>
    <w:rsid w:val="00571581"/>
    <w:rsid w:val="00572C95"/>
    <w:rsid w:val="00573E23"/>
    <w:rsid w:val="00574F7C"/>
    <w:rsid w:val="00575689"/>
    <w:rsid w:val="00575C67"/>
    <w:rsid w:val="00576184"/>
    <w:rsid w:val="005810DF"/>
    <w:rsid w:val="00581A2F"/>
    <w:rsid w:val="00582E16"/>
    <w:rsid w:val="00584BCD"/>
    <w:rsid w:val="00585334"/>
    <w:rsid w:val="00585D19"/>
    <w:rsid w:val="00585FC8"/>
    <w:rsid w:val="00586468"/>
    <w:rsid w:val="00586AE8"/>
    <w:rsid w:val="005873B3"/>
    <w:rsid w:val="0059013B"/>
    <w:rsid w:val="005905EF"/>
    <w:rsid w:val="00591C41"/>
    <w:rsid w:val="00592960"/>
    <w:rsid w:val="00593D39"/>
    <w:rsid w:val="00595518"/>
    <w:rsid w:val="0059664E"/>
    <w:rsid w:val="00596675"/>
    <w:rsid w:val="00597224"/>
    <w:rsid w:val="005972C9"/>
    <w:rsid w:val="005977C5"/>
    <w:rsid w:val="00597BA8"/>
    <w:rsid w:val="00597C87"/>
    <w:rsid w:val="005A035C"/>
    <w:rsid w:val="005A0558"/>
    <w:rsid w:val="005A0770"/>
    <w:rsid w:val="005A1AF2"/>
    <w:rsid w:val="005A2F40"/>
    <w:rsid w:val="005A41D9"/>
    <w:rsid w:val="005A55BD"/>
    <w:rsid w:val="005A5DA2"/>
    <w:rsid w:val="005A61B9"/>
    <w:rsid w:val="005B0B5B"/>
    <w:rsid w:val="005B0BD4"/>
    <w:rsid w:val="005B138E"/>
    <w:rsid w:val="005B1405"/>
    <w:rsid w:val="005B3009"/>
    <w:rsid w:val="005B3937"/>
    <w:rsid w:val="005B4178"/>
    <w:rsid w:val="005B4245"/>
    <w:rsid w:val="005B43D1"/>
    <w:rsid w:val="005B58BE"/>
    <w:rsid w:val="005B5EBC"/>
    <w:rsid w:val="005B6ABE"/>
    <w:rsid w:val="005B6DDF"/>
    <w:rsid w:val="005C0C8F"/>
    <w:rsid w:val="005C3917"/>
    <w:rsid w:val="005C3DCA"/>
    <w:rsid w:val="005C4218"/>
    <w:rsid w:val="005C439C"/>
    <w:rsid w:val="005C4572"/>
    <w:rsid w:val="005C45E0"/>
    <w:rsid w:val="005C47BB"/>
    <w:rsid w:val="005C52B5"/>
    <w:rsid w:val="005C62E8"/>
    <w:rsid w:val="005C6824"/>
    <w:rsid w:val="005C6EFA"/>
    <w:rsid w:val="005C72EA"/>
    <w:rsid w:val="005C7505"/>
    <w:rsid w:val="005C7E51"/>
    <w:rsid w:val="005D14A6"/>
    <w:rsid w:val="005D1CE7"/>
    <w:rsid w:val="005D25F4"/>
    <w:rsid w:val="005D3064"/>
    <w:rsid w:val="005D44F3"/>
    <w:rsid w:val="005D48D0"/>
    <w:rsid w:val="005D4FEA"/>
    <w:rsid w:val="005D7EB5"/>
    <w:rsid w:val="005E03B0"/>
    <w:rsid w:val="005E1638"/>
    <w:rsid w:val="005E28B8"/>
    <w:rsid w:val="005E3C78"/>
    <w:rsid w:val="005E4147"/>
    <w:rsid w:val="005E445C"/>
    <w:rsid w:val="005E57A1"/>
    <w:rsid w:val="005E5D32"/>
    <w:rsid w:val="005E7ADA"/>
    <w:rsid w:val="005F1619"/>
    <w:rsid w:val="005F1C93"/>
    <w:rsid w:val="005F1E75"/>
    <w:rsid w:val="005F20DE"/>
    <w:rsid w:val="005F31DB"/>
    <w:rsid w:val="005F40C1"/>
    <w:rsid w:val="005F4788"/>
    <w:rsid w:val="005F5ABC"/>
    <w:rsid w:val="005F6919"/>
    <w:rsid w:val="005F6A91"/>
    <w:rsid w:val="005F758F"/>
    <w:rsid w:val="0060047D"/>
    <w:rsid w:val="006009E1"/>
    <w:rsid w:val="00600E43"/>
    <w:rsid w:val="00601072"/>
    <w:rsid w:val="0060223B"/>
    <w:rsid w:val="00602E94"/>
    <w:rsid w:val="0060327D"/>
    <w:rsid w:val="00604063"/>
    <w:rsid w:val="00604F22"/>
    <w:rsid w:val="006053C9"/>
    <w:rsid w:val="006060C6"/>
    <w:rsid w:val="00606399"/>
    <w:rsid w:val="006075B5"/>
    <w:rsid w:val="00607B2B"/>
    <w:rsid w:val="00612DBE"/>
    <w:rsid w:val="006135AA"/>
    <w:rsid w:val="006137EC"/>
    <w:rsid w:val="00613817"/>
    <w:rsid w:val="00617010"/>
    <w:rsid w:val="0061753E"/>
    <w:rsid w:val="00617CF2"/>
    <w:rsid w:val="00620194"/>
    <w:rsid w:val="006205ED"/>
    <w:rsid w:val="006207A5"/>
    <w:rsid w:val="00620870"/>
    <w:rsid w:val="00621189"/>
    <w:rsid w:val="006215FB"/>
    <w:rsid w:val="0062167B"/>
    <w:rsid w:val="00621D69"/>
    <w:rsid w:val="00622C92"/>
    <w:rsid w:val="00623C69"/>
    <w:rsid w:val="00624249"/>
    <w:rsid w:val="00625BC7"/>
    <w:rsid w:val="00626381"/>
    <w:rsid w:val="0062671D"/>
    <w:rsid w:val="00626A24"/>
    <w:rsid w:val="00626A8F"/>
    <w:rsid w:val="006302A2"/>
    <w:rsid w:val="006305A6"/>
    <w:rsid w:val="00632366"/>
    <w:rsid w:val="00632641"/>
    <w:rsid w:val="00633653"/>
    <w:rsid w:val="0063369F"/>
    <w:rsid w:val="00633E73"/>
    <w:rsid w:val="0063434A"/>
    <w:rsid w:val="006354FE"/>
    <w:rsid w:val="00635801"/>
    <w:rsid w:val="00635F0C"/>
    <w:rsid w:val="00636045"/>
    <w:rsid w:val="00636203"/>
    <w:rsid w:val="00636E45"/>
    <w:rsid w:val="00637F81"/>
    <w:rsid w:val="00640609"/>
    <w:rsid w:val="006406A1"/>
    <w:rsid w:val="00640AF4"/>
    <w:rsid w:val="00641402"/>
    <w:rsid w:val="006441B4"/>
    <w:rsid w:val="00645A4A"/>
    <w:rsid w:val="0064747B"/>
    <w:rsid w:val="00650A2F"/>
    <w:rsid w:val="00651CE1"/>
    <w:rsid w:val="00652548"/>
    <w:rsid w:val="00653343"/>
    <w:rsid w:val="00653739"/>
    <w:rsid w:val="00653A87"/>
    <w:rsid w:val="00653E8E"/>
    <w:rsid w:val="00656994"/>
    <w:rsid w:val="006606C9"/>
    <w:rsid w:val="006609F2"/>
    <w:rsid w:val="00661763"/>
    <w:rsid w:val="006628A4"/>
    <w:rsid w:val="006628CE"/>
    <w:rsid w:val="00663BC8"/>
    <w:rsid w:val="00664716"/>
    <w:rsid w:val="006654CE"/>
    <w:rsid w:val="00666953"/>
    <w:rsid w:val="006675F0"/>
    <w:rsid w:val="00670520"/>
    <w:rsid w:val="0067100A"/>
    <w:rsid w:val="006713EF"/>
    <w:rsid w:val="00671837"/>
    <w:rsid w:val="00671A11"/>
    <w:rsid w:val="006733CB"/>
    <w:rsid w:val="00674119"/>
    <w:rsid w:val="0067445E"/>
    <w:rsid w:val="006749D7"/>
    <w:rsid w:val="00674C10"/>
    <w:rsid w:val="00674D69"/>
    <w:rsid w:val="00675424"/>
    <w:rsid w:val="006755CA"/>
    <w:rsid w:val="00675B36"/>
    <w:rsid w:val="00676B71"/>
    <w:rsid w:val="00677F54"/>
    <w:rsid w:val="00682E78"/>
    <w:rsid w:val="00684075"/>
    <w:rsid w:val="00684B17"/>
    <w:rsid w:val="00684B40"/>
    <w:rsid w:val="006850A3"/>
    <w:rsid w:val="00685469"/>
    <w:rsid w:val="00686572"/>
    <w:rsid w:val="00686A49"/>
    <w:rsid w:val="00687519"/>
    <w:rsid w:val="006879A5"/>
    <w:rsid w:val="006928CC"/>
    <w:rsid w:val="006932CD"/>
    <w:rsid w:val="00693CF6"/>
    <w:rsid w:val="006948FE"/>
    <w:rsid w:val="00694E53"/>
    <w:rsid w:val="0069687F"/>
    <w:rsid w:val="006A07AE"/>
    <w:rsid w:val="006A153A"/>
    <w:rsid w:val="006A158B"/>
    <w:rsid w:val="006A15A9"/>
    <w:rsid w:val="006A1959"/>
    <w:rsid w:val="006A1DEC"/>
    <w:rsid w:val="006A1F2E"/>
    <w:rsid w:val="006A2A5A"/>
    <w:rsid w:val="006A2B2E"/>
    <w:rsid w:val="006A38B4"/>
    <w:rsid w:val="006A5B13"/>
    <w:rsid w:val="006A5EC2"/>
    <w:rsid w:val="006A60F3"/>
    <w:rsid w:val="006A6619"/>
    <w:rsid w:val="006A6D4A"/>
    <w:rsid w:val="006A756F"/>
    <w:rsid w:val="006A7DDD"/>
    <w:rsid w:val="006A7F2E"/>
    <w:rsid w:val="006B01F4"/>
    <w:rsid w:val="006B0788"/>
    <w:rsid w:val="006B1421"/>
    <w:rsid w:val="006B1BFE"/>
    <w:rsid w:val="006B23C4"/>
    <w:rsid w:val="006B2A69"/>
    <w:rsid w:val="006B2B80"/>
    <w:rsid w:val="006B35D0"/>
    <w:rsid w:val="006B46C0"/>
    <w:rsid w:val="006B6034"/>
    <w:rsid w:val="006B7CCB"/>
    <w:rsid w:val="006C0ED2"/>
    <w:rsid w:val="006C0FD6"/>
    <w:rsid w:val="006C2D29"/>
    <w:rsid w:val="006C33A8"/>
    <w:rsid w:val="006C5DFD"/>
    <w:rsid w:val="006C5FC3"/>
    <w:rsid w:val="006C61D2"/>
    <w:rsid w:val="006C7090"/>
    <w:rsid w:val="006C716F"/>
    <w:rsid w:val="006C76C4"/>
    <w:rsid w:val="006C799B"/>
    <w:rsid w:val="006D0EBC"/>
    <w:rsid w:val="006D103F"/>
    <w:rsid w:val="006D119F"/>
    <w:rsid w:val="006D1D84"/>
    <w:rsid w:val="006D28B0"/>
    <w:rsid w:val="006D3F6E"/>
    <w:rsid w:val="006D4077"/>
    <w:rsid w:val="006D48A9"/>
    <w:rsid w:val="006D5716"/>
    <w:rsid w:val="006D5E05"/>
    <w:rsid w:val="006D6042"/>
    <w:rsid w:val="006D6764"/>
    <w:rsid w:val="006D6A6C"/>
    <w:rsid w:val="006D7675"/>
    <w:rsid w:val="006D7791"/>
    <w:rsid w:val="006D78E1"/>
    <w:rsid w:val="006E055D"/>
    <w:rsid w:val="006E090E"/>
    <w:rsid w:val="006E0CA9"/>
    <w:rsid w:val="006E1056"/>
    <w:rsid w:val="006E1360"/>
    <w:rsid w:val="006E1381"/>
    <w:rsid w:val="006E222D"/>
    <w:rsid w:val="006E28B1"/>
    <w:rsid w:val="006E2F08"/>
    <w:rsid w:val="006E5CD6"/>
    <w:rsid w:val="006E63AA"/>
    <w:rsid w:val="006E6FD9"/>
    <w:rsid w:val="006F215F"/>
    <w:rsid w:val="006F2B90"/>
    <w:rsid w:val="006F3355"/>
    <w:rsid w:val="006F3F5F"/>
    <w:rsid w:val="006F61B0"/>
    <w:rsid w:val="006F6FB4"/>
    <w:rsid w:val="006F7A2F"/>
    <w:rsid w:val="006F7C8D"/>
    <w:rsid w:val="00701C2A"/>
    <w:rsid w:val="00701CDA"/>
    <w:rsid w:val="00702C18"/>
    <w:rsid w:val="0070352F"/>
    <w:rsid w:val="007035F6"/>
    <w:rsid w:val="0070456C"/>
    <w:rsid w:val="0070475C"/>
    <w:rsid w:val="0070564B"/>
    <w:rsid w:val="00705F24"/>
    <w:rsid w:val="007071E9"/>
    <w:rsid w:val="007074CB"/>
    <w:rsid w:val="00707E25"/>
    <w:rsid w:val="00710FBD"/>
    <w:rsid w:val="00710FEF"/>
    <w:rsid w:val="0071153A"/>
    <w:rsid w:val="007119D8"/>
    <w:rsid w:val="00712E72"/>
    <w:rsid w:val="0071386E"/>
    <w:rsid w:val="00713F9F"/>
    <w:rsid w:val="00715044"/>
    <w:rsid w:val="00715159"/>
    <w:rsid w:val="00715C1A"/>
    <w:rsid w:val="0071753E"/>
    <w:rsid w:val="00717566"/>
    <w:rsid w:val="00717EB6"/>
    <w:rsid w:val="00723FA3"/>
    <w:rsid w:val="007263C4"/>
    <w:rsid w:val="007263FC"/>
    <w:rsid w:val="00726E3F"/>
    <w:rsid w:val="00727FAD"/>
    <w:rsid w:val="0073025F"/>
    <w:rsid w:val="007306A2"/>
    <w:rsid w:val="007309C4"/>
    <w:rsid w:val="00730A85"/>
    <w:rsid w:val="007312D4"/>
    <w:rsid w:val="00731D28"/>
    <w:rsid w:val="00731F05"/>
    <w:rsid w:val="007327DB"/>
    <w:rsid w:val="00732B5C"/>
    <w:rsid w:val="00732F84"/>
    <w:rsid w:val="00734DE2"/>
    <w:rsid w:val="007356CA"/>
    <w:rsid w:val="0073576D"/>
    <w:rsid w:val="00735EC1"/>
    <w:rsid w:val="007370B3"/>
    <w:rsid w:val="007372A6"/>
    <w:rsid w:val="0073783F"/>
    <w:rsid w:val="00740053"/>
    <w:rsid w:val="00740C89"/>
    <w:rsid w:val="007415BA"/>
    <w:rsid w:val="00741B55"/>
    <w:rsid w:val="00741C58"/>
    <w:rsid w:val="00742035"/>
    <w:rsid w:val="00742090"/>
    <w:rsid w:val="0074257B"/>
    <w:rsid w:val="007425C9"/>
    <w:rsid w:val="0074320D"/>
    <w:rsid w:val="007436B7"/>
    <w:rsid w:val="00744EE6"/>
    <w:rsid w:val="007464E2"/>
    <w:rsid w:val="00747215"/>
    <w:rsid w:val="00747900"/>
    <w:rsid w:val="00747BAE"/>
    <w:rsid w:val="00750213"/>
    <w:rsid w:val="00750A67"/>
    <w:rsid w:val="007513B5"/>
    <w:rsid w:val="0075211D"/>
    <w:rsid w:val="00753B5E"/>
    <w:rsid w:val="00754327"/>
    <w:rsid w:val="00755794"/>
    <w:rsid w:val="007559FE"/>
    <w:rsid w:val="00760176"/>
    <w:rsid w:val="007616DC"/>
    <w:rsid w:val="007622F1"/>
    <w:rsid w:val="0076566E"/>
    <w:rsid w:val="00766DE7"/>
    <w:rsid w:val="007710A1"/>
    <w:rsid w:val="00771C35"/>
    <w:rsid w:val="00771C5F"/>
    <w:rsid w:val="007720A1"/>
    <w:rsid w:val="00773A0C"/>
    <w:rsid w:val="00773F97"/>
    <w:rsid w:val="00775D89"/>
    <w:rsid w:val="007765FA"/>
    <w:rsid w:val="00777702"/>
    <w:rsid w:val="00777827"/>
    <w:rsid w:val="00777F1D"/>
    <w:rsid w:val="00780FA8"/>
    <w:rsid w:val="007818DB"/>
    <w:rsid w:val="007819CC"/>
    <w:rsid w:val="007837BB"/>
    <w:rsid w:val="00783BA2"/>
    <w:rsid w:val="007840AF"/>
    <w:rsid w:val="00784AA9"/>
    <w:rsid w:val="00787362"/>
    <w:rsid w:val="0079013E"/>
    <w:rsid w:val="00791594"/>
    <w:rsid w:val="00792AB0"/>
    <w:rsid w:val="00793B59"/>
    <w:rsid w:val="00794288"/>
    <w:rsid w:val="00794753"/>
    <w:rsid w:val="00795AE1"/>
    <w:rsid w:val="00797DE1"/>
    <w:rsid w:val="007A0C65"/>
    <w:rsid w:val="007A16A1"/>
    <w:rsid w:val="007A6706"/>
    <w:rsid w:val="007A6E39"/>
    <w:rsid w:val="007B02EA"/>
    <w:rsid w:val="007B2AD2"/>
    <w:rsid w:val="007B3153"/>
    <w:rsid w:val="007B3FAE"/>
    <w:rsid w:val="007B4FA4"/>
    <w:rsid w:val="007B5951"/>
    <w:rsid w:val="007B6246"/>
    <w:rsid w:val="007B66BB"/>
    <w:rsid w:val="007B694F"/>
    <w:rsid w:val="007B74BE"/>
    <w:rsid w:val="007B775A"/>
    <w:rsid w:val="007B78A5"/>
    <w:rsid w:val="007B7D55"/>
    <w:rsid w:val="007B7DB2"/>
    <w:rsid w:val="007B7E61"/>
    <w:rsid w:val="007C0AB3"/>
    <w:rsid w:val="007C0E6A"/>
    <w:rsid w:val="007C1E5B"/>
    <w:rsid w:val="007C2319"/>
    <w:rsid w:val="007C3517"/>
    <w:rsid w:val="007C362B"/>
    <w:rsid w:val="007C44ED"/>
    <w:rsid w:val="007C4F83"/>
    <w:rsid w:val="007C4FE5"/>
    <w:rsid w:val="007C50CA"/>
    <w:rsid w:val="007C5BE2"/>
    <w:rsid w:val="007C6521"/>
    <w:rsid w:val="007C6B2E"/>
    <w:rsid w:val="007C7543"/>
    <w:rsid w:val="007C777F"/>
    <w:rsid w:val="007C78CB"/>
    <w:rsid w:val="007D0541"/>
    <w:rsid w:val="007D0599"/>
    <w:rsid w:val="007D1BAB"/>
    <w:rsid w:val="007D1FCD"/>
    <w:rsid w:val="007D3112"/>
    <w:rsid w:val="007D4009"/>
    <w:rsid w:val="007D5C1C"/>
    <w:rsid w:val="007D6B9B"/>
    <w:rsid w:val="007D7875"/>
    <w:rsid w:val="007E0983"/>
    <w:rsid w:val="007E0BB9"/>
    <w:rsid w:val="007E133C"/>
    <w:rsid w:val="007E21C2"/>
    <w:rsid w:val="007E35A1"/>
    <w:rsid w:val="007E42BB"/>
    <w:rsid w:val="007E4411"/>
    <w:rsid w:val="007E71EE"/>
    <w:rsid w:val="007E7A22"/>
    <w:rsid w:val="007F0B3F"/>
    <w:rsid w:val="007F28D0"/>
    <w:rsid w:val="007F3F4F"/>
    <w:rsid w:val="007F46DD"/>
    <w:rsid w:val="007F4D06"/>
    <w:rsid w:val="007F4FAA"/>
    <w:rsid w:val="007F55A5"/>
    <w:rsid w:val="007F5D2E"/>
    <w:rsid w:val="007F5F71"/>
    <w:rsid w:val="007F6593"/>
    <w:rsid w:val="007F6E23"/>
    <w:rsid w:val="008004D8"/>
    <w:rsid w:val="00800A0A"/>
    <w:rsid w:val="008012CC"/>
    <w:rsid w:val="00801605"/>
    <w:rsid w:val="008016DA"/>
    <w:rsid w:val="00802D63"/>
    <w:rsid w:val="0080338B"/>
    <w:rsid w:val="008049B4"/>
    <w:rsid w:val="00804F70"/>
    <w:rsid w:val="00807ADB"/>
    <w:rsid w:val="008107BD"/>
    <w:rsid w:val="00811BCD"/>
    <w:rsid w:val="00812AE2"/>
    <w:rsid w:val="00812D45"/>
    <w:rsid w:val="008133CA"/>
    <w:rsid w:val="00813997"/>
    <w:rsid w:val="008147AC"/>
    <w:rsid w:val="00816E96"/>
    <w:rsid w:val="00817CDB"/>
    <w:rsid w:val="00817EF7"/>
    <w:rsid w:val="00817F6F"/>
    <w:rsid w:val="00820687"/>
    <w:rsid w:val="00820EED"/>
    <w:rsid w:val="008218CF"/>
    <w:rsid w:val="008219D2"/>
    <w:rsid w:val="008222DE"/>
    <w:rsid w:val="00823F51"/>
    <w:rsid w:val="00825267"/>
    <w:rsid w:val="0082574C"/>
    <w:rsid w:val="008273BF"/>
    <w:rsid w:val="00827A67"/>
    <w:rsid w:val="008346CD"/>
    <w:rsid w:val="00835AAB"/>
    <w:rsid w:val="00836AE6"/>
    <w:rsid w:val="00837092"/>
    <w:rsid w:val="00837861"/>
    <w:rsid w:val="00837E2E"/>
    <w:rsid w:val="00840DB5"/>
    <w:rsid w:val="0084112A"/>
    <w:rsid w:val="00842BFC"/>
    <w:rsid w:val="008438FC"/>
    <w:rsid w:val="00844872"/>
    <w:rsid w:val="00845F24"/>
    <w:rsid w:val="00846DF4"/>
    <w:rsid w:val="00847719"/>
    <w:rsid w:val="008508FB"/>
    <w:rsid w:val="00850AE7"/>
    <w:rsid w:val="00851319"/>
    <w:rsid w:val="008534E0"/>
    <w:rsid w:val="0085362C"/>
    <w:rsid w:val="00853A3F"/>
    <w:rsid w:val="00854F62"/>
    <w:rsid w:val="00856509"/>
    <w:rsid w:val="008567A9"/>
    <w:rsid w:val="00856F7A"/>
    <w:rsid w:val="00857DF0"/>
    <w:rsid w:val="008602AD"/>
    <w:rsid w:val="008605F6"/>
    <w:rsid w:val="00860A79"/>
    <w:rsid w:val="00862523"/>
    <w:rsid w:val="00862AE8"/>
    <w:rsid w:val="00862BD8"/>
    <w:rsid w:val="00862D19"/>
    <w:rsid w:val="00863AC8"/>
    <w:rsid w:val="008650FA"/>
    <w:rsid w:val="008658EE"/>
    <w:rsid w:val="00865999"/>
    <w:rsid w:val="00865F18"/>
    <w:rsid w:val="0086651E"/>
    <w:rsid w:val="00867470"/>
    <w:rsid w:val="00871250"/>
    <w:rsid w:val="0087204B"/>
    <w:rsid w:val="008729D7"/>
    <w:rsid w:val="00873178"/>
    <w:rsid w:val="0087370E"/>
    <w:rsid w:val="00873784"/>
    <w:rsid w:val="00873799"/>
    <w:rsid w:val="00873E9B"/>
    <w:rsid w:val="008747FC"/>
    <w:rsid w:val="00877043"/>
    <w:rsid w:val="00877968"/>
    <w:rsid w:val="008817B8"/>
    <w:rsid w:val="00881F44"/>
    <w:rsid w:val="00882998"/>
    <w:rsid w:val="0088388E"/>
    <w:rsid w:val="00884E9F"/>
    <w:rsid w:val="0088513A"/>
    <w:rsid w:val="00885BA0"/>
    <w:rsid w:val="00890BC4"/>
    <w:rsid w:val="0089134C"/>
    <w:rsid w:val="008928B1"/>
    <w:rsid w:val="00893529"/>
    <w:rsid w:val="00895092"/>
    <w:rsid w:val="00896328"/>
    <w:rsid w:val="00897B79"/>
    <w:rsid w:val="008A0D13"/>
    <w:rsid w:val="008A1283"/>
    <w:rsid w:val="008A16C6"/>
    <w:rsid w:val="008A20EB"/>
    <w:rsid w:val="008A266E"/>
    <w:rsid w:val="008A372F"/>
    <w:rsid w:val="008A5500"/>
    <w:rsid w:val="008A6167"/>
    <w:rsid w:val="008A6674"/>
    <w:rsid w:val="008B0698"/>
    <w:rsid w:val="008B1A8E"/>
    <w:rsid w:val="008B2DA1"/>
    <w:rsid w:val="008B3592"/>
    <w:rsid w:val="008B442B"/>
    <w:rsid w:val="008B4B71"/>
    <w:rsid w:val="008B4FBD"/>
    <w:rsid w:val="008B6565"/>
    <w:rsid w:val="008B7630"/>
    <w:rsid w:val="008B78E7"/>
    <w:rsid w:val="008B7C40"/>
    <w:rsid w:val="008B7FA2"/>
    <w:rsid w:val="008C09DF"/>
    <w:rsid w:val="008C0D42"/>
    <w:rsid w:val="008C335C"/>
    <w:rsid w:val="008C38A3"/>
    <w:rsid w:val="008C59ED"/>
    <w:rsid w:val="008C612A"/>
    <w:rsid w:val="008C6B42"/>
    <w:rsid w:val="008D103E"/>
    <w:rsid w:val="008D1F99"/>
    <w:rsid w:val="008D26F8"/>
    <w:rsid w:val="008D3A4A"/>
    <w:rsid w:val="008D3A62"/>
    <w:rsid w:val="008D4805"/>
    <w:rsid w:val="008D4E0D"/>
    <w:rsid w:val="008D64BA"/>
    <w:rsid w:val="008D66F8"/>
    <w:rsid w:val="008D68A0"/>
    <w:rsid w:val="008D69BF"/>
    <w:rsid w:val="008D7067"/>
    <w:rsid w:val="008D73E7"/>
    <w:rsid w:val="008E04B6"/>
    <w:rsid w:val="008E0881"/>
    <w:rsid w:val="008E0B66"/>
    <w:rsid w:val="008E1E1B"/>
    <w:rsid w:val="008E7570"/>
    <w:rsid w:val="008F0056"/>
    <w:rsid w:val="008F0942"/>
    <w:rsid w:val="008F0CCB"/>
    <w:rsid w:val="008F1D19"/>
    <w:rsid w:val="008F2726"/>
    <w:rsid w:val="008F4472"/>
    <w:rsid w:val="008F45BD"/>
    <w:rsid w:val="008F751D"/>
    <w:rsid w:val="008F79CB"/>
    <w:rsid w:val="008F7DB1"/>
    <w:rsid w:val="008F7F86"/>
    <w:rsid w:val="00900961"/>
    <w:rsid w:val="0090109D"/>
    <w:rsid w:val="009012CC"/>
    <w:rsid w:val="00901706"/>
    <w:rsid w:val="00901B7B"/>
    <w:rsid w:val="00901BD7"/>
    <w:rsid w:val="009029D4"/>
    <w:rsid w:val="009032FB"/>
    <w:rsid w:val="00903600"/>
    <w:rsid w:val="00904043"/>
    <w:rsid w:val="0090433D"/>
    <w:rsid w:val="00904638"/>
    <w:rsid w:val="00904DD6"/>
    <w:rsid w:val="00905D4A"/>
    <w:rsid w:val="00905E4E"/>
    <w:rsid w:val="009069D4"/>
    <w:rsid w:val="00907D9E"/>
    <w:rsid w:val="00911866"/>
    <w:rsid w:val="00911AE2"/>
    <w:rsid w:val="00912A00"/>
    <w:rsid w:val="00913B23"/>
    <w:rsid w:val="00914182"/>
    <w:rsid w:val="00914287"/>
    <w:rsid w:val="0091587A"/>
    <w:rsid w:val="00916256"/>
    <w:rsid w:val="00916B6C"/>
    <w:rsid w:val="00917E46"/>
    <w:rsid w:val="00920479"/>
    <w:rsid w:val="009214DA"/>
    <w:rsid w:val="00921AA6"/>
    <w:rsid w:val="00921DC1"/>
    <w:rsid w:val="00922C50"/>
    <w:rsid w:val="00923C94"/>
    <w:rsid w:val="00923CDA"/>
    <w:rsid w:val="009258BD"/>
    <w:rsid w:val="00925B35"/>
    <w:rsid w:val="00926CCC"/>
    <w:rsid w:val="00926CCF"/>
    <w:rsid w:val="00926E1D"/>
    <w:rsid w:val="00926FF6"/>
    <w:rsid w:val="00927822"/>
    <w:rsid w:val="009306B1"/>
    <w:rsid w:val="00931F5F"/>
    <w:rsid w:val="0093295B"/>
    <w:rsid w:val="00934E65"/>
    <w:rsid w:val="0093601A"/>
    <w:rsid w:val="0093662E"/>
    <w:rsid w:val="00936AF2"/>
    <w:rsid w:val="00936B99"/>
    <w:rsid w:val="00936DE0"/>
    <w:rsid w:val="00940C4C"/>
    <w:rsid w:val="009417F1"/>
    <w:rsid w:val="009418DC"/>
    <w:rsid w:val="00943AA7"/>
    <w:rsid w:val="00945072"/>
    <w:rsid w:val="00952B69"/>
    <w:rsid w:val="0095405F"/>
    <w:rsid w:val="00954240"/>
    <w:rsid w:val="009545DD"/>
    <w:rsid w:val="00954E3D"/>
    <w:rsid w:val="009554AC"/>
    <w:rsid w:val="0095551A"/>
    <w:rsid w:val="00955C1B"/>
    <w:rsid w:val="00955DA6"/>
    <w:rsid w:val="00955FA4"/>
    <w:rsid w:val="00956058"/>
    <w:rsid w:val="0095697B"/>
    <w:rsid w:val="00960DD4"/>
    <w:rsid w:val="00961428"/>
    <w:rsid w:val="00962009"/>
    <w:rsid w:val="0096261D"/>
    <w:rsid w:val="009629E1"/>
    <w:rsid w:val="00962B23"/>
    <w:rsid w:val="00962C71"/>
    <w:rsid w:val="009630AA"/>
    <w:rsid w:val="00965B3B"/>
    <w:rsid w:val="00966104"/>
    <w:rsid w:val="00966ACB"/>
    <w:rsid w:val="00966D9C"/>
    <w:rsid w:val="00967DD3"/>
    <w:rsid w:val="009705AE"/>
    <w:rsid w:val="0097078A"/>
    <w:rsid w:val="00970DF5"/>
    <w:rsid w:val="00971B6E"/>
    <w:rsid w:val="00971BF5"/>
    <w:rsid w:val="00974F13"/>
    <w:rsid w:val="00975282"/>
    <w:rsid w:val="009765E0"/>
    <w:rsid w:val="009768D3"/>
    <w:rsid w:val="0097753F"/>
    <w:rsid w:val="009777F6"/>
    <w:rsid w:val="00977D39"/>
    <w:rsid w:val="0098137E"/>
    <w:rsid w:val="00981641"/>
    <w:rsid w:val="00982E59"/>
    <w:rsid w:val="00983D0D"/>
    <w:rsid w:val="00983F48"/>
    <w:rsid w:val="009861CB"/>
    <w:rsid w:val="00987091"/>
    <w:rsid w:val="00987DC4"/>
    <w:rsid w:val="009906A6"/>
    <w:rsid w:val="00991943"/>
    <w:rsid w:val="00991A4C"/>
    <w:rsid w:val="009920DF"/>
    <w:rsid w:val="00992215"/>
    <w:rsid w:val="00992C31"/>
    <w:rsid w:val="00994873"/>
    <w:rsid w:val="0099618C"/>
    <w:rsid w:val="009968A2"/>
    <w:rsid w:val="00997CE2"/>
    <w:rsid w:val="009A0229"/>
    <w:rsid w:val="009A0821"/>
    <w:rsid w:val="009A0E45"/>
    <w:rsid w:val="009A22BC"/>
    <w:rsid w:val="009A2441"/>
    <w:rsid w:val="009A25F1"/>
    <w:rsid w:val="009A2B4D"/>
    <w:rsid w:val="009A3747"/>
    <w:rsid w:val="009A3CC6"/>
    <w:rsid w:val="009A4363"/>
    <w:rsid w:val="009A6465"/>
    <w:rsid w:val="009B074D"/>
    <w:rsid w:val="009B18F4"/>
    <w:rsid w:val="009B2BC7"/>
    <w:rsid w:val="009B30A4"/>
    <w:rsid w:val="009B3618"/>
    <w:rsid w:val="009B3C8E"/>
    <w:rsid w:val="009B47F0"/>
    <w:rsid w:val="009B604B"/>
    <w:rsid w:val="009B67F4"/>
    <w:rsid w:val="009B6CF4"/>
    <w:rsid w:val="009B7712"/>
    <w:rsid w:val="009B7EE7"/>
    <w:rsid w:val="009C0001"/>
    <w:rsid w:val="009C04BF"/>
    <w:rsid w:val="009C16CF"/>
    <w:rsid w:val="009C1CF3"/>
    <w:rsid w:val="009C23E5"/>
    <w:rsid w:val="009C3687"/>
    <w:rsid w:val="009C4AA1"/>
    <w:rsid w:val="009C631A"/>
    <w:rsid w:val="009C693A"/>
    <w:rsid w:val="009D3D1D"/>
    <w:rsid w:val="009D5D97"/>
    <w:rsid w:val="009D7109"/>
    <w:rsid w:val="009D74BB"/>
    <w:rsid w:val="009E2454"/>
    <w:rsid w:val="009E3535"/>
    <w:rsid w:val="009E3BD7"/>
    <w:rsid w:val="009E4C20"/>
    <w:rsid w:val="009E5052"/>
    <w:rsid w:val="009E6AFD"/>
    <w:rsid w:val="009E6E86"/>
    <w:rsid w:val="009E743D"/>
    <w:rsid w:val="009E75B4"/>
    <w:rsid w:val="009E75CE"/>
    <w:rsid w:val="009F0490"/>
    <w:rsid w:val="009F0628"/>
    <w:rsid w:val="009F0FA6"/>
    <w:rsid w:val="009F21C6"/>
    <w:rsid w:val="009F233B"/>
    <w:rsid w:val="009F2615"/>
    <w:rsid w:val="009F2B4D"/>
    <w:rsid w:val="009F2DAE"/>
    <w:rsid w:val="009F3454"/>
    <w:rsid w:val="009F35D0"/>
    <w:rsid w:val="009F373A"/>
    <w:rsid w:val="009F45DE"/>
    <w:rsid w:val="009F59AA"/>
    <w:rsid w:val="009F711E"/>
    <w:rsid w:val="009F7272"/>
    <w:rsid w:val="00A001A9"/>
    <w:rsid w:val="00A009E0"/>
    <w:rsid w:val="00A00FBD"/>
    <w:rsid w:val="00A0156B"/>
    <w:rsid w:val="00A036C4"/>
    <w:rsid w:val="00A042AC"/>
    <w:rsid w:val="00A049DF"/>
    <w:rsid w:val="00A04BC2"/>
    <w:rsid w:val="00A057D3"/>
    <w:rsid w:val="00A06DD5"/>
    <w:rsid w:val="00A10A07"/>
    <w:rsid w:val="00A114DC"/>
    <w:rsid w:val="00A116D0"/>
    <w:rsid w:val="00A116F5"/>
    <w:rsid w:val="00A11BD0"/>
    <w:rsid w:val="00A12315"/>
    <w:rsid w:val="00A124D8"/>
    <w:rsid w:val="00A127E2"/>
    <w:rsid w:val="00A14BD4"/>
    <w:rsid w:val="00A15649"/>
    <w:rsid w:val="00A1566A"/>
    <w:rsid w:val="00A20D28"/>
    <w:rsid w:val="00A228A0"/>
    <w:rsid w:val="00A24E73"/>
    <w:rsid w:val="00A26034"/>
    <w:rsid w:val="00A26FF3"/>
    <w:rsid w:val="00A2717A"/>
    <w:rsid w:val="00A300A9"/>
    <w:rsid w:val="00A30C70"/>
    <w:rsid w:val="00A30F1A"/>
    <w:rsid w:val="00A3102A"/>
    <w:rsid w:val="00A31153"/>
    <w:rsid w:val="00A31715"/>
    <w:rsid w:val="00A317F9"/>
    <w:rsid w:val="00A31894"/>
    <w:rsid w:val="00A32D76"/>
    <w:rsid w:val="00A341B5"/>
    <w:rsid w:val="00A3519A"/>
    <w:rsid w:val="00A352FE"/>
    <w:rsid w:val="00A36675"/>
    <w:rsid w:val="00A401BE"/>
    <w:rsid w:val="00A417A5"/>
    <w:rsid w:val="00A41937"/>
    <w:rsid w:val="00A42100"/>
    <w:rsid w:val="00A43838"/>
    <w:rsid w:val="00A438BA"/>
    <w:rsid w:val="00A4400A"/>
    <w:rsid w:val="00A44FB5"/>
    <w:rsid w:val="00A4515D"/>
    <w:rsid w:val="00A45195"/>
    <w:rsid w:val="00A453ED"/>
    <w:rsid w:val="00A454D1"/>
    <w:rsid w:val="00A45D0E"/>
    <w:rsid w:val="00A45EBA"/>
    <w:rsid w:val="00A46899"/>
    <w:rsid w:val="00A51094"/>
    <w:rsid w:val="00A5120C"/>
    <w:rsid w:val="00A5121F"/>
    <w:rsid w:val="00A51443"/>
    <w:rsid w:val="00A518BB"/>
    <w:rsid w:val="00A543DC"/>
    <w:rsid w:val="00A549C5"/>
    <w:rsid w:val="00A54BB8"/>
    <w:rsid w:val="00A54F13"/>
    <w:rsid w:val="00A551B9"/>
    <w:rsid w:val="00A554FF"/>
    <w:rsid w:val="00A57FE0"/>
    <w:rsid w:val="00A607F1"/>
    <w:rsid w:val="00A60C1B"/>
    <w:rsid w:val="00A61DAE"/>
    <w:rsid w:val="00A62773"/>
    <w:rsid w:val="00A6334C"/>
    <w:rsid w:val="00A638C9"/>
    <w:rsid w:val="00A63E86"/>
    <w:rsid w:val="00A64A76"/>
    <w:rsid w:val="00A6590A"/>
    <w:rsid w:val="00A66BC3"/>
    <w:rsid w:val="00A67EA3"/>
    <w:rsid w:val="00A67FE8"/>
    <w:rsid w:val="00A702EE"/>
    <w:rsid w:val="00A72A6D"/>
    <w:rsid w:val="00A72F39"/>
    <w:rsid w:val="00A73FC9"/>
    <w:rsid w:val="00A7426D"/>
    <w:rsid w:val="00A74904"/>
    <w:rsid w:val="00A7524E"/>
    <w:rsid w:val="00A75E77"/>
    <w:rsid w:val="00A766B2"/>
    <w:rsid w:val="00A76755"/>
    <w:rsid w:val="00A77190"/>
    <w:rsid w:val="00A80845"/>
    <w:rsid w:val="00A81164"/>
    <w:rsid w:val="00A814A9"/>
    <w:rsid w:val="00A81A1F"/>
    <w:rsid w:val="00A81ED7"/>
    <w:rsid w:val="00A83E5E"/>
    <w:rsid w:val="00A84012"/>
    <w:rsid w:val="00A845A0"/>
    <w:rsid w:val="00A84F3B"/>
    <w:rsid w:val="00A850B5"/>
    <w:rsid w:val="00A86735"/>
    <w:rsid w:val="00A8699D"/>
    <w:rsid w:val="00A87809"/>
    <w:rsid w:val="00A90954"/>
    <w:rsid w:val="00A90DB7"/>
    <w:rsid w:val="00A920E7"/>
    <w:rsid w:val="00A9262F"/>
    <w:rsid w:val="00A9315B"/>
    <w:rsid w:val="00A93555"/>
    <w:rsid w:val="00A93830"/>
    <w:rsid w:val="00A94277"/>
    <w:rsid w:val="00A9470C"/>
    <w:rsid w:val="00A95826"/>
    <w:rsid w:val="00A95940"/>
    <w:rsid w:val="00A962A8"/>
    <w:rsid w:val="00A96900"/>
    <w:rsid w:val="00A972E0"/>
    <w:rsid w:val="00A97613"/>
    <w:rsid w:val="00AA000D"/>
    <w:rsid w:val="00AA030E"/>
    <w:rsid w:val="00AA030F"/>
    <w:rsid w:val="00AA6950"/>
    <w:rsid w:val="00AA6C40"/>
    <w:rsid w:val="00AA74D3"/>
    <w:rsid w:val="00AA7721"/>
    <w:rsid w:val="00AB0348"/>
    <w:rsid w:val="00AB1A92"/>
    <w:rsid w:val="00AB2F70"/>
    <w:rsid w:val="00AB448D"/>
    <w:rsid w:val="00AB4CF4"/>
    <w:rsid w:val="00AB583F"/>
    <w:rsid w:val="00AB6023"/>
    <w:rsid w:val="00AB679B"/>
    <w:rsid w:val="00AB6B66"/>
    <w:rsid w:val="00AB7A99"/>
    <w:rsid w:val="00AB7B0A"/>
    <w:rsid w:val="00AB7B61"/>
    <w:rsid w:val="00AC0C3D"/>
    <w:rsid w:val="00AC14C9"/>
    <w:rsid w:val="00AC17D7"/>
    <w:rsid w:val="00AC2CAA"/>
    <w:rsid w:val="00AC377F"/>
    <w:rsid w:val="00AC43B8"/>
    <w:rsid w:val="00AC4B46"/>
    <w:rsid w:val="00AC69B8"/>
    <w:rsid w:val="00AC7317"/>
    <w:rsid w:val="00AC7618"/>
    <w:rsid w:val="00AD149E"/>
    <w:rsid w:val="00AD184E"/>
    <w:rsid w:val="00AD1AC9"/>
    <w:rsid w:val="00AD268E"/>
    <w:rsid w:val="00AD48F0"/>
    <w:rsid w:val="00AD4E97"/>
    <w:rsid w:val="00AD54AD"/>
    <w:rsid w:val="00AD581D"/>
    <w:rsid w:val="00AE08CF"/>
    <w:rsid w:val="00AE16EA"/>
    <w:rsid w:val="00AE2326"/>
    <w:rsid w:val="00AE30F8"/>
    <w:rsid w:val="00AE3B92"/>
    <w:rsid w:val="00AE59EC"/>
    <w:rsid w:val="00AE69D9"/>
    <w:rsid w:val="00AE6BF6"/>
    <w:rsid w:val="00AE6C03"/>
    <w:rsid w:val="00AF18B8"/>
    <w:rsid w:val="00AF1F2C"/>
    <w:rsid w:val="00AF288A"/>
    <w:rsid w:val="00AF4FAC"/>
    <w:rsid w:val="00AF575E"/>
    <w:rsid w:val="00AF5826"/>
    <w:rsid w:val="00AF5CE7"/>
    <w:rsid w:val="00AF7A6A"/>
    <w:rsid w:val="00AF7EAC"/>
    <w:rsid w:val="00B007FB"/>
    <w:rsid w:val="00B00FEE"/>
    <w:rsid w:val="00B0154D"/>
    <w:rsid w:val="00B0168F"/>
    <w:rsid w:val="00B01934"/>
    <w:rsid w:val="00B01DEA"/>
    <w:rsid w:val="00B0516E"/>
    <w:rsid w:val="00B05630"/>
    <w:rsid w:val="00B05DA8"/>
    <w:rsid w:val="00B064B8"/>
    <w:rsid w:val="00B06794"/>
    <w:rsid w:val="00B06835"/>
    <w:rsid w:val="00B06992"/>
    <w:rsid w:val="00B10172"/>
    <w:rsid w:val="00B104ED"/>
    <w:rsid w:val="00B1080F"/>
    <w:rsid w:val="00B109B5"/>
    <w:rsid w:val="00B11ADC"/>
    <w:rsid w:val="00B14BF3"/>
    <w:rsid w:val="00B15488"/>
    <w:rsid w:val="00B15FEC"/>
    <w:rsid w:val="00B16CCB"/>
    <w:rsid w:val="00B20C55"/>
    <w:rsid w:val="00B20CB9"/>
    <w:rsid w:val="00B21297"/>
    <w:rsid w:val="00B219A1"/>
    <w:rsid w:val="00B22F30"/>
    <w:rsid w:val="00B24047"/>
    <w:rsid w:val="00B2505E"/>
    <w:rsid w:val="00B2531E"/>
    <w:rsid w:val="00B256DB"/>
    <w:rsid w:val="00B273A0"/>
    <w:rsid w:val="00B2755F"/>
    <w:rsid w:val="00B279EC"/>
    <w:rsid w:val="00B27CFA"/>
    <w:rsid w:val="00B318DD"/>
    <w:rsid w:val="00B31FB0"/>
    <w:rsid w:val="00B3235B"/>
    <w:rsid w:val="00B3381D"/>
    <w:rsid w:val="00B34FBF"/>
    <w:rsid w:val="00B35098"/>
    <w:rsid w:val="00B3576F"/>
    <w:rsid w:val="00B357BF"/>
    <w:rsid w:val="00B35953"/>
    <w:rsid w:val="00B36EC9"/>
    <w:rsid w:val="00B3780B"/>
    <w:rsid w:val="00B401AE"/>
    <w:rsid w:val="00B417B3"/>
    <w:rsid w:val="00B41C64"/>
    <w:rsid w:val="00B4275F"/>
    <w:rsid w:val="00B42901"/>
    <w:rsid w:val="00B44B8C"/>
    <w:rsid w:val="00B44CCB"/>
    <w:rsid w:val="00B460FE"/>
    <w:rsid w:val="00B46255"/>
    <w:rsid w:val="00B46514"/>
    <w:rsid w:val="00B47187"/>
    <w:rsid w:val="00B47FAF"/>
    <w:rsid w:val="00B50A7A"/>
    <w:rsid w:val="00B51579"/>
    <w:rsid w:val="00B52F9A"/>
    <w:rsid w:val="00B5359F"/>
    <w:rsid w:val="00B5433A"/>
    <w:rsid w:val="00B54429"/>
    <w:rsid w:val="00B552FA"/>
    <w:rsid w:val="00B55D24"/>
    <w:rsid w:val="00B55EB3"/>
    <w:rsid w:val="00B577E5"/>
    <w:rsid w:val="00B6153F"/>
    <w:rsid w:val="00B61873"/>
    <w:rsid w:val="00B61879"/>
    <w:rsid w:val="00B6338E"/>
    <w:rsid w:val="00B64E8E"/>
    <w:rsid w:val="00B6572E"/>
    <w:rsid w:val="00B65CC6"/>
    <w:rsid w:val="00B70CD6"/>
    <w:rsid w:val="00B70EE8"/>
    <w:rsid w:val="00B70FFF"/>
    <w:rsid w:val="00B710B4"/>
    <w:rsid w:val="00B721FB"/>
    <w:rsid w:val="00B7278A"/>
    <w:rsid w:val="00B72F9A"/>
    <w:rsid w:val="00B7304E"/>
    <w:rsid w:val="00B73873"/>
    <w:rsid w:val="00B74095"/>
    <w:rsid w:val="00B744CB"/>
    <w:rsid w:val="00B74579"/>
    <w:rsid w:val="00B75AFF"/>
    <w:rsid w:val="00B75CF0"/>
    <w:rsid w:val="00B75F79"/>
    <w:rsid w:val="00B802B7"/>
    <w:rsid w:val="00B80C12"/>
    <w:rsid w:val="00B8133E"/>
    <w:rsid w:val="00B816A9"/>
    <w:rsid w:val="00B8243A"/>
    <w:rsid w:val="00B82D8A"/>
    <w:rsid w:val="00B8399B"/>
    <w:rsid w:val="00B83D24"/>
    <w:rsid w:val="00B83DEF"/>
    <w:rsid w:val="00B846D3"/>
    <w:rsid w:val="00B85290"/>
    <w:rsid w:val="00B87746"/>
    <w:rsid w:val="00B87811"/>
    <w:rsid w:val="00B87C4A"/>
    <w:rsid w:val="00B87C85"/>
    <w:rsid w:val="00B90065"/>
    <w:rsid w:val="00B90A73"/>
    <w:rsid w:val="00B91311"/>
    <w:rsid w:val="00B92025"/>
    <w:rsid w:val="00B92255"/>
    <w:rsid w:val="00B92592"/>
    <w:rsid w:val="00B92720"/>
    <w:rsid w:val="00B929C5"/>
    <w:rsid w:val="00B94056"/>
    <w:rsid w:val="00B94ADE"/>
    <w:rsid w:val="00B97061"/>
    <w:rsid w:val="00B97999"/>
    <w:rsid w:val="00BA2BA5"/>
    <w:rsid w:val="00BA3175"/>
    <w:rsid w:val="00BA32AA"/>
    <w:rsid w:val="00BA3562"/>
    <w:rsid w:val="00BA4078"/>
    <w:rsid w:val="00BA4596"/>
    <w:rsid w:val="00BA518A"/>
    <w:rsid w:val="00BA55F3"/>
    <w:rsid w:val="00BA589E"/>
    <w:rsid w:val="00BA5FE0"/>
    <w:rsid w:val="00BA7040"/>
    <w:rsid w:val="00BB04ED"/>
    <w:rsid w:val="00BB1383"/>
    <w:rsid w:val="00BB2054"/>
    <w:rsid w:val="00BB29CC"/>
    <w:rsid w:val="00BB4D3F"/>
    <w:rsid w:val="00BB64F5"/>
    <w:rsid w:val="00BB72D3"/>
    <w:rsid w:val="00BB7649"/>
    <w:rsid w:val="00BC0F09"/>
    <w:rsid w:val="00BC15F4"/>
    <w:rsid w:val="00BC17BF"/>
    <w:rsid w:val="00BC2534"/>
    <w:rsid w:val="00BC370F"/>
    <w:rsid w:val="00BC40AC"/>
    <w:rsid w:val="00BC6B4E"/>
    <w:rsid w:val="00BD0C7E"/>
    <w:rsid w:val="00BD1A7A"/>
    <w:rsid w:val="00BD4191"/>
    <w:rsid w:val="00BD4401"/>
    <w:rsid w:val="00BD4D2B"/>
    <w:rsid w:val="00BD51D0"/>
    <w:rsid w:val="00BD61E4"/>
    <w:rsid w:val="00BD67DF"/>
    <w:rsid w:val="00BD6836"/>
    <w:rsid w:val="00BD7862"/>
    <w:rsid w:val="00BE0BBD"/>
    <w:rsid w:val="00BE0BCE"/>
    <w:rsid w:val="00BE19AC"/>
    <w:rsid w:val="00BE1C49"/>
    <w:rsid w:val="00BE1D7E"/>
    <w:rsid w:val="00BE22DA"/>
    <w:rsid w:val="00BE46D8"/>
    <w:rsid w:val="00BE4F10"/>
    <w:rsid w:val="00BE5BD6"/>
    <w:rsid w:val="00BE606D"/>
    <w:rsid w:val="00BE6267"/>
    <w:rsid w:val="00BF16AC"/>
    <w:rsid w:val="00BF3C61"/>
    <w:rsid w:val="00BF3E2B"/>
    <w:rsid w:val="00BF429D"/>
    <w:rsid w:val="00BF4439"/>
    <w:rsid w:val="00BF449D"/>
    <w:rsid w:val="00BF694C"/>
    <w:rsid w:val="00BF7E38"/>
    <w:rsid w:val="00C00B99"/>
    <w:rsid w:val="00C02B02"/>
    <w:rsid w:val="00C03544"/>
    <w:rsid w:val="00C036AA"/>
    <w:rsid w:val="00C03C46"/>
    <w:rsid w:val="00C049EC"/>
    <w:rsid w:val="00C0565C"/>
    <w:rsid w:val="00C059E0"/>
    <w:rsid w:val="00C05A51"/>
    <w:rsid w:val="00C05C27"/>
    <w:rsid w:val="00C06108"/>
    <w:rsid w:val="00C06CEC"/>
    <w:rsid w:val="00C0749E"/>
    <w:rsid w:val="00C07D75"/>
    <w:rsid w:val="00C102E6"/>
    <w:rsid w:val="00C10BD6"/>
    <w:rsid w:val="00C13251"/>
    <w:rsid w:val="00C13378"/>
    <w:rsid w:val="00C142C5"/>
    <w:rsid w:val="00C15213"/>
    <w:rsid w:val="00C163AA"/>
    <w:rsid w:val="00C205A6"/>
    <w:rsid w:val="00C20C0E"/>
    <w:rsid w:val="00C214C7"/>
    <w:rsid w:val="00C223BC"/>
    <w:rsid w:val="00C2311B"/>
    <w:rsid w:val="00C237F1"/>
    <w:rsid w:val="00C23B96"/>
    <w:rsid w:val="00C2502E"/>
    <w:rsid w:val="00C26286"/>
    <w:rsid w:val="00C26515"/>
    <w:rsid w:val="00C311EE"/>
    <w:rsid w:val="00C31949"/>
    <w:rsid w:val="00C32727"/>
    <w:rsid w:val="00C334E7"/>
    <w:rsid w:val="00C335A5"/>
    <w:rsid w:val="00C349F7"/>
    <w:rsid w:val="00C34B15"/>
    <w:rsid w:val="00C36596"/>
    <w:rsid w:val="00C37772"/>
    <w:rsid w:val="00C377E0"/>
    <w:rsid w:val="00C421A7"/>
    <w:rsid w:val="00C4244F"/>
    <w:rsid w:val="00C42658"/>
    <w:rsid w:val="00C4267A"/>
    <w:rsid w:val="00C44F43"/>
    <w:rsid w:val="00C45166"/>
    <w:rsid w:val="00C45AB3"/>
    <w:rsid w:val="00C45D26"/>
    <w:rsid w:val="00C45E65"/>
    <w:rsid w:val="00C4691E"/>
    <w:rsid w:val="00C47C01"/>
    <w:rsid w:val="00C47CB0"/>
    <w:rsid w:val="00C47F34"/>
    <w:rsid w:val="00C52854"/>
    <w:rsid w:val="00C52F18"/>
    <w:rsid w:val="00C53AB6"/>
    <w:rsid w:val="00C53DE6"/>
    <w:rsid w:val="00C549FF"/>
    <w:rsid w:val="00C555A0"/>
    <w:rsid w:val="00C55CBB"/>
    <w:rsid w:val="00C55F6B"/>
    <w:rsid w:val="00C60B2A"/>
    <w:rsid w:val="00C618F9"/>
    <w:rsid w:val="00C62654"/>
    <w:rsid w:val="00C62ED1"/>
    <w:rsid w:val="00C636F8"/>
    <w:rsid w:val="00C63FA0"/>
    <w:rsid w:val="00C641A5"/>
    <w:rsid w:val="00C65C2C"/>
    <w:rsid w:val="00C6612B"/>
    <w:rsid w:val="00C66470"/>
    <w:rsid w:val="00C66AC9"/>
    <w:rsid w:val="00C67406"/>
    <w:rsid w:val="00C731A5"/>
    <w:rsid w:val="00C7388F"/>
    <w:rsid w:val="00C73A4C"/>
    <w:rsid w:val="00C745F5"/>
    <w:rsid w:val="00C74ABB"/>
    <w:rsid w:val="00C74DC5"/>
    <w:rsid w:val="00C75342"/>
    <w:rsid w:val="00C75F63"/>
    <w:rsid w:val="00C80404"/>
    <w:rsid w:val="00C81CCB"/>
    <w:rsid w:val="00C82CDD"/>
    <w:rsid w:val="00C8397D"/>
    <w:rsid w:val="00C84C0D"/>
    <w:rsid w:val="00C84C9A"/>
    <w:rsid w:val="00C85D52"/>
    <w:rsid w:val="00C85E9D"/>
    <w:rsid w:val="00C919F8"/>
    <w:rsid w:val="00C91B54"/>
    <w:rsid w:val="00C91FC4"/>
    <w:rsid w:val="00C968D5"/>
    <w:rsid w:val="00CA0833"/>
    <w:rsid w:val="00CA0894"/>
    <w:rsid w:val="00CA2122"/>
    <w:rsid w:val="00CA26AB"/>
    <w:rsid w:val="00CA29D0"/>
    <w:rsid w:val="00CA2A76"/>
    <w:rsid w:val="00CA3288"/>
    <w:rsid w:val="00CA414D"/>
    <w:rsid w:val="00CA4BAD"/>
    <w:rsid w:val="00CA5494"/>
    <w:rsid w:val="00CA5A0C"/>
    <w:rsid w:val="00CA5D54"/>
    <w:rsid w:val="00CA6158"/>
    <w:rsid w:val="00CA7259"/>
    <w:rsid w:val="00CA7314"/>
    <w:rsid w:val="00CA78B5"/>
    <w:rsid w:val="00CB0CC3"/>
    <w:rsid w:val="00CB174B"/>
    <w:rsid w:val="00CB3B0D"/>
    <w:rsid w:val="00CB54EC"/>
    <w:rsid w:val="00CB5E2E"/>
    <w:rsid w:val="00CB6504"/>
    <w:rsid w:val="00CB66BA"/>
    <w:rsid w:val="00CB6A9E"/>
    <w:rsid w:val="00CB7BA5"/>
    <w:rsid w:val="00CC0373"/>
    <w:rsid w:val="00CC2062"/>
    <w:rsid w:val="00CC2C15"/>
    <w:rsid w:val="00CC3CAD"/>
    <w:rsid w:val="00CC44A5"/>
    <w:rsid w:val="00CC498E"/>
    <w:rsid w:val="00CC4AFF"/>
    <w:rsid w:val="00CC4D9E"/>
    <w:rsid w:val="00CC4F84"/>
    <w:rsid w:val="00CC68E1"/>
    <w:rsid w:val="00CC763F"/>
    <w:rsid w:val="00CC7A7D"/>
    <w:rsid w:val="00CC7AF0"/>
    <w:rsid w:val="00CC7D7E"/>
    <w:rsid w:val="00CD022A"/>
    <w:rsid w:val="00CD0503"/>
    <w:rsid w:val="00CD05C7"/>
    <w:rsid w:val="00CD0B82"/>
    <w:rsid w:val="00CD2790"/>
    <w:rsid w:val="00CD2DF5"/>
    <w:rsid w:val="00CD320C"/>
    <w:rsid w:val="00CD36BF"/>
    <w:rsid w:val="00CD3794"/>
    <w:rsid w:val="00CD444E"/>
    <w:rsid w:val="00CD4FDB"/>
    <w:rsid w:val="00CD5683"/>
    <w:rsid w:val="00CD6187"/>
    <w:rsid w:val="00CD6AC5"/>
    <w:rsid w:val="00CD6D0E"/>
    <w:rsid w:val="00CD7B1F"/>
    <w:rsid w:val="00CE18DB"/>
    <w:rsid w:val="00CE3458"/>
    <w:rsid w:val="00CE3E61"/>
    <w:rsid w:val="00CE46BF"/>
    <w:rsid w:val="00CE68A2"/>
    <w:rsid w:val="00CE7F6D"/>
    <w:rsid w:val="00CF013D"/>
    <w:rsid w:val="00CF06B0"/>
    <w:rsid w:val="00CF18B3"/>
    <w:rsid w:val="00CF1E0E"/>
    <w:rsid w:val="00CF1E28"/>
    <w:rsid w:val="00CF1F62"/>
    <w:rsid w:val="00CF2A8D"/>
    <w:rsid w:val="00CF36FD"/>
    <w:rsid w:val="00CF4106"/>
    <w:rsid w:val="00CF5442"/>
    <w:rsid w:val="00CF5983"/>
    <w:rsid w:val="00CF5A8A"/>
    <w:rsid w:val="00CF66E0"/>
    <w:rsid w:val="00CF6D90"/>
    <w:rsid w:val="00CF744C"/>
    <w:rsid w:val="00CF74B8"/>
    <w:rsid w:val="00D006F8"/>
    <w:rsid w:val="00D00CB2"/>
    <w:rsid w:val="00D01231"/>
    <w:rsid w:val="00D014EE"/>
    <w:rsid w:val="00D01669"/>
    <w:rsid w:val="00D045C3"/>
    <w:rsid w:val="00D0495A"/>
    <w:rsid w:val="00D04A87"/>
    <w:rsid w:val="00D06810"/>
    <w:rsid w:val="00D07E1F"/>
    <w:rsid w:val="00D109C2"/>
    <w:rsid w:val="00D1114F"/>
    <w:rsid w:val="00D11220"/>
    <w:rsid w:val="00D14286"/>
    <w:rsid w:val="00D147FF"/>
    <w:rsid w:val="00D14CF3"/>
    <w:rsid w:val="00D14F17"/>
    <w:rsid w:val="00D157A1"/>
    <w:rsid w:val="00D165C9"/>
    <w:rsid w:val="00D172D8"/>
    <w:rsid w:val="00D1745E"/>
    <w:rsid w:val="00D17741"/>
    <w:rsid w:val="00D2029C"/>
    <w:rsid w:val="00D20BB8"/>
    <w:rsid w:val="00D21279"/>
    <w:rsid w:val="00D219FA"/>
    <w:rsid w:val="00D21B16"/>
    <w:rsid w:val="00D2280A"/>
    <w:rsid w:val="00D22923"/>
    <w:rsid w:val="00D238F7"/>
    <w:rsid w:val="00D25808"/>
    <w:rsid w:val="00D25CDB"/>
    <w:rsid w:val="00D2654B"/>
    <w:rsid w:val="00D27121"/>
    <w:rsid w:val="00D3180F"/>
    <w:rsid w:val="00D32107"/>
    <w:rsid w:val="00D32795"/>
    <w:rsid w:val="00D35646"/>
    <w:rsid w:val="00D35FA4"/>
    <w:rsid w:val="00D3708C"/>
    <w:rsid w:val="00D37A9B"/>
    <w:rsid w:val="00D407D4"/>
    <w:rsid w:val="00D41C82"/>
    <w:rsid w:val="00D42324"/>
    <w:rsid w:val="00D42731"/>
    <w:rsid w:val="00D428B4"/>
    <w:rsid w:val="00D4312C"/>
    <w:rsid w:val="00D43C24"/>
    <w:rsid w:val="00D444A2"/>
    <w:rsid w:val="00D44AEE"/>
    <w:rsid w:val="00D456DC"/>
    <w:rsid w:val="00D457F1"/>
    <w:rsid w:val="00D45B8C"/>
    <w:rsid w:val="00D45C51"/>
    <w:rsid w:val="00D45C69"/>
    <w:rsid w:val="00D4606D"/>
    <w:rsid w:val="00D46161"/>
    <w:rsid w:val="00D47FF3"/>
    <w:rsid w:val="00D505AB"/>
    <w:rsid w:val="00D531E5"/>
    <w:rsid w:val="00D54B59"/>
    <w:rsid w:val="00D54C08"/>
    <w:rsid w:val="00D55C90"/>
    <w:rsid w:val="00D55D9E"/>
    <w:rsid w:val="00D610C0"/>
    <w:rsid w:val="00D611BB"/>
    <w:rsid w:val="00D612BF"/>
    <w:rsid w:val="00D61891"/>
    <w:rsid w:val="00D61B90"/>
    <w:rsid w:val="00D62B51"/>
    <w:rsid w:val="00D64348"/>
    <w:rsid w:val="00D647AC"/>
    <w:rsid w:val="00D65835"/>
    <w:rsid w:val="00D66629"/>
    <w:rsid w:val="00D66949"/>
    <w:rsid w:val="00D70F25"/>
    <w:rsid w:val="00D71B8D"/>
    <w:rsid w:val="00D731C6"/>
    <w:rsid w:val="00D739D0"/>
    <w:rsid w:val="00D73ABE"/>
    <w:rsid w:val="00D7463D"/>
    <w:rsid w:val="00D75197"/>
    <w:rsid w:val="00D76826"/>
    <w:rsid w:val="00D7689D"/>
    <w:rsid w:val="00D7734A"/>
    <w:rsid w:val="00D80685"/>
    <w:rsid w:val="00D811D4"/>
    <w:rsid w:val="00D813AD"/>
    <w:rsid w:val="00D81723"/>
    <w:rsid w:val="00D85D97"/>
    <w:rsid w:val="00D864E8"/>
    <w:rsid w:val="00D87C3B"/>
    <w:rsid w:val="00D92BEF"/>
    <w:rsid w:val="00D9309F"/>
    <w:rsid w:val="00D94504"/>
    <w:rsid w:val="00D949AA"/>
    <w:rsid w:val="00D94B1E"/>
    <w:rsid w:val="00D97670"/>
    <w:rsid w:val="00D97C11"/>
    <w:rsid w:val="00DA0806"/>
    <w:rsid w:val="00DA17A9"/>
    <w:rsid w:val="00DA2541"/>
    <w:rsid w:val="00DA2D25"/>
    <w:rsid w:val="00DA5FF8"/>
    <w:rsid w:val="00DA7568"/>
    <w:rsid w:val="00DA7A25"/>
    <w:rsid w:val="00DA7C4F"/>
    <w:rsid w:val="00DB0067"/>
    <w:rsid w:val="00DB2D81"/>
    <w:rsid w:val="00DB41A5"/>
    <w:rsid w:val="00DB696E"/>
    <w:rsid w:val="00DC02B7"/>
    <w:rsid w:val="00DC02D8"/>
    <w:rsid w:val="00DC1401"/>
    <w:rsid w:val="00DC1A64"/>
    <w:rsid w:val="00DC322A"/>
    <w:rsid w:val="00DC3FE1"/>
    <w:rsid w:val="00DC45D6"/>
    <w:rsid w:val="00DC5357"/>
    <w:rsid w:val="00DC55B9"/>
    <w:rsid w:val="00DC5757"/>
    <w:rsid w:val="00DC644B"/>
    <w:rsid w:val="00DC6734"/>
    <w:rsid w:val="00DC6BA9"/>
    <w:rsid w:val="00DD13AE"/>
    <w:rsid w:val="00DD16E0"/>
    <w:rsid w:val="00DD1DD8"/>
    <w:rsid w:val="00DD214E"/>
    <w:rsid w:val="00DD433D"/>
    <w:rsid w:val="00DD4ACD"/>
    <w:rsid w:val="00DD61A2"/>
    <w:rsid w:val="00DD6492"/>
    <w:rsid w:val="00DD6D75"/>
    <w:rsid w:val="00DD7AD0"/>
    <w:rsid w:val="00DE0482"/>
    <w:rsid w:val="00DE04B5"/>
    <w:rsid w:val="00DE25CE"/>
    <w:rsid w:val="00DE2F23"/>
    <w:rsid w:val="00DE3B48"/>
    <w:rsid w:val="00DE495B"/>
    <w:rsid w:val="00DE507A"/>
    <w:rsid w:val="00DE5AA3"/>
    <w:rsid w:val="00DE676F"/>
    <w:rsid w:val="00DE68E7"/>
    <w:rsid w:val="00DE76DF"/>
    <w:rsid w:val="00DE7A71"/>
    <w:rsid w:val="00DF0367"/>
    <w:rsid w:val="00DF0B2B"/>
    <w:rsid w:val="00DF149E"/>
    <w:rsid w:val="00DF23A2"/>
    <w:rsid w:val="00DF2546"/>
    <w:rsid w:val="00DF2E63"/>
    <w:rsid w:val="00DF3722"/>
    <w:rsid w:val="00DF5B6C"/>
    <w:rsid w:val="00DF6D58"/>
    <w:rsid w:val="00DF7026"/>
    <w:rsid w:val="00DF74C5"/>
    <w:rsid w:val="00DF7BD2"/>
    <w:rsid w:val="00E00109"/>
    <w:rsid w:val="00E00590"/>
    <w:rsid w:val="00E02A1F"/>
    <w:rsid w:val="00E06D15"/>
    <w:rsid w:val="00E071F7"/>
    <w:rsid w:val="00E071FB"/>
    <w:rsid w:val="00E0728E"/>
    <w:rsid w:val="00E100A0"/>
    <w:rsid w:val="00E1209D"/>
    <w:rsid w:val="00E1223C"/>
    <w:rsid w:val="00E1242C"/>
    <w:rsid w:val="00E13EA4"/>
    <w:rsid w:val="00E14645"/>
    <w:rsid w:val="00E14CD2"/>
    <w:rsid w:val="00E16221"/>
    <w:rsid w:val="00E166C9"/>
    <w:rsid w:val="00E1736C"/>
    <w:rsid w:val="00E203B1"/>
    <w:rsid w:val="00E217C1"/>
    <w:rsid w:val="00E218AB"/>
    <w:rsid w:val="00E21E0F"/>
    <w:rsid w:val="00E21F02"/>
    <w:rsid w:val="00E22198"/>
    <w:rsid w:val="00E243BD"/>
    <w:rsid w:val="00E25302"/>
    <w:rsid w:val="00E258A8"/>
    <w:rsid w:val="00E26DAF"/>
    <w:rsid w:val="00E26EF2"/>
    <w:rsid w:val="00E30897"/>
    <w:rsid w:val="00E31237"/>
    <w:rsid w:val="00E316D6"/>
    <w:rsid w:val="00E31719"/>
    <w:rsid w:val="00E32041"/>
    <w:rsid w:val="00E32087"/>
    <w:rsid w:val="00E33617"/>
    <w:rsid w:val="00E34281"/>
    <w:rsid w:val="00E35978"/>
    <w:rsid w:val="00E3612E"/>
    <w:rsid w:val="00E367AB"/>
    <w:rsid w:val="00E375C9"/>
    <w:rsid w:val="00E40AD3"/>
    <w:rsid w:val="00E42227"/>
    <w:rsid w:val="00E4227D"/>
    <w:rsid w:val="00E4348D"/>
    <w:rsid w:val="00E43813"/>
    <w:rsid w:val="00E43C51"/>
    <w:rsid w:val="00E44C8F"/>
    <w:rsid w:val="00E47284"/>
    <w:rsid w:val="00E4752C"/>
    <w:rsid w:val="00E47579"/>
    <w:rsid w:val="00E47606"/>
    <w:rsid w:val="00E50C24"/>
    <w:rsid w:val="00E50FA8"/>
    <w:rsid w:val="00E51B45"/>
    <w:rsid w:val="00E523D9"/>
    <w:rsid w:val="00E528E8"/>
    <w:rsid w:val="00E52B53"/>
    <w:rsid w:val="00E52E4E"/>
    <w:rsid w:val="00E53B08"/>
    <w:rsid w:val="00E54568"/>
    <w:rsid w:val="00E54CFB"/>
    <w:rsid w:val="00E550E0"/>
    <w:rsid w:val="00E608F9"/>
    <w:rsid w:val="00E60BA4"/>
    <w:rsid w:val="00E63AC2"/>
    <w:rsid w:val="00E63EE8"/>
    <w:rsid w:val="00E64444"/>
    <w:rsid w:val="00E646D5"/>
    <w:rsid w:val="00E648E0"/>
    <w:rsid w:val="00E6492E"/>
    <w:rsid w:val="00E6528A"/>
    <w:rsid w:val="00E65C0E"/>
    <w:rsid w:val="00E65FAA"/>
    <w:rsid w:val="00E6664B"/>
    <w:rsid w:val="00E6700F"/>
    <w:rsid w:val="00E67364"/>
    <w:rsid w:val="00E67584"/>
    <w:rsid w:val="00E7221B"/>
    <w:rsid w:val="00E726A2"/>
    <w:rsid w:val="00E74999"/>
    <w:rsid w:val="00E74F6A"/>
    <w:rsid w:val="00E75E29"/>
    <w:rsid w:val="00E75EF7"/>
    <w:rsid w:val="00E7600E"/>
    <w:rsid w:val="00E8330E"/>
    <w:rsid w:val="00E83347"/>
    <w:rsid w:val="00E8338B"/>
    <w:rsid w:val="00E83852"/>
    <w:rsid w:val="00E839C5"/>
    <w:rsid w:val="00E83DAE"/>
    <w:rsid w:val="00E8414D"/>
    <w:rsid w:val="00E84359"/>
    <w:rsid w:val="00E87A03"/>
    <w:rsid w:val="00E87F18"/>
    <w:rsid w:val="00E9106B"/>
    <w:rsid w:val="00E91B75"/>
    <w:rsid w:val="00E924E9"/>
    <w:rsid w:val="00E93FE4"/>
    <w:rsid w:val="00E94394"/>
    <w:rsid w:val="00E944F6"/>
    <w:rsid w:val="00E94B01"/>
    <w:rsid w:val="00E94C58"/>
    <w:rsid w:val="00E956D3"/>
    <w:rsid w:val="00E95CD7"/>
    <w:rsid w:val="00E9630B"/>
    <w:rsid w:val="00E96E72"/>
    <w:rsid w:val="00E97E19"/>
    <w:rsid w:val="00E97FAA"/>
    <w:rsid w:val="00EA04BA"/>
    <w:rsid w:val="00EA07AC"/>
    <w:rsid w:val="00EA154B"/>
    <w:rsid w:val="00EA21DC"/>
    <w:rsid w:val="00EA21E7"/>
    <w:rsid w:val="00EA274C"/>
    <w:rsid w:val="00EA28C1"/>
    <w:rsid w:val="00EA2D3D"/>
    <w:rsid w:val="00EA3A0B"/>
    <w:rsid w:val="00EA45F2"/>
    <w:rsid w:val="00EA4A2B"/>
    <w:rsid w:val="00EA6CA2"/>
    <w:rsid w:val="00EB2D81"/>
    <w:rsid w:val="00EB332C"/>
    <w:rsid w:val="00EB51F9"/>
    <w:rsid w:val="00EB5821"/>
    <w:rsid w:val="00EB594C"/>
    <w:rsid w:val="00EB7A1C"/>
    <w:rsid w:val="00EC04E9"/>
    <w:rsid w:val="00EC16A4"/>
    <w:rsid w:val="00EC1DCA"/>
    <w:rsid w:val="00EC21C6"/>
    <w:rsid w:val="00EC2F2B"/>
    <w:rsid w:val="00EC3806"/>
    <w:rsid w:val="00EC3CCC"/>
    <w:rsid w:val="00EC40AD"/>
    <w:rsid w:val="00EC48EE"/>
    <w:rsid w:val="00EC4B7D"/>
    <w:rsid w:val="00EC4CC4"/>
    <w:rsid w:val="00EC5C80"/>
    <w:rsid w:val="00EC65B3"/>
    <w:rsid w:val="00EC68CB"/>
    <w:rsid w:val="00EC769F"/>
    <w:rsid w:val="00EC7930"/>
    <w:rsid w:val="00ED071F"/>
    <w:rsid w:val="00ED0BAB"/>
    <w:rsid w:val="00ED0EBB"/>
    <w:rsid w:val="00ED10FF"/>
    <w:rsid w:val="00ED141F"/>
    <w:rsid w:val="00ED16A9"/>
    <w:rsid w:val="00ED1795"/>
    <w:rsid w:val="00ED1B11"/>
    <w:rsid w:val="00ED1C09"/>
    <w:rsid w:val="00ED1C98"/>
    <w:rsid w:val="00ED2651"/>
    <w:rsid w:val="00ED3479"/>
    <w:rsid w:val="00ED4618"/>
    <w:rsid w:val="00ED551A"/>
    <w:rsid w:val="00ED55D8"/>
    <w:rsid w:val="00ED5A20"/>
    <w:rsid w:val="00ED5C2E"/>
    <w:rsid w:val="00ED5DEA"/>
    <w:rsid w:val="00ED6CD1"/>
    <w:rsid w:val="00ED72C5"/>
    <w:rsid w:val="00EE0BC7"/>
    <w:rsid w:val="00EE1C74"/>
    <w:rsid w:val="00EE24B6"/>
    <w:rsid w:val="00EE3A1A"/>
    <w:rsid w:val="00EE40C2"/>
    <w:rsid w:val="00EE47E2"/>
    <w:rsid w:val="00EE4A2D"/>
    <w:rsid w:val="00EE53F4"/>
    <w:rsid w:val="00EE5634"/>
    <w:rsid w:val="00EE6108"/>
    <w:rsid w:val="00EE6978"/>
    <w:rsid w:val="00EE774F"/>
    <w:rsid w:val="00EF00BD"/>
    <w:rsid w:val="00EF0464"/>
    <w:rsid w:val="00EF23E5"/>
    <w:rsid w:val="00EF49EC"/>
    <w:rsid w:val="00EF4D95"/>
    <w:rsid w:val="00EF612A"/>
    <w:rsid w:val="00EF6399"/>
    <w:rsid w:val="00EF6C5F"/>
    <w:rsid w:val="00EF6E69"/>
    <w:rsid w:val="00EF76B7"/>
    <w:rsid w:val="00EF7939"/>
    <w:rsid w:val="00F006F7"/>
    <w:rsid w:val="00F01A0E"/>
    <w:rsid w:val="00F0318A"/>
    <w:rsid w:val="00F033E6"/>
    <w:rsid w:val="00F038FD"/>
    <w:rsid w:val="00F03BED"/>
    <w:rsid w:val="00F03C08"/>
    <w:rsid w:val="00F045DB"/>
    <w:rsid w:val="00F05786"/>
    <w:rsid w:val="00F05DF3"/>
    <w:rsid w:val="00F06BE8"/>
    <w:rsid w:val="00F07237"/>
    <w:rsid w:val="00F07547"/>
    <w:rsid w:val="00F101D4"/>
    <w:rsid w:val="00F11D55"/>
    <w:rsid w:val="00F14FA2"/>
    <w:rsid w:val="00F159BB"/>
    <w:rsid w:val="00F15B7F"/>
    <w:rsid w:val="00F15C6D"/>
    <w:rsid w:val="00F16878"/>
    <w:rsid w:val="00F17899"/>
    <w:rsid w:val="00F2041C"/>
    <w:rsid w:val="00F230DA"/>
    <w:rsid w:val="00F23752"/>
    <w:rsid w:val="00F243B2"/>
    <w:rsid w:val="00F244C7"/>
    <w:rsid w:val="00F25252"/>
    <w:rsid w:val="00F267BC"/>
    <w:rsid w:val="00F26E40"/>
    <w:rsid w:val="00F26EDD"/>
    <w:rsid w:val="00F27987"/>
    <w:rsid w:val="00F30E35"/>
    <w:rsid w:val="00F31753"/>
    <w:rsid w:val="00F3203F"/>
    <w:rsid w:val="00F32577"/>
    <w:rsid w:val="00F32A5B"/>
    <w:rsid w:val="00F3314E"/>
    <w:rsid w:val="00F33DAB"/>
    <w:rsid w:val="00F33EE7"/>
    <w:rsid w:val="00F346E7"/>
    <w:rsid w:val="00F3478A"/>
    <w:rsid w:val="00F34858"/>
    <w:rsid w:val="00F34BEB"/>
    <w:rsid w:val="00F35106"/>
    <w:rsid w:val="00F3563E"/>
    <w:rsid w:val="00F356BB"/>
    <w:rsid w:val="00F35F49"/>
    <w:rsid w:val="00F36CEA"/>
    <w:rsid w:val="00F36E93"/>
    <w:rsid w:val="00F37294"/>
    <w:rsid w:val="00F379B6"/>
    <w:rsid w:val="00F4174A"/>
    <w:rsid w:val="00F41D76"/>
    <w:rsid w:val="00F42471"/>
    <w:rsid w:val="00F42AB7"/>
    <w:rsid w:val="00F4320C"/>
    <w:rsid w:val="00F44281"/>
    <w:rsid w:val="00F45A24"/>
    <w:rsid w:val="00F4748F"/>
    <w:rsid w:val="00F5008C"/>
    <w:rsid w:val="00F5023E"/>
    <w:rsid w:val="00F50888"/>
    <w:rsid w:val="00F51635"/>
    <w:rsid w:val="00F51B9D"/>
    <w:rsid w:val="00F53624"/>
    <w:rsid w:val="00F53CA1"/>
    <w:rsid w:val="00F54027"/>
    <w:rsid w:val="00F545C1"/>
    <w:rsid w:val="00F5687F"/>
    <w:rsid w:val="00F56C91"/>
    <w:rsid w:val="00F57EDA"/>
    <w:rsid w:val="00F60765"/>
    <w:rsid w:val="00F60C31"/>
    <w:rsid w:val="00F613E9"/>
    <w:rsid w:val="00F65D22"/>
    <w:rsid w:val="00F66909"/>
    <w:rsid w:val="00F67487"/>
    <w:rsid w:val="00F7024C"/>
    <w:rsid w:val="00F70528"/>
    <w:rsid w:val="00F707B0"/>
    <w:rsid w:val="00F708B5"/>
    <w:rsid w:val="00F70B57"/>
    <w:rsid w:val="00F70D63"/>
    <w:rsid w:val="00F70D6E"/>
    <w:rsid w:val="00F71508"/>
    <w:rsid w:val="00F71870"/>
    <w:rsid w:val="00F71BBA"/>
    <w:rsid w:val="00F71E57"/>
    <w:rsid w:val="00F72F84"/>
    <w:rsid w:val="00F74232"/>
    <w:rsid w:val="00F74270"/>
    <w:rsid w:val="00F745E5"/>
    <w:rsid w:val="00F74D24"/>
    <w:rsid w:val="00F74E77"/>
    <w:rsid w:val="00F75A24"/>
    <w:rsid w:val="00F76BA1"/>
    <w:rsid w:val="00F76C3D"/>
    <w:rsid w:val="00F773A1"/>
    <w:rsid w:val="00F77649"/>
    <w:rsid w:val="00F77A23"/>
    <w:rsid w:val="00F8058E"/>
    <w:rsid w:val="00F80747"/>
    <w:rsid w:val="00F8176A"/>
    <w:rsid w:val="00F82017"/>
    <w:rsid w:val="00F82257"/>
    <w:rsid w:val="00F82C6F"/>
    <w:rsid w:val="00F82FA8"/>
    <w:rsid w:val="00F832E9"/>
    <w:rsid w:val="00F83A91"/>
    <w:rsid w:val="00F842B8"/>
    <w:rsid w:val="00F8471D"/>
    <w:rsid w:val="00F859E3"/>
    <w:rsid w:val="00F8686A"/>
    <w:rsid w:val="00F90237"/>
    <w:rsid w:val="00F9094F"/>
    <w:rsid w:val="00F91A07"/>
    <w:rsid w:val="00F9274D"/>
    <w:rsid w:val="00F9359B"/>
    <w:rsid w:val="00F93D07"/>
    <w:rsid w:val="00F942EA"/>
    <w:rsid w:val="00F945ED"/>
    <w:rsid w:val="00F9525B"/>
    <w:rsid w:val="00F9729D"/>
    <w:rsid w:val="00F9761F"/>
    <w:rsid w:val="00F97D22"/>
    <w:rsid w:val="00FA032E"/>
    <w:rsid w:val="00FA14AA"/>
    <w:rsid w:val="00FA1E4D"/>
    <w:rsid w:val="00FA34CF"/>
    <w:rsid w:val="00FA34D9"/>
    <w:rsid w:val="00FA3C5A"/>
    <w:rsid w:val="00FA6291"/>
    <w:rsid w:val="00FA7B50"/>
    <w:rsid w:val="00FB08E0"/>
    <w:rsid w:val="00FB1064"/>
    <w:rsid w:val="00FB1C5C"/>
    <w:rsid w:val="00FB208D"/>
    <w:rsid w:val="00FB2845"/>
    <w:rsid w:val="00FB3CD6"/>
    <w:rsid w:val="00FB3F44"/>
    <w:rsid w:val="00FB44F7"/>
    <w:rsid w:val="00FB50EA"/>
    <w:rsid w:val="00FB5FF1"/>
    <w:rsid w:val="00FB6080"/>
    <w:rsid w:val="00FB667E"/>
    <w:rsid w:val="00FC02CD"/>
    <w:rsid w:val="00FC142F"/>
    <w:rsid w:val="00FC2C32"/>
    <w:rsid w:val="00FC33AC"/>
    <w:rsid w:val="00FC3E07"/>
    <w:rsid w:val="00FC44EE"/>
    <w:rsid w:val="00FC49AE"/>
    <w:rsid w:val="00FC5E25"/>
    <w:rsid w:val="00FC60D9"/>
    <w:rsid w:val="00FC72C8"/>
    <w:rsid w:val="00FC77AF"/>
    <w:rsid w:val="00FD1231"/>
    <w:rsid w:val="00FD1579"/>
    <w:rsid w:val="00FD2800"/>
    <w:rsid w:val="00FD3F16"/>
    <w:rsid w:val="00FD5C63"/>
    <w:rsid w:val="00FD5EAF"/>
    <w:rsid w:val="00FD6514"/>
    <w:rsid w:val="00FE01D3"/>
    <w:rsid w:val="00FE16CF"/>
    <w:rsid w:val="00FE182C"/>
    <w:rsid w:val="00FE1F5E"/>
    <w:rsid w:val="00FE2502"/>
    <w:rsid w:val="00FE3997"/>
    <w:rsid w:val="00FE4533"/>
    <w:rsid w:val="00FE4C48"/>
    <w:rsid w:val="00FE4EE0"/>
    <w:rsid w:val="00FE53E4"/>
    <w:rsid w:val="00FE671B"/>
    <w:rsid w:val="00FE7959"/>
    <w:rsid w:val="00FF06A7"/>
    <w:rsid w:val="00FF131D"/>
    <w:rsid w:val="00FF1ED1"/>
    <w:rsid w:val="00FF2A4C"/>
    <w:rsid w:val="00FF4170"/>
    <w:rsid w:val="00FF680E"/>
    <w:rsid w:val="00FF78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83549"/>
  <w15:docId w15:val="{25DCFB66-FF01-46FC-A4DA-9203BB07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NZ" w:eastAsia="en-US" w:bidi="ar-SA"/>
      </w:rPr>
    </w:rPrDefault>
    <w:pPrDefault>
      <w:pPr>
        <w:spacing w:before="120"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2"/>
  </w:style>
  <w:style w:type="paragraph" w:styleId="Heading1">
    <w:name w:val="heading 1"/>
    <w:basedOn w:val="Normal"/>
    <w:next w:val="Normal"/>
    <w:link w:val="Heading1Char"/>
    <w:uiPriority w:val="9"/>
    <w:qFormat/>
    <w:rsid w:val="001F7975"/>
    <w:pPr>
      <w:ind w:left="0" w:firstLine="0"/>
      <w:outlineLvl w:val="0"/>
    </w:pPr>
    <w:rPr>
      <w:b/>
      <w:sz w:val="28"/>
    </w:rPr>
  </w:style>
  <w:style w:type="paragraph" w:styleId="Heading2">
    <w:name w:val="heading 2"/>
    <w:basedOn w:val="Normal"/>
    <w:next w:val="Normal"/>
    <w:link w:val="Heading2Char"/>
    <w:uiPriority w:val="9"/>
    <w:unhideWhenUsed/>
    <w:qFormat/>
    <w:rsid w:val="001F7975"/>
    <w:pPr>
      <w:ind w:left="0" w:firstLine="0"/>
      <w:outlineLvl w:val="1"/>
    </w:pPr>
    <w:rPr>
      <w:b/>
      <w:sz w:val="24"/>
    </w:rPr>
  </w:style>
  <w:style w:type="paragraph" w:styleId="Heading4">
    <w:name w:val="heading 4"/>
    <w:basedOn w:val="Normal"/>
    <w:next w:val="Normal"/>
    <w:link w:val="Heading4Char"/>
    <w:uiPriority w:val="9"/>
    <w:semiHidden/>
    <w:unhideWhenUsed/>
    <w:qFormat/>
    <w:rsid w:val="00AF5C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4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24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F24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D42"/>
    <w:pPr>
      <w:tabs>
        <w:tab w:val="center" w:pos="4513"/>
        <w:tab w:val="right" w:pos="9026"/>
      </w:tabs>
      <w:spacing w:before="0" w:after="0"/>
    </w:pPr>
  </w:style>
  <w:style w:type="character" w:customStyle="1" w:styleId="HeaderChar">
    <w:name w:val="Header Char"/>
    <w:basedOn w:val="DefaultParagraphFont"/>
    <w:link w:val="Header"/>
    <w:rsid w:val="008C0D42"/>
  </w:style>
  <w:style w:type="paragraph" w:styleId="Footer">
    <w:name w:val="footer"/>
    <w:basedOn w:val="Normal"/>
    <w:link w:val="FooterChar"/>
    <w:uiPriority w:val="99"/>
    <w:unhideWhenUsed/>
    <w:rsid w:val="008C0D42"/>
    <w:pPr>
      <w:tabs>
        <w:tab w:val="center" w:pos="4513"/>
        <w:tab w:val="right" w:pos="9026"/>
      </w:tabs>
      <w:spacing w:before="0" w:after="0"/>
    </w:pPr>
  </w:style>
  <w:style w:type="character" w:customStyle="1" w:styleId="FooterChar">
    <w:name w:val="Footer Char"/>
    <w:basedOn w:val="DefaultParagraphFont"/>
    <w:link w:val="Footer"/>
    <w:uiPriority w:val="99"/>
    <w:rsid w:val="008C0D42"/>
  </w:style>
  <w:style w:type="paragraph" w:styleId="ListParagraph">
    <w:name w:val="List Paragraph"/>
    <w:basedOn w:val="Normal"/>
    <w:uiPriority w:val="34"/>
    <w:qFormat/>
    <w:rsid w:val="008C0D42"/>
    <w:pPr>
      <w:ind w:left="720"/>
      <w:contextualSpacing/>
    </w:pPr>
  </w:style>
  <w:style w:type="table" w:styleId="TableGrid">
    <w:name w:val="Table Grid"/>
    <w:basedOn w:val="TableNormal"/>
    <w:uiPriority w:val="59"/>
    <w:rsid w:val="00EA04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BC7"/>
    <w:rPr>
      <w:color w:val="0000FF" w:themeColor="hyperlink"/>
      <w:u w:val="single"/>
    </w:rPr>
  </w:style>
  <w:style w:type="paragraph" w:styleId="FootnoteText">
    <w:name w:val="footnote text"/>
    <w:basedOn w:val="Normal"/>
    <w:link w:val="FootnoteTextChar"/>
    <w:uiPriority w:val="99"/>
    <w:unhideWhenUsed/>
    <w:rsid w:val="00F356BB"/>
    <w:pPr>
      <w:spacing w:before="0" w:after="0"/>
    </w:pPr>
    <w:rPr>
      <w:sz w:val="20"/>
      <w:szCs w:val="20"/>
    </w:rPr>
  </w:style>
  <w:style w:type="character" w:customStyle="1" w:styleId="FootnoteTextChar">
    <w:name w:val="Footnote Text Char"/>
    <w:basedOn w:val="DefaultParagraphFont"/>
    <w:link w:val="FootnoteText"/>
    <w:uiPriority w:val="99"/>
    <w:rsid w:val="00F356BB"/>
    <w:rPr>
      <w:sz w:val="20"/>
      <w:szCs w:val="20"/>
    </w:rPr>
  </w:style>
  <w:style w:type="character" w:styleId="FootnoteReference">
    <w:name w:val="footnote reference"/>
    <w:basedOn w:val="DefaultParagraphFont"/>
    <w:uiPriority w:val="99"/>
    <w:rsid w:val="00F356BB"/>
    <w:rPr>
      <w:vertAlign w:val="superscript"/>
    </w:rPr>
  </w:style>
  <w:style w:type="character" w:customStyle="1" w:styleId="Heading1Char">
    <w:name w:val="Heading 1 Char"/>
    <w:basedOn w:val="DefaultParagraphFont"/>
    <w:link w:val="Heading1"/>
    <w:uiPriority w:val="9"/>
    <w:rsid w:val="001F7975"/>
    <w:rPr>
      <w:b/>
      <w:sz w:val="28"/>
    </w:rPr>
  </w:style>
  <w:style w:type="character" w:customStyle="1" w:styleId="Heading2Char">
    <w:name w:val="Heading 2 Char"/>
    <w:basedOn w:val="DefaultParagraphFont"/>
    <w:link w:val="Heading2"/>
    <w:uiPriority w:val="9"/>
    <w:rsid w:val="001F7975"/>
    <w:rPr>
      <w:b/>
      <w:sz w:val="24"/>
    </w:rPr>
  </w:style>
  <w:style w:type="paragraph" w:styleId="BalloonText">
    <w:name w:val="Balloon Text"/>
    <w:basedOn w:val="Normal"/>
    <w:link w:val="BalloonTextChar"/>
    <w:uiPriority w:val="99"/>
    <w:semiHidden/>
    <w:unhideWhenUsed/>
    <w:rsid w:val="004C3A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13"/>
    <w:rPr>
      <w:rFonts w:ascii="Tahoma" w:hAnsi="Tahoma" w:cs="Tahoma"/>
      <w:sz w:val="16"/>
      <w:szCs w:val="16"/>
    </w:rPr>
  </w:style>
  <w:style w:type="paragraph" w:styleId="TOC1">
    <w:name w:val="toc 1"/>
    <w:basedOn w:val="Normal"/>
    <w:next w:val="Normal"/>
    <w:autoRedefine/>
    <w:uiPriority w:val="39"/>
    <w:unhideWhenUsed/>
    <w:rsid w:val="00926CCC"/>
    <w:pPr>
      <w:tabs>
        <w:tab w:val="right" w:leader="dot" w:pos="9016"/>
      </w:tabs>
      <w:spacing w:before="240" w:after="100"/>
      <w:ind w:left="567" w:hanging="567"/>
    </w:pPr>
    <w:rPr>
      <w:noProof/>
    </w:rPr>
  </w:style>
  <w:style w:type="paragraph" w:styleId="TOC2">
    <w:name w:val="toc 2"/>
    <w:basedOn w:val="Normal"/>
    <w:next w:val="Normal"/>
    <w:autoRedefine/>
    <w:uiPriority w:val="39"/>
    <w:unhideWhenUsed/>
    <w:rsid w:val="00926CCC"/>
    <w:pPr>
      <w:spacing w:after="100"/>
      <w:ind w:left="220"/>
    </w:pPr>
  </w:style>
  <w:style w:type="character" w:customStyle="1" w:styleId="Heading5Char">
    <w:name w:val="Heading 5 Char"/>
    <w:basedOn w:val="DefaultParagraphFont"/>
    <w:link w:val="Heading5"/>
    <w:uiPriority w:val="9"/>
    <w:semiHidden/>
    <w:rsid w:val="002F24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245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2F245E"/>
    <w:rPr>
      <w:rFonts w:asciiTheme="majorHAnsi" w:eastAsiaTheme="majorEastAsia" w:hAnsiTheme="majorHAnsi" w:cstheme="majorBidi"/>
      <w:i/>
      <w:iCs/>
      <w:color w:val="404040" w:themeColor="text1" w:themeTint="BF"/>
      <w:sz w:val="20"/>
      <w:szCs w:val="20"/>
    </w:rPr>
  </w:style>
  <w:style w:type="paragraph" w:customStyle="1" w:styleId="RomanNumbering">
    <w:name w:val="RomanNumbering"/>
    <w:basedOn w:val="ListParagraph"/>
    <w:uiPriority w:val="2"/>
    <w:qFormat/>
    <w:rsid w:val="002F245E"/>
    <w:pPr>
      <w:numPr>
        <w:numId w:val="1"/>
      </w:numPr>
      <w:spacing w:before="160" w:after="80" w:line="240" w:lineRule="atLeast"/>
      <w:contextualSpacing w:val="0"/>
    </w:pPr>
    <w:rPr>
      <w:rFonts w:asciiTheme="minorHAnsi" w:hAnsiTheme="minorHAnsi"/>
      <w:sz w:val="18"/>
    </w:rPr>
  </w:style>
  <w:style w:type="paragraph" w:customStyle="1" w:styleId="RomanNumbering2">
    <w:name w:val="RomanNumbering2"/>
    <w:basedOn w:val="ListParagraph"/>
    <w:uiPriority w:val="2"/>
    <w:qFormat/>
    <w:rsid w:val="002F245E"/>
    <w:pPr>
      <w:numPr>
        <w:numId w:val="2"/>
      </w:numPr>
      <w:spacing w:before="200" w:after="0" w:line="240" w:lineRule="atLeast"/>
      <w:contextualSpacing w:val="0"/>
    </w:pPr>
    <w:rPr>
      <w:rFonts w:asciiTheme="minorHAnsi" w:hAnsiTheme="minorHAnsi"/>
      <w:sz w:val="18"/>
    </w:rPr>
  </w:style>
  <w:style w:type="character" w:customStyle="1" w:styleId="Heading4Char">
    <w:name w:val="Heading 4 Char"/>
    <w:basedOn w:val="DefaultParagraphFont"/>
    <w:link w:val="Heading4"/>
    <w:uiPriority w:val="9"/>
    <w:semiHidden/>
    <w:rsid w:val="00AF5CE7"/>
    <w:rPr>
      <w:rFonts w:asciiTheme="majorHAnsi" w:eastAsiaTheme="majorEastAsia" w:hAnsiTheme="majorHAnsi" w:cstheme="majorBidi"/>
      <w:b/>
      <w:bCs/>
      <w:i/>
      <w:iCs/>
      <w:color w:val="4F81BD" w:themeColor="accent1"/>
    </w:rPr>
  </w:style>
  <w:style w:type="paragraph" w:customStyle="1" w:styleId="ReportBodyText">
    <w:name w:val="Report Body Text"/>
    <w:basedOn w:val="Normal"/>
    <w:link w:val="ReportBodyTextChar"/>
    <w:qFormat/>
    <w:rsid w:val="00C45AB3"/>
    <w:pPr>
      <w:spacing w:before="0" w:after="200"/>
      <w:ind w:left="0" w:firstLine="0"/>
    </w:pPr>
    <w:rPr>
      <w:rFonts w:asciiTheme="minorHAnsi" w:eastAsiaTheme="minorEastAsia" w:hAnsiTheme="minorHAnsi"/>
      <w:lang w:val="en-GB" w:eastAsia="en-NZ"/>
    </w:rPr>
  </w:style>
  <w:style w:type="character" w:customStyle="1" w:styleId="ReportBodyTextChar">
    <w:name w:val="Report Body Text Char"/>
    <w:basedOn w:val="DefaultParagraphFont"/>
    <w:link w:val="ReportBodyText"/>
    <w:rsid w:val="00C45AB3"/>
    <w:rPr>
      <w:rFonts w:asciiTheme="minorHAnsi" w:eastAsiaTheme="minorEastAsia" w:hAnsiTheme="minorHAnsi"/>
      <w:lang w:val="en-GB" w:eastAsia="en-NZ"/>
    </w:rPr>
  </w:style>
  <w:style w:type="paragraph" w:customStyle="1" w:styleId="Reportbodytext0">
    <w:name w:val="Report body text"/>
    <w:basedOn w:val="Normal"/>
    <w:link w:val="ReportbodytextChar0"/>
    <w:uiPriority w:val="99"/>
    <w:qFormat/>
    <w:rsid w:val="00E30897"/>
    <w:pPr>
      <w:tabs>
        <w:tab w:val="left" w:pos="1985"/>
      </w:tabs>
      <w:spacing w:before="0" w:after="200" w:line="276" w:lineRule="auto"/>
      <w:ind w:left="0" w:firstLine="0"/>
    </w:pPr>
    <w:rPr>
      <w:rFonts w:ascii="Trebuchet MS" w:eastAsiaTheme="minorEastAsia" w:hAnsi="Trebuchet MS"/>
      <w:lang w:val="en-GB"/>
    </w:rPr>
  </w:style>
  <w:style w:type="character" w:customStyle="1" w:styleId="ReportbodytextChar0">
    <w:name w:val="Report body text Char"/>
    <w:basedOn w:val="DefaultParagraphFont"/>
    <w:link w:val="Reportbodytext0"/>
    <w:uiPriority w:val="99"/>
    <w:rsid w:val="00E30897"/>
    <w:rPr>
      <w:rFonts w:ascii="Trebuchet MS" w:eastAsiaTheme="minorEastAsia" w:hAnsi="Trebuchet MS"/>
      <w:lang w:val="en-GB"/>
    </w:rPr>
  </w:style>
  <w:style w:type="character" w:customStyle="1" w:styleId="definition">
    <w:name w:val="definition"/>
    <w:basedOn w:val="DefaultParagraphFont"/>
    <w:rsid w:val="008508FB"/>
  </w:style>
  <w:style w:type="character" w:styleId="HTMLDefinition">
    <w:name w:val="HTML Definition"/>
    <w:basedOn w:val="DefaultParagraphFont"/>
    <w:uiPriority w:val="99"/>
    <w:semiHidden/>
    <w:unhideWhenUsed/>
    <w:rsid w:val="008508FB"/>
    <w:rPr>
      <w:i/>
      <w:iCs/>
    </w:rPr>
  </w:style>
  <w:style w:type="character" w:customStyle="1" w:styleId="label">
    <w:name w:val="label"/>
    <w:basedOn w:val="DefaultParagraphFont"/>
    <w:rsid w:val="008508FB"/>
  </w:style>
  <w:style w:type="character" w:customStyle="1" w:styleId="spc1">
    <w:name w:val="spc1"/>
    <w:basedOn w:val="DefaultParagraphFont"/>
    <w:rsid w:val="008508FB"/>
    <w:rPr>
      <w:strike w:val="0"/>
      <w:dstrike w:val="0"/>
      <w:u w:val="none"/>
      <w:effect w:val="none"/>
    </w:rPr>
  </w:style>
  <w:style w:type="paragraph" w:customStyle="1" w:styleId="text1">
    <w:name w:val="text1"/>
    <w:basedOn w:val="Normal"/>
    <w:rsid w:val="008508FB"/>
    <w:pPr>
      <w:spacing w:before="0" w:after="0" w:line="288" w:lineRule="atLeast"/>
      <w:ind w:left="0" w:firstLine="0"/>
    </w:pPr>
    <w:rPr>
      <w:rFonts w:ascii="Times New Roman" w:eastAsia="Times New Roman" w:hAnsi="Times New Roman" w:cs="Times New Roman"/>
      <w:color w:val="000000"/>
      <w:sz w:val="24"/>
      <w:szCs w:val="24"/>
      <w:lang w:eastAsia="en-NZ"/>
    </w:rPr>
  </w:style>
  <w:style w:type="paragraph" w:customStyle="1" w:styleId="labelled4">
    <w:name w:val="labelled4"/>
    <w:basedOn w:val="Normal"/>
    <w:rsid w:val="008508FB"/>
    <w:pPr>
      <w:spacing w:before="0" w:after="0" w:line="288" w:lineRule="atLeast"/>
      <w:ind w:left="0" w:right="240" w:firstLine="0"/>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unhideWhenUsed/>
    <w:rsid w:val="00F03BED"/>
    <w:rPr>
      <w:sz w:val="16"/>
      <w:szCs w:val="16"/>
    </w:rPr>
  </w:style>
  <w:style w:type="paragraph" w:styleId="CommentText">
    <w:name w:val="annotation text"/>
    <w:basedOn w:val="Normal"/>
    <w:link w:val="CommentTextChar"/>
    <w:uiPriority w:val="99"/>
    <w:unhideWhenUsed/>
    <w:rsid w:val="00F03BED"/>
    <w:rPr>
      <w:sz w:val="20"/>
      <w:szCs w:val="20"/>
    </w:rPr>
  </w:style>
  <w:style w:type="character" w:customStyle="1" w:styleId="CommentTextChar">
    <w:name w:val="Comment Text Char"/>
    <w:basedOn w:val="DefaultParagraphFont"/>
    <w:link w:val="CommentText"/>
    <w:uiPriority w:val="99"/>
    <w:rsid w:val="00F03BED"/>
    <w:rPr>
      <w:sz w:val="20"/>
      <w:szCs w:val="20"/>
    </w:rPr>
  </w:style>
  <w:style w:type="paragraph" w:styleId="EndnoteText">
    <w:name w:val="endnote text"/>
    <w:basedOn w:val="Normal"/>
    <w:link w:val="EndnoteTextChar"/>
    <w:uiPriority w:val="99"/>
    <w:semiHidden/>
    <w:unhideWhenUsed/>
    <w:rsid w:val="00BC17BF"/>
    <w:pPr>
      <w:spacing w:before="0" w:after="0"/>
    </w:pPr>
    <w:rPr>
      <w:sz w:val="20"/>
      <w:szCs w:val="20"/>
    </w:rPr>
  </w:style>
  <w:style w:type="character" w:customStyle="1" w:styleId="EndnoteTextChar">
    <w:name w:val="Endnote Text Char"/>
    <w:basedOn w:val="DefaultParagraphFont"/>
    <w:link w:val="EndnoteText"/>
    <w:uiPriority w:val="99"/>
    <w:semiHidden/>
    <w:rsid w:val="00BC17BF"/>
    <w:rPr>
      <w:sz w:val="20"/>
      <w:szCs w:val="20"/>
    </w:rPr>
  </w:style>
  <w:style w:type="character" w:styleId="EndnoteReference">
    <w:name w:val="endnote reference"/>
    <w:basedOn w:val="DefaultParagraphFont"/>
    <w:uiPriority w:val="99"/>
    <w:semiHidden/>
    <w:unhideWhenUsed/>
    <w:rsid w:val="00BC17BF"/>
    <w:rPr>
      <w:vertAlign w:val="superscript"/>
    </w:rPr>
  </w:style>
  <w:style w:type="paragraph" w:styleId="CommentSubject">
    <w:name w:val="annotation subject"/>
    <w:basedOn w:val="CommentText"/>
    <w:next w:val="CommentText"/>
    <w:link w:val="CommentSubjectChar"/>
    <w:unhideWhenUsed/>
    <w:rsid w:val="00A45195"/>
    <w:rPr>
      <w:b/>
      <w:bCs/>
    </w:rPr>
  </w:style>
  <w:style w:type="character" w:customStyle="1" w:styleId="CommentSubjectChar">
    <w:name w:val="Comment Subject Char"/>
    <w:basedOn w:val="CommentTextChar"/>
    <w:link w:val="CommentSubject"/>
    <w:rsid w:val="00A45195"/>
    <w:rPr>
      <w:b/>
      <w:bCs/>
      <w:sz w:val="20"/>
      <w:szCs w:val="20"/>
    </w:rPr>
  </w:style>
  <w:style w:type="character" w:customStyle="1" w:styleId="TextNormalChar">
    <w:name w:val="Text Normal Char"/>
    <w:basedOn w:val="DefaultParagraphFont"/>
    <w:link w:val="TextNormal"/>
    <w:locked/>
    <w:rsid w:val="00B401AE"/>
    <w:rPr>
      <w:rFonts w:cs="Arial"/>
    </w:rPr>
  </w:style>
  <w:style w:type="paragraph" w:customStyle="1" w:styleId="TextNormal">
    <w:name w:val="Text Normal"/>
    <w:basedOn w:val="Normal"/>
    <w:link w:val="TextNormalChar"/>
    <w:rsid w:val="00B401AE"/>
    <w:pPr>
      <w:spacing w:before="0" w:after="240"/>
      <w:ind w:left="0" w:firstLine="0"/>
    </w:pPr>
    <w:rPr>
      <w:rFonts w:cs="Arial"/>
    </w:rPr>
  </w:style>
  <w:style w:type="paragraph" w:customStyle="1" w:styleId="MarginStandardRomanIndentList">
    <w:name w:val="MarginStandard Roman Indent List"/>
    <w:basedOn w:val="Normal"/>
    <w:rsid w:val="00B401AE"/>
    <w:pPr>
      <w:numPr>
        <w:numId w:val="8"/>
      </w:numPr>
      <w:spacing w:after="0"/>
      <w:jc w:val="both"/>
    </w:pPr>
    <w:rPr>
      <w:rFonts w:cs="Arial"/>
    </w:rPr>
  </w:style>
  <w:style w:type="paragraph" w:customStyle="1" w:styleId="Newmarginromanlist">
    <w:name w:val="Newmarginromanlist"/>
    <w:basedOn w:val="Normal"/>
    <w:rsid w:val="00B401AE"/>
    <w:pPr>
      <w:tabs>
        <w:tab w:val="num" w:pos="360"/>
      </w:tabs>
      <w:spacing w:after="0"/>
      <w:ind w:left="0" w:firstLine="0"/>
      <w:jc w:val="both"/>
    </w:pPr>
    <w:rPr>
      <w:rFonts w:cs="Arial"/>
    </w:rPr>
  </w:style>
  <w:style w:type="character" w:customStyle="1" w:styleId="StandardRomanListChar">
    <w:name w:val="Standard Roman # List Char"/>
    <w:basedOn w:val="DefaultParagraphFont"/>
    <w:rsid w:val="00B401AE"/>
    <w:rPr>
      <w:rFonts w:ascii="Arial" w:hAnsi="Arial" w:cs="Arial" w:hint="default"/>
      <w:lang w:eastAsia="en-US"/>
    </w:rPr>
  </w:style>
  <w:style w:type="character" w:customStyle="1" w:styleId="InsertStyles42">
    <w:name w:val="InsertStyles42"/>
    <w:basedOn w:val="DefaultParagraphFont"/>
    <w:rsid w:val="00B401AE"/>
    <w:rPr>
      <w:color w:val="FF0000"/>
      <w:u w:val="single"/>
    </w:rPr>
  </w:style>
  <w:style w:type="paragraph" w:styleId="Revision">
    <w:name w:val="Revision"/>
    <w:hidden/>
    <w:uiPriority w:val="99"/>
    <w:semiHidden/>
    <w:rsid w:val="00B87C4A"/>
    <w:pPr>
      <w:spacing w:before="0" w:after="0"/>
      <w:ind w:left="0" w:firstLine="0"/>
    </w:pPr>
  </w:style>
  <w:style w:type="character" w:customStyle="1" w:styleId="label3">
    <w:name w:val="label3"/>
    <w:basedOn w:val="DefaultParagraphFont"/>
    <w:rsid w:val="001B1481"/>
  </w:style>
  <w:style w:type="paragraph" w:customStyle="1" w:styleId="text5">
    <w:name w:val="text5"/>
    <w:basedOn w:val="Normal"/>
    <w:rsid w:val="001B1481"/>
    <w:pPr>
      <w:spacing w:before="83" w:after="216" w:line="288" w:lineRule="atLeast"/>
      <w:ind w:left="0" w:firstLine="0"/>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1B1481"/>
  </w:style>
  <w:style w:type="character" w:styleId="IntenseEmphasis">
    <w:name w:val="Intense Emphasis"/>
    <w:basedOn w:val="DefaultParagraphFont"/>
    <w:uiPriority w:val="21"/>
    <w:qFormat/>
    <w:rsid w:val="002E31F1"/>
    <w:rPr>
      <w:b/>
      <w:bCs/>
      <w:i/>
      <w:iCs/>
      <w:color w:val="4F81BD" w:themeColor="accent1"/>
    </w:rPr>
  </w:style>
  <w:style w:type="paragraph" w:customStyle="1" w:styleId="Head4Chapter">
    <w:name w:val="Head 4 Chapter"/>
    <w:next w:val="Normal"/>
    <w:qFormat/>
    <w:rsid w:val="00D46161"/>
    <w:pPr>
      <w:numPr>
        <w:numId w:val="12"/>
      </w:numPr>
      <w:spacing w:before="0" w:after="400"/>
      <w:outlineLvl w:val="0"/>
    </w:pPr>
    <w:rPr>
      <w:rFonts w:eastAsia="Times New Roman" w:cs="Times New Roman"/>
      <w:b/>
      <w:sz w:val="36"/>
      <w:szCs w:val="20"/>
    </w:rPr>
  </w:style>
  <w:style w:type="paragraph" w:customStyle="1" w:styleId="RepLevel1">
    <w:name w:val="Rep Level 1"/>
    <w:basedOn w:val="Normal"/>
    <w:next w:val="TextNormal"/>
    <w:qFormat/>
    <w:rsid w:val="00D46161"/>
    <w:pPr>
      <w:numPr>
        <w:ilvl w:val="1"/>
        <w:numId w:val="12"/>
      </w:numPr>
      <w:tabs>
        <w:tab w:val="left" w:pos="0"/>
      </w:tabs>
      <w:spacing w:before="240" w:after="240"/>
      <w:outlineLvl w:val="1"/>
    </w:pPr>
    <w:rPr>
      <w:rFonts w:eastAsia="Times New Roman" w:cs="Times New Roman"/>
      <w:b/>
      <w:sz w:val="28"/>
      <w:szCs w:val="20"/>
    </w:rPr>
  </w:style>
  <w:style w:type="paragraph" w:customStyle="1" w:styleId="RepLevel2">
    <w:name w:val="Rep Level 2"/>
    <w:basedOn w:val="RepLevel1"/>
    <w:next w:val="TextNormal"/>
    <w:qFormat/>
    <w:rsid w:val="00D46161"/>
    <w:pPr>
      <w:numPr>
        <w:ilvl w:val="2"/>
      </w:numPr>
      <w:spacing w:before="0"/>
      <w:outlineLvl w:val="2"/>
    </w:pPr>
    <w:rPr>
      <w:sz w:val="24"/>
    </w:rPr>
  </w:style>
  <w:style w:type="paragraph" w:customStyle="1" w:styleId="Default">
    <w:name w:val="Default"/>
    <w:rsid w:val="00E8414D"/>
    <w:pPr>
      <w:autoSpaceDE w:val="0"/>
      <w:autoSpaceDN w:val="0"/>
      <w:adjustRightInd w:val="0"/>
      <w:spacing w:before="0" w:after="0"/>
      <w:ind w:left="0" w:firstLine="0"/>
    </w:pPr>
    <w:rPr>
      <w:rFonts w:cs="Arial"/>
      <w:color w:val="000000"/>
      <w:sz w:val="24"/>
      <w:szCs w:val="24"/>
    </w:rPr>
  </w:style>
  <w:style w:type="paragraph" w:customStyle="1" w:styleId="Plan1">
    <w:name w:val="Plan1"/>
    <w:basedOn w:val="Normal"/>
    <w:link w:val="Plan1Char"/>
    <w:qFormat/>
    <w:rsid w:val="00E26EF2"/>
    <w:pPr>
      <w:pBdr>
        <w:top w:val="single" w:sz="18" w:space="12" w:color="auto"/>
        <w:bottom w:val="single" w:sz="18" w:space="12" w:color="auto"/>
      </w:pBdr>
      <w:spacing w:before="0" w:after="240"/>
      <w:ind w:left="1701" w:hanging="1701"/>
    </w:pPr>
    <w:rPr>
      <w:rFonts w:eastAsia="Times New Roman" w:cs="Times New Roman"/>
      <w:b/>
      <w:sz w:val="40"/>
      <w:szCs w:val="20"/>
    </w:rPr>
  </w:style>
  <w:style w:type="character" w:customStyle="1" w:styleId="Plan1Char">
    <w:name w:val="Plan1 Char"/>
    <w:link w:val="Plan1"/>
    <w:rsid w:val="00E26EF2"/>
    <w:rPr>
      <w:rFonts w:eastAsia="Times New Roman" w:cs="Times New Roman"/>
      <w:b/>
      <w:sz w:val="40"/>
      <w:szCs w:val="20"/>
    </w:rPr>
  </w:style>
  <w:style w:type="paragraph" w:customStyle="1" w:styleId="para">
    <w:name w:val="para"/>
    <w:basedOn w:val="Normal"/>
    <w:qFormat/>
    <w:rsid w:val="00E26EF2"/>
    <w:pPr>
      <w:spacing w:before="0" w:after="240"/>
      <w:ind w:left="1701" w:hanging="1701"/>
      <w:jc w:val="both"/>
    </w:pPr>
    <w:rPr>
      <w:rFonts w:eastAsia="Times New Roman" w:cs="Times New Roman"/>
      <w:sz w:val="20"/>
      <w:szCs w:val="20"/>
    </w:rPr>
  </w:style>
  <w:style w:type="paragraph" w:customStyle="1" w:styleId="Plan3">
    <w:name w:val="Plan3"/>
    <w:basedOn w:val="Normal"/>
    <w:qFormat/>
    <w:rsid w:val="00F267BC"/>
    <w:pPr>
      <w:spacing w:before="0" w:after="240"/>
      <w:ind w:left="1701" w:hanging="1701"/>
    </w:pPr>
    <w:rPr>
      <w:rFonts w:eastAsia="Times New Roman" w:cs="Times New Roman"/>
      <w:i/>
      <w:sz w:val="24"/>
      <w:szCs w:val="20"/>
    </w:rPr>
  </w:style>
  <w:style w:type="paragraph" w:customStyle="1" w:styleId="para1">
    <w:name w:val="para_1"/>
    <w:basedOn w:val="para"/>
    <w:rsid w:val="00AC69B8"/>
    <w:pPr>
      <w:ind w:left="0" w:firstLine="0"/>
    </w:pPr>
  </w:style>
  <w:style w:type="paragraph" w:customStyle="1" w:styleId="StandardListBullet2">
    <w:name w:val="Standard List Bullet 2"/>
    <w:basedOn w:val="Normal"/>
    <w:rsid w:val="002F3316"/>
    <w:pPr>
      <w:numPr>
        <w:numId w:val="72"/>
      </w:numPr>
      <w:spacing w:before="0" w:after="240"/>
      <w:jc w:val="both"/>
    </w:pPr>
    <w:rPr>
      <w:rFonts w:eastAsia="Times New Roman" w:cs="Times New Roman"/>
      <w:sz w:val="18"/>
      <w:szCs w:val="20"/>
    </w:rPr>
  </w:style>
  <w:style w:type="paragraph" w:styleId="ListBullet">
    <w:name w:val="List Bullet"/>
    <w:basedOn w:val="Normal"/>
    <w:uiPriority w:val="99"/>
    <w:unhideWhenUsed/>
    <w:rsid w:val="00817CDB"/>
    <w:pPr>
      <w:numPr>
        <w:numId w:val="8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758">
      <w:bodyDiv w:val="1"/>
      <w:marLeft w:val="0"/>
      <w:marRight w:val="0"/>
      <w:marTop w:val="0"/>
      <w:marBottom w:val="0"/>
      <w:divBdr>
        <w:top w:val="none" w:sz="0" w:space="0" w:color="auto"/>
        <w:left w:val="none" w:sz="0" w:space="0" w:color="auto"/>
        <w:bottom w:val="none" w:sz="0" w:space="0" w:color="auto"/>
        <w:right w:val="none" w:sz="0" w:space="0" w:color="auto"/>
      </w:divBdr>
    </w:div>
    <w:div w:id="434178017">
      <w:bodyDiv w:val="1"/>
      <w:marLeft w:val="0"/>
      <w:marRight w:val="0"/>
      <w:marTop w:val="0"/>
      <w:marBottom w:val="0"/>
      <w:divBdr>
        <w:top w:val="none" w:sz="0" w:space="0" w:color="auto"/>
        <w:left w:val="none" w:sz="0" w:space="0" w:color="auto"/>
        <w:bottom w:val="none" w:sz="0" w:space="0" w:color="auto"/>
        <w:right w:val="none" w:sz="0" w:space="0" w:color="auto"/>
      </w:divBdr>
      <w:divsChild>
        <w:div w:id="404573951">
          <w:marLeft w:val="0"/>
          <w:marRight w:val="0"/>
          <w:marTop w:val="0"/>
          <w:marBottom w:val="0"/>
          <w:divBdr>
            <w:top w:val="none" w:sz="0" w:space="0" w:color="auto"/>
            <w:left w:val="none" w:sz="0" w:space="0" w:color="auto"/>
            <w:bottom w:val="none" w:sz="0" w:space="0" w:color="auto"/>
            <w:right w:val="none" w:sz="0" w:space="0" w:color="auto"/>
          </w:divBdr>
          <w:divsChild>
            <w:div w:id="365638110">
              <w:marLeft w:val="0"/>
              <w:marRight w:val="0"/>
              <w:marTop w:val="210"/>
              <w:marBottom w:val="0"/>
              <w:divBdr>
                <w:top w:val="none" w:sz="0" w:space="0" w:color="auto"/>
                <w:left w:val="none" w:sz="0" w:space="0" w:color="auto"/>
                <w:bottom w:val="none" w:sz="0" w:space="0" w:color="auto"/>
                <w:right w:val="none" w:sz="0" w:space="0" w:color="auto"/>
              </w:divBdr>
              <w:divsChild>
                <w:div w:id="1970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9465">
      <w:bodyDiv w:val="1"/>
      <w:marLeft w:val="0"/>
      <w:marRight w:val="0"/>
      <w:marTop w:val="0"/>
      <w:marBottom w:val="0"/>
      <w:divBdr>
        <w:top w:val="none" w:sz="0" w:space="0" w:color="auto"/>
        <w:left w:val="none" w:sz="0" w:space="0" w:color="auto"/>
        <w:bottom w:val="none" w:sz="0" w:space="0" w:color="auto"/>
        <w:right w:val="none" w:sz="0" w:space="0" w:color="auto"/>
      </w:divBdr>
    </w:div>
    <w:div w:id="1034503424">
      <w:bodyDiv w:val="1"/>
      <w:marLeft w:val="0"/>
      <w:marRight w:val="0"/>
      <w:marTop w:val="0"/>
      <w:marBottom w:val="0"/>
      <w:divBdr>
        <w:top w:val="none" w:sz="0" w:space="0" w:color="auto"/>
        <w:left w:val="none" w:sz="0" w:space="0" w:color="auto"/>
        <w:bottom w:val="none" w:sz="0" w:space="0" w:color="auto"/>
        <w:right w:val="none" w:sz="0" w:space="0" w:color="auto"/>
      </w:divBdr>
      <w:divsChild>
        <w:div w:id="1722441810">
          <w:marLeft w:val="0"/>
          <w:marRight w:val="0"/>
          <w:marTop w:val="0"/>
          <w:marBottom w:val="0"/>
          <w:divBdr>
            <w:top w:val="none" w:sz="0" w:space="0" w:color="auto"/>
            <w:left w:val="none" w:sz="0" w:space="0" w:color="auto"/>
            <w:bottom w:val="none" w:sz="0" w:space="0" w:color="auto"/>
            <w:right w:val="none" w:sz="0" w:space="0" w:color="auto"/>
          </w:divBdr>
          <w:divsChild>
            <w:div w:id="285234071">
              <w:marLeft w:val="0"/>
              <w:marRight w:val="0"/>
              <w:marTop w:val="0"/>
              <w:marBottom w:val="0"/>
              <w:divBdr>
                <w:top w:val="none" w:sz="0" w:space="0" w:color="auto"/>
                <w:left w:val="none" w:sz="0" w:space="0" w:color="auto"/>
                <w:bottom w:val="none" w:sz="0" w:space="0" w:color="auto"/>
                <w:right w:val="none" w:sz="0" w:space="0" w:color="auto"/>
              </w:divBdr>
              <w:divsChild>
                <w:div w:id="1360355065">
                  <w:marLeft w:val="0"/>
                  <w:marRight w:val="0"/>
                  <w:marTop w:val="105"/>
                  <w:marBottom w:val="0"/>
                  <w:divBdr>
                    <w:top w:val="none" w:sz="0" w:space="0" w:color="auto"/>
                    <w:left w:val="none" w:sz="0" w:space="0" w:color="auto"/>
                    <w:bottom w:val="none" w:sz="0" w:space="0" w:color="auto"/>
                    <w:right w:val="none" w:sz="0" w:space="0" w:color="auto"/>
                  </w:divBdr>
                  <w:divsChild>
                    <w:div w:id="1006709922">
                      <w:marLeft w:val="450"/>
                      <w:marRight w:val="225"/>
                      <w:marTop w:val="0"/>
                      <w:marBottom w:val="0"/>
                      <w:divBdr>
                        <w:top w:val="none" w:sz="0" w:space="0" w:color="auto"/>
                        <w:left w:val="none" w:sz="0" w:space="0" w:color="auto"/>
                        <w:bottom w:val="none" w:sz="0" w:space="0" w:color="auto"/>
                        <w:right w:val="none" w:sz="0" w:space="0" w:color="auto"/>
                      </w:divBdr>
                      <w:divsChild>
                        <w:div w:id="570047794">
                          <w:marLeft w:val="0"/>
                          <w:marRight w:val="0"/>
                          <w:marTop w:val="0"/>
                          <w:marBottom w:val="600"/>
                          <w:divBdr>
                            <w:top w:val="single" w:sz="6" w:space="0" w:color="314664"/>
                            <w:left w:val="single" w:sz="6" w:space="0" w:color="314664"/>
                            <w:bottom w:val="single" w:sz="6" w:space="0" w:color="314664"/>
                            <w:right w:val="single" w:sz="6" w:space="0" w:color="314664"/>
                          </w:divBdr>
                          <w:divsChild>
                            <w:div w:id="162866997">
                              <w:marLeft w:val="0"/>
                              <w:marRight w:val="0"/>
                              <w:marTop w:val="0"/>
                              <w:marBottom w:val="0"/>
                              <w:divBdr>
                                <w:top w:val="none" w:sz="0" w:space="0" w:color="auto"/>
                                <w:left w:val="none" w:sz="0" w:space="0" w:color="auto"/>
                                <w:bottom w:val="none" w:sz="0" w:space="0" w:color="auto"/>
                                <w:right w:val="none" w:sz="0" w:space="0" w:color="auto"/>
                              </w:divBdr>
                              <w:divsChild>
                                <w:div w:id="909080708">
                                  <w:marLeft w:val="0"/>
                                  <w:marRight w:val="0"/>
                                  <w:marTop w:val="0"/>
                                  <w:marBottom w:val="0"/>
                                  <w:divBdr>
                                    <w:top w:val="none" w:sz="0" w:space="0" w:color="auto"/>
                                    <w:left w:val="none" w:sz="0" w:space="0" w:color="auto"/>
                                    <w:bottom w:val="none" w:sz="0" w:space="0" w:color="auto"/>
                                    <w:right w:val="none" w:sz="0" w:space="0" w:color="auto"/>
                                  </w:divBdr>
                                  <w:divsChild>
                                    <w:div w:id="509101482">
                                      <w:marLeft w:val="0"/>
                                      <w:marRight w:val="0"/>
                                      <w:marTop w:val="0"/>
                                      <w:marBottom w:val="0"/>
                                      <w:divBdr>
                                        <w:top w:val="none" w:sz="0" w:space="0" w:color="auto"/>
                                        <w:left w:val="none" w:sz="0" w:space="0" w:color="auto"/>
                                        <w:bottom w:val="none" w:sz="0" w:space="0" w:color="auto"/>
                                        <w:right w:val="none" w:sz="0" w:space="0" w:color="auto"/>
                                      </w:divBdr>
                                      <w:divsChild>
                                        <w:div w:id="2034526146">
                                          <w:marLeft w:val="0"/>
                                          <w:marRight w:val="0"/>
                                          <w:marTop w:val="0"/>
                                          <w:marBottom w:val="0"/>
                                          <w:divBdr>
                                            <w:top w:val="none" w:sz="0" w:space="0" w:color="auto"/>
                                            <w:left w:val="none" w:sz="0" w:space="0" w:color="auto"/>
                                            <w:bottom w:val="none" w:sz="0" w:space="0" w:color="auto"/>
                                            <w:right w:val="none" w:sz="0" w:space="0" w:color="auto"/>
                                          </w:divBdr>
                                          <w:divsChild>
                                            <w:div w:id="135414785">
                                              <w:marLeft w:val="0"/>
                                              <w:marRight w:val="0"/>
                                              <w:marTop w:val="0"/>
                                              <w:marBottom w:val="0"/>
                                              <w:divBdr>
                                                <w:top w:val="none" w:sz="0" w:space="0" w:color="auto"/>
                                                <w:left w:val="none" w:sz="0" w:space="0" w:color="auto"/>
                                                <w:bottom w:val="none" w:sz="0" w:space="0" w:color="auto"/>
                                                <w:right w:val="none" w:sz="0" w:space="0" w:color="auto"/>
                                              </w:divBdr>
                                              <w:divsChild>
                                                <w:div w:id="965160173">
                                                  <w:marLeft w:val="0"/>
                                                  <w:marRight w:val="0"/>
                                                  <w:marTop w:val="0"/>
                                                  <w:marBottom w:val="0"/>
                                                  <w:divBdr>
                                                    <w:top w:val="none" w:sz="0" w:space="0" w:color="auto"/>
                                                    <w:left w:val="none" w:sz="0" w:space="0" w:color="auto"/>
                                                    <w:bottom w:val="none" w:sz="0" w:space="0" w:color="auto"/>
                                                    <w:right w:val="none" w:sz="0" w:space="0" w:color="auto"/>
                                                  </w:divBdr>
                                                  <w:divsChild>
                                                    <w:div w:id="1209297669">
                                                      <w:marLeft w:val="0"/>
                                                      <w:marRight w:val="0"/>
                                                      <w:marTop w:val="0"/>
                                                      <w:marBottom w:val="0"/>
                                                      <w:divBdr>
                                                        <w:top w:val="none" w:sz="0" w:space="0" w:color="auto"/>
                                                        <w:left w:val="none" w:sz="0" w:space="0" w:color="auto"/>
                                                        <w:bottom w:val="none" w:sz="0" w:space="0" w:color="auto"/>
                                                        <w:right w:val="none" w:sz="0" w:space="0" w:color="auto"/>
                                                      </w:divBdr>
                                                      <w:divsChild>
                                                        <w:div w:id="819881406">
                                                          <w:marLeft w:val="0"/>
                                                          <w:marRight w:val="0"/>
                                                          <w:marTop w:val="0"/>
                                                          <w:marBottom w:val="0"/>
                                                          <w:divBdr>
                                                            <w:top w:val="none" w:sz="0" w:space="0" w:color="auto"/>
                                                            <w:left w:val="none" w:sz="0" w:space="0" w:color="auto"/>
                                                            <w:bottom w:val="none" w:sz="0" w:space="0" w:color="auto"/>
                                                            <w:right w:val="none" w:sz="0" w:space="0" w:color="auto"/>
                                                          </w:divBdr>
                                                          <w:divsChild>
                                                            <w:div w:id="455414676">
                                                              <w:marLeft w:val="0"/>
                                                              <w:marRight w:val="0"/>
                                                              <w:marTop w:val="0"/>
                                                              <w:marBottom w:val="0"/>
                                                              <w:divBdr>
                                                                <w:top w:val="none" w:sz="0" w:space="0" w:color="auto"/>
                                                                <w:left w:val="none" w:sz="0" w:space="0" w:color="auto"/>
                                                                <w:bottom w:val="none" w:sz="0" w:space="0" w:color="auto"/>
                                                                <w:right w:val="none" w:sz="0" w:space="0" w:color="auto"/>
                                                              </w:divBdr>
                                                              <w:divsChild>
                                                                <w:div w:id="154341464">
                                                                  <w:marLeft w:val="0"/>
                                                                  <w:marRight w:val="0"/>
                                                                  <w:marTop w:val="83"/>
                                                                  <w:marBottom w:val="0"/>
                                                                  <w:divBdr>
                                                                    <w:top w:val="none" w:sz="0" w:space="0" w:color="auto"/>
                                                                    <w:left w:val="none" w:sz="0" w:space="0" w:color="auto"/>
                                                                    <w:bottom w:val="none" w:sz="0" w:space="0" w:color="auto"/>
                                                                    <w:right w:val="none" w:sz="0" w:space="0" w:color="auto"/>
                                                                  </w:divBdr>
                                                                  <w:divsChild>
                                                                    <w:div w:id="1897814082">
                                                                      <w:marLeft w:val="0"/>
                                                                      <w:marRight w:val="0"/>
                                                                      <w:marTop w:val="0"/>
                                                                      <w:marBottom w:val="0"/>
                                                                      <w:divBdr>
                                                                        <w:top w:val="none" w:sz="0" w:space="0" w:color="auto"/>
                                                                        <w:left w:val="none" w:sz="0" w:space="0" w:color="auto"/>
                                                                        <w:bottom w:val="none" w:sz="0" w:space="0" w:color="auto"/>
                                                                        <w:right w:val="none" w:sz="0" w:space="0" w:color="auto"/>
                                                                      </w:divBdr>
                                                                      <w:divsChild>
                                                                        <w:div w:id="633294796">
                                                                          <w:marLeft w:val="0"/>
                                                                          <w:marRight w:val="0"/>
                                                                          <w:marTop w:val="83"/>
                                                                          <w:marBottom w:val="0"/>
                                                                          <w:divBdr>
                                                                            <w:top w:val="none" w:sz="0" w:space="0" w:color="auto"/>
                                                                            <w:left w:val="none" w:sz="0" w:space="0" w:color="auto"/>
                                                                            <w:bottom w:val="none" w:sz="0" w:space="0" w:color="auto"/>
                                                                            <w:right w:val="none" w:sz="0" w:space="0" w:color="auto"/>
                                                                          </w:divBdr>
                                                                          <w:divsChild>
                                                                            <w:div w:id="873930619">
                                                                              <w:marLeft w:val="0"/>
                                                                              <w:marRight w:val="0"/>
                                                                              <w:marTop w:val="0"/>
                                                                              <w:marBottom w:val="0"/>
                                                                              <w:divBdr>
                                                                                <w:top w:val="none" w:sz="0" w:space="0" w:color="auto"/>
                                                                                <w:left w:val="none" w:sz="0" w:space="0" w:color="auto"/>
                                                                                <w:bottom w:val="none" w:sz="0" w:space="0" w:color="auto"/>
                                                                                <w:right w:val="none" w:sz="0" w:space="0" w:color="auto"/>
                                                                              </w:divBdr>
                                                                              <w:divsChild>
                                                                                <w:div w:id="1466652970">
                                                                                  <w:marLeft w:val="0"/>
                                                                                  <w:marRight w:val="0"/>
                                                                                  <w:marTop w:val="83"/>
                                                                                  <w:marBottom w:val="0"/>
                                                                                  <w:divBdr>
                                                                                    <w:top w:val="none" w:sz="0" w:space="0" w:color="auto"/>
                                                                                    <w:left w:val="none" w:sz="0" w:space="0" w:color="auto"/>
                                                                                    <w:bottom w:val="none" w:sz="0" w:space="0" w:color="auto"/>
                                                                                    <w:right w:val="none" w:sz="0" w:space="0" w:color="auto"/>
                                                                                  </w:divBdr>
                                                                                </w:div>
                                                                              </w:divsChild>
                                                                            </w:div>
                                                                            <w:div w:id="891693951">
                                                                              <w:marLeft w:val="0"/>
                                                                              <w:marRight w:val="0"/>
                                                                              <w:marTop w:val="0"/>
                                                                              <w:marBottom w:val="0"/>
                                                                              <w:divBdr>
                                                                                <w:top w:val="none" w:sz="0" w:space="0" w:color="auto"/>
                                                                                <w:left w:val="none" w:sz="0" w:space="0" w:color="auto"/>
                                                                                <w:bottom w:val="none" w:sz="0" w:space="0" w:color="auto"/>
                                                                                <w:right w:val="none" w:sz="0" w:space="0" w:color="auto"/>
                                                                              </w:divBdr>
                                                                              <w:divsChild>
                                                                                <w:div w:id="839661006">
                                                                                  <w:marLeft w:val="0"/>
                                                                                  <w:marRight w:val="0"/>
                                                                                  <w:marTop w:val="83"/>
                                                                                  <w:marBottom w:val="0"/>
                                                                                  <w:divBdr>
                                                                                    <w:top w:val="none" w:sz="0" w:space="0" w:color="auto"/>
                                                                                    <w:left w:val="none" w:sz="0" w:space="0" w:color="auto"/>
                                                                                    <w:bottom w:val="none" w:sz="0" w:space="0" w:color="auto"/>
                                                                                    <w:right w:val="none" w:sz="0" w:space="0" w:color="auto"/>
                                                                                  </w:divBdr>
                                                                                </w:div>
                                                                              </w:divsChild>
                                                                            </w:div>
                                                                            <w:div w:id="67655220">
                                                                              <w:marLeft w:val="0"/>
                                                                              <w:marRight w:val="0"/>
                                                                              <w:marTop w:val="0"/>
                                                                              <w:marBottom w:val="0"/>
                                                                              <w:divBdr>
                                                                                <w:top w:val="none" w:sz="0" w:space="0" w:color="auto"/>
                                                                                <w:left w:val="none" w:sz="0" w:space="0" w:color="auto"/>
                                                                                <w:bottom w:val="none" w:sz="0" w:space="0" w:color="auto"/>
                                                                                <w:right w:val="none" w:sz="0" w:space="0" w:color="auto"/>
                                                                              </w:divBdr>
                                                                              <w:divsChild>
                                                                                <w:div w:id="7188195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3205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63">
          <w:marLeft w:val="0"/>
          <w:marRight w:val="0"/>
          <w:marTop w:val="0"/>
          <w:marBottom w:val="0"/>
          <w:divBdr>
            <w:top w:val="none" w:sz="0" w:space="0" w:color="auto"/>
            <w:left w:val="none" w:sz="0" w:space="0" w:color="auto"/>
            <w:bottom w:val="none" w:sz="0" w:space="0" w:color="auto"/>
            <w:right w:val="none" w:sz="0" w:space="0" w:color="auto"/>
          </w:divBdr>
          <w:divsChild>
            <w:div w:id="883105018">
              <w:marLeft w:val="0"/>
              <w:marRight w:val="0"/>
              <w:marTop w:val="0"/>
              <w:marBottom w:val="0"/>
              <w:divBdr>
                <w:top w:val="none" w:sz="0" w:space="0" w:color="auto"/>
                <w:left w:val="none" w:sz="0" w:space="0" w:color="auto"/>
                <w:bottom w:val="none" w:sz="0" w:space="0" w:color="auto"/>
                <w:right w:val="none" w:sz="0" w:space="0" w:color="auto"/>
              </w:divBdr>
              <w:divsChild>
                <w:div w:id="1839274417">
                  <w:marLeft w:val="0"/>
                  <w:marRight w:val="0"/>
                  <w:marTop w:val="105"/>
                  <w:marBottom w:val="0"/>
                  <w:divBdr>
                    <w:top w:val="none" w:sz="0" w:space="0" w:color="auto"/>
                    <w:left w:val="none" w:sz="0" w:space="0" w:color="auto"/>
                    <w:bottom w:val="none" w:sz="0" w:space="0" w:color="auto"/>
                    <w:right w:val="none" w:sz="0" w:space="0" w:color="auto"/>
                  </w:divBdr>
                  <w:divsChild>
                    <w:div w:id="628824002">
                      <w:marLeft w:val="450"/>
                      <w:marRight w:val="225"/>
                      <w:marTop w:val="0"/>
                      <w:marBottom w:val="0"/>
                      <w:divBdr>
                        <w:top w:val="none" w:sz="0" w:space="0" w:color="auto"/>
                        <w:left w:val="none" w:sz="0" w:space="0" w:color="auto"/>
                        <w:bottom w:val="none" w:sz="0" w:space="0" w:color="auto"/>
                        <w:right w:val="none" w:sz="0" w:space="0" w:color="auto"/>
                      </w:divBdr>
                      <w:divsChild>
                        <w:div w:id="510610118">
                          <w:marLeft w:val="0"/>
                          <w:marRight w:val="0"/>
                          <w:marTop w:val="0"/>
                          <w:marBottom w:val="600"/>
                          <w:divBdr>
                            <w:top w:val="single" w:sz="6" w:space="0" w:color="314664"/>
                            <w:left w:val="single" w:sz="6" w:space="0" w:color="314664"/>
                            <w:bottom w:val="single" w:sz="6" w:space="0" w:color="314664"/>
                            <w:right w:val="single" w:sz="6" w:space="0" w:color="314664"/>
                          </w:divBdr>
                          <w:divsChild>
                            <w:div w:id="1396394250">
                              <w:marLeft w:val="0"/>
                              <w:marRight w:val="0"/>
                              <w:marTop w:val="0"/>
                              <w:marBottom w:val="0"/>
                              <w:divBdr>
                                <w:top w:val="none" w:sz="0" w:space="0" w:color="auto"/>
                                <w:left w:val="none" w:sz="0" w:space="0" w:color="auto"/>
                                <w:bottom w:val="none" w:sz="0" w:space="0" w:color="auto"/>
                                <w:right w:val="none" w:sz="0" w:space="0" w:color="auto"/>
                              </w:divBdr>
                              <w:divsChild>
                                <w:div w:id="710151738">
                                  <w:marLeft w:val="0"/>
                                  <w:marRight w:val="0"/>
                                  <w:marTop w:val="0"/>
                                  <w:marBottom w:val="0"/>
                                  <w:divBdr>
                                    <w:top w:val="none" w:sz="0" w:space="0" w:color="auto"/>
                                    <w:left w:val="none" w:sz="0" w:space="0" w:color="auto"/>
                                    <w:bottom w:val="none" w:sz="0" w:space="0" w:color="auto"/>
                                    <w:right w:val="none" w:sz="0" w:space="0" w:color="auto"/>
                                  </w:divBdr>
                                  <w:divsChild>
                                    <w:div w:id="1870215053">
                                      <w:marLeft w:val="0"/>
                                      <w:marRight w:val="0"/>
                                      <w:marTop w:val="0"/>
                                      <w:marBottom w:val="0"/>
                                      <w:divBdr>
                                        <w:top w:val="none" w:sz="0" w:space="0" w:color="auto"/>
                                        <w:left w:val="none" w:sz="0" w:space="0" w:color="auto"/>
                                        <w:bottom w:val="none" w:sz="0" w:space="0" w:color="auto"/>
                                        <w:right w:val="none" w:sz="0" w:space="0" w:color="auto"/>
                                      </w:divBdr>
                                      <w:divsChild>
                                        <w:div w:id="292685200">
                                          <w:marLeft w:val="0"/>
                                          <w:marRight w:val="0"/>
                                          <w:marTop w:val="0"/>
                                          <w:marBottom w:val="0"/>
                                          <w:divBdr>
                                            <w:top w:val="none" w:sz="0" w:space="0" w:color="auto"/>
                                            <w:left w:val="none" w:sz="0" w:space="0" w:color="auto"/>
                                            <w:bottom w:val="none" w:sz="0" w:space="0" w:color="auto"/>
                                            <w:right w:val="none" w:sz="0" w:space="0" w:color="auto"/>
                                          </w:divBdr>
                                          <w:divsChild>
                                            <w:div w:id="774787812">
                                              <w:marLeft w:val="0"/>
                                              <w:marRight w:val="0"/>
                                              <w:marTop w:val="0"/>
                                              <w:marBottom w:val="0"/>
                                              <w:divBdr>
                                                <w:top w:val="none" w:sz="0" w:space="0" w:color="auto"/>
                                                <w:left w:val="none" w:sz="0" w:space="0" w:color="auto"/>
                                                <w:bottom w:val="none" w:sz="0" w:space="0" w:color="auto"/>
                                                <w:right w:val="none" w:sz="0" w:space="0" w:color="auto"/>
                                              </w:divBdr>
                                              <w:divsChild>
                                                <w:div w:id="570387104">
                                                  <w:marLeft w:val="0"/>
                                                  <w:marRight w:val="0"/>
                                                  <w:marTop w:val="0"/>
                                                  <w:marBottom w:val="0"/>
                                                  <w:divBdr>
                                                    <w:top w:val="none" w:sz="0" w:space="0" w:color="auto"/>
                                                    <w:left w:val="none" w:sz="0" w:space="0" w:color="auto"/>
                                                    <w:bottom w:val="none" w:sz="0" w:space="0" w:color="auto"/>
                                                    <w:right w:val="none" w:sz="0" w:space="0" w:color="auto"/>
                                                  </w:divBdr>
                                                  <w:divsChild>
                                                    <w:div w:id="260339074">
                                                      <w:marLeft w:val="0"/>
                                                      <w:marRight w:val="0"/>
                                                      <w:marTop w:val="0"/>
                                                      <w:marBottom w:val="0"/>
                                                      <w:divBdr>
                                                        <w:top w:val="none" w:sz="0" w:space="0" w:color="auto"/>
                                                        <w:left w:val="none" w:sz="0" w:space="0" w:color="auto"/>
                                                        <w:bottom w:val="none" w:sz="0" w:space="0" w:color="auto"/>
                                                        <w:right w:val="none" w:sz="0" w:space="0" w:color="auto"/>
                                                      </w:divBdr>
                                                      <w:divsChild>
                                                        <w:div w:id="876703388">
                                                          <w:marLeft w:val="0"/>
                                                          <w:marRight w:val="0"/>
                                                          <w:marTop w:val="0"/>
                                                          <w:marBottom w:val="0"/>
                                                          <w:divBdr>
                                                            <w:top w:val="none" w:sz="0" w:space="0" w:color="auto"/>
                                                            <w:left w:val="none" w:sz="0" w:space="0" w:color="auto"/>
                                                            <w:bottom w:val="none" w:sz="0" w:space="0" w:color="auto"/>
                                                            <w:right w:val="none" w:sz="0" w:space="0" w:color="auto"/>
                                                          </w:divBdr>
                                                          <w:divsChild>
                                                            <w:div w:id="668948280">
                                                              <w:marLeft w:val="0"/>
                                                              <w:marRight w:val="0"/>
                                                              <w:marTop w:val="0"/>
                                                              <w:marBottom w:val="0"/>
                                                              <w:divBdr>
                                                                <w:top w:val="none" w:sz="0" w:space="0" w:color="auto"/>
                                                                <w:left w:val="none" w:sz="0" w:space="0" w:color="auto"/>
                                                                <w:bottom w:val="none" w:sz="0" w:space="0" w:color="auto"/>
                                                                <w:right w:val="none" w:sz="0" w:space="0" w:color="auto"/>
                                                              </w:divBdr>
                                                              <w:divsChild>
                                                                <w:div w:id="1460950263">
                                                                  <w:marLeft w:val="0"/>
                                                                  <w:marRight w:val="0"/>
                                                                  <w:marTop w:val="83"/>
                                                                  <w:marBottom w:val="0"/>
                                                                  <w:divBdr>
                                                                    <w:top w:val="none" w:sz="0" w:space="0" w:color="auto"/>
                                                                    <w:left w:val="none" w:sz="0" w:space="0" w:color="auto"/>
                                                                    <w:bottom w:val="none" w:sz="0" w:space="0" w:color="auto"/>
                                                                    <w:right w:val="none" w:sz="0" w:space="0" w:color="auto"/>
                                                                  </w:divBdr>
                                                                  <w:divsChild>
                                                                    <w:div w:id="2087263807">
                                                                      <w:marLeft w:val="0"/>
                                                                      <w:marRight w:val="0"/>
                                                                      <w:marTop w:val="0"/>
                                                                      <w:marBottom w:val="0"/>
                                                                      <w:divBdr>
                                                                        <w:top w:val="none" w:sz="0" w:space="0" w:color="auto"/>
                                                                        <w:left w:val="none" w:sz="0" w:space="0" w:color="auto"/>
                                                                        <w:bottom w:val="none" w:sz="0" w:space="0" w:color="auto"/>
                                                                        <w:right w:val="none" w:sz="0" w:space="0" w:color="auto"/>
                                                                      </w:divBdr>
                                                                      <w:divsChild>
                                                                        <w:div w:id="1217157987">
                                                                          <w:marLeft w:val="0"/>
                                                                          <w:marRight w:val="0"/>
                                                                          <w:marTop w:val="83"/>
                                                                          <w:marBottom w:val="0"/>
                                                                          <w:divBdr>
                                                                            <w:top w:val="none" w:sz="0" w:space="0" w:color="auto"/>
                                                                            <w:left w:val="none" w:sz="0" w:space="0" w:color="auto"/>
                                                                            <w:bottom w:val="none" w:sz="0" w:space="0" w:color="auto"/>
                                                                            <w:right w:val="none" w:sz="0" w:space="0" w:color="auto"/>
                                                                          </w:divBdr>
                                                                          <w:divsChild>
                                                                            <w:div w:id="2005621070">
                                                                              <w:marLeft w:val="0"/>
                                                                              <w:marRight w:val="0"/>
                                                                              <w:marTop w:val="0"/>
                                                                              <w:marBottom w:val="0"/>
                                                                              <w:divBdr>
                                                                                <w:top w:val="none" w:sz="0" w:space="0" w:color="auto"/>
                                                                                <w:left w:val="none" w:sz="0" w:space="0" w:color="auto"/>
                                                                                <w:bottom w:val="none" w:sz="0" w:space="0" w:color="auto"/>
                                                                                <w:right w:val="none" w:sz="0" w:space="0" w:color="auto"/>
                                                                              </w:divBdr>
                                                                              <w:divsChild>
                                                                                <w:div w:id="311444788">
                                                                                  <w:marLeft w:val="0"/>
                                                                                  <w:marRight w:val="0"/>
                                                                                  <w:marTop w:val="83"/>
                                                                                  <w:marBottom w:val="0"/>
                                                                                  <w:divBdr>
                                                                                    <w:top w:val="none" w:sz="0" w:space="0" w:color="auto"/>
                                                                                    <w:left w:val="none" w:sz="0" w:space="0" w:color="auto"/>
                                                                                    <w:bottom w:val="none" w:sz="0" w:space="0" w:color="auto"/>
                                                                                    <w:right w:val="none" w:sz="0" w:space="0" w:color="auto"/>
                                                                                  </w:divBdr>
                                                                                  <w:divsChild>
                                                                                    <w:div w:id="187960679">
                                                                                      <w:marLeft w:val="0"/>
                                                                                      <w:marRight w:val="0"/>
                                                                                      <w:marTop w:val="0"/>
                                                                                      <w:marBottom w:val="0"/>
                                                                                      <w:divBdr>
                                                                                        <w:top w:val="none" w:sz="0" w:space="0" w:color="auto"/>
                                                                                        <w:left w:val="none" w:sz="0" w:space="0" w:color="auto"/>
                                                                                        <w:bottom w:val="none" w:sz="0" w:space="0" w:color="auto"/>
                                                                                        <w:right w:val="none" w:sz="0" w:space="0" w:color="auto"/>
                                                                                      </w:divBdr>
                                                                                      <w:divsChild>
                                                                                        <w:div w:id="805706827">
                                                                                          <w:marLeft w:val="0"/>
                                                                                          <w:marRight w:val="0"/>
                                                                                          <w:marTop w:val="83"/>
                                                                                          <w:marBottom w:val="0"/>
                                                                                          <w:divBdr>
                                                                                            <w:top w:val="none" w:sz="0" w:space="0" w:color="auto"/>
                                                                                            <w:left w:val="none" w:sz="0" w:space="0" w:color="auto"/>
                                                                                            <w:bottom w:val="none" w:sz="0" w:space="0" w:color="auto"/>
                                                                                            <w:right w:val="none" w:sz="0" w:space="0" w:color="auto"/>
                                                                                          </w:divBdr>
                                                                                        </w:div>
                                                                                      </w:divsChild>
                                                                                    </w:div>
                                                                                    <w:div w:id="1265263045">
                                                                                      <w:marLeft w:val="0"/>
                                                                                      <w:marRight w:val="0"/>
                                                                                      <w:marTop w:val="0"/>
                                                                                      <w:marBottom w:val="0"/>
                                                                                      <w:divBdr>
                                                                                        <w:top w:val="none" w:sz="0" w:space="0" w:color="auto"/>
                                                                                        <w:left w:val="none" w:sz="0" w:space="0" w:color="auto"/>
                                                                                        <w:bottom w:val="none" w:sz="0" w:space="0" w:color="auto"/>
                                                                                        <w:right w:val="none" w:sz="0" w:space="0" w:color="auto"/>
                                                                                      </w:divBdr>
                                                                                      <w:divsChild>
                                                                                        <w:div w:id="799105670">
                                                                                          <w:marLeft w:val="0"/>
                                                                                          <w:marRight w:val="0"/>
                                                                                          <w:marTop w:val="83"/>
                                                                                          <w:marBottom w:val="0"/>
                                                                                          <w:divBdr>
                                                                                            <w:top w:val="none" w:sz="0" w:space="0" w:color="auto"/>
                                                                                            <w:left w:val="none" w:sz="0" w:space="0" w:color="auto"/>
                                                                                            <w:bottom w:val="none" w:sz="0" w:space="0" w:color="auto"/>
                                                                                            <w:right w:val="none" w:sz="0" w:space="0" w:color="auto"/>
                                                                                          </w:divBdr>
                                                                                        </w:div>
                                                                                      </w:divsChild>
                                                                                    </w:div>
                                                                                    <w:div w:id="1307248144">
                                                                                      <w:marLeft w:val="0"/>
                                                                                      <w:marRight w:val="0"/>
                                                                                      <w:marTop w:val="0"/>
                                                                                      <w:marBottom w:val="0"/>
                                                                                      <w:divBdr>
                                                                                        <w:top w:val="none" w:sz="0" w:space="0" w:color="auto"/>
                                                                                        <w:left w:val="none" w:sz="0" w:space="0" w:color="auto"/>
                                                                                        <w:bottom w:val="none" w:sz="0" w:space="0" w:color="auto"/>
                                                                                        <w:right w:val="none" w:sz="0" w:space="0" w:color="auto"/>
                                                                                      </w:divBdr>
                                                                                      <w:divsChild>
                                                                                        <w:div w:id="1432050106">
                                                                                          <w:marLeft w:val="0"/>
                                                                                          <w:marRight w:val="0"/>
                                                                                          <w:marTop w:val="83"/>
                                                                                          <w:marBottom w:val="0"/>
                                                                                          <w:divBdr>
                                                                                            <w:top w:val="none" w:sz="0" w:space="0" w:color="auto"/>
                                                                                            <w:left w:val="none" w:sz="0" w:space="0" w:color="auto"/>
                                                                                            <w:bottom w:val="none" w:sz="0" w:space="0" w:color="auto"/>
                                                                                            <w:right w:val="none" w:sz="0" w:space="0" w:color="auto"/>
                                                                                          </w:divBdr>
                                                                                        </w:div>
                                                                                      </w:divsChild>
                                                                                    </w:div>
                                                                                    <w:div w:id="1866750924">
                                                                                      <w:marLeft w:val="0"/>
                                                                                      <w:marRight w:val="0"/>
                                                                                      <w:marTop w:val="0"/>
                                                                                      <w:marBottom w:val="0"/>
                                                                                      <w:divBdr>
                                                                                        <w:top w:val="none" w:sz="0" w:space="0" w:color="auto"/>
                                                                                        <w:left w:val="none" w:sz="0" w:space="0" w:color="auto"/>
                                                                                        <w:bottom w:val="none" w:sz="0" w:space="0" w:color="auto"/>
                                                                                        <w:right w:val="none" w:sz="0" w:space="0" w:color="auto"/>
                                                                                      </w:divBdr>
                                                                                      <w:divsChild>
                                                                                        <w:div w:id="630794773">
                                                                                          <w:marLeft w:val="0"/>
                                                                                          <w:marRight w:val="0"/>
                                                                                          <w:marTop w:val="83"/>
                                                                                          <w:marBottom w:val="0"/>
                                                                                          <w:divBdr>
                                                                                            <w:top w:val="none" w:sz="0" w:space="0" w:color="auto"/>
                                                                                            <w:left w:val="none" w:sz="0" w:space="0" w:color="auto"/>
                                                                                            <w:bottom w:val="none" w:sz="0" w:space="0" w:color="auto"/>
                                                                                            <w:right w:val="none" w:sz="0" w:space="0" w:color="auto"/>
                                                                                          </w:divBdr>
                                                                                        </w:div>
                                                                                      </w:divsChild>
                                                                                    </w:div>
                                                                                    <w:div w:id="730621298">
                                                                                      <w:marLeft w:val="0"/>
                                                                                      <w:marRight w:val="0"/>
                                                                                      <w:marTop w:val="0"/>
                                                                                      <w:marBottom w:val="0"/>
                                                                                      <w:divBdr>
                                                                                        <w:top w:val="none" w:sz="0" w:space="0" w:color="auto"/>
                                                                                        <w:left w:val="none" w:sz="0" w:space="0" w:color="auto"/>
                                                                                        <w:bottom w:val="none" w:sz="0" w:space="0" w:color="auto"/>
                                                                                        <w:right w:val="none" w:sz="0" w:space="0" w:color="auto"/>
                                                                                      </w:divBdr>
                                                                                      <w:divsChild>
                                                                                        <w:div w:id="889076901">
                                                                                          <w:marLeft w:val="0"/>
                                                                                          <w:marRight w:val="0"/>
                                                                                          <w:marTop w:val="83"/>
                                                                                          <w:marBottom w:val="0"/>
                                                                                          <w:divBdr>
                                                                                            <w:top w:val="none" w:sz="0" w:space="0" w:color="auto"/>
                                                                                            <w:left w:val="none" w:sz="0" w:space="0" w:color="auto"/>
                                                                                            <w:bottom w:val="none" w:sz="0" w:space="0" w:color="auto"/>
                                                                                            <w:right w:val="none" w:sz="0" w:space="0" w:color="auto"/>
                                                                                          </w:divBdr>
                                                                                        </w:div>
                                                                                      </w:divsChild>
                                                                                    </w:div>
                                                                                    <w:div w:id="971907969">
                                                                                      <w:marLeft w:val="0"/>
                                                                                      <w:marRight w:val="0"/>
                                                                                      <w:marTop w:val="0"/>
                                                                                      <w:marBottom w:val="0"/>
                                                                                      <w:divBdr>
                                                                                        <w:top w:val="none" w:sz="0" w:space="0" w:color="auto"/>
                                                                                        <w:left w:val="none" w:sz="0" w:space="0" w:color="auto"/>
                                                                                        <w:bottom w:val="none" w:sz="0" w:space="0" w:color="auto"/>
                                                                                        <w:right w:val="none" w:sz="0" w:space="0" w:color="auto"/>
                                                                                      </w:divBdr>
                                                                                      <w:divsChild>
                                                                                        <w:div w:id="16608401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37911540">
                                                                              <w:marLeft w:val="0"/>
                                                                              <w:marRight w:val="0"/>
                                                                              <w:marTop w:val="0"/>
                                                                              <w:marBottom w:val="0"/>
                                                                              <w:divBdr>
                                                                                <w:top w:val="none" w:sz="0" w:space="0" w:color="auto"/>
                                                                                <w:left w:val="none" w:sz="0" w:space="0" w:color="auto"/>
                                                                                <w:bottom w:val="none" w:sz="0" w:space="0" w:color="auto"/>
                                                                                <w:right w:val="none" w:sz="0" w:space="0" w:color="auto"/>
                                                                              </w:divBdr>
                                                                              <w:divsChild>
                                                                                <w:div w:id="514997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07589">
      <w:bodyDiv w:val="1"/>
      <w:marLeft w:val="0"/>
      <w:marRight w:val="0"/>
      <w:marTop w:val="0"/>
      <w:marBottom w:val="0"/>
      <w:divBdr>
        <w:top w:val="none" w:sz="0" w:space="0" w:color="auto"/>
        <w:left w:val="none" w:sz="0" w:space="0" w:color="auto"/>
        <w:bottom w:val="none" w:sz="0" w:space="0" w:color="auto"/>
        <w:right w:val="none" w:sz="0" w:space="0" w:color="auto"/>
      </w:divBdr>
    </w:div>
    <w:div w:id="1585264238">
      <w:bodyDiv w:val="1"/>
      <w:marLeft w:val="0"/>
      <w:marRight w:val="0"/>
      <w:marTop w:val="0"/>
      <w:marBottom w:val="0"/>
      <w:divBdr>
        <w:top w:val="none" w:sz="0" w:space="0" w:color="auto"/>
        <w:left w:val="none" w:sz="0" w:space="0" w:color="auto"/>
        <w:bottom w:val="none" w:sz="0" w:space="0" w:color="auto"/>
        <w:right w:val="none" w:sz="0" w:space="0" w:color="auto"/>
      </w:divBdr>
    </w:div>
    <w:div w:id="1684045678">
      <w:bodyDiv w:val="1"/>
      <w:marLeft w:val="0"/>
      <w:marRight w:val="0"/>
      <w:marTop w:val="0"/>
      <w:marBottom w:val="0"/>
      <w:divBdr>
        <w:top w:val="none" w:sz="0" w:space="0" w:color="auto"/>
        <w:left w:val="none" w:sz="0" w:space="0" w:color="auto"/>
        <w:bottom w:val="none" w:sz="0" w:space="0" w:color="auto"/>
        <w:right w:val="none" w:sz="0" w:space="0" w:color="auto"/>
      </w:divBdr>
      <w:divsChild>
        <w:div w:id="291374463">
          <w:marLeft w:val="0"/>
          <w:marRight w:val="0"/>
          <w:marTop w:val="0"/>
          <w:marBottom w:val="0"/>
          <w:divBdr>
            <w:top w:val="none" w:sz="0" w:space="0" w:color="auto"/>
            <w:left w:val="none" w:sz="0" w:space="0" w:color="auto"/>
            <w:bottom w:val="none" w:sz="0" w:space="0" w:color="auto"/>
            <w:right w:val="none" w:sz="0" w:space="0" w:color="auto"/>
          </w:divBdr>
          <w:divsChild>
            <w:div w:id="524170658">
              <w:marLeft w:val="0"/>
              <w:marRight w:val="0"/>
              <w:marTop w:val="0"/>
              <w:marBottom w:val="0"/>
              <w:divBdr>
                <w:top w:val="none" w:sz="0" w:space="0" w:color="auto"/>
                <w:left w:val="none" w:sz="0" w:space="0" w:color="auto"/>
                <w:bottom w:val="none" w:sz="0" w:space="0" w:color="auto"/>
                <w:right w:val="none" w:sz="0" w:space="0" w:color="auto"/>
              </w:divBdr>
              <w:divsChild>
                <w:div w:id="1878927757">
                  <w:marLeft w:val="0"/>
                  <w:marRight w:val="0"/>
                  <w:marTop w:val="105"/>
                  <w:marBottom w:val="0"/>
                  <w:divBdr>
                    <w:top w:val="none" w:sz="0" w:space="0" w:color="auto"/>
                    <w:left w:val="none" w:sz="0" w:space="0" w:color="auto"/>
                    <w:bottom w:val="none" w:sz="0" w:space="0" w:color="auto"/>
                    <w:right w:val="none" w:sz="0" w:space="0" w:color="auto"/>
                  </w:divBdr>
                  <w:divsChild>
                    <w:div w:id="1740666024">
                      <w:marLeft w:val="450"/>
                      <w:marRight w:val="225"/>
                      <w:marTop w:val="0"/>
                      <w:marBottom w:val="0"/>
                      <w:divBdr>
                        <w:top w:val="none" w:sz="0" w:space="0" w:color="auto"/>
                        <w:left w:val="none" w:sz="0" w:space="0" w:color="auto"/>
                        <w:bottom w:val="none" w:sz="0" w:space="0" w:color="auto"/>
                        <w:right w:val="none" w:sz="0" w:space="0" w:color="auto"/>
                      </w:divBdr>
                      <w:divsChild>
                        <w:div w:id="625501093">
                          <w:marLeft w:val="0"/>
                          <w:marRight w:val="0"/>
                          <w:marTop w:val="0"/>
                          <w:marBottom w:val="600"/>
                          <w:divBdr>
                            <w:top w:val="single" w:sz="6" w:space="0" w:color="314664"/>
                            <w:left w:val="single" w:sz="6" w:space="0" w:color="314664"/>
                            <w:bottom w:val="single" w:sz="6" w:space="0" w:color="314664"/>
                            <w:right w:val="single" w:sz="6" w:space="0" w:color="314664"/>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685132111">
                                  <w:marLeft w:val="0"/>
                                  <w:marRight w:val="0"/>
                                  <w:marTop w:val="0"/>
                                  <w:marBottom w:val="0"/>
                                  <w:divBdr>
                                    <w:top w:val="none" w:sz="0" w:space="0" w:color="auto"/>
                                    <w:left w:val="none" w:sz="0" w:space="0" w:color="auto"/>
                                    <w:bottom w:val="none" w:sz="0" w:space="0" w:color="auto"/>
                                    <w:right w:val="none" w:sz="0" w:space="0" w:color="auto"/>
                                  </w:divBdr>
                                  <w:divsChild>
                                    <w:div w:id="1452481862">
                                      <w:marLeft w:val="0"/>
                                      <w:marRight w:val="0"/>
                                      <w:marTop w:val="0"/>
                                      <w:marBottom w:val="0"/>
                                      <w:divBdr>
                                        <w:top w:val="none" w:sz="0" w:space="0" w:color="auto"/>
                                        <w:left w:val="none" w:sz="0" w:space="0" w:color="auto"/>
                                        <w:bottom w:val="none" w:sz="0" w:space="0" w:color="auto"/>
                                        <w:right w:val="none" w:sz="0" w:space="0" w:color="auto"/>
                                      </w:divBdr>
                                      <w:divsChild>
                                        <w:div w:id="947275463">
                                          <w:marLeft w:val="0"/>
                                          <w:marRight w:val="0"/>
                                          <w:marTop w:val="0"/>
                                          <w:marBottom w:val="0"/>
                                          <w:divBdr>
                                            <w:top w:val="none" w:sz="0" w:space="0" w:color="auto"/>
                                            <w:left w:val="none" w:sz="0" w:space="0" w:color="auto"/>
                                            <w:bottom w:val="none" w:sz="0" w:space="0" w:color="auto"/>
                                            <w:right w:val="none" w:sz="0" w:space="0" w:color="auto"/>
                                          </w:divBdr>
                                          <w:divsChild>
                                            <w:div w:id="1104107371">
                                              <w:marLeft w:val="0"/>
                                              <w:marRight w:val="0"/>
                                              <w:marTop w:val="0"/>
                                              <w:marBottom w:val="0"/>
                                              <w:divBdr>
                                                <w:top w:val="none" w:sz="0" w:space="0" w:color="auto"/>
                                                <w:left w:val="none" w:sz="0" w:space="0" w:color="auto"/>
                                                <w:bottom w:val="none" w:sz="0" w:space="0" w:color="auto"/>
                                                <w:right w:val="none" w:sz="0" w:space="0" w:color="auto"/>
                                              </w:divBdr>
                                              <w:divsChild>
                                                <w:div w:id="188953262">
                                                  <w:marLeft w:val="0"/>
                                                  <w:marRight w:val="0"/>
                                                  <w:marTop w:val="0"/>
                                                  <w:marBottom w:val="0"/>
                                                  <w:divBdr>
                                                    <w:top w:val="none" w:sz="0" w:space="0" w:color="auto"/>
                                                    <w:left w:val="none" w:sz="0" w:space="0" w:color="auto"/>
                                                    <w:bottom w:val="none" w:sz="0" w:space="0" w:color="auto"/>
                                                    <w:right w:val="none" w:sz="0" w:space="0" w:color="auto"/>
                                                  </w:divBdr>
                                                  <w:divsChild>
                                                    <w:div w:id="1003585231">
                                                      <w:marLeft w:val="0"/>
                                                      <w:marRight w:val="0"/>
                                                      <w:marTop w:val="0"/>
                                                      <w:marBottom w:val="0"/>
                                                      <w:divBdr>
                                                        <w:top w:val="none" w:sz="0" w:space="0" w:color="auto"/>
                                                        <w:left w:val="none" w:sz="0" w:space="0" w:color="auto"/>
                                                        <w:bottom w:val="none" w:sz="0" w:space="0" w:color="auto"/>
                                                        <w:right w:val="none" w:sz="0" w:space="0" w:color="auto"/>
                                                      </w:divBdr>
                                                      <w:divsChild>
                                                        <w:div w:id="2084375177">
                                                          <w:marLeft w:val="0"/>
                                                          <w:marRight w:val="0"/>
                                                          <w:marTop w:val="0"/>
                                                          <w:marBottom w:val="0"/>
                                                          <w:divBdr>
                                                            <w:top w:val="none" w:sz="0" w:space="0" w:color="auto"/>
                                                            <w:left w:val="none" w:sz="0" w:space="0" w:color="auto"/>
                                                            <w:bottom w:val="none" w:sz="0" w:space="0" w:color="auto"/>
                                                            <w:right w:val="none" w:sz="0" w:space="0" w:color="auto"/>
                                                          </w:divBdr>
                                                          <w:divsChild>
                                                            <w:div w:id="275525091">
                                                              <w:marLeft w:val="0"/>
                                                              <w:marRight w:val="0"/>
                                                              <w:marTop w:val="0"/>
                                                              <w:marBottom w:val="0"/>
                                                              <w:divBdr>
                                                                <w:top w:val="none" w:sz="0" w:space="0" w:color="auto"/>
                                                                <w:left w:val="none" w:sz="0" w:space="0" w:color="auto"/>
                                                                <w:bottom w:val="none" w:sz="0" w:space="0" w:color="auto"/>
                                                                <w:right w:val="none" w:sz="0" w:space="0" w:color="auto"/>
                                                              </w:divBdr>
                                                              <w:divsChild>
                                                                <w:div w:id="525338091">
                                                                  <w:marLeft w:val="0"/>
                                                                  <w:marRight w:val="0"/>
                                                                  <w:marTop w:val="83"/>
                                                                  <w:marBottom w:val="0"/>
                                                                  <w:divBdr>
                                                                    <w:top w:val="none" w:sz="0" w:space="0" w:color="auto"/>
                                                                    <w:left w:val="none" w:sz="0" w:space="0" w:color="auto"/>
                                                                    <w:bottom w:val="none" w:sz="0" w:space="0" w:color="auto"/>
                                                                    <w:right w:val="none" w:sz="0" w:space="0" w:color="auto"/>
                                                                  </w:divBdr>
                                                                  <w:divsChild>
                                                                    <w:div w:id="1699624618">
                                                                      <w:marLeft w:val="0"/>
                                                                      <w:marRight w:val="0"/>
                                                                      <w:marTop w:val="0"/>
                                                                      <w:marBottom w:val="0"/>
                                                                      <w:divBdr>
                                                                        <w:top w:val="none" w:sz="0" w:space="0" w:color="auto"/>
                                                                        <w:left w:val="none" w:sz="0" w:space="0" w:color="auto"/>
                                                                        <w:bottom w:val="none" w:sz="0" w:space="0" w:color="auto"/>
                                                                        <w:right w:val="none" w:sz="0" w:space="0" w:color="auto"/>
                                                                      </w:divBdr>
                                                                      <w:divsChild>
                                                                        <w:div w:id="829826917">
                                                                          <w:marLeft w:val="0"/>
                                                                          <w:marRight w:val="0"/>
                                                                          <w:marTop w:val="83"/>
                                                                          <w:marBottom w:val="0"/>
                                                                          <w:divBdr>
                                                                            <w:top w:val="none" w:sz="0" w:space="0" w:color="auto"/>
                                                                            <w:left w:val="none" w:sz="0" w:space="0" w:color="auto"/>
                                                                            <w:bottom w:val="none" w:sz="0" w:space="0" w:color="auto"/>
                                                                            <w:right w:val="none" w:sz="0" w:space="0" w:color="auto"/>
                                                                          </w:divBdr>
                                                                          <w:divsChild>
                                                                            <w:div w:id="778914709">
                                                                              <w:marLeft w:val="0"/>
                                                                              <w:marRight w:val="0"/>
                                                                              <w:marTop w:val="0"/>
                                                                              <w:marBottom w:val="0"/>
                                                                              <w:divBdr>
                                                                                <w:top w:val="none" w:sz="0" w:space="0" w:color="auto"/>
                                                                                <w:left w:val="none" w:sz="0" w:space="0" w:color="auto"/>
                                                                                <w:bottom w:val="none" w:sz="0" w:space="0" w:color="auto"/>
                                                                                <w:right w:val="none" w:sz="0" w:space="0" w:color="auto"/>
                                                                              </w:divBdr>
                                                                              <w:divsChild>
                                                                                <w:div w:id="1375040845">
                                                                                  <w:marLeft w:val="0"/>
                                                                                  <w:marRight w:val="0"/>
                                                                                  <w:marTop w:val="83"/>
                                                                                  <w:marBottom w:val="0"/>
                                                                                  <w:divBdr>
                                                                                    <w:top w:val="none" w:sz="0" w:space="0" w:color="auto"/>
                                                                                    <w:left w:val="none" w:sz="0" w:space="0" w:color="auto"/>
                                                                                    <w:bottom w:val="none" w:sz="0" w:space="0" w:color="auto"/>
                                                                                    <w:right w:val="none" w:sz="0" w:space="0" w:color="auto"/>
                                                                                  </w:divBdr>
                                                                                </w:div>
                                                                              </w:divsChild>
                                                                            </w:div>
                                                                            <w:div w:id="2051875257">
                                                                              <w:marLeft w:val="0"/>
                                                                              <w:marRight w:val="0"/>
                                                                              <w:marTop w:val="0"/>
                                                                              <w:marBottom w:val="0"/>
                                                                              <w:divBdr>
                                                                                <w:top w:val="none" w:sz="0" w:space="0" w:color="auto"/>
                                                                                <w:left w:val="none" w:sz="0" w:space="0" w:color="auto"/>
                                                                                <w:bottom w:val="none" w:sz="0" w:space="0" w:color="auto"/>
                                                                                <w:right w:val="none" w:sz="0" w:space="0" w:color="auto"/>
                                                                              </w:divBdr>
                                                                              <w:divsChild>
                                                                                <w:div w:id="3082899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29283">
      <w:bodyDiv w:val="1"/>
      <w:marLeft w:val="0"/>
      <w:marRight w:val="0"/>
      <w:marTop w:val="0"/>
      <w:marBottom w:val="0"/>
      <w:divBdr>
        <w:top w:val="none" w:sz="0" w:space="0" w:color="auto"/>
        <w:left w:val="none" w:sz="0" w:space="0" w:color="auto"/>
        <w:bottom w:val="none" w:sz="0" w:space="0" w:color="auto"/>
        <w:right w:val="none" w:sz="0" w:space="0" w:color="auto"/>
      </w:divBdr>
    </w:div>
    <w:div w:id="1865710055">
      <w:bodyDiv w:val="1"/>
      <w:marLeft w:val="0"/>
      <w:marRight w:val="0"/>
      <w:marTop w:val="0"/>
      <w:marBottom w:val="0"/>
      <w:divBdr>
        <w:top w:val="none" w:sz="0" w:space="0" w:color="auto"/>
        <w:left w:val="none" w:sz="0" w:space="0" w:color="auto"/>
        <w:bottom w:val="none" w:sz="0" w:space="0" w:color="auto"/>
        <w:right w:val="none" w:sz="0" w:space="0" w:color="auto"/>
      </w:divBdr>
      <w:divsChild>
        <w:div w:id="1490318634">
          <w:marLeft w:val="0"/>
          <w:marRight w:val="0"/>
          <w:marTop w:val="0"/>
          <w:marBottom w:val="0"/>
          <w:divBdr>
            <w:top w:val="none" w:sz="0" w:space="0" w:color="auto"/>
            <w:left w:val="none" w:sz="0" w:space="0" w:color="auto"/>
            <w:bottom w:val="none" w:sz="0" w:space="0" w:color="auto"/>
            <w:right w:val="none" w:sz="0" w:space="0" w:color="auto"/>
          </w:divBdr>
          <w:divsChild>
            <w:div w:id="278533340">
              <w:marLeft w:val="0"/>
              <w:marRight w:val="0"/>
              <w:marTop w:val="0"/>
              <w:marBottom w:val="0"/>
              <w:divBdr>
                <w:top w:val="none" w:sz="0" w:space="0" w:color="auto"/>
                <w:left w:val="none" w:sz="0" w:space="0" w:color="auto"/>
                <w:bottom w:val="none" w:sz="0" w:space="0" w:color="auto"/>
                <w:right w:val="none" w:sz="0" w:space="0" w:color="auto"/>
              </w:divBdr>
              <w:divsChild>
                <w:div w:id="366224180">
                  <w:marLeft w:val="0"/>
                  <w:marRight w:val="0"/>
                  <w:marTop w:val="105"/>
                  <w:marBottom w:val="0"/>
                  <w:divBdr>
                    <w:top w:val="none" w:sz="0" w:space="0" w:color="auto"/>
                    <w:left w:val="none" w:sz="0" w:space="0" w:color="auto"/>
                    <w:bottom w:val="none" w:sz="0" w:space="0" w:color="auto"/>
                    <w:right w:val="none" w:sz="0" w:space="0" w:color="auto"/>
                  </w:divBdr>
                  <w:divsChild>
                    <w:div w:id="1611280575">
                      <w:marLeft w:val="450"/>
                      <w:marRight w:val="225"/>
                      <w:marTop w:val="0"/>
                      <w:marBottom w:val="0"/>
                      <w:divBdr>
                        <w:top w:val="none" w:sz="0" w:space="0" w:color="auto"/>
                        <w:left w:val="none" w:sz="0" w:space="0" w:color="auto"/>
                        <w:bottom w:val="none" w:sz="0" w:space="0" w:color="auto"/>
                        <w:right w:val="none" w:sz="0" w:space="0" w:color="auto"/>
                      </w:divBdr>
                      <w:divsChild>
                        <w:div w:id="1910455613">
                          <w:marLeft w:val="0"/>
                          <w:marRight w:val="0"/>
                          <w:marTop w:val="0"/>
                          <w:marBottom w:val="600"/>
                          <w:divBdr>
                            <w:top w:val="single" w:sz="6" w:space="0" w:color="314664"/>
                            <w:left w:val="single" w:sz="6" w:space="0" w:color="314664"/>
                            <w:bottom w:val="single" w:sz="6" w:space="0" w:color="314664"/>
                            <w:right w:val="single" w:sz="6" w:space="0" w:color="314664"/>
                          </w:divBdr>
                          <w:divsChild>
                            <w:div w:id="1061447353">
                              <w:marLeft w:val="0"/>
                              <w:marRight w:val="0"/>
                              <w:marTop w:val="0"/>
                              <w:marBottom w:val="0"/>
                              <w:divBdr>
                                <w:top w:val="none" w:sz="0" w:space="0" w:color="auto"/>
                                <w:left w:val="none" w:sz="0" w:space="0" w:color="auto"/>
                                <w:bottom w:val="none" w:sz="0" w:space="0" w:color="auto"/>
                                <w:right w:val="none" w:sz="0" w:space="0" w:color="auto"/>
                              </w:divBdr>
                              <w:divsChild>
                                <w:div w:id="360015240">
                                  <w:marLeft w:val="0"/>
                                  <w:marRight w:val="0"/>
                                  <w:marTop w:val="0"/>
                                  <w:marBottom w:val="0"/>
                                  <w:divBdr>
                                    <w:top w:val="none" w:sz="0" w:space="0" w:color="auto"/>
                                    <w:left w:val="none" w:sz="0" w:space="0" w:color="auto"/>
                                    <w:bottom w:val="none" w:sz="0" w:space="0" w:color="auto"/>
                                    <w:right w:val="none" w:sz="0" w:space="0" w:color="auto"/>
                                  </w:divBdr>
                                  <w:divsChild>
                                    <w:div w:id="1970240177">
                                      <w:marLeft w:val="0"/>
                                      <w:marRight w:val="0"/>
                                      <w:marTop w:val="0"/>
                                      <w:marBottom w:val="0"/>
                                      <w:divBdr>
                                        <w:top w:val="none" w:sz="0" w:space="0" w:color="auto"/>
                                        <w:left w:val="none" w:sz="0" w:space="0" w:color="auto"/>
                                        <w:bottom w:val="none" w:sz="0" w:space="0" w:color="auto"/>
                                        <w:right w:val="none" w:sz="0" w:space="0" w:color="auto"/>
                                      </w:divBdr>
                                      <w:divsChild>
                                        <w:div w:id="1869368532">
                                          <w:marLeft w:val="0"/>
                                          <w:marRight w:val="0"/>
                                          <w:marTop w:val="0"/>
                                          <w:marBottom w:val="0"/>
                                          <w:divBdr>
                                            <w:top w:val="none" w:sz="0" w:space="0" w:color="auto"/>
                                            <w:left w:val="none" w:sz="0" w:space="0" w:color="auto"/>
                                            <w:bottom w:val="none" w:sz="0" w:space="0" w:color="auto"/>
                                            <w:right w:val="none" w:sz="0" w:space="0" w:color="auto"/>
                                          </w:divBdr>
                                          <w:divsChild>
                                            <w:div w:id="1825929778">
                                              <w:marLeft w:val="0"/>
                                              <w:marRight w:val="0"/>
                                              <w:marTop w:val="0"/>
                                              <w:marBottom w:val="0"/>
                                              <w:divBdr>
                                                <w:top w:val="none" w:sz="0" w:space="0" w:color="auto"/>
                                                <w:left w:val="none" w:sz="0" w:space="0" w:color="auto"/>
                                                <w:bottom w:val="none" w:sz="0" w:space="0" w:color="auto"/>
                                                <w:right w:val="none" w:sz="0" w:space="0" w:color="auto"/>
                                              </w:divBdr>
                                              <w:divsChild>
                                                <w:div w:id="919211996">
                                                  <w:marLeft w:val="0"/>
                                                  <w:marRight w:val="0"/>
                                                  <w:marTop w:val="0"/>
                                                  <w:marBottom w:val="0"/>
                                                  <w:divBdr>
                                                    <w:top w:val="none" w:sz="0" w:space="0" w:color="auto"/>
                                                    <w:left w:val="none" w:sz="0" w:space="0" w:color="auto"/>
                                                    <w:bottom w:val="none" w:sz="0" w:space="0" w:color="auto"/>
                                                    <w:right w:val="none" w:sz="0" w:space="0" w:color="auto"/>
                                                  </w:divBdr>
                                                  <w:divsChild>
                                                    <w:div w:id="1936279215">
                                                      <w:marLeft w:val="0"/>
                                                      <w:marRight w:val="0"/>
                                                      <w:marTop w:val="0"/>
                                                      <w:marBottom w:val="0"/>
                                                      <w:divBdr>
                                                        <w:top w:val="none" w:sz="0" w:space="0" w:color="auto"/>
                                                        <w:left w:val="none" w:sz="0" w:space="0" w:color="auto"/>
                                                        <w:bottom w:val="none" w:sz="0" w:space="0" w:color="auto"/>
                                                        <w:right w:val="none" w:sz="0" w:space="0" w:color="auto"/>
                                                      </w:divBdr>
                                                      <w:divsChild>
                                                        <w:div w:id="784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4.xml" Id="rId14" /><Relationship Type="http://schemas.openxmlformats.org/officeDocument/2006/relationships/customXml" Target="/customXML/item3.xml" Id="R5114a48b753a45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A3443132</value>
    </field>
    <field name="Objective-Title">
      <value order="0">Proposed Plan Change 13 Version 9.2 clear copy - 5 December 2019</value>
    </field>
    <field name="Objective-Description">
      <value order="0"/>
    </field>
    <field name="Objective-CreationStamp">
      <value order="0">2017-10-31T23:26:53Z</value>
    </field>
    <field name="Objective-IsApproved">
      <value order="0">false</value>
    </field>
    <field name="Objective-IsPublished">
      <value order="0">true</value>
    </field>
    <field name="Objective-DatePublished">
      <value order="0">2019-12-05T20:15:14Z</value>
    </field>
    <field name="Objective-ModificationStamp">
      <value order="0">2019-12-10T22:57:15Z</value>
    </field>
    <field name="Objective-Owner">
      <value order="0">Karen Parcell</value>
    </field>
    <field name="Objective-Path">
      <value order="0">EasyInfo Global Folder:'Virtual Filing Cabinet':Strategic Leadership:Resource Management Act Policy and Plans:Regional Natural Resources Plan:Plan Change 13 Air Plan:09 Appeals:Versions 9.0 +:Version 9.2 - Appeals Version with amendments from consent order 2019-12-05</value>
    </field>
    <field name="Objective-Parent">
      <value order="0">Version 9.2 - Appeals Version with amendments from consent order 2019-12-05</value>
    </field>
    <field name="Objective-State">
      <value order="0">Published</value>
    </field>
    <field name="Objective-VersionId">
      <value order="0">vA5188188</value>
    </field>
    <field name="Objective-Version">
      <value order="0">2.0</value>
    </field>
    <field name="Objective-VersionNumber">
      <value order="0">2</value>
    </field>
    <field name="Objective-VersionComment">
      <value order="0"/>
    </field>
    <field name="Objective-FileNumber">
      <value order="0">7.00885</value>
    </field>
    <field name="Objective-Classification">
      <value order="0">Public Access</value>
    </field>
    <field name="Objective-Caveats">
      <value order="0"/>
    </field>
  </systemFields>
  <catalogues>
    <catalogue name="Planning For The Community Type Catalogue" type="type" ori="id:cA7">
      <field name="Objective-Planning for the Community Type">
        <value order="0">Regional Plan (Draft and Final Plan only)</value>
      </field>
      <field name="Objective-Operative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C6C266A-DC7D-4BB6-8393-4B25511F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30</Pages>
  <Words>10789</Words>
  <Characters>61501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Parcell</dc:creator>
  <cp:lastModifiedBy>Karen Parcell</cp:lastModifiedBy>
  <cp:revision>60</cp:revision>
  <cp:lastPrinted>2019-01-08T20:03:00Z</cp:lastPrinted>
  <dcterms:created xsi:type="dcterms:W3CDTF">2019-01-08T20:33:00Z</dcterms:created>
  <dcterms:modified xsi:type="dcterms:W3CDTF">2019-12-05T19:10:00Z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A3443132</vt:lpwstr>
  </property>
  <property fmtid="{D5CDD505-2E9C-101B-9397-08002B2CF9AE}" pid="4" name="Objective-Title">
    <vt:lpwstr>Proposed Plan Change 13 Version 9.2 clear copy - 5 December 2019</vt:lpwstr>
  </property>
  <property fmtid="{D5CDD505-2E9C-101B-9397-08002B2CF9AE}" pid="5" name="Objective-Comment">
    <vt:lpwstr/>
  </property>
  <property fmtid="{D5CDD505-2E9C-101B-9397-08002B2CF9AE}" pid="6" name="Objective-CreationStamp">
    <vt:filetime>2017-10-31T23:26:53Z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2019-12-05T20:15:14Z</vt:filetime>
  </property>
  <property fmtid="{D5CDD505-2E9C-101B-9397-08002B2CF9AE}" pid="10" name="Objective-ModificationStamp">
    <vt:filetime>2019-12-10T22:57:15Z</vt:filetime>
  </property>
  <property fmtid="{D5CDD505-2E9C-101B-9397-08002B2CF9AE}" pid="11" name="Objective-Owner">
    <vt:lpwstr>Karen Parcell</vt:lpwstr>
  </property>
  <property fmtid="{D5CDD505-2E9C-101B-9397-08002B2CF9AE}" pid="12" name="Objective-Path">
    <vt:lpwstr>EasyInfo Global Folder:'Virtual Filing Cabinet':Strategic Leadership:Resource Management Act Policy and Plans:Regional Natural Resources Plan:Plan Change 13 Air Plan:09 Appeals:Versions 9.0 +:Version 9.2 - Appeals Version with amendments from consent order 2019-12-05</vt:lpwstr>
  </property>
  <property fmtid="{D5CDD505-2E9C-101B-9397-08002B2CF9AE}" pid="13" name="Objective-Parent">
    <vt:lpwstr>Version 9.2 - Appeals Version with amendments from consent order 2019-12-05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7.00885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GIS Location [system]">
    <vt:lpwstr/>
  </property>
  <property fmtid="{D5CDD505-2E9C-101B-9397-08002B2CF9AE}" pid="27" name="Objective-Accela Key [system]">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Connect Creator [system]">
    <vt:lpwstr/>
  </property>
  <property fmtid="{D5CDD505-2E9C-101B-9397-08002B2CF9AE}" pid="31" name="Objective-Planning for the Community Type [system]">
    <vt:lpwstr>Regional Plan (Draft and Final Plan only)</vt:lpwstr>
  </property>
  <property fmtid="{D5CDD505-2E9C-101B-9397-08002B2CF9AE}" pid="32" name="Objective-Description">
    <vt:lpwstr/>
  </property>
  <property fmtid="{D5CDD505-2E9C-101B-9397-08002B2CF9AE}" pid="33" name="Objective-VersionId">
    <vt:lpwstr>vA5188188</vt:lpwstr>
  </property>
  <property fmtid="{D5CDD505-2E9C-101B-9397-08002B2CF9AE}" pid="34" name="Objective-Planning for the Community Type">
    <vt:lpwstr>Regional Plan (Draft and Final Plan only)</vt:lpwstr>
  </property>
  <property fmtid="{D5CDD505-2E9C-101B-9397-08002B2CF9AE}" pid="35" name="Objective-Operative Date">
    <vt:lpwstr/>
  </property>
  <property fmtid="{D5CDD505-2E9C-101B-9397-08002B2CF9AE}" pid="36" name="Objective-On Behalf Of">
    <vt:lpwstr/>
  </property>
  <property fmtid="{D5CDD505-2E9C-101B-9397-08002B2CF9AE}" pid="37" name="Objective-Accela Key">
    <vt:lpwstr/>
  </property>
</Properties>
</file>