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D3" w:rsidRPr="002462C8" w:rsidRDefault="00782CD3" w:rsidP="00782CD3">
      <w:pPr>
        <w:pStyle w:val="TemplateTitle"/>
      </w:pPr>
      <w:r>
        <w:rPr>
          <w:b w:val="0"/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26948A32" wp14:editId="2B865AD6">
            <wp:simplePos x="0" y="0"/>
            <wp:positionH relativeFrom="margin">
              <wp:posOffset>3300730</wp:posOffset>
            </wp:positionH>
            <wp:positionV relativeFrom="margin">
              <wp:posOffset>-26035</wp:posOffset>
            </wp:positionV>
            <wp:extent cx="2971800" cy="8502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PRCTM BW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2C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96D6" wp14:editId="27427A71">
                <wp:simplePos x="0" y="0"/>
                <wp:positionH relativeFrom="column">
                  <wp:posOffset>10795</wp:posOffset>
                </wp:positionH>
                <wp:positionV relativeFrom="paragraph">
                  <wp:posOffset>406400</wp:posOffset>
                </wp:positionV>
                <wp:extent cx="2857500" cy="0"/>
                <wp:effectExtent l="0" t="0" r="0" b="0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A16A8" id="Line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2pt" to="225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XL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" strokeweight="1.5pt"/>
            </w:pict>
          </mc:Fallback>
        </mc:AlternateContent>
      </w:r>
      <w:r w:rsidRPr="00086B27">
        <w:t>MEMORANDUM</w:t>
      </w:r>
    </w:p>
    <w:p w:rsidR="00782CD3" w:rsidRDefault="00782CD3" w:rsidP="00782CD3">
      <w:pPr>
        <w:spacing w:before="120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384"/>
        <w:gridCol w:w="4820"/>
        <w:gridCol w:w="3650"/>
      </w:tblGrid>
      <w:tr w:rsidR="00782CD3" w:rsidTr="005E3A60">
        <w:trPr>
          <w:cantSplit/>
          <w:trHeight w:val="399"/>
        </w:trPr>
        <w:tc>
          <w:tcPr>
            <w:tcW w:w="1384" w:type="dxa"/>
            <w:vMerge w:val="restart"/>
          </w:tcPr>
          <w:p w:rsidR="00782CD3" w:rsidRDefault="00782CD3" w:rsidP="00E26D2B">
            <w:pPr>
              <w:pStyle w:val="TemplateBoxText"/>
            </w:pPr>
            <w:r>
              <w:t>To:</w:t>
            </w:r>
          </w:p>
        </w:tc>
        <w:tc>
          <w:tcPr>
            <w:tcW w:w="4820" w:type="dxa"/>
          </w:tcPr>
          <w:p w:rsidR="00782CD3" w:rsidRPr="00CE3502" w:rsidRDefault="00782CD3" w:rsidP="00E26D2B">
            <w:pPr>
              <w:spacing w:before="120"/>
              <w:jc w:val="left"/>
              <w:rPr>
                <w:rFonts w:cs="Arial"/>
                <w:b/>
              </w:rPr>
            </w:pPr>
            <w:bookmarkStart w:id="0" w:name="Recipient"/>
            <w:bookmarkEnd w:id="0"/>
            <w:r w:rsidRPr="00CE3502">
              <w:rPr>
                <w:rFonts w:cs="Arial"/>
                <w:b/>
              </w:rPr>
              <w:t>Kaituna Catchment Control Scheme Advisory Group</w:t>
            </w:r>
          </w:p>
        </w:tc>
        <w:tc>
          <w:tcPr>
            <w:tcW w:w="3650" w:type="dxa"/>
            <w:vMerge w:val="restart"/>
          </w:tcPr>
          <w:p w:rsidR="00782CD3" w:rsidRDefault="00782CD3" w:rsidP="00E26D2B">
            <w:pPr>
              <w:spacing w:before="120" w:after="120"/>
            </w:pPr>
          </w:p>
        </w:tc>
      </w:tr>
      <w:tr w:rsidR="00782CD3" w:rsidTr="005E3A60">
        <w:trPr>
          <w:cantSplit/>
        </w:trPr>
        <w:tc>
          <w:tcPr>
            <w:tcW w:w="1384" w:type="dxa"/>
            <w:vMerge/>
          </w:tcPr>
          <w:p w:rsidR="00782CD3" w:rsidRDefault="00782CD3" w:rsidP="00E26D2B">
            <w:pPr>
              <w:pStyle w:val="TemplateBoxText"/>
              <w:rPr>
                <w:rFonts w:ascii="VAGRounded BT" w:hAnsi="VAGRounded BT"/>
              </w:rPr>
            </w:pPr>
          </w:p>
        </w:tc>
        <w:tc>
          <w:tcPr>
            <w:tcW w:w="4820" w:type="dxa"/>
          </w:tcPr>
          <w:p w:rsidR="00782CD3" w:rsidRDefault="00782CD3" w:rsidP="00E26D2B">
            <w:pPr>
              <w:pStyle w:val="TemplateBoxText"/>
            </w:pPr>
            <w:bookmarkStart w:id="1" w:name="JobTitle"/>
            <w:bookmarkEnd w:id="1"/>
          </w:p>
        </w:tc>
        <w:tc>
          <w:tcPr>
            <w:tcW w:w="3650" w:type="dxa"/>
            <w:vMerge/>
          </w:tcPr>
          <w:p w:rsidR="00782CD3" w:rsidRDefault="00782CD3" w:rsidP="00E26D2B">
            <w:pPr>
              <w:spacing w:before="120" w:after="120"/>
            </w:pPr>
          </w:p>
        </w:tc>
      </w:tr>
      <w:tr w:rsidR="00782CD3" w:rsidTr="005E3A60">
        <w:trPr>
          <w:cantSplit/>
          <w:trHeight w:val="269"/>
        </w:trPr>
        <w:tc>
          <w:tcPr>
            <w:tcW w:w="1384" w:type="dxa"/>
            <w:vMerge w:val="restart"/>
          </w:tcPr>
          <w:p w:rsidR="00782CD3" w:rsidRDefault="00782CD3" w:rsidP="00E26D2B">
            <w:pPr>
              <w:pStyle w:val="TemplateBoxText"/>
            </w:pPr>
            <w:r>
              <w:t>From:</w:t>
            </w:r>
          </w:p>
        </w:tc>
        <w:tc>
          <w:tcPr>
            <w:tcW w:w="4820" w:type="dxa"/>
          </w:tcPr>
          <w:p w:rsidR="00782CD3" w:rsidRDefault="00D05953" w:rsidP="00E26D2B">
            <w:pPr>
              <w:spacing w:before="120"/>
              <w:ind w:right="318"/>
              <w:jc w:val="left"/>
              <w:rPr>
                <w:rFonts w:cs="Arial"/>
                <w:b/>
              </w:rPr>
            </w:pPr>
            <w:bookmarkStart w:id="2" w:name="Sender"/>
            <w:bookmarkEnd w:id="2"/>
            <w:r>
              <w:rPr>
                <w:rFonts w:cs="Arial"/>
                <w:b/>
              </w:rPr>
              <w:t xml:space="preserve">Pim de Monchy </w:t>
            </w:r>
          </w:p>
          <w:p w:rsidR="00CE3502" w:rsidRPr="00D05953" w:rsidRDefault="00CE3502" w:rsidP="00E26D2B">
            <w:pPr>
              <w:spacing w:before="120"/>
              <w:ind w:right="318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Coastal Catchments Manager </w:t>
            </w:r>
          </w:p>
        </w:tc>
        <w:tc>
          <w:tcPr>
            <w:tcW w:w="3650" w:type="dxa"/>
            <w:vMerge w:val="restart"/>
          </w:tcPr>
          <w:p w:rsidR="00782CD3" w:rsidRDefault="00782CD3" w:rsidP="00E26D2B">
            <w:pPr>
              <w:spacing w:before="120" w:after="120"/>
              <w:ind w:left="-108"/>
              <w:jc w:val="right"/>
            </w:pPr>
            <w:r w:rsidRPr="00756803">
              <w:rPr>
                <w:rStyle w:val="TemplateBoxTextChar"/>
              </w:rPr>
              <w:t>Date:</w:t>
            </w:r>
            <w:r>
              <w:t xml:space="preserve"> </w:t>
            </w:r>
            <w:bookmarkStart w:id="3" w:name="Date"/>
            <w:r>
              <w:t>14 August 2019</w:t>
            </w:r>
            <w:bookmarkEnd w:id="3"/>
          </w:p>
        </w:tc>
      </w:tr>
      <w:tr w:rsidR="00782CD3" w:rsidTr="005E3A60">
        <w:trPr>
          <w:cantSplit/>
          <w:trHeight w:val="269"/>
        </w:trPr>
        <w:tc>
          <w:tcPr>
            <w:tcW w:w="1384" w:type="dxa"/>
            <w:vMerge/>
          </w:tcPr>
          <w:p w:rsidR="00782CD3" w:rsidRDefault="00782CD3" w:rsidP="00E26D2B">
            <w:pPr>
              <w:pStyle w:val="TemplateBoxText"/>
              <w:rPr>
                <w:rFonts w:ascii="VAGRounded BT" w:hAnsi="VAGRounded BT"/>
              </w:rPr>
            </w:pPr>
          </w:p>
        </w:tc>
        <w:tc>
          <w:tcPr>
            <w:tcW w:w="4820" w:type="dxa"/>
          </w:tcPr>
          <w:p w:rsidR="00782CD3" w:rsidRDefault="00782CD3" w:rsidP="00E26D2B">
            <w:pPr>
              <w:pStyle w:val="TemplateBoxText"/>
            </w:pPr>
            <w:bookmarkStart w:id="4" w:name="SenderTitle"/>
            <w:bookmarkEnd w:id="4"/>
          </w:p>
        </w:tc>
        <w:tc>
          <w:tcPr>
            <w:tcW w:w="3650" w:type="dxa"/>
            <w:vMerge/>
          </w:tcPr>
          <w:p w:rsidR="00782CD3" w:rsidRDefault="00782CD3" w:rsidP="00E26D2B">
            <w:pPr>
              <w:spacing w:before="120" w:after="120"/>
              <w:jc w:val="right"/>
            </w:pPr>
          </w:p>
        </w:tc>
      </w:tr>
      <w:tr w:rsidR="00782CD3" w:rsidTr="005E3A60">
        <w:trPr>
          <w:cantSplit/>
        </w:trPr>
        <w:tc>
          <w:tcPr>
            <w:tcW w:w="1384" w:type="dxa"/>
          </w:tcPr>
          <w:p w:rsidR="00782CD3" w:rsidRDefault="00782CD3" w:rsidP="00E26D2B">
            <w:pPr>
              <w:pStyle w:val="TemplateBoxText"/>
            </w:pPr>
            <w:r>
              <w:t>Subject:</w:t>
            </w:r>
          </w:p>
        </w:tc>
        <w:tc>
          <w:tcPr>
            <w:tcW w:w="8470" w:type="dxa"/>
            <w:gridSpan w:val="2"/>
          </w:tcPr>
          <w:p w:rsidR="00782CD3" w:rsidRDefault="00BC2D36" w:rsidP="00E26D2B">
            <w:pPr>
              <w:pStyle w:val="TemplateBoxText"/>
            </w:pPr>
            <w:r>
              <w:t xml:space="preserve">Focus Catchments Programme Update </w:t>
            </w:r>
          </w:p>
        </w:tc>
      </w:tr>
    </w:tbl>
    <w:p w:rsidR="00782CD3" w:rsidRDefault="00782CD3" w:rsidP="00782CD3"/>
    <w:p w:rsidR="00782CD3" w:rsidRDefault="00782CD3" w:rsidP="00782CD3">
      <w:r>
        <w:rPr>
          <w:noProof/>
          <w:lang w:eastAsia="en-NZ"/>
        </w:rPr>
        <w:drawing>
          <wp:anchor distT="0" distB="0" distL="114300" distR="114300" simplePos="0" relativeHeight="251659264" behindDoc="1" locked="1" layoutInCell="0" allowOverlap="1" wp14:anchorId="3C600DB4" wp14:editId="4BFA8543">
            <wp:simplePos x="0" y="0"/>
            <wp:positionH relativeFrom="column">
              <wp:posOffset>-3810</wp:posOffset>
            </wp:positionH>
            <wp:positionV relativeFrom="paragraph">
              <wp:posOffset>-36195</wp:posOffset>
            </wp:positionV>
            <wp:extent cx="6114415" cy="55245"/>
            <wp:effectExtent l="0" t="0" r="635" b="1905"/>
            <wp:wrapNone/>
            <wp:docPr id="63" name="Picture 63" descr="Long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ong 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12B" w:rsidRDefault="0063012B" w:rsidP="00782CD3">
      <w:pPr>
        <w:pStyle w:val="Default"/>
      </w:pPr>
    </w:p>
    <w:p w:rsidR="00BC2D36" w:rsidRPr="000F4E9B" w:rsidRDefault="00833C0B" w:rsidP="00F8092E">
      <w:pPr>
        <w:pStyle w:val="StandardParagraphText"/>
        <w:numPr>
          <w:ilvl w:val="0"/>
          <w:numId w:val="1"/>
        </w:numPr>
        <w:spacing w:after="160" w:line="259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Background </w:t>
      </w:r>
    </w:p>
    <w:p w:rsidR="00127083" w:rsidRDefault="00833C0B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The </w:t>
      </w:r>
      <w:r w:rsidR="00C445B5">
        <w:rPr>
          <w:rFonts w:eastAsiaTheme="minorHAnsi" w:cs="Arial"/>
          <w:szCs w:val="22"/>
        </w:rPr>
        <w:t xml:space="preserve">Focus Catchments programme was </w:t>
      </w:r>
      <w:r>
        <w:rPr>
          <w:rFonts w:eastAsiaTheme="minorHAnsi" w:cs="Arial"/>
          <w:szCs w:val="22"/>
        </w:rPr>
        <w:t>developed in</w:t>
      </w:r>
      <w:r w:rsidR="001C1495">
        <w:rPr>
          <w:rFonts w:eastAsiaTheme="minorHAnsi" w:cs="Arial"/>
          <w:szCs w:val="22"/>
        </w:rPr>
        <w:t xml:space="preserve"> response to Council’s new KPI to improve swimmability in the Long Term Plan</w:t>
      </w:r>
      <w:r w:rsidR="00840814">
        <w:rPr>
          <w:rFonts w:eastAsiaTheme="minorHAnsi" w:cs="Arial"/>
          <w:szCs w:val="22"/>
        </w:rPr>
        <w:t xml:space="preserve"> </w:t>
      </w:r>
      <w:r w:rsidR="001C1495">
        <w:rPr>
          <w:rFonts w:eastAsiaTheme="minorHAnsi" w:cs="Arial"/>
          <w:szCs w:val="22"/>
        </w:rPr>
        <w:t xml:space="preserve">2018-28, and to better align </w:t>
      </w:r>
      <w:r w:rsidR="003C1F58">
        <w:rPr>
          <w:rFonts w:eastAsiaTheme="minorHAnsi" w:cs="Arial"/>
          <w:szCs w:val="22"/>
        </w:rPr>
        <w:t>land management work prog</w:t>
      </w:r>
      <w:r w:rsidR="000968D6">
        <w:rPr>
          <w:rFonts w:eastAsiaTheme="minorHAnsi" w:cs="Arial"/>
          <w:szCs w:val="22"/>
        </w:rPr>
        <w:t>r</w:t>
      </w:r>
      <w:r w:rsidR="003C1F58">
        <w:rPr>
          <w:rFonts w:eastAsiaTheme="minorHAnsi" w:cs="Arial"/>
          <w:szCs w:val="22"/>
        </w:rPr>
        <w:t xml:space="preserve">ammes </w:t>
      </w:r>
      <w:r w:rsidR="001C1495">
        <w:rPr>
          <w:rFonts w:eastAsiaTheme="minorHAnsi" w:cs="Arial"/>
          <w:szCs w:val="22"/>
        </w:rPr>
        <w:t xml:space="preserve">with </w:t>
      </w:r>
      <w:r w:rsidR="000968D6">
        <w:rPr>
          <w:rFonts w:eastAsiaTheme="minorHAnsi" w:cs="Arial"/>
          <w:szCs w:val="22"/>
        </w:rPr>
        <w:t xml:space="preserve">the </w:t>
      </w:r>
      <w:r w:rsidR="001C1495">
        <w:rPr>
          <w:rFonts w:eastAsiaTheme="minorHAnsi" w:cs="Arial"/>
          <w:szCs w:val="22"/>
        </w:rPr>
        <w:t xml:space="preserve">emerging </w:t>
      </w:r>
      <w:r w:rsidR="005011F4">
        <w:rPr>
          <w:rFonts w:eastAsiaTheme="minorHAnsi" w:cs="Arial"/>
          <w:szCs w:val="22"/>
        </w:rPr>
        <w:t xml:space="preserve">Essential Freshwater policy framework </w:t>
      </w:r>
      <w:r w:rsidR="000968D6">
        <w:rPr>
          <w:rFonts w:eastAsiaTheme="minorHAnsi" w:cs="Arial"/>
          <w:szCs w:val="22"/>
        </w:rPr>
        <w:t xml:space="preserve">from the Ministry for the Environment. It is also likely to provide better value to the regional community in terms of water quality outcomes for each ratepayer dollar invested. </w:t>
      </w:r>
      <w:r w:rsidR="00127083">
        <w:rPr>
          <w:rFonts w:eastAsiaTheme="minorHAnsi" w:cs="Arial"/>
          <w:szCs w:val="22"/>
        </w:rPr>
        <w:t xml:space="preserve">The programme aims to </w:t>
      </w:r>
      <w:r w:rsidR="006F2B8A">
        <w:rPr>
          <w:rFonts w:eastAsiaTheme="minorHAnsi" w:cs="Arial"/>
          <w:szCs w:val="22"/>
        </w:rPr>
        <w:t>provide</w:t>
      </w:r>
      <w:r w:rsidR="008C1083">
        <w:rPr>
          <w:rFonts w:eastAsiaTheme="minorHAnsi" w:cs="Arial"/>
          <w:szCs w:val="22"/>
        </w:rPr>
        <w:t xml:space="preserve"> a </w:t>
      </w:r>
      <w:r w:rsidR="0096086C">
        <w:rPr>
          <w:rFonts w:eastAsiaTheme="minorHAnsi" w:cs="Arial"/>
          <w:szCs w:val="22"/>
        </w:rPr>
        <w:t xml:space="preserve">more </w:t>
      </w:r>
      <w:r w:rsidR="001148CB">
        <w:rPr>
          <w:rFonts w:eastAsiaTheme="minorHAnsi" w:cs="Arial"/>
          <w:szCs w:val="22"/>
        </w:rPr>
        <w:t>refined</w:t>
      </w:r>
      <w:r w:rsidR="008C1083">
        <w:rPr>
          <w:rFonts w:eastAsiaTheme="minorHAnsi" w:cs="Arial"/>
          <w:szCs w:val="22"/>
        </w:rPr>
        <w:t xml:space="preserve"> appr</w:t>
      </w:r>
      <w:r w:rsidR="006F2B8A">
        <w:rPr>
          <w:rFonts w:eastAsiaTheme="minorHAnsi" w:cs="Arial"/>
          <w:szCs w:val="22"/>
        </w:rPr>
        <w:t xml:space="preserve">oach to guide </w:t>
      </w:r>
      <w:r w:rsidR="008C1083">
        <w:rPr>
          <w:rFonts w:eastAsiaTheme="minorHAnsi" w:cs="Arial"/>
          <w:szCs w:val="22"/>
        </w:rPr>
        <w:t xml:space="preserve">the </w:t>
      </w:r>
      <w:r w:rsidR="000968D6">
        <w:rPr>
          <w:rFonts w:eastAsiaTheme="minorHAnsi" w:cs="Arial"/>
          <w:szCs w:val="22"/>
        </w:rPr>
        <w:t>Integrated Catchment Management group’s</w:t>
      </w:r>
      <w:r w:rsidR="008C1083">
        <w:rPr>
          <w:rFonts w:eastAsiaTheme="minorHAnsi" w:cs="Arial"/>
          <w:szCs w:val="22"/>
        </w:rPr>
        <w:t xml:space="preserve"> work on water quality</w:t>
      </w:r>
      <w:r w:rsidR="00373C9F">
        <w:rPr>
          <w:rFonts w:eastAsiaTheme="minorHAnsi" w:cs="Arial"/>
          <w:szCs w:val="22"/>
        </w:rPr>
        <w:t xml:space="preserve"> in key areas</w:t>
      </w:r>
      <w:r w:rsidR="003C1F58">
        <w:rPr>
          <w:rFonts w:eastAsiaTheme="minorHAnsi" w:cs="Arial"/>
          <w:szCs w:val="22"/>
        </w:rPr>
        <w:t>,</w:t>
      </w:r>
      <w:r w:rsidR="006916DF">
        <w:rPr>
          <w:rFonts w:eastAsiaTheme="minorHAnsi" w:cs="Arial"/>
          <w:szCs w:val="22"/>
        </w:rPr>
        <w:t xml:space="preserve"> </w:t>
      </w:r>
      <w:r w:rsidR="006F2B8A">
        <w:rPr>
          <w:rFonts w:eastAsiaTheme="minorHAnsi" w:cs="Arial"/>
          <w:szCs w:val="22"/>
        </w:rPr>
        <w:t xml:space="preserve">and </w:t>
      </w:r>
      <w:r w:rsidR="00665017">
        <w:rPr>
          <w:rFonts w:eastAsiaTheme="minorHAnsi" w:cs="Arial"/>
          <w:szCs w:val="22"/>
        </w:rPr>
        <w:t>help</w:t>
      </w:r>
      <w:r w:rsidR="006916DF">
        <w:rPr>
          <w:rFonts w:eastAsiaTheme="minorHAnsi" w:cs="Arial"/>
          <w:szCs w:val="22"/>
        </w:rPr>
        <w:t xml:space="preserve"> </w:t>
      </w:r>
      <w:r w:rsidR="006F2B8A">
        <w:rPr>
          <w:rFonts w:eastAsiaTheme="minorHAnsi" w:cs="Arial"/>
          <w:szCs w:val="22"/>
        </w:rPr>
        <w:t>prioritis</w:t>
      </w:r>
      <w:r w:rsidR="00373C9F">
        <w:rPr>
          <w:rFonts w:eastAsiaTheme="minorHAnsi" w:cs="Arial"/>
          <w:szCs w:val="22"/>
        </w:rPr>
        <w:t>e</w:t>
      </w:r>
      <w:r w:rsidR="006F2B8A">
        <w:rPr>
          <w:rFonts w:eastAsiaTheme="minorHAnsi" w:cs="Arial"/>
          <w:szCs w:val="22"/>
        </w:rPr>
        <w:t xml:space="preserve"> </w:t>
      </w:r>
      <w:r w:rsidR="006916DF">
        <w:rPr>
          <w:rFonts w:eastAsiaTheme="minorHAnsi" w:cs="Arial"/>
          <w:szCs w:val="22"/>
        </w:rPr>
        <w:t xml:space="preserve">Council’s </w:t>
      </w:r>
      <w:r w:rsidR="006F2B8A">
        <w:rPr>
          <w:rFonts w:eastAsiaTheme="minorHAnsi" w:cs="Arial"/>
          <w:szCs w:val="22"/>
        </w:rPr>
        <w:t>grant funding</w:t>
      </w:r>
      <w:r w:rsidR="0096086C">
        <w:rPr>
          <w:rFonts w:eastAsiaTheme="minorHAnsi" w:cs="Arial"/>
          <w:szCs w:val="22"/>
        </w:rPr>
        <w:t xml:space="preserve"> </w:t>
      </w:r>
      <w:r w:rsidR="00106A93">
        <w:rPr>
          <w:rFonts w:eastAsiaTheme="minorHAnsi" w:cs="Arial"/>
          <w:szCs w:val="22"/>
        </w:rPr>
        <w:t>incentives</w:t>
      </w:r>
      <w:r w:rsidR="00373C9F">
        <w:rPr>
          <w:rFonts w:eastAsiaTheme="minorHAnsi" w:cs="Arial"/>
          <w:szCs w:val="22"/>
        </w:rPr>
        <w:t xml:space="preserve"> to community</w:t>
      </w:r>
      <w:r w:rsidR="00127083">
        <w:rPr>
          <w:rFonts w:eastAsiaTheme="minorHAnsi" w:cs="Arial"/>
          <w:szCs w:val="22"/>
        </w:rPr>
        <w:t xml:space="preserve">. </w:t>
      </w:r>
      <w:r w:rsidR="00106A93">
        <w:rPr>
          <w:rFonts w:eastAsiaTheme="minorHAnsi" w:cs="Arial"/>
          <w:szCs w:val="22"/>
        </w:rPr>
        <w:t xml:space="preserve">Following </w:t>
      </w:r>
      <w:r w:rsidR="00127083">
        <w:rPr>
          <w:rFonts w:eastAsiaTheme="minorHAnsi" w:cs="Arial"/>
          <w:szCs w:val="22"/>
        </w:rPr>
        <w:t>on from its</w:t>
      </w:r>
      <w:r w:rsidR="00106A93">
        <w:rPr>
          <w:rFonts w:eastAsiaTheme="minorHAnsi" w:cs="Arial"/>
          <w:szCs w:val="22"/>
        </w:rPr>
        <w:t xml:space="preserve"> presentation in May</w:t>
      </w:r>
      <w:r w:rsidR="00127083">
        <w:rPr>
          <w:rFonts w:eastAsiaTheme="minorHAnsi" w:cs="Arial"/>
          <w:szCs w:val="22"/>
        </w:rPr>
        <w:t xml:space="preserve"> 2019</w:t>
      </w:r>
      <w:r w:rsidR="00106A93">
        <w:rPr>
          <w:rFonts w:eastAsiaTheme="minorHAnsi" w:cs="Arial"/>
          <w:szCs w:val="22"/>
        </w:rPr>
        <w:t>, t</w:t>
      </w:r>
      <w:r w:rsidR="001148CB">
        <w:rPr>
          <w:rFonts w:eastAsiaTheme="minorHAnsi" w:cs="Arial"/>
          <w:szCs w:val="22"/>
        </w:rPr>
        <w:t>he Focus Catchments programme was a</w:t>
      </w:r>
      <w:r w:rsidR="00665017">
        <w:rPr>
          <w:rFonts w:eastAsiaTheme="minorHAnsi" w:cs="Arial"/>
          <w:szCs w:val="22"/>
        </w:rPr>
        <w:t xml:space="preserve">pproved by the </w:t>
      </w:r>
      <w:r w:rsidR="00665017" w:rsidRPr="0073036D">
        <w:rPr>
          <w:rFonts w:eastAsiaTheme="minorHAnsi" w:cs="Arial"/>
          <w:szCs w:val="22"/>
        </w:rPr>
        <w:t xml:space="preserve">Regional Direction and Delivery </w:t>
      </w:r>
      <w:r w:rsidR="00665017">
        <w:rPr>
          <w:rFonts w:eastAsiaTheme="minorHAnsi" w:cs="Arial"/>
          <w:szCs w:val="22"/>
        </w:rPr>
        <w:t xml:space="preserve">Committee </w:t>
      </w:r>
      <w:r w:rsidR="00127083">
        <w:rPr>
          <w:rFonts w:eastAsiaTheme="minorHAnsi" w:cs="Arial"/>
          <w:szCs w:val="22"/>
        </w:rPr>
        <w:t xml:space="preserve">at their </w:t>
      </w:r>
      <w:r w:rsidR="001148CB" w:rsidRPr="0073036D">
        <w:rPr>
          <w:rFonts w:eastAsiaTheme="minorHAnsi" w:cs="Arial"/>
          <w:szCs w:val="22"/>
        </w:rPr>
        <w:t>25 June 2019</w:t>
      </w:r>
      <w:r w:rsidR="00127083">
        <w:rPr>
          <w:rFonts w:eastAsiaTheme="minorHAnsi" w:cs="Arial"/>
          <w:szCs w:val="22"/>
        </w:rPr>
        <w:t xml:space="preserve"> meeting</w:t>
      </w:r>
      <w:r w:rsidR="001148CB">
        <w:rPr>
          <w:rFonts w:eastAsiaTheme="minorHAnsi" w:cs="Arial"/>
          <w:szCs w:val="22"/>
        </w:rPr>
        <w:t>.</w:t>
      </w:r>
    </w:p>
    <w:p w:rsidR="008E00F7" w:rsidRPr="008E00F7" w:rsidRDefault="008E00F7" w:rsidP="00840814">
      <w:pPr>
        <w:autoSpaceDE w:val="0"/>
        <w:autoSpaceDN w:val="0"/>
        <w:adjustRightInd w:val="0"/>
        <w:rPr>
          <w:rFonts w:eastAsiaTheme="minorHAnsi" w:cs="Arial"/>
          <w:szCs w:val="22"/>
          <w:u w:val="single"/>
        </w:rPr>
      </w:pPr>
    </w:p>
    <w:p w:rsidR="001C1495" w:rsidRDefault="001C1495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>Over the past two decades, Land Management Officers have engaged with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landowners anywhere in the region to offer advice and co-funding grants for activities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such as riparian and biodiversity protection, pole planting, erosion control, stock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races/crossing, pest management, grazing regimes, land use and nutrient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management through Environmental Programme (EP) agreements. While many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landowners have improved their property’s environmental performance through the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implementation of these EPs, the effectiveness at a catchment-scale is not known.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 xml:space="preserve">Landowners implementing these agreements </w:t>
      </w:r>
      <w:r w:rsidRPr="009B6312">
        <w:rPr>
          <w:rFonts w:eastAsiaTheme="minorHAnsi" w:cs="Arial"/>
          <w:szCs w:val="22"/>
        </w:rPr>
        <w:t xml:space="preserve">are </w:t>
      </w:r>
      <w:r w:rsidR="006673CD">
        <w:rPr>
          <w:rFonts w:eastAsiaTheme="minorHAnsi" w:cs="Arial"/>
          <w:szCs w:val="22"/>
        </w:rPr>
        <w:t>often</w:t>
      </w:r>
      <w:r w:rsidRPr="009B6312">
        <w:rPr>
          <w:rFonts w:eastAsiaTheme="minorHAnsi" w:cs="Arial"/>
          <w:szCs w:val="22"/>
        </w:rPr>
        <w:t xml:space="preserve"> surrounded by others </w:t>
      </w:r>
      <w:r w:rsidR="006673CD">
        <w:rPr>
          <w:rFonts w:eastAsiaTheme="minorHAnsi" w:cs="Arial"/>
          <w:szCs w:val="22"/>
        </w:rPr>
        <w:t>who may not necessarily be working towards water quality improvements,</w:t>
      </w:r>
      <w:r w:rsidRPr="009B6312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and monitoring improvement in water quality has generally not occurred.</w:t>
      </w:r>
      <w:r w:rsidR="000968D6">
        <w:rPr>
          <w:rFonts w:eastAsiaTheme="minorHAnsi" w:cs="Arial"/>
          <w:szCs w:val="22"/>
        </w:rPr>
        <w:t xml:space="preserve"> Much of this work has occurred during a period of gradual land-use intensification.</w:t>
      </w:r>
    </w:p>
    <w:p w:rsidR="00840814" w:rsidRDefault="00840814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:rsidR="001C1495" w:rsidRDefault="001C1495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>Council now understands that some of the region’s streams, rivers, lakes and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estuaries need specific reductions in contaminant levels in order to meet ecological,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cultural or human health values. These range from swimming or shellfish gathering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sites with too much bacterial risk, to estuaries with excessive nutrient inputs and algal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growth, to streams with high sediment yields. Some catchments in the region are not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under the same pressures as others. It seems logical to focus on the catchments that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need our attention most.</w:t>
      </w:r>
    </w:p>
    <w:p w:rsidR="009349F6" w:rsidRDefault="009349F6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:rsidR="005E3A60" w:rsidRDefault="005E3A60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:rsidR="005011F4" w:rsidRPr="000F4E9B" w:rsidRDefault="005011F4" w:rsidP="005011F4">
      <w:pPr>
        <w:pStyle w:val="StandardParagraphText"/>
        <w:numPr>
          <w:ilvl w:val="0"/>
          <w:numId w:val="1"/>
        </w:numPr>
        <w:spacing w:after="160" w:line="259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Focus Catchments </w:t>
      </w:r>
    </w:p>
    <w:p w:rsidR="001C1495" w:rsidRDefault="008E00F7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12 ‘Focus Catchments’ have been selected </w:t>
      </w:r>
      <w:r w:rsidR="00BA7574">
        <w:rPr>
          <w:rFonts w:eastAsiaTheme="minorHAnsi" w:cs="Arial"/>
          <w:szCs w:val="22"/>
        </w:rPr>
        <w:t>(</w:t>
      </w:r>
      <w:r w:rsidR="00BA7574" w:rsidRPr="005011F4">
        <w:rPr>
          <w:rFonts w:eastAsiaTheme="minorHAnsi" w:cs="Arial"/>
          <w:szCs w:val="22"/>
        </w:rPr>
        <w:t>Table 1</w:t>
      </w:r>
      <w:r w:rsidR="005011F4">
        <w:rPr>
          <w:rFonts w:eastAsiaTheme="minorHAnsi" w:cs="Arial"/>
          <w:szCs w:val="22"/>
        </w:rPr>
        <w:t>, Map Appendix 1</w:t>
      </w:r>
      <w:r w:rsidR="00BA7574">
        <w:rPr>
          <w:rFonts w:eastAsiaTheme="minorHAnsi" w:cs="Arial"/>
          <w:szCs w:val="22"/>
        </w:rPr>
        <w:t xml:space="preserve">) </w:t>
      </w:r>
      <w:r w:rsidR="001C1495">
        <w:rPr>
          <w:rFonts w:eastAsiaTheme="minorHAnsi" w:cs="Arial"/>
          <w:szCs w:val="22"/>
        </w:rPr>
        <w:t>based primarily on known water</w:t>
      </w:r>
      <w:r w:rsidR="00840814">
        <w:rPr>
          <w:rFonts w:eastAsiaTheme="minorHAnsi" w:cs="Arial"/>
          <w:szCs w:val="22"/>
        </w:rPr>
        <w:t xml:space="preserve"> </w:t>
      </w:r>
      <w:r w:rsidR="001C1495">
        <w:rPr>
          <w:rFonts w:eastAsiaTheme="minorHAnsi" w:cs="Arial"/>
          <w:szCs w:val="22"/>
        </w:rPr>
        <w:t>quality monitoring data and an understanding of how this affects ecological and human</w:t>
      </w:r>
      <w:r w:rsidR="00840814">
        <w:rPr>
          <w:rFonts w:eastAsiaTheme="minorHAnsi" w:cs="Arial"/>
          <w:szCs w:val="22"/>
        </w:rPr>
        <w:t xml:space="preserve"> </w:t>
      </w:r>
      <w:r w:rsidR="001C1495">
        <w:rPr>
          <w:rFonts w:eastAsiaTheme="minorHAnsi" w:cs="Arial"/>
          <w:szCs w:val="22"/>
        </w:rPr>
        <w:t>use values in these catchments. This focus catchments approach will also assist in</w:t>
      </w:r>
      <w:r w:rsidR="00840814">
        <w:rPr>
          <w:rFonts w:eastAsiaTheme="minorHAnsi" w:cs="Arial"/>
          <w:szCs w:val="22"/>
        </w:rPr>
        <w:t xml:space="preserve"> </w:t>
      </w:r>
      <w:r w:rsidR="001C1495">
        <w:rPr>
          <w:rFonts w:eastAsiaTheme="minorHAnsi" w:cs="Arial"/>
          <w:szCs w:val="22"/>
        </w:rPr>
        <w:t>meeting the Long Term Plan’s KPI around improving swimmability, for example in the</w:t>
      </w:r>
      <w:r w:rsidR="00840814">
        <w:rPr>
          <w:rFonts w:eastAsiaTheme="minorHAnsi" w:cs="Arial"/>
          <w:szCs w:val="22"/>
        </w:rPr>
        <w:t xml:space="preserve"> </w:t>
      </w:r>
      <w:proofErr w:type="spellStart"/>
      <w:r w:rsidR="001C1495">
        <w:rPr>
          <w:rFonts w:eastAsiaTheme="minorHAnsi" w:cs="Arial"/>
          <w:szCs w:val="22"/>
        </w:rPr>
        <w:t>Kaiati</w:t>
      </w:r>
      <w:proofErr w:type="spellEnd"/>
      <w:r w:rsidR="001C1495">
        <w:rPr>
          <w:rFonts w:eastAsiaTheme="minorHAnsi" w:cs="Arial"/>
          <w:szCs w:val="22"/>
        </w:rPr>
        <w:t xml:space="preserve"> Falls catchment (</w:t>
      </w:r>
      <w:proofErr w:type="spellStart"/>
      <w:r w:rsidR="001C1495">
        <w:rPr>
          <w:rFonts w:eastAsiaTheme="minorHAnsi" w:cs="Arial"/>
          <w:szCs w:val="22"/>
        </w:rPr>
        <w:t>Waitao</w:t>
      </w:r>
      <w:proofErr w:type="spellEnd"/>
      <w:r w:rsidR="001C1495">
        <w:rPr>
          <w:rFonts w:eastAsiaTheme="minorHAnsi" w:cs="Arial"/>
          <w:szCs w:val="22"/>
        </w:rPr>
        <w:t>).</w:t>
      </w:r>
    </w:p>
    <w:p w:rsidR="005E3A60" w:rsidRDefault="005E3A60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:rsidR="005E3A60" w:rsidRDefault="005E3A60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:rsidR="00066865" w:rsidRDefault="00066865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:rsidR="00066865" w:rsidRDefault="00066865" w:rsidP="00066865">
      <w:pPr>
        <w:autoSpaceDE w:val="0"/>
        <w:autoSpaceDN w:val="0"/>
        <w:adjustRightInd w:val="0"/>
        <w:ind w:firstLine="720"/>
        <w:rPr>
          <w:rFonts w:eastAsiaTheme="minorHAnsi" w:cs="Arial"/>
          <w:i/>
          <w:iCs/>
          <w:szCs w:val="22"/>
        </w:rPr>
      </w:pPr>
      <w:r>
        <w:rPr>
          <w:rFonts w:eastAsiaTheme="minorHAnsi" w:cs="Arial"/>
          <w:i/>
          <w:iCs/>
          <w:szCs w:val="22"/>
        </w:rPr>
        <w:t>Table 1: List of the first 12 proposed Focus Catchments</w:t>
      </w:r>
    </w:p>
    <w:p w:rsidR="00066865" w:rsidRPr="00A61CFB" w:rsidRDefault="00066865" w:rsidP="00066865">
      <w:pPr>
        <w:autoSpaceDE w:val="0"/>
        <w:autoSpaceDN w:val="0"/>
        <w:adjustRightInd w:val="0"/>
        <w:ind w:firstLine="720"/>
        <w:rPr>
          <w:rFonts w:eastAsiaTheme="minorHAnsi" w:cs="Arial"/>
          <w:b/>
          <w:i/>
          <w:szCs w:val="22"/>
        </w:rPr>
      </w:pPr>
    </w:p>
    <w:tbl>
      <w:tblPr>
        <w:tblStyle w:val="TableGrid"/>
        <w:tblW w:w="8249" w:type="dxa"/>
        <w:tblInd w:w="720" w:type="dxa"/>
        <w:tblLook w:val="04A0" w:firstRow="1" w:lastRow="0" w:firstColumn="1" w:lastColumn="0" w:noHBand="0" w:noVBand="1"/>
      </w:tblPr>
      <w:tblGrid>
        <w:gridCol w:w="3343"/>
        <w:gridCol w:w="4906"/>
      </w:tblGrid>
      <w:tr w:rsidR="00066865" w:rsidTr="00A46447">
        <w:trPr>
          <w:trHeight w:hRule="exact" w:val="578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b/>
                <w:bCs/>
              </w:rPr>
            </w:pPr>
            <w:r w:rsidRPr="004D1D00">
              <w:rPr>
                <w:b/>
                <w:bCs/>
              </w:rPr>
              <w:t>Focus Catchment</w:t>
            </w:r>
          </w:p>
        </w:tc>
        <w:tc>
          <w:tcPr>
            <w:tcW w:w="4906" w:type="dxa"/>
          </w:tcPr>
          <w:p w:rsidR="00066865" w:rsidRPr="004D1D00" w:rsidRDefault="00066865" w:rsidP="00885CA4">
            <w:pPr>
              <w:pStyle w:val="StandardParagraphText"/>
              <w:rPr>
                <w:b/>
                <w:bCs/>
              </w:rPr>
            </w:pPr>
            <w:r w:rsidRPr="004D1D00">
              <w:rPr>
                <w:b/>
                <w:bCs/>
              </w:rPr>
              <w:t>Primary water quality issue(s) as currently understood</w:t>
            </w:r>
          </w:p>
        </w:tc>
      </w:tr>
      <w:tr w:rsidR="00066865" w:rsidTr="00885CA4">
        <w:trPr>
          <w:trHeight w:hRule="exact" w:val="621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proofErr w:type="spellStart"/>
            <w:r w:rsidRPr="004D1D00">
              <w:rPr>
                <w:bCs/>
              </w:rPr>
              <w:t>Rotorua</w:t>
            </w:r>
            <w:proofErr w:type="spellEnd"/>
            <w:r w:rsidRPr="004D1D00">
              <w:rPr>
                <w:bCs/>
              </w:rPr>
              <w:t xml:space="preserve"> Lakes Catchment Area</w:t>
            </w:r>
          </w:p>
        </w:tc>
        <w:tc>
          <w:tcPr>
            <w:tcW w:w="4906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r w:rsidRPr="004D1D00">
              <w:rPr>
                <w:bCs/>
              </w:rPr>
              <w:t>Various, including specific TLI targets for each lake and other targets where required</w:t>
            </w:r>
          </w:p>
        </w:tc>
      </w:tr>
      <w:tr w:rsidR="00066865" w:rsidTr="00885CA4">
        <w:trPr>
          <w:trHeight w:hRule="exact" w:val="307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proofErr w:type="spellStart"/>
            <w:r w:rsidRPr="004D1D00">
              <w:rPr>
                <w:bCs/>
              </w:rPr>
              <w:t>Uretara</w:t>
            </w:r>
            <w:proofErr w:type="spellEnd"/>
            <w:r w:rsidRPr="004D1D00">
              <w:rPr>
                <w:bCs/>
              </w:rPr>
              <w:t xml:space="preserve">, </w:t>
            </w:r>
            <w:proofErr w:type="spellStart"/>
            <w:r w:rsidRPr="004D1D00">
              <w:rPr>
                <w:bCs/>
              </w:rPr>
              <w:t>Katikati</w:t>
            </w:r>
            <w:proofErr w:type="spellEnd"/>
          </w:p>
        </w:tc>
        <w:tc>
          <w:tcPr>
            <w:tcW w:w="4906" w:type="dxa"/>
          </w:tcPr>
          <w:p w:rsidR="00066865" w:rsidRPr="004D1D00" w:rsidRDefault="00066865" w:rsidP="00885CA4">
            <w:pPr>
              <w:pStyle w:val="StandardParagraphText"/>
              <w:rPr>
                <w:bCs/>
                <w:i/>
              </w:rPr>
            </w:pPr>
            <w:r w:rsidRPr="004D1D00">
              <w:rPr>
                <w:bCs/>
              </w:rPr>
              <w:t xml:space="preserve">Reduce </w:t>
            </w:r>
            <w:r w:rsidRPr="004D1D00">
              <w:rPr>
                <w:bCs/>
                <w:i/>
              </w:rPr>
              <w:t xml:space="preserve">E. coli </w:t>
            </w:r>
            <w:r w:rsidRPr="004D1D00">
              <w:rPr>
                <w:bCs/>
              </w:rPr>
              <w:t>for swimmability</w:t>
            </w:r>
          </w:p>
        </w:tc>
      </w:tr>
      <w:tr w:rsidR="00066865" w:rsidTr="00885CA4">
        <w:trPr>
          <w:trHeight w:hRule="exact" w:val="307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r w:rsidRPr="004D1D00">
              <w:rPr>
                <w:bCs/>
              </w:rPr>
              <w:t xml:space="preserve">Te Mania, </w:t>
            </w:r>
            <w:proofErr w:type="spellStart"/>
            <w:r w:rsidRPr="004D1D00">
              <w:rPr>
                <w:bCs/>
              </w:rPr>
              <w:t>Katikati</w:t>
            </w:r>
            <w:proofErr w:type="spellEnd"/>
          </w:p>
        </w:tc>
        <w:tc>
          <w:tcPr>
            <w:tcW w:w="4906" w:type="dxa"/>
          </w:tcPr>
          <w:p w:rsidR="00066865" w:rsidRPr="004D1D00" w:rsidRDefault="00066865" w:rsidP="00885CA4">
            <w:pPr>
              <w:pStyle w:val="StandardParagraphText"/>
              <w:rPr>
                <w:bCs/>
                <w:i/>
              </w:rPr>
            </w:pPr>
            <w:r w:rsidRPr="004D1D00">
              <w:rPr>
                <w:bCs/>
              </w:rPr>
              <w:t xml:space="preserve">Reduce sediment and </w:t>
            </w:r>
            <w:r w:rsidRPr="004D1D00">
              <w:rPr>
                <w:bCs/>
                <w:i/>
              </w:rPr>
              <w:t>E. coli</w:t>
            </w:r>
          </w:p>
        </w:tc>
      </w:tr>
      <w:tr w:rsidR="00066865" w:rsidTr="00885CA4">
        <w:trPr>
          <w:trHeight w:hRule="exact" w:val="307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proofErr w:type="spellStart"/>
            <w:r w:rsidRPr="004D1D00">
              <w:rPr>
                <w:bCs/>
              </w:rPr>
              <w:t>Kopurererua</w:t>
            </w:r>
            <w:proofErr w:type="spellEnd"/>
            <w:r w:rsidRPr="004D1D00">
              <w:rPr>
                <w:bCs/>
              </w:rPr>
              <w:t>, Tauranga</w:t>
            </w:r>
          </w:p>
        </w:tc>
        <w:tc>
          <w:tcPr>
            <w:tcW w:w="4906" w:type="dxa"/>
          </w:tcPr>
          <w:p w:rsidR="00066865" w:rsidRPr="004D1D00" w:rsidRDefault="00066865" w:rsidP="00885CA4">
            <w:pPr>
              <w:pStyle w:val="StandardParagraphText"/>
              <w:rPr>
                <w:bCs/>
                <w:i/>
              </w:rPr>
            </w:pPr>
            <w:r w:rsidRPr="004D1D00">
              <w:rPr>
                <w:bCs/>
              </w:rPr>
              <w:t xml:space="preserve">Reduce sediment and </w:t>
            </w:r>
            <w:r w:rsidRPr="004D1D00">
              <w:rPr>
                <w:bCs/>
                <w:i/>
              </w:rPr>
              <w:t>E. coli</w:t>
            </w:r>
          </w:p>
        </w:tc>
      </w:tr>
      <w:tr w:rsidR="00066865" w:rsidTr="00885CA4">
        <w:trPr>
          <w:trHeight w:hRule="exact" w:val="307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proofErr w:type="spellStart"/>
            <w:r w:rsidRPr="004D1D00">
              <w:rPr>
                <w:bCs/>
              </w:rPr>
              <w:t>Waitao</w:t>
            </w:r>
            <w:proofErr w:type="spellEnd"/>
            <w:r w:rsidRPr="004D1D00">
              <w:rPr>
                <w:bCs/>
              </w:rPr>
              <w:t>, Tauranga</w:t>
            </w:r>
          </w:p>
        </w:tc>
        <w:tc>
          <w:tcPr>
            <w:tcW w:w="4906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r w:rsidRPr="004D1D00">
              <w:rPr>
                <w:bCs/>
              </w:rPr>
              <w:t xml:space="preserve">Reduce </w:t>
            </w:r>
            <w:r w:rsidRPr="004D1D00">
              <w:rPr>
                <w:bCs/>
                <w:i/>
              </w:rPr>
              <w:t>E. coli</w:t>
            </w:r>
            <w:r w:rsidRPr="004D1D00">
              <w:rPr>
                <w:bCs/>
              </w:rPr>
              <w:t xml:space="preserve"> and sediment for swimmability </w:t>
            </w:r>
          </w:p>
        </w:tc>
      </w:tr>
      <w:tr w:rsidR="00066865" w:rsidTr="00885CA4">
        <w:trPr>
          <w:trHeight w:hRule="exact" w:val="307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proofErr w:type="spellStart"/>
            <w:r w:rsidRPr="004D1D00">
              <w:rPr>
                <w:bCs/>
              </w:rPr>
              <w:t>Kopuaroa</w:t>
            </w:r>
            <w:proofErr w:type="spellEnd"/>
            <w:r w:rsidRPr="004D1D00">
              <w:rPr>
                <w:bCs/>
              </w:rPr>
              <w:t>, Te Puke</w:t>
            </w:r>
          </w:p>
        </w:tc>
        <w:tc>
          <w:tcPr>
            <w:tcW w:w="4906" w:type="dxa"/>
          </w:tcPr>
          <w:p w:rsidR="00066865" w:rsidRPr="004D1D00" w:rsidRDefault="00066865" w:rsidP="00885CA4">
            <w:pPr>
              <w:pStyle w:val="StandardParagraphText"/>
              <w:rPr>
                <w:bCs/>
                <w:i/>
              </w:rPr>
            </w:pPr>
            <w:r w:rsidRPr="004D1D00">
              <w:rPr>
                <w:bCs/>
              </w:rPr>
              <w:t xml:space="preserve">Reduce N, P, sediment and </w:t>
            </w:r>
            <w:r w:rsidRPr="004D1D00">
              <w:rPr>
                <w:bCs/>
                <w:i/>
              </w:rPr>
              <w:t>E. coli</w:t>
            </w:r>
          </w:p>
        </w:tc>
      </w:tr>
      <w:tr w:rsidR="00066865" w:rsidTr="00885CA4">
        <w:trPr>
          <w:trHeight w:hRule="exact" w:val="307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r w:rsidRPr="004D1D00">
              <w:rPr>
                <w:bCs/>
              </w:rPr>
              <w:t xml:space="preserve">Ford Rd/ </w:t>
            </w:r>
            <w:proofErr w:type="spellStart"/>
            <w:r w:rsidRPr="004D1D00">
              <w:rPr>
                <w:bCs/>
              </w:rPr>
              <w:t>Waitepuia</w:t>
            </w:r>
            <w:proofErr w:type="spellEnd"/>
            <w:r w:rsidRPr="004D1D00">
              <w:rPr>
                <w:bCs/>
              </w:rPr>
              <w:t xml:space="preserve">, </w:t>
            </w:r>
            <w:proofErr w:type="spellStart"/>
            <w:r w:rsidRPr="004D1D00">
              <w:rPr>
                <w:bCs/>
              </w:rPr>
              <w:t>Maket</w:t>
            </w:r>
            <w:r w:rsidRPr="004D1D00">
              <w:rPr>
                <w:rFonts w:cs="Arial"/>
                <w:bCs/>
              </w:rPr>
              <w:t>ū</w:t>
            </w:r>
            <w:proofErr w:type="spellEnd"/>
          </w:p>
        </w:tc>
        <w:tc>
          <w:tcPr>
            <w:tcW w:w="4906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r w:rsidRPr="004D1D00">
              <w:rPr>
                <w:bCs/>
              </w:rPr>
              <w:t xml:space="preserve">Reduce N, P, sediment and </w:t>
            </w:r>
            <w:r w:rsidRPr="004D1D00">
              <w:rPr>
                <w:bCs/>
                <w:i/>
              </w:rPr>
              <w:t>E. coli</w:t>
            </w:r>
          </w:p>
        </w:tc>
      </w:tr>
      <w:tr w:rsidR="00066865" w:rsidTr="00885CA4">
        <w:trPr>
          <w:trHeight w:hRule="exact" w:val="307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proofErr w:type="spellStart"/>
            <w:r w:rsidRPr="004D1D00">
              <w:rPr>
                <w:bCs/>
              </w:rPr>
              <w:t>Waih</w:t>
            </w:r>
            <w:r w:rsidRPr="004D1D00">
              <w:rPr>
                <w:rFonts w:cs="Arial"/>
                <w:bCs/>
              </w:rPr>
              <w:t>ī</w:t>
            </w:r>
            <w:proofErr w:type="spellEnd"/>
            <w:r w:rsidRPr="004D1D00">
              <w:rPr>
                <w:bCs/>
              </w:rPr>
              <w:t xml:space="preserve"> Estuary, </w:t>
            </w:r>
            <w:proofErr w:type="spellStart"/>
            <w:r w:rsidRPr="004D1D00">
              <w:rPr>
                <w:bCs/>
              </w:rPr>
              <w:t>Pongakawa</w:t>
            </w:r>
            <w:proofErr w:type="spellEnd"/>
            <w:r w:rsidRPr="004D1D00">
              <w:rPr>
                <w:bCs/>
              </w:rPr>
              <w:t xml:space="preserve"> </w:t>
            </w:r>
          </w:p>
        </w:tc>
        <w:tc>
          <w:tcPr>
            <w:tcW w:w="4906" w:type="dxa"/>
          </w:tcPr>
          <w:p w:rsidR="00066865" w:rsidRPr="004D1D00" w:rsidRDefault="00066865" w:rsidP="00885CA4">
            <w:pPr>
              <w:pStyle w:val="StandardParagraphText"/>
              <w:rPr>
                <w:bCs/>
                <w:i/>
              </w:rPr>
            </w:pPr>
            <w:r w:rsidRPr="004D1D00">
              <w:rPr>
                <w:bCs/>
              </w:rPr>
              <w:t xml:space="preserve">Reduce N, P, sediment and </w:t>
            </w:r>
            <w:r w:rsidRPr="004D1D00">
              <w:rPr>
                <w:bCs/>
                <w:i/>
              </w:rPr>
              <w:t>E. coli</w:t>
            </w:r>
          </w:p>
        </w:tc>
      </w:tr>
      <w:tr w:rsidR="00066865" w:rsidTr="00885CA4">
        <w:trPr>
          <w:trHeight w:hRule="exact" w:val="307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proofErr w:type="spellStart"/>
            <w:r w:rsidRPr="004D1D00">
              <w:rPr>
                <w:bCs/>
              </w:rPr>
              <w:t>Awakaponga</w:t>
            </w:r>
            <w:proofErr w:type="spellEnd"/>
            <w:r w:rsidRPr="004D1D00">
              <w:rPr>
                <w:bCs/>
              </w:rPr>
              <w:t xml:space="preserve">, </w:t>
            </w:r>
            <w:proofErr w:type="spellStart"/>
            <w:r w:rsidRPr="004D1D00">
              <w:rPr>
                <w:bCs/>
              </w:rPr>
              <w:t>Matat</w:t>
            </w:r>
            <w:r w:rsidRPr="004D1D00">
              <w:rPr>
                <w:rFonts w:cs="Arial"/>
                <w:bCs/>
              </w:rPr>
              <w:t>ā</w:t>
            </w:r>
            <w:proofErr w:type="spellEnd"/>
          </w:p>
        </w:tc>
        <w:tc>
          <w:tcPr>
            <w:tcW w:w="4906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r w:rsidRPr="004D1D00">
              <w:rPr>
                <w:bCs/>
              </w:rPr>
              <w:t xml:space="preserve">Reduce N, P, sediment and </w:t>
            </w:r>
            <w:r w:rsidRPr="004D1D00">
              <w:rPr>
                <w:bCs/>
                <w:i/>
              </w:rPr>
              <w:t>E. coli</w:t>
            </w:r>
          </w:p>
        </w:tc>
      </w:tr>
      <w:tr w:rsidR="00066865" w:rsidTr="00885CA4">
        <w:trPr>
          <w:trHeight w:hRule="exact" w:val="307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r w:rsidRPr="004D1D00">
              <w:rPr>
                <w:bCs/>
              </w:rPr>
              <w:t xml:space="preserve">Upper </w:t>
            </w:r>
            <w:proofErr w:type="spellStart"/>
            <w:r w:rsidRPr="004D1D00">
              <w:rPr>
                <w:bCs/>
              </w:rPr>
              <w:t>Rangitāiki</w:t>
            </w:r>
            <w:proofErr w:type="spellEnd"/>
            <w:r w:rsidRPr="004D1D00">
              <w:rPr>
                <w:bCs/>
              </w:rPr>
              <w:t xml:space="preserve">, </w:t>
            </w:r>
            <w:proofErr w:type="spellStart"/>
            <w:r w:rsidRPr="004D1D00">
              <w:rPr>
                <w:bCs/>
              </w:rPr>
              <w:t>Taup</w:t>
            </w:r>
            <w:r w:rsidRPr="004D1D00">
              <w:rPr>
                <w:rFonts w:cs="Arial"/>
                <w:bCs/>
              </w:rPr>
              <w:t>ō</w:t>
            </w:r>
            <w:proofErr w:type="spellEnd"/>
          </w:p>
        </w:tc>
        <w:tc>
          <w:tcPr>
            <w:tcW w:w="4906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r w:rsidRPr="004D1D00">
              <w:rPr>
                <w:bCs/>
              </w:rPr>
              <w:t>Halt increasing nitrate trend</w:t>
            </w:r>
          </w:p>
        </w:tc>
      </w:tr>
      <w:tr w:rsidR="00066865" w:rsidTr="00885CA4">
        <w:trPr>
          <w:trHeight w:hRule="exact" w:val="307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proofErr w:type="spellStart"/>
            <w:r w:rsidRPr="004D1D00">
              <w:rPr>
                <w:rFonts w:cs="Arial"/>
                <w:bCs/>
              </w:rPr>
              <w:t>Ō</w:t>
            </w:r>
            <w:r w:rsidRPr="004D1D00">
              <w:rPr>
                <w:bCs/>
              </w:rPr>
              <w:t>hiwa</w:t>
            </w:r>
            <w:proofErr w:type="spellEnd"/>
            <w:r w:rsidRPr="004D1D00">
              <w:rPr>
                <w:bCs/>
              </w:rPr>
              <w:t xml:space="preserve"> Harbour, </w:t>
            </w:r>
            <w:proofErr w:type="spellStart"/>
            <w:r w:rsidRPr="004D1D00">
              <w:rPr>
                <w:rFonts w:cs="Arial"/>
                <w:bCs/>
              </w:rPr>
              <w:t>Ōhope</w:t>
            </w:r>
            <w:proofErr w:type="spellEnd"/>
            <w:r w:rsidRPr="004D1D00">
              <w:rPr>
                <w:rFonts w:cs="Arial"/>
                <w:bCs/>
              </w:rPr>
              <w:t xml:space="preserve"> / </w:t>
            </w:r>
            <w:proofErr w:type="spellStart"/>
            <w:r w:rsidRPr="004D1D00">
              <w:rPr>
                <w:rFonts w:cs="Arial"/>
                <w:bCs/>
              </w:rPr>
              <w:t>Ōhiwa</w:t>
            </w:r>
            <w:proofErr w:type="spellEnd"/>
          </w:p>
        </w:tc>
        <w:tc>
          <w:tcPr>
            <w:tcW w:w="4906" w:type="dxa"/>
          </w:tcPr>
          <w:p w:rsidR="00066865" w:rsidRPr="004D1D00" w:rsidRDefault="00066865" w:rsidP="000968D6">
            <w:pPr>
              <w:pStyle w:val="StandardParagraphText"/>
              <w:rPr>
                <w:bCs/>
              </w:rPr>
            </w:pPr>
            <w:r w:rsidRPr="004D1D00">
              <w:rPr>
                <w:bCs/>
              </w:rPr>
              <w:t>Reduce sediment</w:t>
            </w:r>
            <w:r w:rsidR="000968D6">
              <w:rPr>
                <w:bCs/>
              </w:rPr>
              <w:t xml:space="preserve"> (and nutrients in </w:t>
            </w:r>
            <w:proofErr w:type="spellStart"/>
            <w:r w:rsidR="000968D6">
              <w:rPr>
                <w:bCs/>
              </w:rPr>
              <w:t>Nukuhou</w:t>
            </w:r>
            <w:proofErr w:type="spellEnd"/>
            <w:r w:rsidR="000968D6">
              <w:rPr>
                <w:bCs/>
              </w:rPr>
              <w:t xml:space="preserve">) </w:t>
            </w:r>
          </w:p>
        </w:tc>
      </w:tr>
      <w:tr w:rsidR="00066865" w:rsidTr="00885CA4">
        <w:trPr>
          <w:trHeight w:hRule="exact" w:val="307"/>
        </w:trPr>
        <w:tc>
          <w:tcPr>
            <w:tcW w:w="3343" w:type="dxa"/>
          </w:tcPr>
          <w:p w:rsidR="00066865" w:rsidRPr="004D1D00" w:rsidRDefault="00066865" w:rsidP="00885CA4">
            <w:pPr>
              <w:pStyle w:val="StandardParagraphText"/>
              <w:rPr>
                <w:rFonts w:cs="Arial"/>
                <w:bCs/>
              </w:rPr>
            </w:pPr>
            <w:proofErr w:type="spellStart"/>
            <w:r w:rsidRPr="004D1D00">
              <w:rPr>
                <w:rFonts w:cs="Arial"/>
                <w:bCs/>
              </w:rPr>
              <w:t>Waiōtahe</w:t>
            </w:r>
            <w:proofErr w:type="spellEnd"/>
            <w:r w:rsidRPr="004D1D00">
              <w:rPr>
                <w:rFonts w:cs="Arial"/>
                <w:bCs/>
              </w:rPr>
              <w:t xml:space="preserve">,  </w:t>
            </w:r>
            <w:proofErr w:type="spellStart"/>
            <w:r w:rsidRPr="004D1D00">
              <w:rPr>
                <w:rFonts w:cs="Arial"/>
                <w:bCs/>
              </w:rPr>
              <w:t>Waiōtahe</w:t>
            </w:r>
            <w:proofErr w:type="spellEnd"/>
            <w:r w:rsidRPr="004D1D00">
              <w:rPr>
                <w:rFonts w:cs="Arial"/>
                <w:bCs/>
              </w:rPr>
              <w:t xml:space="preserve">  </w:t>
            </w:r>
          </w:p>
        </w:tc>
        <w:tc>
          <w:tcPr>
            <w:tcW w:w="4906" w:type="dxa"/>
          </w:tcPr>
          <w:p w:rsidR="00066865" w:rsidRPr="004D1D00" w:rsidRDefault="00066865" w:rsidP="00885CA4">
            <w:pPr>
              <w:pStyle w:val="StandardParagraphText"/>
              <w:rPr>
                <w:bCs/>
              </w:rPr>
            </w:pPr>
            <w:r w:rsidRPr="004D1D00">
              <w:rPr>
                <w:bCs/>
              </w:rPr>
              <w:t xml:space="preserve">Reduce </w:t>
            </w:r>
            <w:r w:rsidRPr="004D1D00">
              <w:rPr>
                <w:bCs/>
                <w:i/>
              </w:rPr>
              <w:t xml:space="preserve">E. coli </w:t>
            </w:r>
            <w:r w:rsidRPr="004D1D00">
              <w:rPr>
                <w:bCs/>
              </w:rPr>
              <w:t xml:space="preserve">for shellfish gathering </w:t>
            </w:r>
          </w:p>
        </w:tc>
      </w:tr>
    </w:tbl>
    <w:p w:rsidR="00840814" w:rsidRPr="00840814" w:rsidRDefault="00840814" w:rsidP="00840814">
      <w:pPr>
        <w:autoSpaceDE w:val="0"/>
        <w:autoSpaceDN w:val="0"/>
        <w:adjustRightInd w:val="0"/>
        <w:rPr>
          <w:rFonts w:eastAsiaTheme="minorHAnsi" w:cs="Arial"/>
          <w:b/>
          <w:szCs w:val="22"/>
        </w:rPr>
      </w:pPr>
    </w:p>
    <w:p w:rsidR="005E3A60" w:rsidRDefault="005E3A60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:rsidR="001C1495" w:rsidRDefault="001C1495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  <w:bookmarkStart w:id="5" w:name="_GoBack"/>
      <w:bookmarkEnd w:id="5"/>
      <w:r>
        <w:rPr>
          <w:rFonts w:eastAsiaTheme="minorHAnsi" w:cs="Arial"/>
          <w:szCs w:val="22"/>
        </w:rPr>
        <w:t>The philosophy behind the approach is that Council’s co-funding through grants and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EPs is preferentially applied to the highest priority actions in each of these Focus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Catchments for a defined period of time, to achieve both engagement and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improvements in water quality or trend (as monitored in the attributes of concern),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before moving on to the next tranches of priority sub-catchments in years to come (</w:t>
      </w:r>
      <w:proofErr w:type="spellStart"/>
      <w:r>
        <w:rPr>
          <w:rFonts w:eastAsiaTheme="minorHAnsi" w:cs="Arial"/>
          <w:szCs w:val="22"/>
        </w:rPr>
        <w:t>ie</w:t>
      </w:r>
      <w:proofErr w:type="spellEnd"/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the preferential funding for the currently identified Focus Catchments will shift to others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after a defined period to incentivise uptake of behaviours and practices to improve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water quality ahead of a more regulatory approach which will inevitably follow). This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will complement any regulatory approach arising from the NPS-FM and the impending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Essential Freshwater programme, as these regulatory efforts would almost certainly be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easier to implement if the community was already invested in achieving the required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changes to water quality.</w:t>
      </w:r>
    </w:p>
    <w:p w:rsidR="00066865" w:rsidRDefault="00066865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:rsidR="001C1495" w:rsidRDefault="001C1495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Land Management staff </w:t>
      </w:r>
      <w:r w:rsidR="006673CD">
        <w:rPr>
          <w:rFonts w:eastAsiaTheme="minorHAnsi" w:cs="Arial"/>
          <w:szCs w:val="22"/>
        </w:rPr>
        <w:t>are in the process of</w:t>
      </w:r>
      <w:r>
        <w:rPr>
          <w:rFonts w:eastAsiaTheme="minorHAnsi" w:cs="Arial"/>
          <w:szCs w:val="22"/>
        </w:rPr>
        <w:t xml:space="preserve"> developing monitoring plans for each of the 12</w:t>
      </w:r>
      <w:r w:rsidR="00840814">
        <w:rPr>
          <w:rFonts w:eastAsiaTheme="minorHAnsi" w:cs="Arial"/>
          <w:szCs w:val="22"/>
        </w:rPr>
        <w:t xml:space="preserve"> </w:t>
      </w:r>
      <w:r w:rsidR="005E3A60">
        <w:rPr>
          <w:rFonts w:eastAsiaTheme="minorHAnsi" w:cs="Arial"/>
          <w:szCs w:val="22"/>
        </w:rPr>
        <w:t>F</w:t>
      </w:r>
      <w:r>
        <w:rPr>
          <w:rFonts w:eastAsiaTheme="minorHAnsi" w:cs="Arial"/>
          <w:szCs w:val="22"/>
        </w:rPr>
        <w:t xml:space="preserve">ocus </w:t>
      </w:r>
      <w:r w:rsidR="005E3A60">
        <w:rPr>
          <w:rFonts w:eastAsiaTheme="minorHAnsi" w:cs="Arial"/>
          <w:szCs w:val="22"/>
        </w:rPr>
        <w:t>C</w:t>
      </w:r>
      <w:r>
        <w:rPr>
          <w:rFonts w:eastAsiaTheme="minorHAnsi" w:cs="Arial"/>
          <w:szCs w:val="22"/>
        </w:rPr>
        <w:t>atchments. These will detail the monitoring required to measure changes in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water quality - they also have the purpose of enabling better, more informed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conversations with our communities. In most cases monitoring will include water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quality samples taken throughout the catchment to create a spatial picture of water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quality issues at a higher resolution than possible using only the NERMN data</w:t>
      </w:r>
      <w:r w:rsidR="005E3A60">
        <w:rPr>
          <w:rFonts w:eastAsiaTheme="minorHAnsi" w:cs="Arial"/>
          <w:szCs w:val="22"/>
        </w:rPr>
        <w:t>, as well as a time series to enable tracking of changes over time</w:t>
      </w:r>
      <w:r>
        <w:rPr>
          <w:rFonts w:eastAsiaTheme="minorHAnsi" w:cs="Arial"/>
          <w:szCs w:val="22"/>
        </w:rPr>
        <w:t>.</w:t>
      </w:r>
    </w:p>
    <w:p w:rsidR="00840814" w:rsidRDefault="00840814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:rsidR="001C1495" w:rsidRDefault="001C1495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>Depending on the catchment, ecological monitoring and monitoring of receiving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environments may also be included. These monitoring plans will inform the catchment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 xml:space="preserve">action plans which will be developed immediately afterwards. Some </w:t>
      </w:r>
      <w:r w:rsidR="005E3A60">
        <w:rPr>
          <w:rFonts w:eastAsiaTheme="minorHAnsi" w:cs="Arial"/>
          <w:szCs w:val="22"/>
        </w:rPr>
        <w:t>F</w:t>
      </w:r>
      <w:r>
        <w:rPr>
          <w:rFonts w:eastAsiaTheme="minorHAnsi" w:cs="Arial"/>
          <w:szCs w:val="22"/>
        </w:rPr>
        <w:t xml:space="preserve">ocus </w:t>
      </w:r>
      <w:r w:rsidR="005E3A60">
        <w:rPr>
          <w:rFonts w:eastAsiaTheme="minorHAnsi" w:cs="Arial"/>
          <w:szCs w:val="22"/>
        </w:rPr>
        <w:t xml:space="preserve">Catchments </w:t>
      </w:r>
      <w:r>
        <w:rPr>
          <w:rFonts w:eastAsiaTheme="minorHAnsi" w:cs="Arial"/>
          <w:szCs w:val="22"/>
        </w:rPr>
        <w:t>already have good monitoring and a catchment action plan in place. The current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process will ensure that we are adopting a reasonably consistent approach across</w:t>
      </w:r>
      <w:r w:rsidR="0084081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these catchments.</w:t>
      </w:r>
    </w:p>
    <w:p w:rsidR="0056624F" w:rsidRDefault="0056624F" w:rsidP="00840814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:rsidR="001C1495" w:rsidRDefault="001C1495" w:rsidP="000668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rFonts w:eastAsiaTheme="minorHAnsi" w:cs="Arial"/>
          <w:szCs w:val="22"/>
        </w:rPr>
        <w:t>The Focus Catchments programme does not affect our support for Care Groups such</w:t>
      </w:r>
      <w:r w:rsidR="00A644AC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as Coast Care, Estuary Care and Biodiversity programmes.</w:t>
      </w:r>
      <w:r w:rsidR="00A644AC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The resourcing for these Focus Catchments will come from a reduction in the number</w:t>
      </w:r>
      <w:r w:rsidR="00A644AC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and value of EPs outside of Focus Catchments, although existing EPs will be</w:t>
      </w:r>
      <w:r w:rsidR="00A644AC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honoured and implemented through until their expiry.</w:t>
      </w:r>
    </w:p>
    <w:sectPr w:rsidR="001C1495" w:rsidSect="00DB5D41"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134" w:header="567" w:footer="567" w:gutter="0"/>
      <w:paperSrc w:firs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20" w:rsidRDefault="004A7F20">
      <w:r>
        <w:separator/>
      </w:r>
    </w:p>
  </w:endnote>
  <w:endnote w:type="continuationSeparator" w:id="0">
    <w:p w:rsidR="004A7F20" w:rsidRDefault="004A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84" w:rsidRPr="00FA7ADD" w:rsidRDefault="00BC2D36">
    <w:pPr>
      <w:pStyle w:val="Footer"/>
      <w:rPr>
        <w:noProof/>
        <w:sz w:val="12"/>
      </w:rPr>
    </w:pPr>
    <w:r w:rsidRPr="00FA7ADD">
      <w:rPr>
        <w:sz w:val="12"/>
      </w:rPr>
      <w:fldChar w:fldCharType="begin"/>
    </w:r>
    <w:r w:rsidRPr="00FA7ADD">
      <w:rPr>
        <w:sz w:val="12"/>
      </w:rPr>
      <w:instrText xml:space="preserve"> FILENAME \p </w:instrText>
    </w:r>
    <w:r w:rsidRPr="00FA7ADD">
      <w:rPr>
        <w:sz w:val="12"/>
      </w:rPr>
      <w:fldChar w:fldCharType="separate"/>
    </w:r>
    <w:r w:rsidR="000968D6">
      <w:rPr>
        <w:noProof/>
        <w:sz w:val="12"/>
      </w:rPr>
      <w:t>C:\Users\MonchyP\objective-8008-MonchyP\Objects\2019 08 15 Summary of Focus Catchments Programme for Kaituna Advisory Group meeting 4 September.docx</w:t>
    </w:r>
    <w:r w:rsidRPr="00FA7ADD">
      <w:rPr>
        <w:sz w:val="12"/>
      </w:rPr>
      <w:fldChar w:fldCharType="end"/>
    </w:r>
    <w:r>
      <w:rPr>
        <w:noProof/>
        <w:sz w:val="12"/>
        <w:lang w:eastAsia="en-NZ"/>
      </w:rPr>
      <w:drawing>
        <wp:anchor distT="0" distB="0" distL="114300" distR="114300" simplePos="0" relativeHeight="251660288" behindDoc="1" locked="1" layoutInCell="0" allowOverlap="1" wp14:anchorId="68938FE7" wp14:editId="000481B0">
          <wp:simplePos x="0" y="0"/>
          <wp:positionH relativeFrom="column">
            <wp:posOffset>-3810</wp:posOffset>
          </wp:positionH>
          <wp:positionV relativeFrom="paragraph">
            <wp:posOffset>-103505</wp:posOffset>
          </wp:positionV>
          <wp:extent cx="6114415" cy="55245"/>
          <wp:effectExtent l="0" t="0" r="635" b="1905"/>
          <wp:wrapNone/>
          <wp:docPr id="12" name="Picture 12" descr="Long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ng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5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84" w:rsidRPr="00CF01A5" w:rsidRDefault="00BC2D36">
    <w:pPr>
      <w:pStyle w:val="Footer"/>
    </w:pPr>
    <w:r w:rsidRPr="00CF01A5">
      <w:t>Objective ID:</w:t>
    </w:r>
    <w:r w:rsidRPr="00CF01A5">
      <w:rPr>
        <w:noProof/>
        <w:lang w:eastAsia="en-NZ"/>
      </w:rPr>
      <w:t xml:space="preserve"> </w:t>
    </w:r>
    <w:r w:rsidRPr="00BA313B">
      <w:rPr>
        <w:noProof/>
        <w:lang w:eastAsia="en-NZ"/>
      </w:rPr>
      <w:fldChar w:fldCharType="begin"/>
    </w:r>
    <w:r w:rsidRPr="00BA313B">
      <w:rPr>
        <w:noProof/>
        <w:lang w:eastAsia="en-NZ"/>
      </w:rPr>
      <w:instrText xml:space="preserve"> DOCPROPERTY  Objective-Id  \* MERGEFORMAT </w:instrText>
    </w:r>
    <w:r w:rsidRPr="00BA313B">
      <w:rPr>
        <w:noProof/>
        <w:lang w:eastAsia="en-NZ"/>
      </w:rPr>
      <w:fldChar w:fldCharType="separate"/>
    </w:r>
    <w:r w:rsidR="000968D6" w:rsidRPr="000968D6">
      <w:rPr>
        <w:bCs/>
        <w:noProof/>
        <w:lang w:val="en-US" w:eastAsia="en-NZ"/>
      </w:rPr>
      <w:t>A3334777</w:t>
    </w:r>
    <w:r w:rsidRPr="00BA313B">
      <w:rPr>
        <w:noProof/>
        <w:lang w:eastAsia="en-NZ"/>
      </w:rPr>
      <w:fldChar w:fldCharType="end"/>
    </w:r>
    <w:r w:rsidRPr="00CF01A5">
      <w:rPr>
        <w:noProof/>
        <w:lang w:eastAsia="en-NZ"/>
      </w:rPr>
      <w:drawing>
        <wp:anchor distT="0" distB="0" distL="114300" distR="114300" simplePos="0" relativeHeight="251659264" behindDoc="1" locked="1" layoutInCell="0" allowOverlap="1" wp14:anchorId="47EFFE93" wp14:editId="5D062BBD">
          <wp:simplePos x="0" y="0"/>
          <wp:positionH relativeFrom="column">
            <wp:posOffset>-5080</wp:posOffset>
          </wp:positionH>
          <wp:positionV relativeFrom="paragraph">
            <wp:posOffset>-102870</wp:posOffset>
          </wp:positionV>
          <wp:extent cx="6114415" cy="55245"/>
          <wp:effectExtent l="0" t="0" r="635" b="1905"/>
          <wp:wrapNone/>
          <wp:docPr id="9" name="Picture 9" descr="Long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ng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5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20" w:rsidRDefault="004A7F20">
      <w:r>
        <w:separator/>
      </w:r>
    </w:p>
  </w:footnote>
  <w:footnote w:type="continuationSeparator" w:id="0">
    <w:p w:rsidR="004A7F20" w:rsidRDefault="004A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84" w:rsidRDefault="004A7F20">
    <w:pPr>
      <w:pStyle w:val="Header"/>
    </w:pPr>
  </w:p>
  <w:p w:rsidR="00843884" w:rsidRDefault="002C42CE" w:rsidP="00FA7ADD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spacing w:after="240"/>
    </w:pPr>
    <w:fldSimple w:instr=" REF Date \* CHARFORMAT ">
      <w:r w:rsidR="000968D6">
        <w:t>14 August 2019</w:t>
      </w:r>
    </w:fldSimple>
    <w:r w:rsidR="00BC2D36">
      <w:tab/>
    </w:r>
    <w:r w:rsidR="00BC2D36">
      <w:fldChar w:fldCharType="begin"/>
    </w:r>
    <w:r w:rsidR="00BC2D36">
      <w:instrText xml:space="preserve"> PAGE \* MERGEFORMAT </w:instrText>
    </w:r>
    <w:r w:rsidR="00BC2D36">
      <w:fldChar w:fldCharType="separate"/>
    </w:r>
    <w:r w:rsidR="005E3A60">
      <w:rPr>
        <w:noProof/>
      </w:rPr>
      <w:t>2</w:t>
    </w:r>
    <w:r w:rsidR="00BC2D3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16C1"/>
    <w:multiLevelType w:val="multilevel"/>
    <w:tmpl w:val="2F4AAC74"/>
    <w:lvl w:ilvl="0">
      <w:start w:val="1"/>
      <w:numFmt w:val="decimal"/>
      <w:lvlText w:val="%1.0"/>
      <w:lvlJc w:val="left"/>
      <w:pPr>
        <w:ind w:left="72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620" w:hanging="1800"/>
      </w:pPr>
      <w:rPr>
        <w:rFonts w:hint="default"/>
        <w:b w:val="0"/>
      </w:rPr>
    </w:lvl>
  </w:abstractNum>
  <w:abstractNum w:abstractNumId="1" w15:restartNumberingAfterBreak="0">
    <w:nsid w:val="170D0D2C"/>
    <w:multiLevelType w:val="multilevel"/>
    <w:tmpl w:val="2F4AAC74"/>
    <w:lvl w:ilvl="0">
      <w:start w:val="1"/>
      <w:numFmt w:val="decimal"/>
      <w:lvlText w:val="%1.0"/>
      <w:lvlJc w:val="left"/>
      <w:pPr>
        <w:ind w:left="72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620" w:hanging="1800"/>
      </w:pPr>
      <w:rPr>
        <w:rFonts w:hint="default"/>
        <w:b w:val="0"/>
      </w:rPr>
    </w:lvl>
  </w:abstractNum>
  <w:abstractNum w:abstractNumId="2" w15:restartNumberingAfterBreak="0">
    <w:nsid w:val="78EE1046"/>
    <w:multiLevelType w:val="multilevel"/>
    <w:tmpl w:val="2F4AAC74"/>
    <w:lvl w:ilvl="0">
      <w:start w:val="1"/>
      <w:numFmt w:val="decimal"/>
      <w:lvlText w:val="%1.0"/>
      <w:lvlJc w:val="left"/>
      <w:pPr>
        <w:ind w:left="72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620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D3"/>
    <w:rsid w:val="0002714D"/>
    <w:rsid w:val="000319FC"/>
    <w:rsid w:val="00066865"/>
    <w:rsid w:val="00071111"/>
    <w:rsid w:val="000968D6"/>
    <w:rsid w:val="000A340F"/>
    <w:rsid w:val="000F4E9B"/>
    <w:rsid w:val="00106A93"/>
    <w:rsid w:val="001148CB"/>
    <w:rsid w:val="00127083"/>
    <w:rsid w:val="001630D2"/>
    <w:rsid w:val="001A306F"/>
    <w:rsid w:val="001C1495"/>
    <w:rsid w:val="001E01C6"/>
    <w:rsid w:val="002202A3"/>
    <w:rsid w:val="00260A8F"/>
    <w:rsid w:val="002C42CE"/>
    <w:rsid w:val="002E6BBA"/>
    <w:rsid w:val="0031784B"/>
    <w:rsid w:val="0035443A"/>
    <w:rsid w:val="00373C9F"/>
    <w:rsid w:val="00391340"/>
    <w:rsid w:val="003C1F58"/>
    <w:rsid w:val="00415E7D"/>
    <w:rsid w:val="00427A9C"/>
    <w:rsid w:val="004A7F20"/>
    <w:rsid w:val="004D1D00"/>
    <w:rsid w:val="005011F4"/>
    <w:rsid w:val="0056624F"/>
    <w:rsid w:val="005D13D3"/>
    <w:rsid w:val="005E3A60"/>
    <w:rsid w:val="0063012B"/>
    <w:rsid w:val="00665017"/>
    <w:rsid w:val="006673CD"/>
    <w:rsid w:val="006916DF"/>
    <w:rsid w:val="006F2B8A"/>
    <w:rsid w:val="0073036D"/>
    <w:rsid w:val="00782CD3"/>
    <w:rsid w:val="007B28A4"/>
    <w:rsid w:val="00833C0B"/>
    <w:rsid w:val="00840814"/>
    <w:rsid w:val="008C1083"/>
    <w:rsid w:val="008E00F7"/>
    <w:rsid w:val="009349F6"/>
    <w:rsid w:val="0096086C"/>
    <w:rsid w:val="00960F7E"/>
    <w:rsid w:val="00995C11"/>
    <w:rsid w:val="009B6312"/>
    <w:rsid w:val="00A045C7"/>
    <w:rsid w:val="00A46447"/>
    <w:rsid w:val="00A61CFB"/>
    <w:rsid w:val="00A644AC"/>
    <w:rsid w:val="00AD2FD8"/>
    <w:rsid w:val="00B645B1"/>
    <w:rsid w:val="00BA313B"/>
    <w:rsid w:val="00BA7574"/>
    <w:rsid w:val="00BC2D36"/>
    <w:rsid w:val="00BD3B19"/>
    <w:rsid w:val="00C445B5"/>
    <w:rsid w:val="00CE3502"/>
    <w:rsid w:val="00CE71EB"/>
    <w:rsid w:val="00D05953"/>
    <w:rsid w:val="00DD31C4"/>
    <w:rsid w:val="00DF6AC3"/>
    <w:rsid w:val="00E81445"/>
    <w:rsid w:val="00F6137E"/>
    <w:rsid w:val="00F74675"/>
    <w:rsid w:val="00F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861D"/>
  <w15:chartTrackingRefBased/>
  <w15:docId w15:val="{E0AF0419-48F9-40D7-86E5-5A40B49A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CD3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2CD3"/>
    <w:pPr>
      <w:tabs>
        <w:tab w:val="center" w:pos="4153"/>
        <w:tab w:val="right" w:pos="8306"/>
      </w:tabs>
    </w:pPr>
    <w:rPr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82CD3"/>
    <w:rPr>
      <w:rFonts w:ascii="Arial" w:eastAsia="Times New Roman" w:hAnsi="Arial" w:cs="Times New Roman"/>
      <w:i/>
      <w:sz w:val="18"/>
      <w:szCs w:val="18"/>
    </w:rPr>
  </w:style>
  <w:style w:type="paragraph" w:styleId="Footer">
    <w:name w:val="footer"/>
    <w:basedOn w:val="Normal"/>
    <w:link w:val="FooterChar"/>
    <w:rsid w:val="00782CD3"/>
    <w:pPr>
      <w:tabs>
        <w:tab w:val="center" w:pos="4153"/>
        <w:tab w:val="right" w:pos="8306"/>
      </w:tabs>
    </w:pPr>
    <w:rPr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82CD3"/>
    <w:rPr>
      <w:rFonts w:ascii="Arial" w:eastAsia="Times New Roman" w:hAnsi="Arial" w:cs="Times New Roman"/>
      <w:i/>
      <w:sz w:val="18"/>
      <w:szCs w:val="18"/>
    </w:rPr>
  </w:style>
  <w:style w:type="paragraph" w:customStyle="1" w:styleId="StandardParagraphText">
    <w:name w:val="Standard Paragraph Text"/>
    <w:basedOn w:val="Normal"/>
    <w:link w:val="StandardParagraphTextCharChar"/>
    <w:rsid w:val="00782CD3"/>
    <w:pPr>
      <w:spacing w:after="240"/>
    </w:pPr>
    <w:rPr>
      <w:szCs w:val="22"/>
    </w:rPr>
  </w:style>
  <w:style w:type="character" w:customStyle="1" w:styleId="StandardParagraphTextCharChar">
    <w:name w:val="Standard Paragraph Text Char Char"/>
    <w:link w:val="StandardParagraphText"/>
    <w:rsid w:val="00782CD3"/>
    <w:rPr>
      <w:rFonts w:ascii="Arial" w:eastAsia="Times New Roman" w:hAnsi="Arial" w:cs="Times New Roman"/>
    </w:rPr>
  </w:style>
  <w:style w:type="paragraph" w:customStyle="1" w:styleId="TemplateTitle">
    <w:name w:val="Template Title"/>
    <w:basedOn w:val="Normal"/>
    <w:rsid w:val="00782CD3"/>
    <w:rPr>
      <w:b/>
      <w:sz w:val="60"/>
    </w:rPr>
  </w:style>
  <w:style w:type="paragraph" w:customStyle="1" w:styleId="TemplateBoxText">
    <w:name w:val="Template Box Text"/>
    <w:basedOn w:val="Normal"/>
    <w:link w:val="TemplateBoxTextChar"/>
    <w:rsid w:val="00782CD3"/>
    <w:pPr>
      <w:spacing w:before="120" w:after="120"/>
    </w:pPr>
    <w:rPr>
      <w:b/>
    </w:rPr>
  </w:style>
  <w:style w:type="character" w:customStyle="1" w:styleId="TemplateBoxTextChar">
    <w:name w:val="Template Box Text Char"/>
    <w:basedOn w:val="DefaultParagraphFont"/>
    <w:link w:val="TemplateBoxText"/>
    <w:rsid w:val="00782CD3"/>
    <w:rPr>
      <w:rFonts w:ascii="Arial" w:eastAsia="Times New Roman" w:hAnsi="Arial" w:cs="Times New Roman"/>
      <w:b/>
      <w:szCs w:val="20"/>
    </w:rPr>
  </w:style>
  <w:style w:type="paragraph" w:customStyle="1" w:styleId="Default">
    <w:name w:val="Default"/>
    <w:rsid w:val="00782C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DF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8cf12520a179480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A3334777</value>
    </field>
    <field name="Objective-Title">
      <value order="0">2019 08 15 Summary of Focus Catchments Programme for Kaituna Advisory Group meeting 4 September</value>
    </field>
    <field name="Objective-Description">
      <value order="0"/>
    </field>
    <field name="Objective-CreationStamp">
      <value order="0">2019-08-14T22:49:45Z</value>
    </field>
    <field name="Objective-IsApproved">
      <value order="0">false</value>
    </field>
    <field name="Objective-IsPublished">
      <value order="0">true</value>
    </field>
    <field name="Objective-DatePublished">
      <value order="0">2019-08-15T00:22:16Z</value>
    </field>
    <field name="Objective-ModificationStamp">
      <value order="0">2024-10-24T00:31:28Z</value>
    </field>
    <field name="Objective-Owner">
      <value order="0">Jackson Efford</value>
    </field>
    <field name="Objective-Path">
      <value order="0">EasyInfo Global Folder:'Virtual Filing Cabinet':Natural Resource Management:Integrated Catchments Programme Management:.Operation SharePoint - New File Structure:Organisation Support - Business Unit Administration - Integrated Catchment Management (ICM):Coastal Catchments:Business Planning:Coastal Catchments - Focus Catchment selection and management *:Focus Catchments Engagement and Communications Planning</value>
    </field>
    <field name="Objective-Parent">
      <value order="0">Focus Catchments Engagement and Communications Planning</value>
    </field>
    <field name="Objective-State">
      <value order="0">Published</value>
    </field>
    <field name="Objective-VersionId">
      <value order="0">vA5037324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4.38000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Meeting Report</value>
      </field>
      <field name="Objective-Meeting Date">
        <value order="0"/>
      </field>
      <field name="Objective-On Behalf Of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Efford</dc:creator>
  <cp:keywords/>
  <dc:description/>
  <cp:lastModifiedBy>Pim De Monchy</cp:lastModifiedBy>
  <cp:revision>12</cp:revision>
  <dcterms:created xsi:type="dcterms:W3CDTF">2019-08-14T23:49:00Z</dcterms:created>
  <dcterms:modified xsi:type="dcterms:W3CDTF">2019-08-15T01:22:00Z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A3334777</vt:lpwstr>
  </property>
  <property fmtid="{D5CDD505-2E9C-101B-9397-08002B2CF9AE}" pid="4" name="Objective-Title">
    <vt:lpwstr>2019 08 15 Summary of Focus Catchments Programme for Kaituna Advisory Group meeting 4 September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2019-08-14T22:49:45Z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2019-08-15T00:22:16Z</vt:filetime>
  </property>
  <property fmtid="{D5CDD505-2E9C-101B-9397-08002B2CF9AE}" pid="10" name="Objective-ModificationStamp">
    <vt:filetime>2024-10-24T00:31:28Z</vt:filetime>
  </property>
  <property fmtid="{D5CDD505-2E9C-101B-9397-08002B2CF9AE}" pid="11" name="Objective-Owner">
    <vt:lpwstr>Jackson Efford</vt:lpwstr>
  </property>
  <property fmtid="{D5CDD505-2E9C-101B-9397-08002B2CF9AE}" pid="12" name="Objective-Path">
    <vt:lpwstr>EasyInfo Global Folder:'Virtual Filing Cabinet':Natural Resource Management:Integrated Catchments Programme Management:.Operation SharePoint - New File Structure:Organisation Support - Business Unit Administration - Integrated Catchment Management (ICM):Coastal Catchments:Business Planning:Coastal Catchments - Focus Catchment selection and management *:Focus Catchments Engagement and Communications Planning</vt:lpwstr>
  </property>
  <property fmtid="{D5CDD505-2E9C-101B-9397-08002B2CF9AE}" pid="13" name="Objective-Parent">
    <vt:lpwstr>Focus Catchments Engagement and Communications Planning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vA5037324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4.38000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Meeting and Hearing Type">
    <vt:lpwstr>Meeting Report</vt:lpwstr>
  </property>
  <property fmtid="{D5CDD505-2E9C-101B-9397-08002B2CF9AE}" pid="23" name="Objective-Meeting Date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mment">
    <vt:lpwstr/>
  </property>
</Properties>
</file>