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385A1C" w14:textId="77777777" w:rsidR="00A45301" w:rsidRPr="00F24A39" w:rsidRDefault="00A45301" w:rsidP="00A45301">
      <w:pPr>
        <w:jc w:val="center"/>
        <w:rPr>
          <w:rFonts w:ascii="Arial" w:hAnsi="Arial" w:cs="Arial"/>
          <w:b/>
          <w:sz w:val="40"/>
          <w:lang w:val="en-AU" w:eastAsia="en-US"/>
        </w:rPr>
      </w:pPr>
      <w:bookmarkStart w:id="0" w:name="_Toc27743814"/>
      <w:bookmarkStart w:id="1" w:name="_Toc42838010"/>
      <w:bookmarkStart w:id="2" w:name="_GoBack"/>
      <w:bookmarkEnd w:id="2"/>
      <w:r w:rsidRPr="00F24A39">
        <w:rPr>
          <w:rFonts w:ascii="Arial" w:hAnsi="Arial" w:cs="Arial"/>
          <w:b/>
          <w:sz w:val="40"/>
          <w:lang w:val="en-AU" w:eastAsia="en-US"/>
        </w:rPr>
        <w:t xml:space="preserve">Bay of Plenty Regional Council </w:t>
      </w:r>
    </w:p>
    <w:p w14:paraId="0AE5A091" w14:textId="77777777" w:rsidR="00A45301" w:rsidRPr="00F24A39" w:rsidRDefault="00A45301" w:rsidP="00A45301">
      <w:pPr>
        <w:jc w:val="both"/>
        <w:rPr>
          <w:rFonts w:ascii="Arial" w:hAnsi="Arial" w:cs="Arial"/>
          <w:sz w:val="22"/>
          <w:lang w:val="en-AU" w:eastAsia="en-US"/>
        </w:rPr>
      </w:pPr>
    </w:p>
    <w:p w14:paraId="264D9D97" w14:textId="77777777" w:rsidR="00A45301" w:rsidRPr="00F24A39" w:rsidRDefault="00A45301" w:rsidP="00A45301">
      <w:pPr>
        <w:jc w:val="both"/>
        <w:rPr>
          <w:rFonts w:ascii="Arial" w:hAnsi="Arial" w:cs="Arial"/>
          <w:sz w:val="22"/>
          <w:lang w:val="en-AU" w:eastAsia="en-US"/>
        </w:rPr>
      </w:pPr>
    </w:p>
    <w:p w14:paraId="0AA36534" w14:textId="0E269DD8" w:rsidR="00576896" w:rsidRPr="00F24A39" w:rsidRDefault="00A45301" w:rsidP="00576896">
      <w:pPr>
        <w:tabs>
          <w:tab w:val="left" w:pos="2694"/>
        </w:tabs>
        <w:rPr>
          <w:rFonts w:ascii="Arial" w:hAnsi="Arial" w:cs="Arial"/>
          <w:b/>
          <w:i/>
          <w:sz w:val="22"/>
          <w:lang w:val="en-AU"/>
        </w:rPr>
      </w:pPr>
      <w:r w:rsidRPr="00F24A39">
        <w:rPr>
          <w:rFonts w:ascii="Arial" w:hAnsi="Arial" w:cs="Arial"/>
          <w:b/>
          <w:sz w:val="28"/>
          <w:lang w:val="en-AU" w:eastAsia="en-US"/>
        </w:rPr>
        <w:t>Report From:</w:t>
      </w:r>
      <w:r w:rsidRPr="00F24A39">
        <w:rPr>
          <w:rFonts w:ascii="Arial" w:hAnsi="Arial" w:cs="Arial"/>
          <w:sz w:val="22"/>
          <w:lang w:val="en-AU" w:eastAsia="en-US"/>
        </w:rPr>
        <w:tab/>
      </w:r>
      <w:r w:rsidRPr="00F24A39">
        <w:rPr>
          <w:rFonts w:ascii="Arial" w:hAnsi="Arial" w:cs="Arial"/>
          <w:sz w:val="22"/>
          <w:lang w:val="en-AU" w:eastAsia="en-US"/>
        </w:rPr>
        <w:tab/>
      </w:r>
      <w:r w:rsidR="006C07B5">
        <w:rPr>
          <w:rFonts w:ascii="Arial" w:hAnsi="Arial" w:cs="Arial"/>
          <w:sz w:val="22"/>
          <w:lang w:val="en-AU"/>
        </w:rPr>
        <w:t>David Greaves</w:t>
      </w:r>
    </w:p>
    <w:p w14:paraId="396E29F9" w14:textId="77777777" w:rsidR="00576896" w:rsidRPr="00F24A39" w:rsidRDefault="00576896" w:rsidP="00576896">
      <w:pPr>
        <w:tabs>
          <w:tab w:val="left" w:pos="2694"/>
        </w:tabs>
        <w:ind w:left="3402" w:hanging="3402"/>
        <w:rPr>
          <w:rFonts w:ascii="Arial" w:hAnsi="Arial" w:cs="Arial"/>
          <w:b/>
          <w:sz w:val="22"/>
          <w:lang w:val="en-AU"/>
        </w:rPr>
      </w:pPr>
      <w:r w:rsidRPr="00F24A39">
        <w:rPr>
          <w:rFonts w:ascii="Arial" w:hAnsi="Arial" w:cs="Arial"/>
          <w:sz w:val="22"/>
          <w:lang w:val="en-AU"/>
        </w:rPr>
        <w:tab/>
      </w:r>
      <w:r w:rsidRPr="00F24A39">
        <w:rPr>
          <w:rFonts w:ascii="Arial" w:hAnsi="Arial" w:cs="Arial"/>
          <w:sz w:val="22"/>
          <w:lang w:val="en-AU"/>
        </w:rPr>
        <w:tab/>
      </w:r>
      <w:r w:rsidRPr="00F24A39">
        <w:rPr>
          <w:rFonts w:ascii="Arial" w:hAnsi="Arial" w:cs="Arial"/>
          <w:b/>
          <w:sz w:val="22"/>
          <w:lang w:val="en-AU"/>
        </w:rPr>
        <w:t>Environmental Planner</w:t>
      </w:r>
    </w:p>
    <w:p w14:paraId="524D0422" w14:textId="77777777" w:rsidR="00A45301" w:rsidRPr="00F24A39" w:rsidRDefault="00576896" w:rsidP="00576896">
      <w:pPr>
        <w:tabs>
          <w:tab w:val="left" w:pos="2694"/>
        </w:tabs>
        <w:ind w:left="3402" w:hanging="3402"/>
        <w:rPr>
          <w:rFonts w:ascii="Arial" w:hAnsi="Arial" w:cs="Arial"/>
          <w:b/>
          <w:i/>
          <w:sz w:val="22"/>
          <w:lang w:val="en-AU" w:eastAsia="en-US"/>
        </w:rPr>
      </w:pPr>
      <w:r w:rsidRPr="00F24A39">
        <w:rPr>
          <w:rFonts w:ascii="Arial" w:hAnsi="Arial" w:cs="Arial"/>
          <w:b/>
          <w:sz w:val="22"/>
          <w:lang w:val="en-AU"/>
        </w:rPr>
        <w:tab/>
      </w:r>
      <w:r w:rsidRPr="00F24A39">
        <w:rPr>
          <w:rFonts w:ascii="Arial" w:hAnsi="Arial" w:cs="Arial"/>
          <w:b/>
          <w:sz w:val="22"/>
          <w:lang w:val="en-AU"/>
        </w:rPr>
        <w:tab/>
        <w:t>Ryder Consulting Limited</w:t>
      </w:r>
    </w:p>
    <w:p w14:paraId="6FA45B8C" w14:textId="77777777" w:rsidR="00A45301" w:rsidRPr="00F24A39" w:rsidRDefault="00A45301" w:rsidP="00A45301">
      <w:pPr>
        <w:tabs>
          <w:tab w:val="left" w:pos="2694"/>
        </w:tabs>
        <w:jc w:val="both"/>
        <w:rPr>
          <w:rFonts w:ascii="Arial" w:hAnsi="Arial" w:cs="Arial"/>
          <w:b/>
          <w:lang w:val="en-AU" w:eastAsia="en-US"/>
        </w:rPr>
      </w:pPr>
      <w:r w:rsidRPr="00F24A39">
        <w:rPr>
          <w:rFonts w:ascii="Arial" w:hAnsi="Arial" w:cs="Arial"/>
          <w:sz w:val="22"/>
          <w:lang w:val="en-AU" w:eastAsia="en-US"/>
        </w:rPr>
        <w:tab/>
      </w:r>
      <w:r w:rsidRPr="00F24A39">
        <w:rPr>
          <w:rFonts w:ascii="Arial" w:hAnsi="Arial" w:cs="Arial"/>
          <w:sz w:val="22"/>
          <w:lang w:val="en-AU" w:eastAsia="en-US"/>
        </w:rPr>
        <w:tab/>
      </w:r>
      <w:r w:rsidR="00576896" w:rsidRPr="00F24A39">
        <w:rPr>
          <w:rFonts w:ascii="Arial" w:hAnsi="Arial" w:cs="Arial"/>
          <w:b/>
          <w:sz w:val="22"/>
          <w:lang w:val="en-AU" w:eastAsia="en-US"/>
        </w:rPr>
        <w:t xml:space="preserve">Consultant </w:t>
      </w:r>
      <w:r w:rsidRPr="00F24A39">
        <w:rPr>
          <w:rFonts w:ascii="Arial" w:hAnsi="Arial" w:cs="Arial"/>
          <w:b/>
          <w:sz w:val="22"/>
          <w:lang w:val="en-AU" w:eastAsia="en-US"/>
        </w:rPr>
        <w:t>Consents Officer</w:t>
      </w:r>
    </w:p>
    <w:p w14:paraId="0F5909D7" w14:textId="77777777" w:rsidR="00A45301" w:rsidRPr="00F24A39" w:rsidRDefault="00A45301" w:rsidP="00A45301">
      <w:pPr>
        <w:tabs>
          <w:tab w:val="left" w:pos="2694"/>
        </w:tabs>
        <w:jc w:val="both"/>
        <w:rPr>
          <w:rFonts w:ascii="Arial" w:hAnsi="Arial" w:cs="Arial"/>
          <w:sz w:val="22"/>
          <w:lang w:val="en-AU" w:eastAsia="en-US"/>
        </w:rPr>
      </w:pPr>
    </w:p>
    <w:p w14:paraId="65DB39DF" w14:textId="6944B1F8" w:rsidR="00A45301" w:rsidRPr="00F24A39" w:rsidRDefault="00A45301" w:rsidP="00A45301">
      <w:pPr>
        <w:tabs>
          <w:tab w:val="left" w:pos="2694"/>
        </w:tabs>
        <w:jc w:val="both"/>
        <w:rPr>
          <w:rFonts w:ascii="Arial" w:hAnsi="Arial" w:cs="Arial"/>
          <w:i/>
          <w:sz w:val="22"/>
          <w:shd w:val="pct25" w:color="auto" w:fill="FFFFFF"/>
          <w:lang w:val="en-AU" w:eastAsia="en-US"/>
        </w:rPr>
      </w:pPr>
      <w:r w:rsidRPr="00F24A39">
        <w:rPr>
          <w:rFonts w:ascii="Arial" w:hAnsi="Arial" w:cs="Arial"/>
          <w:b/>
          <w:sz w:val="28"/>
          <w:lang w:val="en-AU" w:eastAsia="en-US"/>
        </w:rPr>
        <w:t>Date:</w:t>
      </w:r>
      <w:r w:rsidRPr="00F24A39">
        <w:rPr>
          <w:rFonts w:ascii="Arial" w:hAnsi="Arial" w:cs="Arial"/>
          <w:sz w:val="22"/>
          <w:lang w:val="en-AU" w:eastAsia="en-US"/>
        </w:rPr>
        <w:tab/>
      </w:r>
      <w:r w:rsidRPr="00F24A39">
        <w:rPr>
          <w:rFonts w:ascii="Arial" w:hAnsi="Arial" w:cs="Arial"/>
          <w:sz w:val="22"/>
          <w:lang w:val="en-AU" w:eastAsia="en-US"/>
        </w:rPr>
        <w:tab/>
      </w:r>
      <w:r w:rsidR="0026199B">
        <w:rPr>
          <w:rFonts w:ascii="Arial" w:hAnsi="Arial" w:cs="Arial"/>
          <w:sz w:val="22"/>
          <w:lang w:val="en-AU" w:eastAsia="en-US"/>
        </w:rPr>
        <w:t>29</w:t>
      </w:r>
      <w:r w:rsidR="004208C5" w:rsidRPr="00E9183D">
        <w:rPr>
          <w:rFonts w:ascii="Arial" w:hAnsi="Arial" w:cs="Arial"/>
          <w:sz w:val="22"/>
          <w:lang w:val="en-AU" w:eastAsia="en-US"/>
        </w:rPr>
        <w:t xml:space="preserve"> </w:t>
      </w:r>
      <w:r w:rsidR="00676B21" w:rsidRPr="00E9183D">
        <w:rPr>
          <w:rFonts w:ascii="Arial" w:hAnsi="Arial" w:cs="Arial"/>
          <w:sz w:val="22"/>
          <w:lang w:val="en-AU" w:eastAsia="en-US"/>
        </w:rPr>
        <w:t>Ju</w:t>
      </w:r>
      <w:r w:rsidR="00D03B5A" w:rsidRPr="00E9183D">
        <w:rPr>
          <w:rFonts w:ascii="Arial" w:hAnsi="Arial" w:cs="Arial"/>
          <w:sz w:val="22"/>
          <w:lang w:val="en-AU" w:eastAsia="en-US"/>
        </w:rPr>
        <w:t>ly</w:t>
      </w:r>
      <w:r w:rsidR="00C86332" w:rsidRPr="00E9183D">
        <w:rPr>
          <w:rFonts w:ascii="Arial" w:hAnsi="Arial" w:cs="Arial"/>
          <w:sz w:val="22"/>
          <w:lang w:val="en-AU" w:eastAsia="en-US"/>
        </w:rPr>
        <w:t xml:space="preserve"> 201</w:t>
      </w:r>
      <w:r w:rsidR="0026199B">
        <w:rPr>
          <w:rFonts w:ascii="Arial" w:hAnsi="Arial" w:cs="Arial"/>
          <w:sz w:val="22"/>
          <w:lang w:val="en-AU" w:eastAsia="en-US"/>
        </w:rPr>
        <w:t>6</w:t>
      </w:r>
    </w:p>
    <w:p w14:paraId="264805C4" w14:textId="77777777" w:rsidR="00A45301" w:rsidRPr="00F24A39" w:rsidRDefault="00A45301" w:rsidP="00A45301">
      <w:pPr>
        <w:tabs>
          <w:tab w:val="left" w:pos="2694"/>
        </w:tabs>
        <w:jc w:val="both"/>
        <w:rPr>
          <w:rFonts w:ascii="Arial" w:hAnsi="Arial" w:cs="Arial"/>
          <w:sz w:val="22"/>
          <w:lang w:val="en-AU" w:eastAsia="en-US"/>
        </w:rPr>
      </w:pPr>
    </w:p>
    <w:p w14:paraId="3411FD4E" w14:textId="5FC53356" w:rsidR="00A45301" w:rsidRPr="00F24A39" w:rsidRDefault="00A45301" w:rsidP="00A45301">
      <w:pPr>
        <w:tabs>
          <w:tab w:val="left" w:pos="2694"/>
        </w:tabs>
        <w:jc w:val="both"/>
        <w:rPr>
          <w:rFonts w:ascii="Arial" w:hAnsi="Arial" w:cs="Arial"/>
          <w:i/>
          <w:sz w:val="22"/>
          <w:lang w:val="en-AU" w:eastAsia="en-US"/>
        </w:rPr>
      </w:pPr>
      <w:r w:rsidRPr="00F24A39">
        <w:rPr>
          <w:rFonts w:ascii="Arial" w:hAnsi="Arial" w:cs="Arial"/>
          <w:b/>
          <w:sz w:val="28"/>
          <w:lang w:val="en-AU" w:eastAsia="en-US"/>
        </w:rPr>
        <w:t>File Reference:</w:t>
      </w:r>
      <w:r w:rsidRPr="00F24A39">
        <w:rPr>
          <w:rFonts w:ascii="Arial" w:hAnsi="Arial" w:cs="Arial"/>
          <w:sz w:val="22"/>
          <w:lang w:val="en-AU" w:eastAsia="en-US"/>
        </w:rPr>
        <w:tab/>
      </w:r>
      <w:r w:rsidRPr="00F24A39">
        <w:rPr>
          <w:rFonts w:ascii="Arial" w:hAnsi="Arial" w:cs="Arial"/>
          <w:sz w:val="22"/>
          <w:lang w:val="en-AU" w:eastAsia="en-US"/>
        </w:rPr>
        <w:tab/>
      </w:r>
      <w:r w:rsidR="001C1450">
        <w:rPr>
          <w:rFonts w:ascii="Arial" w:hAnsi="Arial" w:cs="Arial"/>
          <w:sz w:val="22"/>
          <w:lang w:val="en-AU" w:eastAsia="en-US"/>
        </w:rPr>
        <w:t>RM16-0129</w:t>
      </w:r>
    </w:p>
    <w:p w14:paraId="312F6FA8" w14:textId="77777777" w:rsidR="00A45301" w:rsidRPr="00F24A39" w:rsidRDefault="00A45301" w:rsidP="00A45301">
      <w:pPr>
        <w:tabs>
          <w:tab w:val="left" w:pos="2694"/>
        </w:tabs>
        <w:jc w:val="both"/>
        <w:rPr>
          <w:rFonts w:ascii="Arial" w:hAnsi="Arial" w:cs="Arial"/>
          <w:sz w:val="22"/>
          <w:lang w:val="en-AU" w:eastAsia="en-US"/>
        </w:rPr>
      </w:pPr>
    </w:p>
    <w:p w14:paraId="03DB3D1A" w14:textId="77777777" w:rsidR="00A45301" w:rsidRPr="00F24A39" w:rsidRDefault="00A45301" w:rsidP="00A45301">
      <w:pPr>
        <w:pBdr>
          <w:bottom w:val="single" w:sz="8" w:space="1" w:color="auto"/>
        </w:pBdr>
        <w:tabs>
          <w:tab w:val="left" w:pos="2694"/>
        </w:tabs>
        <w:jc w:val="both"/>
        <w:rPr>
          <w:rFonts w:ascii="Arial" w:hAnsi="Arial" w:cs="Arial"/>
          <w:sz w:val="22"/>
          <w:lang w:val="en-AU" w:eastAsia="en-US"/>
        </w:rPr>
      </w:pPr>
    </w:p>
    <w:p w14:paraId="0CC3C359" w14:textId="77777777" w:rsidR="00A45301" w:rsidRPr="00F24A39" w:rsidRDefault="00A45301" w:rsidP="00A45301">
      <w:pPr>
        <w:tabs>
          <w:tab w:val="left" w:pos="2694"/>
        </w:tabs>
        <w:jc w:val="both"/>
        <w:rPr>
          <w:rFonts w:ascii="Arial" w:hAnsi="Arial" w:cs="Arial"/>
          <w:sz w:val="22"/>
          <w:lang w:val="en-AU" w:eastAsia="en-US"/>
        </w:rPr>
      </w:pPr>
    </w:p>
    <w:p w14:paraId="4D29E9F3" w14:textId="77777777" w:rsidR="00A45301" w:rsidRPr="00F24A39" w:rsidRDefault="00A45301" w:rsidP="00A45301">
      <w:pPr>
        <w:tabs>
          <w:tab w:val="left" w:pos="2694"/>
        </w:tabs>
        <w:jc w:val="both"/>
        <w:rPr>
          <w:rFonts w:ascii="Arial" w:hAnsi="Arial" w:cs="Arial"/>
          <w:sz w:val="22"/>
          <w:lang w:val="en-AU" w:eastAsia="en-US"/>
        </w:rPr>
      </w:pPr>
    </w:p>
    <w:p w14:paraId="5C00E718" w14:textId="77777777" w:rsidR="00A45301" w:rsidRPr="00F24A39" w:rsidRDefault="00A45301" w:rsidP="00A45301">
      <w:pPr>
        <w:tabs>
          <w:tab w:val="left" w:pos="2694"/>
        </w:tabs>
        <w:jc w:val="both"/>
        <w:rPr>
          <w:rFonts w:ascii="Arial" w:hAnsi="Arial" w:cs="Arial"/>
          <w:b/>
          <w:sz w:val="22"/>
          <w:lang w:val="en-AU" w:eastAsia="en-US"/>
        </w:rPr>
      </w:pPr>
      <w:r w:rsidRPr="00F24A39">
        <w:rPr>
          <w:rFonts w:ascii="Arial" w:hAnsi="Arial" w:cs="Arial"/>
          <w:b/>
          <w:sz w:val="28"/>
          <w:lang w:val="en-AU" w:eastAsia="en-US"/>
        </w:rPr>
        <w:t>Report to:</w:t>
      </w:r>
    </w:p>
    <w:p w14:paraId="29AE5910" w14:textId="77777777" w:rsidR="00A45301" w:rsidRPr="00F24A39" w:rsidRDefault="00A45301" w:rsidP="00A45301">
      <w:pPr>
        <w:tabs>
          <w:tab w:val="left" w:pos="2694"/>
        </w:tabs>
        <w:jc w:val="both"/>
        <w:rPr>
          <w:rFonts w:ascii="Arial" w:hAnsi="Arial" w:cs="Arial"/>
          <w:b/>
          <w:sz w:val="22"/>
          <w:lang w:val="en-AU" w:eastAsia="en-US"/>
        </w:rPr>
      </w:pPr>
    </w:p>
    <w:p w14:paraId="209B9062" w14:textId="77777777" w:rsidR="00A45301" w:rsidRPr="00F24A39" w:rsidRDefault="00685C1D" w:rsidP="00A45301">
      <w:pPr>
        <w:tabs>
          <w:tab w:val="left" w:pos="2694"/>
        </w:tabs>
        <w:jc w:val="both"/>
        <w:rPr>
          <w:rFonts w:ascii="Arial" w:hAnsi="Arial" w:cs="Arial"/>
          <w:b/>
          <w:sz w:val="28"/>
          <w:lang w:val="en-AU" w:eastAsia="en-US"/>
        </w:rPr>
      </w:pPr>
      <w:r w:rsidRPr="00F24A39">
        <w:rPr>
          <w:rFonts w:ascii="Arial" w:hAnsi="Arial" w:cs="Arial"/>
          <w:b/>
          <w:sz w:val="28"/>
          <w:lang w:val="en-AU" w:eastAsia="en-US"/>
        </w:rPr>
        <w:t>Reuben Fraser</w:t>
      </w:r>
    </w:p>
    <w:p w14:paraId="0AFEC3B7" w14:textId="77777777" w:rsidR="00A45301" w:rsidRPr="00F24A39" w:rsidRDefault="00A45301" w:rsidP="00A45301">
      <w:pPr>
        <w:tabs>
          <w:tab w:val="left" w:pos="2694"/>
        </w:tabs>
        <w:jc w:val="both"/>
        <w:rPr>
          <w:rFonts w:ascii="Arial" w:hAnsi="Arial" w:cs="Arial"/>
          <w:b/>
          <w:sz w:val="28"/>
          <w:lang w:val="en-AU" w:eastAsia="en-US"/>
        </w:rPr>
      </w:pPr>
      <w:r w:rsidRPr="00F24A39">
        <w:rPr>
          <w:rFonts w:ascii="Arial" w:hAnsi="Arial" w:cs="Arial"/>
          <w:b/>
          <w:sz w:val="28"/>
          <w:lang w:val="en-AU" w:eastAsia="en-US"/>
        </w:rPr>
        <w:t xml:space="preserve">Consents Manager </w:t>
      </w:r>
    </w:p>
    <w:p w14:paraId="6AA6FB3A" w14:textId="77777777" w:rsidR="00A45301" w:rsidRPr="00F24A39" w:rsidRDefault="00A45301" w:rsidP="00A45301">
      <w:pPr>
        <w:tabs>
          <w:tab w:val="left" w:pos="2694"/>
        </w:tabs>
        <w:jc w:val="both"/>
        <w:rPr>
          <w:rFonts w:ascii="Arial" w:hAnsi="Arial" w:cs="Arial"/>
          <w:b/>
          <w:lang w:val="en-AU" w:eastAsia="en-US"/>
        </w:rPr>
      </w:pPr>
    </w:p>
    <w:p w14:paraId="2300BF4E" w14:textId="77777777" w:rsidR="00A45301" w:rsidRPr="00F24A39" w:rsidRDefault="00A45301" w:rsidP="00A45301">
      <w:pPr>
        <w:tabs>
          <w:tab w:val="left" w:pos="2694"/>
        </w:tabs>
        <w:jc w:val="both"/>
        <w:rPr>
          <w:rFonts w:ascii="Arial" w:hAnsi="Arial" w:cs="Arial"/>
          <w:sz w:val="22"/>
          <w:lang w:val="en-AU" w:eastAsia="en-US"/>
        </w:rPr>
      </w:pPr>
    </w:p>
    <w:p w14:paraId="6EB7E801" w14:textId="77777777" w:rsidR="00A45301" w:rsidRPr="00F24A39" w:rsidRDefault="00A45301" w:rsidP="00A45301">
      <w:pPr>
        <w:tabs>
          <w:tab w:val="left" w:pos="2694"/>
        </w:tabs>
        <w:jc w:val="center"/>
        <w:rPr>
          <w:rFonts w:ascii="Arial" w:hAnsi="Arial" w:cs="Arial"/>
          <w:b/>
          <w:sz w:val="28"/>
          <w:lang w:val="en-AU" w:eastAsia="en-US"/>
        </w:rPr>
      </w:pPr>
      <w:r w:rsidRPr="00F24A39">
        <w:rPr>
          <w:rFonts w:ascii="Arial" w:hAnsi="Arial" w:cs="Arial"/>
          <w:b/>
          <w:sz w:val="28"/>
          <w:lang w:val="en-AU" w:eastAsia="en-US"/>
        </w:rPr>
        <w:t>Non-Notified Resource Consent</w:t>
      </w:r>
    </w:p>
    <w:p w14:paraId="204C51F2" w14:textId="6C4AC7D8" w:rsidR="006D25D1" w:rsidRPr="00F24A39" w:rsidRDefault="00A45301" w:rsidP="00A45301">
      <w:pPr>
        <w:tabs>
          <w:tab w:val="left" w:pos="2694"/>
        </w:tabs>
        <w:jc w:val="center"/>
        <w:rPr>
          <w:rFonts w:ascii="Arial" w:hAnsi="Arial" w:cs="Arial"/>
          <w:b/>
          <w:sz w:val="28"/>
          <w:lang w:val="en-AU" w:eastAsia="en-US"/>
        </w:rPr>
      </w:pPr>
      <w:r w:rsidRPr="00F24A39">
        <w:rPr>
          <w:rFonts w:ascii="Arial" w:hAnsi="Arial" w:cs="Arial"/>
          <w:b/>
          <w:sz w:val="28"/>
          <w:lang w:val="en-AU" w:eastAsia="en-US"/>
        </w:rPr>
        <w:t xml:space="preserve">Application Number </w:t>
      </w:r>
      <w:bookmarkStart w:id="3" w:name="PostName01"/>
      <w:r w:rsidR="006C07B5">
        <w:rPr>
          <w:rFonts w:ascii="Arial" w:hAnsi="Arial" w:cs="Arial"/>
          <w:b/>
          <w:sz w:val="28"/>
          <w:lang w:val="en-AU" w:eastAsia="en-US"/>
        </w:rPr>
        <w:t>RM16-0129</w:t>
      </w:r>
    </w:p>
    <w:bookmarkEnd w:id="3"/>
    <w:p w14:paraId="7E27854D" w14:textId="77777777" w:rsidR="006C07B5" w:rsidRDefault="006C07B5" w:rsidP="0050721C">
      <w:pPr>
        <w:tabs>
          <w:tab w:val="left" w:pos="2694"/>
        </w:tabs>
        <w:jc w:val="center"/>
        <w:rPr>
          <w:rFonts w:ascii="Arial" w:hAnsi="Arial" w:cs="Arial"/>
          <w:b/>
          <w:bCs/>
          <w:i/>
          <w:iCs/>
          <w:sz w:val="28"/>
          <w:lang w:eastAsia="en-US"/>
        </w:rPr>
      </w:pPr>
      <w:r w:rsidRPr="006C07B5">
        <w:rPr>
          <w:rFonts w:ascii="Arial" w:hAnsi="Arial" w:cs="Arial"/>
          <w:b/>
          <w:sz w:val="28"/>
          <w:lang w:eastAsia="en-US"/>
        </w:rPr>
        <w:t>Opotiki District Council</w:t>
      </w:r>
      <w:r w:rsidRPr="006C07B5">
        <w:rPr>
          <w:rFonts w:ascii="Arial" w:hAnsi="Arial" w:cs="Arial"/>
          <w:b/>
          <w:bCs/>
          <w:i/>
          <w:iCs/>
          <w:sz w:val="28"/>
          <w:lang w:eastAsia="en-US"/>
        </w:rPr>
        <w:t xml:space="preserve"> </w:t>
      </w:r>
    </w:p>
    <w:p w14:paraId="6598475B" w14:textId="323CA7D9" w:rsidR="0050721C" w:rsidRPr="00F24A39" w:rsidRDefault="006C07B5" w:rsidP="0050721C">
      <w:pPr>
        <w:tabs>
          <w:tab w:val="left" w:pos="2694"/>
        </w:tabs>
        <w:jc w:val="center"/>
        <w:rPr>
          <w:rFonts w:ascii="Arial" w:hAnsi="Arial" w:cs="Arial"/>
          <w:b/>
          <w:i/>
          <w:sz w:val="28"/>
          <w:highlight w:val="lightGray"/>
          <w:lang w:val="en-AU" w:eastAsia="en-US"/>
        </w:rPr>
      </w:pPr>
      <w:proofErr w:type="spellStart"/>
      <w:r>
        <w:rPr>
          <w:rFonts w:ascii="Arial" w:hAnsi="Arial" w:cs="Arial"/>
          <w:b/>
          <w:sz w:val="28"/>
          <w:lang w:val="en-AU" w:eastAsia="en-US"/>
        </w:rPr>
        <w:t>Ohiwa</w:t>
      </w:r>
      <w:proofErr w:type="spellEnd"/>
      <w:r>
        <w:rPr>
          <w:rFonts w:ascii="Arial" w:hAnsi="Arial" w:cs="Arial"/>
          <w:b/>
          <w:sz w:val="28"/>
          <w:lang w:val="en-AU" w:eastAsia="en-US"/>
        </w:rPr>
        <w:t xml:space="preserve"> Harbour</w:t>
      </w:r>
    </w:p>
    <w:p w14:paraId="1DF668DE" w14:textId="77777777" w:rsidR="00FD5055" w:rsidRPr="00F24A39" w:rsidRDefault="00FD5055" w:rsidP="00FD5055">
      <w:pPr>
        <w:rPr>
          <w:lang w:val="en-AU"/>
        </w:rPr>
      </w:pPr>
    </w:p>
    <w:p w14:paraId="1121DB54" w14:textId="77777777" w:rsidR="00A45301" w:rsidRPr="00F24A39" w:rsidRDefault="00A45301" w:rsidP="00A45301">
      <w:pPr>
        <w:pStyle w:val="ConsentReportHeading1"/>
        <w:rPr>
          <w:lang w:val="en-AU"/>
        </w:rPr>
      </w:pPr>
      <w:r w:rsidRPr="00F24A39">
        <w:rPr>
          <w:lang w:val="en-AU"/>
        </w:rPr>
        <w:t>Introduction</w:t>
      </w:r>
    </w:p>
    <w:p w14:paraId="61FB375C" w14:textId="3EBE3401" w:rsidR="00607BC7" w:rsidRDefault="00607BC7" w:rsidP="006C07B5">
      <w:pPr>
        <w:pStyle w:val="BoPRCConsent"/>
        <w:rPr>
          <w:lang w:val="en-NZ"/>
        </w:rPr>
      </w:pPr>
      <w:r>
        <w:rPr>
          <w:lang w:val="en-NZ"/>
        </w:rPr>
        <w:t>The Applicant is seeking resource consent to occupy space within the Coastal Marine Area and to undertake maintenance activities associated with the existing structures it has in place within the Ohiwa Harbour.</w:t>
      </w:r>
    </w:p>
    <w:p w14:paraId="1FDD2989" w14:textId="23943F53" w:rsidR="006C07B5" w:rsidRPr="006C07B5" w:rsidRDefault="006C07B5" w:rsidP="006C07B5">
      <w:pPr>
        <w:pStyle w:val="BoPRCConsent"/>
        <w:rPr>
          <w:lang w:val="en-NZ"/>
        </w:rPr>
      </w:pPr>
      <w:r w:rsidRPr="006C07B5">
        <w:rPr>
          <w:lang w:val="en-NZ"/>
        </w:rPr>
        <w:t>The following is an exert from section 2.1 of the Proposal:</w:t>
      </w:r>
    </w:p>
    <w:p w14:paraId="028F2E09" w14:textId="77777777" w:rsidR="006C07B5" w:rsidRDefault="006C07B5" w:rsidP="006C07B5">
      <w:pPr>
        <w:pStyle w:val="BoPRCConsent"/>
        <w:rPr>
          <w:i/>
          <w:lang w:val="en-US"/>
        </w:rPr>
      </w:pPr>
      <w:r w:rsidRPr="006C07B5">
        <w:rPr>
          <w:i/>
          <w:lang w:val="en-US"/>
        </w:rPr>
        <w:t xml:space="preserve">The Opotiki District Council has existing infrastructure assets located in and around the </w:t>
      </w:r>
      <w:proofErr w:type="spellStart"/>
      <w:r w:rsidRPr="006C07B5">
        <w:rPr>
          <w:i/>
          <w:lang w:val="en-US"/>
        </w:rPr>
        <w:t>Ohiwa</w:t>
      </w:r>
      <w:proofErr w:type="spellEnd"/>
      <w:r w:rsidRPr="006C07B5">
        <w:rPr>
          <w:i/>
          <w:lang w:val="en-US"/>
        </w:rPr>
        <w:t xml:space="preserve"> </w:t>
      </w:r>
      <w:proofErr w:type="spellStart"/>
      <w:r w:rsidRPr="006C07B5">
        <w:rPr>
          <w:i/>
          <w:lang w:val="en-US"/>
        </w:rPr>
        <w:t>Harbour</w:t>
      </w:r>
      <w:proofErr w:type="spellEnd"/>
      <w:r w:rsidRPr="006C07B5">
        <w:rPr>
          <w:i/>
          <w:lang w:val="en-US"/>
        </w:rPr>
        <w:t xml:space="preserve">. These include culverts, district roads, a boat ramp and a </w:t>
      </w:r>
      <w:proofErr w:type="spellStart"/>
      <w:r w:rsidRPr="006C07B5">
        <w:rPr>
          <w:i/>
          <w:lang w:val="en-US"/>
        </w:rPr>
        <w:t>cycleway</w:t>
      </w:r>
      <w:proofErr w:type="spellEnd"/>
      <w:r w:rsidRPr="006C07B5">
        <w:rPr>
          <w:i/>
          <w:lang w:val="en-US"/>
        </w:rPr>
        <w:t xml:space="preserve">. Some of these assets are located within the Coastal Marine Area (CMA) or within very close proximity to it. The majority of the existing assets were lawfully established prior to the Resource Management Act 1991 (RMA), or have obtained resource consent prior to construction, where required. There are some assets, however, which have not been </w:t>
      </w:r>
      <w:proofErr w:type="spellStart"/>
      <w:r w:rsidRPr="006C07B5">
        <w:rPr>
          <w:i/>
          <w:lang w:val="en-US"/>
        </w:rPr>
        <w:t>legalised</w:t>
      </w:r>
      <w:proofErr w:type="spellEnd"/>
      <w:r w:rsidRPr="006C07B5">
        <w:rPr>
          <w:i/>
          <w:lang w:val="en-US"/>
        </w:rPr>
        <w:t xml:space="preserve"> under the RMA. It is the intention of the Opotiki District Council to obtain a comprehensive consent to legalise all of the unconsented structures owned by Opotiki District Council that are located in the CMA on the eastern side of </w:t>
      </w:r>
      <w:proofErr w:type="spellStart"/>
      <w:r w:rsidRPr="006C07B5">
        <w:rPr>
          <w:i/>
          <w:lang w:val="en-US"/>
        </w:rPr>
        <w:t>Ohiwa</w:t>
      </w:r>
      <w:proofErr w:type="spellEnd"/>
      <w:r w:rsidRPr="006C07B5">
        <w:rPr>
          <w:i/>
          <w:lang w:val="en-US"/>
        </w:rPr>
        <w:t xml:space="preserve"> </w:t>
      </w:r>
      <w:proofErr w:type="spellStart"/>
      <w:r w:rsidRPr="006C07B5">
        <w:rPr>
          <w:i/>
          <w:lang w:val="en-US"/>
        </w:rPr>
        <w:t>Harbour</w:t>
      </w:r>
      <w:proofErr w:type="spellEnd"/>
      <w:r w:rsidRPr="006C07B5">
        <w:rPr>
          <w:i/>
          <w:lang w:val="en-US"/>
        </w:rPr>
        <w:t xml:space="preserve">. </w:t>
      </w:r>
    </w:p>
    <w:p w14:paraId="21DDEF85" w14:textId="77777777" w:rsidR="00607BC7" w:rsidRDefault="00607BC7" w:rsidP="006C07B5">
      <w:pPr>
        <w:pStyle w:val="BoPRCConsent"/>
        <w:rPr>
          <w:i/>
          <w:lang w:val="en-US"/>
        </w:rPr>
      </w:pPr>
    </w:p>
    <w:p w14:paraId="5A3A7D08" w14:textId="77777777" w:rsidR="00607BC7" w:rsidRDefault="00607BC7" w:rsidP="006C07B5">
      <w:pPr>
        <w:pStyle w:val="BoPRCConsent"/>
        <w:rPr>
          <w:i/>
          <w:lang w:val="en-US"/>
        </w:rPr>
      </w:pPr>
    </w:p>
    <w:p w14:paraId="10DB9332" w14:textId="77777777" w:rsidR="00607BC7" w:rsidRDefault="00607BC7" w:rsidP="006C07B5">
      <w:pPr>
        <w:pStyle w:val="BoPRCConsent"/>
        <w:rPr>
          <w:i/>
          <w:lang w:val="en-US"/>
        </w:rPr>
      </w:pPr>
    </w:p>
    <w:p w14:paraId="1184B5D5" w14:textId="77777777" w:rsidR="00A45301" w:rsidRPr="00F24A39" w:rsidRDefault="00A45301" w:rsidP="00A45301">
      <w:pPr>
        <w:pStyle w:val="ConsentReportHeading1"/>
        <w:rPr>
          <w:lang w:val="en-AU"/>
        </w:rPr>
      </w:pPr>
      <w:r w:rsidRPr="00F24A39">
        <w:rPr>
          <w:lang w:val="en-AU"/>
        </w:rPr>
        <w:lastRenderedPageBreak/>
        <w:t>The Application</w:t>
      </w:r>
    </w:p>
    <w:p w14:paraId="2B406BC5" w14:textId="77777777" w:rsidR="00A45301" w:rsidRPr="00F24A39" w:rsidRDefault="00A45301" w:rsidP="00E40730">
      <w:pPr>
        <w:pStyle w:val="ConsentReportHeading2"/>
        <w:rPr>
          <w:lang w:val="en-AU"/>
        </w:rPr>
      </w:pPr>
      <w:r w:rsidRPr="00F24A39">
        <w:rPr>
          <w:lang w:val="en-AU"/>
        </w:rPr>
        <w:t>Description of Proposal</w:t>
      </w:r>
    </w:p>
    <w:p w14:paraId="1C8BCC63" w14:textId="76AB91DE" w:rsidR="001C1450" w:rsidRPr="001C1450" w:rsidRDefault="006C07B5" w:rsidP="001C1450">
      <w:pPr>
        <w:pStyle w:val="BoPRCConsent"/>
      </w:pPr>
      <w:r w:rsidRPr="006C07B5">
        <w:rPr>
          <w:lang w:val="en-NZ"/>
        </w:rPr>
        <w:t>The structures that require resource consent are outlined in Section 3 of the application and include 13 culverts, the Ohiwa Harbour Cycleway and the various suppo</w:t>
      </w:r>
      <w:r w:rsidR="00607BC7">
        <w:rPr>
          <w:lang w:val="en-NZ"/>
        </w:rPr>
        <w:t>rt structures associated with them</w:t>
      </w:r>
      <w:r w:rsidRPr="006C07B5">
        <w:rPr>
          <w:lang w:val="en-NZ"/>
        </w:rPr>
        <w:t xml:space="preserve">. In addition to this, approval is sought to enable maintenance activities to be undertaken on the structures and on the existing District Roads that are located adjacent to the Coastal Marine Area. Detail on the location of the roads and the associated structures is provided in section 2.1.3 of the application. These roads are identified as the southern end of Ruatuna Road and parts of Ohiwa Loop Road and Reeves Road. </w:t>
      </w:r>
      <w:r w:rsidR="001C1450" w:rsidRPr="001C1450">
        <w:t>The maintenance activities are limited to the replacement of Rip Rap from existing structures and the backfilling of material behind existing structures. The maintenance activities may include the temporary discharge of sediment contaminated stormwater.</w:t>
      </w:r>
    </w:p>
    <w:p w14:paraId="3A2CAE6F" w14:textId="4B1BA1BF" w:rsidR="001C1450" w:rsidRPr="001C1450" w:rsidRDefault="001C1450" w:rsidP="001C1450">
      <w:pPr>
        <w:pStyle w:val="BoPRCConsent"/>
      </w:pPr>
      <w:r w:rsidRPr="001C1450">
        <w:t>The approximate locations of the structures are identified in Figure 1 below. In addition to this, a schedule of the type, location and extent of the</w:t>
      </w:r>
      <w:r w:rsidR="00607BC7">
        <w:t xml:space="preserve"> structures has been completed by the applicant</w:t>
      </w:r>
      <w:r w:rsidRPr="001C1450">
        <w:t>. This sche</w:t>
      </w:r>
      <w:r w:rsidR="008F5585">
        <w:t xml:space="preserve">dule is attached as Annexure A </w:t>
      </w:r>
      <w:r w:rsidRPr="001C1450">
        <w:t>to this report.</w:t>
      </w:r>
    </w:p>
    <w:p w14:paraId="5F2CA234" w14:textId="7E18F985" w:rsidR="001C1450" w:rsidRPr="001C1450" w:rsidRDefault="001C1450" w:rsidP="001C1450">
      <w:pPr>
        <w:pStyle w:val="BoPRCConsent"/>
      </w:pPr>
      <w:r w:rsidRPr="001C1450">
        <w:t xml:space="preserve">The Coastal Plan identifies the </w:t>
      </w:r>
      <w:proofErr w:type="spellStart"/>
      <w:r w:rsidRPr="001C1450">
        <w:t>Ohiwa</w:t>
      </w:r>
      <w:proofErr w:type="spellEnd"/>
      <w:r w:rsidRPr="001C1450">
        <w:t xml:space="preserve"> Harbour as an ‘Area of Cultural or Conservation Significance’ - ACVS-13. In addition to this, culverts 4 and 5 are located within the Coastal Hazard Protection Zone (CHPZ-36, </w:t>
      </w:r>
      <w:proofErr w:type="spellStart"/>
      <w:r w:rsidRPr="001C1450">
        <w:t>Pataua</w:t>
      </w:r>
      <w:proofErr w:type="spellEnd"/>
      <w:r w:rsidRPr="001C1450">
        <w:t xml:space="preserve"> Island scientific reserve). Table 1 identifies the location of the structures as they relate to the Operative Coastal Plan zones</w:t>
      </w:r>
      <w:r w:rsidR="008F5585">
        <w:t>.</w:t>
      </w:r>
    </w:p>
    <w:p w14:paraId="08041FA4" w14:textId="1BE8B73E" w:rsidR="006C07B5" w:rsidRPr="006C07B5" w:rsidRDefault="001C1450" w:rsidP="006C07B5">
      <w:pPr>
        <w:pStyle w:val="BoPRCConsent"/>
        <w:rPr>
          <w:lang w:val="en-NZ"/>
        </w:rPr>
      </w:pPr>
      <w:r>
        <w:rPr>
          <w:noProof/>
          <w:lang w:val="en-NZ" w:eastAsia="en-NZ"/>
        </w:rPr>
        <w:drawing>
          <wp:inline distT="0" distB="0" distL="0" distR="0" wp14:anchorId="6780AD72" wp14:editId="1FE128D8">
            <wp:extent cx="4927600" cy="3931920"/>
            <wp:effectExtent l="0" t="0" r="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7600" cy="3931920"/>
                    </a:xfrm>
                    <a:prstGeom prst="rect">
                      <a:avLst/>
                    </a:prstGeom>
                    <a:noFill/>
                    <a:ln>
                      <a:noFill/>
                    </a:ln>
                  </pic:spPr>
                </pic:pic>
              </a:graphicData>
            </a:graphic>
          </wp:inline>
        </w:drawing>
      </w:r>
    </w:p>
    <w:p w14:paraId="71DA175E" w14:textId="77777777" w:rsidR="001C1450" w:rsidRPr="001C1450" w:rsidRDefault="001C1450" w:rsidP="001C1450">
      <w:pPr>
        <w:pStyle w:val="BoPRCConsent"/>
        <w:rPr>
          <w:b/>
        </w:rPr>
      </w:pPr>
      <w:r w:rsidRPr="001C1450">
        <w:rPr>
          <w:b/>
        </w:rPr>
        <w:t>Table 1: Structure locations</w:t>
      </w:r>
    </w:p>
    <w:p w14:paraId="1CA2A720" w14:textId="7ED418EF" w:rsidR="001C1450" w:rsidRPr="001C1450" w:rsidRDefault="001C1450" w:rsidP="001C1450">
      <w:pPr>
        <w:pStyle w:val="BoPRCConsent"/>
      </w:pPr>
      <w:r w:rsidRPr="001C1450">
        <w:t xml:space="preserve">It is noted that two of the culverts contain floodgates that have historically been installed to restrict the flow of tidal waters and therefore protect grazing </w:t>
      </w:r>
      <w:r w:rsidRPr="001C1450">
        <w:lastRenderedPageBreak/>
        <w:t>land from flooding. However it is acknowledged that the retention of these floodgates result</w:t>
      </w:r>
      <w:r w:rsidR="00607BC7">
        <w:t>s</w:t>
      </w:r>
      <w:r w:rsidRPr="001C1450">
        <w:t xml:space="preserve"> in adverse effects on the environment, in particular with regard to inhibiting fish passage. The Freshwater Fisheries Act 1982 requires the written approval of the Director General of Conservation for the construction of culverts in any natural water that imped</w:t>
      </w:r>
      <w:r w:rsidR="008F5585">
        <w:t>e</w:t>
      </w:r>
      <w:r w:rsidRPr="001C1450">
        <w:t>s the movement of fish. The Applicant is not proposing to seek the approval of the Director General nor does this application seek to legalise the structures through this application. Rather, it is proposed that the Applicant will remove the structures w</w:t>
      </w:r>
      <w:r w:rsidR="00515172">
        <w:t>ithin 6</w:t>
      </w:r>
      <w:r w:rsidRPr="001C1450">
        <w:t xml:space="preserve"> months of the issuing of consent. It is proposed that the landowners upstream of the structures will be advised of the planned removal and as such should they wish to seek approval for their retention such an application </w:t>
      </w:r>
      <w:r w:rsidR="008F5585">
        <w:t>may be</w:t>
      </w:r>
      <w:r w:rsidRPr="001C1450">
        <w:t xml:space="preserve"> able to be made by them prior to the removal.</w:t>
      </w:r>
    </w:p>
    <w:p w14:paraId="26F2441A" w14:textId="77777777" w:rsidR="001C1450" w:rsidRPr="001C1450" w:rsidRDefault="001C1450" w:rsidP="001C1450">
      <w:pPr>
        <w:pStyle w:val="BoPRCConsent"/>
        <w:rPr>
          <w:lang w:val="en-US"/>
        </w:rPr>
      </w:pPr>
      <w:r w:rsidRPr="001C1450">
        <w:rPr>
          <w:lang w:val="en-US"/>
        </w:rPr>
        <w:t xml:space="preserve">This application for resource consent to the Bay of Plenty Regional Council is seeking to legalise an existing situation. No new or extended structures are proposed. </w:t>
      </w:r>
    </w:p>
    <w:p w14:paraId="17C4A6A6" w14:textId="77777777" w:rsidR="001C1450" w:rsidRDefault="001C1450" w:rsidP="006C07B5">
      <w:pPr>
        <w:pStyle w:val="BoPRCConsent"/>
        <w:rPr>
          <w:lang w:val="en-NZ"/>
        </w:rPr>
      </w:pPr>
    </w:p>
    <w:p w14:paraId="78907DC1" w14:textId="651345BB" w:rsidR="006C07B5" w:rsidRPr="006C07B5" w:rsidRDefault="006C07B5" w:rsidP="001C1450">
      <w:pPr>
        <w:pStyle w:val="BoPRCConsent"/>
        <w:jc w:val="center"/>
        <w:rPr>
          <w:lang w:val="en-NZ"/>
        </w:rPr>
      </w:pPr>
      <w:r w:rsidRPr="006C07B5">
        <w:rPr>
          <w:noProof/>
          <w:lang w:val="en-NZ" w:eastAsia="en-NZ"/>
        </w:rPr>
        <w:drawing>
          <wp:inline distT="0" distB="0" distL="0" distR="0" wp14:anchorId="240FAA47" wp14:editId="31C4C701">
            <wp:extent cx="3129280" cy="4785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9280" cy="4785360"/>
                    </a:xfrm>
                    <a:prstGeom prst="rect">
                      <a:avLst/>
                    </a:prstGeom>
                    <a:noFill/>
                    <a:ln>
                      <a:noFill/>
                    </a:ln>
                  </pic:spPr>
                </pic:pic>
              </a:graphicData>
            </a:graphic>
          </wp:inline>
        </w:drawing>
      </w:r>
    </w:p>
    <w:p w14:paraId="173D10F8" w14:textId="77777777" w:rsidR="001C1450" w:rsidRPr="001C1450" w:rsidRDefault="001C1450" w:rsidP="001C1450">
      <w:pPr>
        <w:pStyle w:val="BoPRCConsent"/>
        <w:rPr>
          <w:b/>
          <w:lang w:val="en-NZ"/>
        </w:rPr>
      </w:pPr>
      <w:r w:rsidRPr="001C1450">
        <w:rPr>
          <w:b/>
          <w:lang w:val="en-NZ"/>
        </w:rPr>
        <w:t>Figure 1: General location of structures.</w:t>
      </w:r>
    </w:p>
    <w:p w14:paraId="272D644C" w14:textId="77777777" w:rsidR="00DD1312" w:rsidRPr="00F24A39" w:rsidRDefault="00DD1312" w:rsidP="00FA0A64">
      <w:pPr>
        <w:pStyle w:val="BoPRCConsent"/>
      </w:pPr>
    </w:p>
    <w:p w14:paraId="136D8C95" w14:textId="77777777" w:rsidR="00A45301" w:rsidRPr="00F24A39" w:rsidRDefault="00A45301" w:rsidP="00E40730">
      <w:pPr>
        <w:pStyle w:val="ConsentReportHeading2"/>
        <w:rPr>
          <w:lang w:val="en-AU"/>
        </w:rPr>
      </w:pPr>
      <w:bookmarkStart w:id="4" w:name="_Ref239828043"/>
      <w:r w:rsidRPr="00F24A39">
        <w:rPr>
          <w:lang w:val="en-AU"/>
        </w:rPr>
        <w:t>Activities requiring consent</w:t>
      </w:r>
      <w:bookmarkEnd w:id="4"/>
    </w:p>
    <w:p w14:paraId="6CB6E2DA" w14:textId="526D8F9D" w:rsidR="00F97F25" w:rsidRPr="00F24A39" w:rsidRDefault="00F97F25" w:rsidP="00FA0A64">
      <w:pPr>
        <w:pStyle w:val="ConReptext"/>
      </w:pPr>
      <w:r w:rsidRPr="00F24A39">
        <w:t xml:space="preserve">The </w:t>
      </w:r>
      <w:r w:rsidR="008F5585">
        <w:t>P</w:t>
      </w:r>
      <w:r w:rsidRPr="00F24A39">
        <w:t>roposal requires resource consent for the following activities:</w:t>
      </w:r>
    </w:p>
    <w:p w14:paraId="01C5218E" w14:textId="502B6A0D" w:rsidR="006C07B5" w:rsidRDefault="006C07B5" w:rsidP="006C07B5">
      <w:pPr>
        <w:ind w:left="851"/>
        <w:jc w:val="both"/>
        <w:rPr>
          <w:rFonts w:ascii="Arial" w:hAnsi="Arial" w:cs="Arial"/>
          <w:i/>
          <w:sz w:val="22"/>
          <w:szCs w:val="22"/>
          <w:lang w:val="en-AU"/>
        </w:rPr>
      </w:pPr>
      <w:bookmarkStart w:id="5" w:name="_Toc196537307"/>
      <w:bookmarkStart w:id="6" w:name="_Toc197833476"/>
      <w:bookmarkStart w:id="7" w:name="_Toc197836241"/>
      <w:r w:rsidRPr="006C07B5">
        <w:rPr>
          <w:rFonts w:ascii="Arial" w:hAnsi="Arial" w:cs="Arial"/>
          <w:i/>
          <w:sz w:val="22"/>
          <w:szCs w:val="22"/>
          <w:lang w:val="en-AU"/>
        </w:rPr>
        <w:lastRenderedPageBreak/>
        <w:t xml:space="preserve">Under section 12 of the Resource Management Act 1991 and </w:t>
      </w:r>
      <w:r w:rsidRPr="006C07B5">
        <w:rPr>
          <w:rFonts w:ascii="Arial" w:hAnsi="Arial" w:cs="Arial"/>
          <w:b/>
          <w:i/>
          <w:sz w:val="22"/>
          <w:szCs w:val="22"/>
          <w:lang w:val="en-AU"/>
        </w:rPr>
        <w:t>Rule 12.2.4(a) of the Bay of Plenty Regional Coastal Environment Plan</w:t>
      </w:r>
      <w:r w:rsidRPr="006C07B5">
        <w:rPr>
          <w:rFonts w:ascii="Arial" w:hAnsi="Arial" w:cs="Arial"/>
          <w:i/>
          <w:sz w:val="22"/>
          <w:szCs w:val="22"/>
          <w:lang w:val="en-AU"/>
        </w:rPr>
        <w:t xml:space="preserve"> as a Discretionary Activity – for the occupation of land within the Coastal Marine Area associated with the identified cycleway (including any associated supporting structures), retaining walls associated with the district roads and 13 culverts; </w:t>
      </w:r>
    </w:p>
    <w:p w14:paraId="66A9789E" w14:textId="77777777" w:rsidR="006C07B5" w:rsidRPr="006C07B5" w:rsidRDefault="006C07B5" w:rsidP="006C07B5">
      <w:pPr>
        <w:ind w:left="851"/>
        <w:jc w:val="both"/>
        <w:rPr>
          <w:rFonts w:ascii="Arial" w:hAnsi="Arial" w:cs="Arial"/>
          <w:i/>
          <w:sz w:val="22"/>
          <w:szCs w:val="22"/>
          <w:lang w:val="en-AU"/>
        </w:rPr>
      </w:pPr>
    </w:p>
    <w:p w14:paraId="02A50148" w14:textId="77777777" w:rsidR="006C07B5" w:rsidRPr="006C07B5" w:rsidRDefault="006C07B5" w:rsidP="006C07B5">
      <w:pPr>
        <w:ind w:left="851"/>
        <w:jc w:val="both"/>
        <w:rPr>
          <w:rFonts w:ascii="Arial" w:hAnsi="Arial" w:cs="Arial"/>
          <w:i/>
          <w:sz w:val="22"/>
          <w:szCs w:val="22"/>
          <w:lang w:val="en-AU"/>
        </w:rPr>
      </w:pPr>
      <w:r w:rsidRPr="006C07B5">
        <w:rPr>
          <w:rFonts w:ascii="Arial" w:hAnsi="Arial" w:cs="Arial"/>
          <w:i/>
          <w:sz w:val="22"/>
          <w:szCs w:val="22"/>
          <w:lang w:val="en-AU"/>
        </w:rPr>
        <w:t xml:space="preserve">Under section 12 of the Resource Management Act 1991 and </w:t>
      </w:r>
      <w:r w:rsidRPr="006C07B5">
        <w:rPr>
          <w:rFonts w:ascii="Arial" w:hAnsi="Arial" w:cs="Arial"/>
          <w:b/>
          <w:i/>
          <w:sz w:val="22"/>
          <w:szCs w:val="22"/>
          <w:lang w:val="en-AU"/>
        </w:rPr>
        <w:t>Rule 13.2.4(h)</w:t>
      </w:r>
      <w:r w:rsidRPr="006C07B5">
        <w:rPr>
          <w:rFonts w:ascii="Arial" w:hAnsi="Arial" w:cs="Arial"/>
          <w:i/>
          <w:sz w:val="22"/>
          <w:szCs w:val="22"/>
          <w:lang w:val="en-AU"/>
        </w:rPr>
        <w:t xml:space="preserve"> </w:t>
      </w:r>
      <w:r w:rsidRPr="006C07B5">
        <w:rPr>
          <w:rFonts w:ascii="Arial" w:hAnsi="Arial" w:cs="Arial"/>
          <w:b/>
          <w:i/>
          <w:sz w:val="22"/>
          <w:szCs w:val="22"/>
          <w:lang w:val="en-AU"/>
        </w:rPr>
        <w:t>of the Bay of Plenty Regional Coastal Environment Plan</w:t>
      </w:r>
      <w:r w:rsidRPr="006C07B5">
        <w:rPr>
          <w:rFonts w:ascii="Arial" w:hAnsi="Arial" w:cs="Arial"/>
          <w:i/>
          <w:sz w:val="22"/>
          <w:szCs w:val="22"/>
          <w:lang w:val="en-AU"/>
        </w:rPr>
        <w:t xml:space="preserve"> as a Discretionary Activity – for the maintenance and repair of the identified cycleway and any associated support structures, the support structures associated with the district roads which are located within the Coastal Management Zone and 13 culverts;</w:t>
      </w:r>
    </w:p>
    <w:p w14:paraId="0E8529E1" w14:textId="77777777" w:rsidR="006C07B5" w:rsidRDefault="006C07B5" w:rsidP="006C07B5">
      <w:pPr>
        <w:ind w:left="851"/>
        <w:jc w:val="both"/>
        <w:rPr>
          <w:rFonts w:ascii="Arial" w:hAnsi="Arial" w:cs="Arial"/>
          <w:i/>
          <w:sz w:val="22"/>
          <w:szCs w:val="22"/>
          <w:lang w:val="en-AU"/>
        </w:rPr>
      </w:pPr>
    </w:p>
    <w:p w14:paraId="0F2EDF95" w14:textId="77777777" w:rsidR="006C07B5" w:rsidRPr="006C07B5" w:rsidRDefault="006C07B5" w:rsidP="006C07B5">
      <w:pPr>
        <w:ind w:left="851"/>
        <w:jc w:val="both"/>
        <w:rPr>
          <w:rFonts w:ascii="Arial" w:hAnsi="Arial" w:cs="Arial"/>
          <w:i/>
          <w:sz w:val="22"/>
          <w:szCs w:val="22"/>
          <w:lang w:val="en-AU"/>
        </w:rPr>
      </w:pPr>
      <w:r w:rsidRPr="006C07B5">
        <w:rPr>
          <w:rFonts w:ascii="Arial" w:hAnsi="Arial" w:cs="Arial"/>
          <w:i/>
          <w:sz w:val="22"/>
          <w:szCs w:val="22"/>
          <w:lang w:val="en-AU"/>
        </w:rPr>
        <w:t xml:space="preserve">Under section 12 of the Resource Management At 1991 and </w:t>
      </w:r>
      <w:r w:rsidRPr="006C07B5">
        <w:rPr>
          <w:rFonts w:ascii="Arial" w:hAnsi="Arial" w:cs="Arial"/>
          <w:b/>
          <w:i/>
          <w:sz w:val="22"/>
          <w:szCs w:val="22"/>
          <w:lang w:val="en-AU"/>
        </w:rPr>
        <w:t>Rule 13.2.4(k) of the Bay of Plenty Regional Coastal Environment Plan</w:t>
      </w:r>
      <w:r w:rsidRPr="006C07B5">
        <w:rPr>
          <w:rFonts w:ascii="Arial" w:hAnsi="Arial" w:cs="Arial"/>
          <w:i/>
          <w:sz w:val="22"/>
          <w:szCs w:val="22"/>
          <w:lang w:val="en-AU"/>
        </w:rPr>
        <w:t xml:space="preserve"> as a Discretionary Activity for the retention of culverts 1, 4 and 5 within the Coastal Habitat Protection Zone;</w:t>
      </w:r>
    </w:p>
    <w:p w14:paraId="25A46678" w14:textId="77777777" w:rsidR="006C07B5" w:rsidRDefault="006C07B5" w:rsidP="006C07B5">
      <w:pPr>
        <w:ind w:left="851"/>
        <w:jc w:val="both"/>
        <w:rPr>
          <w:rFonts w:ascii="Arial" w:hAnsi="Arial" w:cs="Arial"/>
          <w:i/>
          <w:sz w:val="22"/>
          <w:szCs w:val="22"/>
          <w:lang w:val="en-AU"/>
        </w:rPr>
      </w:pPr>
    </w:p>
    <w:p w14:paraId="144418FD" w14:textId="77777777" w:rsidR="006C07B5" w:rsidRPr="006C07B5" w:rsidRDefault="006C07B5" w:rsidP="006C07B5">
      <w:pPr>
        <w:ind w:left="851"/>
        <w:jc w:val="both"/>
        <w:rPr>
          <w:rFonts w:ascii="Arial" w:hAnsi="Arial" w:cs="Arial"/>
          <w:i/>
          <w:sz w:val="22"/>
          <w:szCs w:val="22"/>
          <w:lang w:val="en-AU"/>
        </w:rPr>
      </w:pPr>
      <w:r w:rsidRPr="006C07B5">
        <w:rPr>
          <w:rFonts w:ascii="Arial" w:hAnsi="Arial" w:cs="Arial"/>
          <w:i/>
          <w:sz w:val="22"/>
          <w:szCs w:val="22"/>
          <w:lang w:val="en-AU"/>
        </w:rPr>
        <w:t xml:space="preserve">Under section 12 of the Resource Management Act 1991 and </w:t>
      </w:r>
      <w:r w:rsidRPr="006C07B5">
        <w:rPr>
          <w:rFonts w:ascii="Arial" w:hAnsi="Arial" w:cs="Arial"/>
          <w:b/>
          <w:i/>
          <w:sz w:val="22"/>
          <w:szCs w:val="22"/>
          <w:lang w:val="en-AU"/>
        </w:rPr>
        <w:t>Rule 14.2.4(e) of the Bay of Plenty Regional Coastal Environment Plan</w:t>
      </w:r>
      <w:r w:rsidRPr="006C07B5">
        <w:rPr>
          <w:rFonts w:ascii="Arial" w:hAnsi="Arial" w:cs="Arial"/>
          <w:i/>
          <w:sz w:val="22"/>
          <w:szCs w:val="22"/>
          <w:lang w:val="en-AU"/>
        </w:rPr>
        <w:t xml:space="preserve"> as a Discretionary Activity for the disturbance of the foreshore or seabed associated with the maintenance of the identified cycleway, associated support structures and culverts; </w:t>
      </w:r>
    </w:p>
    <w:p w14:paraId="2EFBD93E" w14:textId="77777777" w:rsidR="006C07B5" w:rsidRDefault="006C07B5" w:rsidP="006C07B5">
      <w:pPr>
        <w:ind w:left="851"/>
        <w:jc w:val="both"/>
        <w:rPr>
          <w:rFonts w:ascii="Arial" w:hAnsi="Arial" w:cs="Arial"/>
          <w:i/>
          <w:sz w:val="22"/>
          <w:szCs w:val="22"/>
          <w:lang w:val="en-AU"/>
        </w:rPr>
      </w:pPr>
    </w:p>
    <w:p w14:paraId="137F672A" w14:textId="77777777" w:rsidR="006C07B5" w:rsidRPr="006C07B5" w:rsidRDefault="006C07B5" w:rsidP="006C07B5">
      <w:pPr>
        <w:ind w:left="851"/>
        <w:jc w:val="both"/>
        <w:rPr>
          <w:rFonts w:ascii="Arial" w:hAnsi="Arial" w:cs="Arial"/>
          <w:i/>
          <w:sz w:val="22"/>
          <w:szCs w:val="22"/>
          <w:lang w:val="en-AU"/>
        </w:rPr>
      </w:pPr>
      <w:r w:rsidRPr="006C07B5">
        <w:rPr>
          <w:rFonts w:ascii="Arial" w:hAnsi="Arial" w:cs="Arial"/>
          <w:i/>
          <w:sz w:val="22"/>
          <w:szCs w:val="22"/>
          <w:lang w:val="en-AU"/>
        </w:rPr>
        <w:t xml:space="preserve">Under section 9) of the Resource Management Act 1991 and </w:t>
      </w:r>
      <w:r w:rsidRPr="006C07B5">
        <w:rPr>
          <w:rFonts w:ascii="Arial" w:hAnsi="Arial" w:cs="Arial"/>
          <w:b/>
          <w:i/>
          <w:sz w:val="22"/>
          <w:szCs w:val="22"/>
          <w:lang w:val="en-AU"/>
        </w:rPr>
        <w:t>Rule 1C of the Bay of Plenty Regional Water and Land Plan</w:t>
      </w:r>
      <w:r w:rsidRPr="006C07B5">
        <w:rPr>
          <w:rFonts w:ascii="Arial" w:hAnsi="Arial" w:cs="Arial"/>
          <w:i/>
          <w:sz w:val="22"/>
          <w:szCs w:val="22"/>
          <w:lang w:val="en-AU"/>
        </w:rPr>
        <w:t xml:space="preserve"> as a Discretionary Activity – for earthworks within the Coastal Margin associated with maintenance of the identified cycleway (including any associated supporting structures), retaining walls associated with the district roads and 13 culverts.</w:t>
      </w:r>
    </w:p>
    <w:p w14:paraId="0EC9FC96" w14:textId="77777777" w:rsidR="006C07B5" w:rsidRDefault="006C07B5" w:rsidP="006C07B5">
      <w:pPr>
        <w:ind w:left="851"/>
        <w:jc w:val="both"/>
        <w:rPr>
          <w:rFonts w:ascii="Arial" w:hAnsi="Arial" w:cs="Arial"/>
          <w:i/>
          <w:sz w:val="22"/>
          <w:szCs w:val="22"/>
          <w:lang w:val="en-AU"/>
        </w:rPr>
      </w:pPr>
    </w:p>
    <w:p w14:paraId="19A581F5" w14:textId="2C9063C5" w:rsidR="006C07B5" w:rsidRPr="006C07B5" w:rsidRDefault="006C07B5" w:rsidP="006C07B5">
      <w:pPr>
        <w:ind w:left="851"/>
        <w:jc w:val="both"/>
        <w:rPr>
          <w:rFonts w:ascii="Arial" w:hAnsi="Arial" w:cs="Arial"/>
          <w:i/>
          <w:sz w:val="22"/>
          <w:szCs w:val="22"/>
          <w:lang w:val="en-AU"/>
        </w:rPr>
      </w:pPr>
      <w:r w:rsidRPr="006C07B5">
        <w:rPr>
          <w:rFonts w:ascii="Arial" w:hAnsi="Arial" w:cs="Arial"/>
          <w:i/>
          <w:sz w:val="22"/>
          <w:szCs w:val="22"/>
          <w:lang w:val="en-AU"/>
        </w:rPr>
        <w:t xml:space="preserve">It is noted that an assessment of the relative provisions of the Proposed Regional Coastal Environment Plan have been undertaken. The </w:t>
      </w:r>
      <w:r w:rsidR="001A04C5">
        <w:rPr>
          <w:rFonts w:ascii="Arial" w:hAnsi="Arial" w:cs="Arial"/>
          <w:i/>
          <w:sz w:val="22"/>
          <w:szCs w:val="22"/>
          <w:lang w:val="en-AU"/>
        </w:rPr>
        <w:t>P</w:t>
      </w:r>
      <w:r w:rsidRPr="006C07B5">
        <w:rPr>
          <w:rFonts w:ascii="Arial" w:hAnsi="Arial" w:cs="Arial"/>
          <w:i/>
          <w:sz w:val="22"/>
          <w:szCs w:val="22"/>
          <w:lang w:val="en-AU"/>
        </w:rPr>
        <w:t>roposal is able to comply with all of the provisions that are operative or have been given legal effect. It is noted that a number of provisions that have been appealed have not been given legal effect and as such no assessment against them has been made.</w:t>
      </w:r>
    </w:p>
    <w:p w14:paraId="1356A39A" w14:textId="77777777" w:rsidR="00DD1312" w:rsidRPr="00F24A39" w:rsidRDefault="00DD1312" w:rsidP="00DD1312">
      <w:pPr>
        <w:rPr>
          <w:lang w:val="en-AU"/>
        </w:rPr>
      </w:pPr>
    </w:p>
    <w:p w14:paraId="7DCF138C" w14:textId="77777777" w:rsidR="00A45301" w:rsidRPr="00F24A39" w:rsidRDefault="00A45301" w:rsidP="00E40730">
      <w:pPr>
        <w:pStyle w:val="ConsentReportHeading2"/>
        <w:rPr>
          <w:lang w:val="en-AU"/>
        </w:rPr>
      </w:pPr>
      <w:r w:rsidRPr="00F24A39">
        <w:rPr>
          <w:lang w:val="en-AU"/>
        </w:rPr>
        <w:t>Other consents and approvals required</w:t>
      </w:r>
      <w:bookmarkEnd w:id="5"/>
      <w:bookmarkEnd w:id="6"/>
      <w:bookmarkEnd w:id="7"/>
    </w:p>
    <w:p w14:paraId="0C2DE271" w14:textId="61524E2B" w:rsidR="00DA199B" w:rsidRPr="00F24A39" w:rsidRDefault="00DA199B" w:rsidP="00FA0A64">
      <w:pPr>
        <w:pStyle w:val="BoPRCConsent"/>
      </w:pPr>
      <w:r w:rsidRPr="00F24A39">
        <w:t xml:space="preserve">No other </w:t>
      </w:r>
      <w:r w:rsidR="00856198">
        <w:t>resource consents</w:t>
      </w:r>
      <w:r w:rsidR="00404FAC" w:rsidRPr="00F24A39">
        <w:t xml:space="preserve"> are required for the proposed activity.</w:t>
      </w:r>
      <w:r w:rsidR="006C07B5">
        <w:t xml:space="preserve"> </w:t>
      </w:r>
      <w:r w:rsidR="00856198">
        <w:t xml:space="preserve">However, the Freshwater Fisheries Act 1982 requires that no person shall construct a culvert in any natural water in such a way that the passage of fish would be impeded, without the written approval of the Department of Conservation. Two of the identified </w:t>
      </w:r>
      <w:r w:rsidR="00607BC7">
        <w:t>culverts currently contain flood</w:t>
      </w:r>
      <w:r w:rsidR="00856198">
        <w:t>gates that effectively restrict fish passage. As outlined in the application, the Applic</w:t>
      </w:r>
      <w:r w:rsidR="007D414C">
        <w:t>ant proposes to remove the flood</w:t>
      </w:r>
      <w:r w:rsidR="00856198">
        <w:t>gates following approval of the resource consent applications.</w:t>
      </w:r>
    </w:p>
    <w:p w14:paraId="47BBCBB2" w14:textId="77777777" w:rsidR="006C07B5" w:rsidRPr="006C07B5" w:rsidRDefault="006C07B5" w:rsidP="006C07B5"/>
    <w:p w14:paraId="6710ECE3" w14:textId="77777777" w:rsidR="00A45301" w:rsidRPr="00856198" w:rsidRDefault="00A45301" w:rsidP="00E40730">
      <w:pPr>
        <w:pStyle w:val="ConsentReportHeading2"/>
        <w:rPr>
          <w:lang w:val="en-AU"/>
        </w:rPr>
      </w:pPr>
      <w:r w:rsidRPr="00F24A39">
        <w:rPr>
          <w:lang w:val="en-AU"/>
        </w:rPr>
        <w:t>Consultation</w:t>
      </w:r>
      <w:r w:rsidR="00F97F25" w:rsidRPr="00F24A39">
        <w:rPr>
          <w:lang w:val="en-AU"/>
        </w:rPr>
        <w:t xml:space="preserve"> &amp; </w:t>
      </w:r>
      <w:r w:rsidR="00F97F25" w:rsidRPr="00856198">
        <w:rPr>
          <w:lang w:val="en-AU"/>
        </w:rPr>
        <w:t>Affected Persons</w:t>
      </w:r>
    </w:p>
    <w:p w14:paraId="045276F9" w14:textId="23DF7B39" w:rsidR="00856198" w:rsidRDefault="0050721C" w:rsidP="00FA0A64">
      <w:pPr>
        <w:pStyle w:val="BoPRCConsent"/>
      </w:pPr>
      <w:r w:rsidRPr="00856198">
        <w:t>S</w:t>
      </w:r>
      <w:r w:rsidR="00404FAC" w:rsidRPr="00856198">
        <w:t xml:space="preserve">ection </w:t>
      </w:r>
      <w:r w:rsidR="00856198" w:rsidRPr="00856198">
        <w:t>5.0</w:t>
      </w:r>
      <w:r w:rsidRPr="00856198">
        <w:t xml:space="preserve"> of the A</w:t>
      </w:r>
      <w:r w:rsidR="00404FAC" w:rsidRPr="00856198">
        <w:t xml:space="preserve">pplicant’s Assessment of Environmental Effects </w:t>
      </w:r>
      <w:r w:rsidR="00856198" w:rsidRPr="00856198">
        <w:t xml:space="preserve">identifies that consultation has been undertaken with the Bay of Plenty Regional Council, the </w:t>
      </w:r>
      <w:proofErr w:type="spellStart"/>
      <w:r w:rsidR="00856198" w:rsidRPr="00856198">
        <w:t>Upokoere</w:t>
      </w:r>
      <w:proofErr w:type="spellEnd"/>
      <w:r w:rsidR="00856198" w:rsidRPr="00856198">
        <w:t xml:space="preserve"> Hapu Resource Team</w:t>
      </w:r>
      <w:r w:rsidR="00856198">
        <w:t xml:space="preserve">, </w:t>
      </w:r>
      <w:r w:rsidR="001A04C5">
        <w:t xml:space="preserve">the Royal </w:t>
      </w:r>
      <w:r w:rsidR="00856198">
        <w:t>Forest and Bird</w:t>
      </w:r>
      <w:r w:rsidR="001A04C5">
        <w:t xml:space="preserve"> Protection Society</w:t>
      </w:r>
      <w:r w:rsidR="00856198">
        <w:t xml:space="preserve"> and the Department of Conservation. </w:t>
      </w:r>
    </w:p>
    <w:p w14:paraId="70A50C0C" w14:textId="4C7C90FA" w:rsidR="00856198" w:rsidRDefault="00856198" w:rsidP="00FA0A64">
      <w:pPr>
        <w:pStyle w:val="BoPRCConsent"/>
      </w:pPr>
      <w:r>
        <w:lastRenderedPageBreak/>
        <w:t>E</w:t>
      </w:r>
      <w:r w:rsidR="001A04C5">
        <w:t>-</w:t>
      </w:r>
      <w:r>
        <w:t xml:space="preserve">mail correspondence from Linda Conning of </w:t>
      </w:r>
      <w:r w:rsidR="001A04C5">
        <w:t xml:space="preserve">the Royal </w:t>
      </w:r>
      <w:r>
        <w:t>Forest and Bird</w:t>
      </w:r>
      <w:r w:rsidR="001A04C5">
        <w:t xml:space="preserve"> Protection Society</w:t>
      </w:r>
      <w:r>
        <w:t xml:space="preserve"> has confirmed that they do not hold any concerns</w:t>
      </w:r>
      <w:r w:rsidR="001A04C5">
        <w:t xml:space="preserve"> with respect to</w:t>
      </w:r>
      <w:r>
        <w:t xml:space="preserve"> the </w:t>
      </w:r>
      <w:r w:rsidR="001A04C5">
        <w:t>P</w:t>
      </w:r>
      <w:r>
        <w:t>roposal. The application notes that Tim Senior of the Bay</w:t>
      </w:r>
      <w:r w:rsidR="00D55B42">
        <w:t xml:space="preserve"> of Plenty Regional Council identified that any resource consent application would need to address the passage of fish through the culverts and that </w:t>
      </w:r>
      <w:r w:rsidR="007D414C">
        <w:t>verbal support</w:t>
      </w:r>
      <w:r>
        <w:t xml:space="preserve"> </w:t>
      </w:r>
      <w:r w:rsidR="00C31213">
        <w:t>for</w:t>
      </w:r>
      <w:r>
        <w:t xml:space="preserve"> the </w:t>
      </w:r>
      <w:r w:rsidR="00C31213">
        <w:t>P</w:t>
      </w:r>
      <w:r>
        <w:t>roposal ha</w:t>
      </w:r>
      <w:r w:rsidR="00C31213">
        <w:t>d</w:t>
      </w:r>
      <w:r>
        <w:t xml:space="preserve"> been provided by the</w:t>
      </w:r>
      <w:r w:rsidR="00D55B42">
        <w:t xml:space="preserve"> </w:t>
      </w:r>
      <w:proofErr w:type="spellStart"/>
      <w:r w:rsidR="00D55B42">
        <w:t>Upokoere</w:t>
      </w:r>
      <w:proofErr w:type="spellEnd"/>
      <w:r w:rsidR="00D55B42">
        <w:t xml:space="preserve"> Hapu Resource Team.</w:t>
      </w:r>
    </w:p>
    <w:p w14:paraId="7462F753" w14:textId="61D29C50" w:rsidR="00D55B42" w:rsidRPr="00856198" w:rsidRDefault="00D55B42" w:rsidP="00FA0A64">
      <w:pPr>
        <w:pStyle w:val="BoPRCConsent"/>
      </w:pPr>
      <w:r>
        <w:t>As identified in the notification report, it is considered that given the period of time that the structures have been in place and the limited poten</w:t>
      </w:r>
      <w:r w:rsidR="007D414C">
        <w:t>tial effects resulting from their retention</w:t>
      </w:r>
      <w:r>
        <w:t xml:space="preserve">, there are no parties potentially affected by the </w:t>
      </w:r>
      <w:r w:rsidR="00C31213">
        <w:t>P</w:t>
      </w:r>
      <w:r>
        <w:t>roposal.</w:t>
      </w:r>
    </w:p>
    <w:p w14:paraId="39B2D399" w14:textId="77777777" w:rsidR="00856198" w:rsidRDefault="00856198" w:rsidP="00FA0A64">
      <w:pPr>
        <w:pStyle w:val="BoPRCConsent"/>
        <w:rPr>
          <w:highlight w:val="yellow"/>
        </w:rPr>
      </w:pPr>
    </w:p>
    <w:p w14:paraId="7A3DA086" w14:textId="5C5C1853" w:rsidR="0050721C" w:rsidRPr="00F24A39" w:rsidRDefault="00366685" w:rsidP="00FA0A64">
      <w:pPr>
        <w:pStyle w:val="BoPRCConsent"/>
      </w:pPr>
      <w:r w:rsidRPr="006F34AF">
        <w:t xml:space="preserve">Delegated approval to process the application on a non-notified basis was provided on the </w:t>
      </w:r>
      <w:r w:rsidR="00E9183D" w:rsidRPr="00E9183D">
        <w:t>26</w:t>
      </w:r>
      <w:r w:rsidR="00E9183D" w:rsidRPr="00E9183D">
        <w:rPr>
          <w:vertAlign w:val="superscript"/>
        </w:rPr>
        <w:t>th</w:t>
      </w:r>
      <w:r w:rsidR="00E9183D" w:rsidRPr="00E9183D">
        <w:t xml:space="preserve"> </w:t>
      </w:r>
      <w:r w:rsidRPr="00E9183D">
        <w:t xml:space="preserve">of </w:t>
      </w:r>
      <w:r w:rsidR="0059446D" w:rsidRPr="00E9183D">
        <w:t>July</w:t>
      </w:r>
      <w:r w:rsidRPr="00E9183D">
        <w:t xml:space="preserve"> 201</w:t>
      </w:r>
      <w:r w:rsidR="00E9183D" w:rsidRPr="00E9183D">
        <w:t>6</w:t>
      </w:r>
      <w:r w:rsidRPr="00E9183D">
        <w:t>.</w:t>
      </w:r>
    </w:p>
    <w:p w14:paraId="29441D6E" w14:textId="77777777" w:rsidR="0050721C" w:rsidRPr="00F24A39" w:rsidRDefault="0050721C" w:rsidP="00FA0A64">
      <w:pPr>
        <w:pStyle w:val="ConReptext"/>
      </w:pPr>
    </w:p>
    <w:p w14:paraId="3529DC67" w14:textId="77777777" w:rsidR="00A45301" w:rsidRPr="00F24A39" w:rsidRDefault="00A45301" w:rsidP="00E40730">
      <w:pPr>
        <w:pStyle w:val="ConsentReportHeading2"/>
        <w:rPr>
          <w:lang w:val="en-AU"/>
        </w:rPr>
      </w:pPr>
      <w:r w:rsidRPr="00F24A39">
        <w:rPr>
          <w:lang w:val="en-AU"/>
        </w:rPr>
        <w:t>Timeframes</w:t>
      </w:r>
    </w:p>
    <w:tbl>
      <w:tblPr>
        <w:tblW w:w="7354" w:type="dxa"/>
        <w:tblInd w:w="1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7"/>
        <w:gridCol w:w="2677"/>
      </w:tblGrid>
      <w:tr w:rsidR="00A45301" w:rsidRPr="00F24A39" w14:paraId="6B7BB71D" w14:textId="77777777" w:rsidTr="001924A8">
        <w:tc>
          <w:tcPr>
            <w:tcW w:w="4677" w:type="dxa"/>
            <w:tcBorders>
              <w:top w:val="single" w:sz="4" w:space="0" w:color="auto"/>
              <w:left w:val="single" w:sz="4" w:space="0" w:color="auto"/>
              <w:bottom w:val="single" w:sz="4" w:space="0" w:color="auto"/>
              <w:right w:val="single" w:sz="4" w:space="0" w:color="auto"/>
            </w:tcBorders>
          </w:tcPr>
          <w:p w14:paraId="21F93449" w14:textId="77777777" w:rsidR="00A45301" w:rsidRPr="00F24A39" w:rsidRDefault="00A45301" w:rsidP="001924A8">
            <w:pPr>
              <w:tabs>
                <w:tab w:val="left" w:pos="1134"/>
                <w:tab w:val="left" w:pos="1418"/>
              </w:tabs>
              <w:spacing w:before="120" w:after="120"/>
              <w:rPr>
                <w:rFonts w:ascii="Arial" w:hAnsi="Arial" w:cs="Arial"/>
                <w:sz w:val="22"/>
                <w:szCs w:val="22"/>
                <w:lang w:val="en-AU"/>
              </w:rPr>
            </w:pPr>
            <w:r w:rsidRPr="00F24A39">
              <w:rPr>
                <w:rFonts w:ascii="Arial" w:hAnsi="Arial" w:cs="Arial"/>
                <w:sz w:val="22"/>
                <w:szCs w:val="22"/>
                <w:lang w:val="en-AU"/>
              </w:rPr>
              <w:t>Application ready to process:</w:t>
            </w:r>
          </w:p>
        </w:tc>
        <w:tc>
          <w:tcPr>
            <w:tcW w:w="2677" w:type="dxa"/>
            <w:tcBorders>
              <w:top w:val="single" w:sz="4" w:space="0" w:color="auto"/>
              <w:left w:val="single" w:sz="4" w:space="0" w:color="auto"/>
              <w:bottom w:val="single" w:sz="4" w:space="0" w:color="auto"/>
              <w:right w:val="single" w:sz="4" w:space="0" w:color="auto"/>
            </w:tcBorders>
          </w:tcPr>
          <w:p w14:paraId="70579854" w14:textId="1D70B2BA" w:rsidR="00A45301" w:rsidRPr="00856198" w:rsidRDefault="00856198" w:rsidP="006E04BA">
            <w:pPr>
              <w:tabs>
                <w:tab w:val="left" w:pos="1134"/>
                <w:tab w:val="left" w:pos="1418"/>
              </w:tabs>
              <w:spacing w:before="120" w:after="120"/>
              <w:rPr>
                <w:rFonts w:ascii="Arial" w:hAnsi="Arial" w:cs="Arial"/>
                <w:sz w:val="22"/>
                <w:lang w:val="en-AU"/>
              </w:rPr>
            </w:pPr>
            <w:r w:rsidRPr="00856198">
              <w:rPr>
                <w:rFonts w:ascii="Arial" w:hAnsi="Arial" w:cs="Arial"/>
                <w:sz w:val="22"/>
                <w:lang w:val="en-AU"/>
              </w:rPr>
              <w:t>29</w:t>
            </w:r>
            <w:r w:rsidR="006E04BA" w:rsidRPr="00856198">
              <w:rPr>
                <w:rFonts w:ascii="Arial" w:hAnsi="Arial" w:cs="Arial"/>
                <w:sz w:val="22"/>
                <w:lang w:val="en-AU"/>
              </w:rPr>
              <w:t xml:space="preserve"> March 201</w:t>
            </w:r>
            <w:r w:rsidRPr="00856198">
              <w:rPr>
                <w:rFonts w:ascii="Arial" w:hAnsi="Arial" w:cs="Arial"/>
                <w:sz w:val="22"/>
                <w:lang w:val="en-AU"/>
              </w:rPr>
              <w:t>6</w:t>
            </w:r>
          </w:p>
        </w:tc>
      </w:tr>
      <w:tr w:rsidR="00A45301" w:rsidRPr="00F24A39" w14:paraId="1BDC3532" w14:textId="77777777" w:rsidTr="001924A8">
        <w:tc>
          <w:tcPr>
            <w:tcW w:w="4677" w:type="dxa"/>
            <w:tcBorders>
              <w:top w:val="single" w:sz="4" w:space="0" w:color="auto"/>
              <w:left w:val="single" w:sz="4" w:space="0" w:color="auto"/>
              <w:bottom w:val="single" w:sz="4" w:space="0" w:color="auto"/>
              <w:right w:val="single" w:sz="4" w:space="0" w:color="auto"/>
            </w:tcBorders>
          </w:tcPr>
          <w:p w14:paraId="042CC342" w14:textId="77777777" w:rsidR="00A45301" w:rsidRPr="00F24A39" w:rsidRDefault="00A45301" w:rsidP="001924A8">
            <w:pPr>
              <w:tabs>
                <w:tab w:val="left" w:pos="1134"/>
                <w:tab w:val="left" w:pos="1418"/>
              </w:tabs>
              <w:spacing w:before="120" w:after="120"/>
              <w:rPr>
                <w:rFonts w:ascii="Arial" w:hAnsi="Arial" w:cs="Arial"/>
                <w:sz w:val="22"/>
                <w:szCs w:val="22"/>
                <w:lang w:val="en-AU"/>
              </w:rPr>
            </w:pPr>
            <w:r w:rsidRPr="00F24A39">
              <w:rPr>
                <w:rFonts w:ascii="Arial" w:hAnsi="Arial" w:cs="Arial"/>
                <w:sz w:val="22"/>
                <w:szCs w:val="22"/>
                <w:lang w:val="en-AU"/>
              </w:rPr>
              <w:t>Further information requested:</w:t>
            </w:r>
          </w:p>
        </w:tc>
        <w:tc>
          <w:tcPr>
            <w:tcW w:w="2677" w:type="dxa"/>
            <w:tcBorders>
              <w:top w:val="single" w:sz="4" w:space="0" w:color="auto"/>
              <w:left w:val="single" w:sz="4" w:space="0" w:color="auto"/>
              <w:bottom w:val="single" w:sz="4" w:space="0" w:color="auto"/>
              <w:right w:val="single" w:sz="4" w:space="0" w:color="auto"/>
            </w:tcBorders>
          </w:tcPr>
          <w:p w14:paraId="444B67DC" w14:textId="34BC2FC0" w:rsidR="00A45301" w:rsidRPr="00856198" w:rsidRDefault="00856198" w:rsidP="002921F3">
            <w:pPr>
              <w:tabs>
                <w:tab w:val="left" w:pos="1134"/>
                <w:tab w:val="left" w:pos="1418"/>
              </w:tabs>
              <w:spacing w:before="120" w:after="120"/>
              <w:rPr>
                <w:rFonts w:ascii="Arial" w:hAnsi="Arial" w:cs="Arial"/>
                <w:sz w:val="22"/>
                <w:lang w:val="en-AU"/>
              </w:rPr>
            </w:pPr>
            <w:r w:rsidRPr="00856198">
              <w:rPr>
                <w:rFonts w:ascii="Arial" w:hAnsi="Arial" w:cs="Arial"/>
                <w:sz w:val="22"/>
                <w:lang w:val="en-AU"/>
              </w:rPr>
              <w:t>13</w:t>
            </w:r>
            <w:r w:rsidR="002921F3" w:rsidRPr="00856198">
              <w:rPr>
                <w:rFonts w:ascii="Arial" w:hAnsi="Arial" w:cs="Arial"/>
                <w:sz w:val="22"/>
                <w:lang w:val="en-AU"/>
              </w:rPr>
              <w:t xml:space="preserve"> April </w:t>
            </w:r>
            <w:r w:rsidR="006E04BA" w:rsidRPr="00856198">
              <w:rPr>
                <w:rFonts w:ascii="Arial" w:hAnsi="Arial" w:cs="Arial"/>
                <w:sz w:val="22"/>
                <w:lang w:val="en-AU"/>
              </w:rPr>
              <w:t>201</w:t>
            </w:r>
            <w:r w:rsidRPr="00856198">
              <w:rPr>
                <w:rFonts w:ascii="Arial" w:hAnsi="Arial" w:cs="Arial"/>
                <w:sz w:val="22"/>
                <w:lang w:val="en-AU"/>
              </w:rPr>
              <w:t>6</w:t>
            </w:r>
          </w:p>
        </w:tc>
      </w:tr>
      <w:tr w:rsidR="00A45301" w:rsidRPr="00F24A39" w14:paraId="6D96B0D9" w14:textId="77777777" w:rsidTr="001924A8">
        <w:tc>
          <w:tcPr>
            <w:tcW w:w="4677" w:type="dxa"/>
            <w:tcBorders>
              <w:top w:val="single" w:sz="4" w:space="0" w:color="auto"/>
              <w:left w:val="single" w:sz="4" w:space="0" w:color="auto"/>
              <w:bottom w:val="single" w:sz="4" w:space="0" w:color="auto"/>
              <w:right w:val="single" w:sz="4" w:space="0" w:color="auto"/>
            </w:tcBorders>
          </w:tcPr>
          <w:p w14:paraId="69F18392" w14:textId="77777777" w:rsidR="00A45301" w:rsidRPr="00F24A39" w:rsidRDefault="00A45301" w:rsidP="006E04BA">
            <w:pPr>
              <w:tabs>
                <w:tab w:val="left" w:pos="1134"/>
                <w:tab w:val="left" w:pos="1418"/>
              </w:tabs>
              <w:spacing w:before="120" w:after="120"/>
              <w:rPr>
                <w:rFonts w:ascii="Arial" w:hAnsi="Arial" w:cs="Arial"/>
                <w:sz w:val="22"/>
                <w:szCs w:val="22"/>
                <w:lang w:val="en-AU"/>
              </w:rPr>
            </w:pPr>
            <w:r w:rsidRPr="00F24A39">
              <w:rPr>
                <w:rFonts w:ascii="Arial" w:hAnsi="Arial" w:cs="Arial"/>
                <w:sz w:val="22"/>
                <w:szCs w:val="22"/>
                <w:lang w:val="en-AU"/>
              </w:rPr>
              <w:t>Further information received:</w:t>
            </w:r>
          </w:p>
        </w:tc>
        <w:tc>
          <w:tcPr>
            <w:tcW w:w="2677" w:type="dxa"/>
            <w:tcBorders>
              <w:top w:val="single" w:sz="4" w:space="0" w:color="auto"/>
              <w:left w:val="single" w:sz="4" w:space="0" w:color="auto"/>
              <w:bottom w:val="single" w:sz="4" w:space="0" w:color="auto"/>
              <w:right w:val="single" w:sz="4" w:space="0" w:color="auto"/>
            </w:tcBorders>
          </w:tcPr>
          <w:p w14:paraId="71517205" w14:textId="4CFA64AE" w:rsidR="00A45301" w:rsidRPr="00381DEA" w:rsidRDefault="00381DEA" w:rsidP="006E04BA">
            <w:pPr>
              <w:tabs>
                <w:tab w:val="left" w:pos="1134"/>
                <w:tab w:val="left" w:pos="1418"/>
              </w:tabs>
              <w:spacing w:before="120" w:after="120"/>
              <w:rPr>
                <w:rFonts w:ascii="Arial" w:hAnsi="Arial" w:cs="Arial"/>
                <w:sz w:val="22"/>
                <w:lang w:val="en-AU"/>
              </w:rPr>
            </w:pPr>
            <w:r w:rsidRPr="00381DEA">
              <w:rPr>
                <w:rFonts w:ascii="Arial" w:hAnsi="Arial" w:cs="Arial"/>
                <w:sz w:val="22"/>
                <w:lang w:val="en-AU"/>
              </w:rPr>
              <w:t>13 May 2016</w:t>
            </w:r>
          </w:p>
          <w:p w14:paraId="5C901EEE" w14:textId="2885591F" w:rsidR="0016317B" w:rsidRPr="00381DEA" w:rsidRDefault="00381DEA" w:rsidP="006E04BA">
            <w:pPr>
              <w:tabs>
                <w:tab w:val="left" w:pos="1134"/>
                <w:tab w:val="left" w:pos="1418"/>
              </w:tabs>
              <w:spacing w:before="120" w:after="120"/>
              <w:rPr>
                <w:rFonts w:ascii="Arial" w:hAnsi="Arial" w:cs="Arial"/>
                <w:sz w:val="22"/>
                <w:lang w:val="en-AU"/>
              </w:rPr>
            </w:pPr>
            <w:r w:rsidRPr="00381DEA">
              <w:rPr>
                <w:rFonts w:ascii="Arial" w:hAnsi="Arial" w:cs="Arial"/>
                <w:sz w:val="22"/>
                <w:lang w:val="en-AU"/>
              </w:rPr>
              <w:t>29 June 2016</w:t>
            </w:r>
          </w:p>
          <w:p w14:paraId="1FFF66B5" w14:textId="2E94B5D5" w:rsidR="0016317B" w:rsidRPr="00381DEA" w:rsidRDefault="00381DEA" w:rsidP="006E04BA">
            <w:pPr>
              <w:tabs>
                <w:tab w:val="left" w:pos="1134"/>
                <w:tab w:val="left" w:pos="1418"/>
              </w:tabs>
              <w:spacing w:before="120" w:after="120"/>
              <w:rPr>
                <w:rFonts w:ascii="Arial" w:hAnsi="Arial" w:cs="Arial"/>
                <w:sz w:val="22"/>
                <w:lang w:val="en-AU"/>
              </w:rPr>
            </w:pPr>
            <w:r w:rsidRPr="00381DEA">
              <w:rPr>
                <w:rFonts w:ascii="Arial" w:hAnsi="Arial" w:cs="Arial"/>
                <w:sz w:val="22"/>
                <w:lang w:val="en-AU"/>
              </w:rPr>
              <w:t>7 July 2016</w:t>
            </w:r>
          </w:p>
          <w:p w14:paraId="2413E3DB" w14:textId="0595740E" w:rsidR="008D50DA" w:rsidRPr="00381DEA" w:rsidRDefault="00381DEA" w:rsidP="006E04BA">
            <w:pPr>
              <w:tabs>
                <w:tab w:val="left" w:pos="1134"/>
                <w:tab w:val="left" w:pos="1418"/>
              </w:tabs>
              <w:spacing w:before="120" w:after="120"/>
              <w:rPr>
                <w:rFonts w:ascii="Arial" w:hAnsi="Arial" w:cs="Arial"/>
                <w:sz w:val="22"/>
                <w:lang w:val="en-AU"/>
              </w:rPr>
            </w:pPr>
            <w:r w:rsidRPr="00381DEA">
              <w:rPr>
                <w:rFonts w:ascii="Arial" w:hAnsi="Arial" w:cs="Arial"/>
                <w:sz w:val="22"/>
                <w:lang w:val="en-AU"/>
              </w:rPr>
              <w:t>8 July 2016</w:t>
            </w:r>
          </w:p>
          <w:p w14:paraId="1C5E6D60" w14:textId="747D79B6" w:rsidR="00C91203" w:rsidRPr="00E9183D" w:rsidRDefault="003E28F6" w:rsidP="006E04BA">
            <w:pPr>
              <w:tabs>
                <w:tab w:val="left" w:pos="1134"/>
                <w:tab w:val="left" w:pos="1418"/>
              </w:tabs>
              <w:spacing w:before="120" w:after="120"/>
              <w:rPr>
                <w:rFonts w:ascii="Arial" w:hAnsi="Arial" w:cs="Arial"/>
                <w:sz w:val="22"/>
                <w:lang w:val="en-AU"/>
              </w:rPr>
            </w:pPr>
            <w:r>
              <w:rPr>
                <w:rFonts w:ascii="Arial" w:hAnsi="Arial" w:cs="Arial"/>
                <w:sz w:val="22"/>
                <w:lang w:val="en-AU"/>
              </w:rPr>
              <w:t>21</w:t>
            </w:r>
            <w:r w:rsidR="00381DEA" w:rsidRPr="00E9183D">
              <w:rPr>
                <w:rFonts w:ascii="Arial" w:hAnsi="Arial" w:cs="Arial"/>
                <w:sz w:val="22"/>
                <w:lang w:val="en-AU"/>
              </w:rPr>
              <w:t xml:space="preserve"> July 2016</w:t>
            </w:r>
          </w:p>
        </w:tc>
      </w:tr>
      <w:tr w:rsidR="00E9183D" w:rsidRPr="00F24A39" w14:paraId="4C4336CA" w14:textId="77777777" w:rsidTr="001924A8">
        <w:tc>
          <w:tcPr>
            <w:tcW w:w="4677" w:type="dxa"/>
            <w:tcBorders>
              <w:top w:val="single" w:sz="4" w:space="0" w:color="auto"/>
              <w:left w:val="single" w:sz="4" w:space="0" w:color="auto"/>
              <w:bottom w:val="single" w:sz="4" w:space="0" w:color="auto"/>
              <w:right w:val="single" w:sz="4" w:space="0" w:color="auto"/>
            </w:tcBorders>
          </w:tcPr>
          <w:p w14:paraId="1D6DD41B" w14:textId="4999CD1B" w:rsidR="00E9183D" w:rsidRPr="00F24A39" w:rsidRDefault="00E9183D" w:rsidP="006E04BA">
            <w:pPr>
              <w:tabs>
                <w:tab w:val="left" w:pos="1134"/>
                <w:tab w:val="left" w:pos="1418"/>
              </w:tabs>
              <w:spacing w:before="120" w:after="120"/>
              <w:rPr>
                <w:rFonts w:ascii="Arial" w:hAnsi="Arial" w:cs="Arial"/>
                <w:sz w:val="22"/>
                <w:szCs w:val="22"/>
                <w:lang w:val="en-AU"/>
              </w:rPr>
            </w:pPr>
            <w:r>
              <w:rPr>
                <w:rFonts w:ascii="Arial" w:hAnsi="Arial" w:cs="Arial"/>
                <w:sz w:val="22"/>
                <w:szCs w:val="22"/>
                <w:lang w:val="en-AU"/>
              </w:rPr>
              <w:t>Draft conditions circulated:</w:t>
            </w:r>
          </w:p>
        </w:tc>
        <w:tc>
          <w:tcPr>
            <w:tcW w:w="2677" w:type="dxa"/>
            <w:tcBorders>
              <w:top w:val="single" w:sz="4" w:space="0" w:color="auto"/>
              <w:left w:val="single" w:sz="4" w:space="0" w:color="auto"/>
              <w:bottom w:val="single" w:sz="4" w:space="0" w:color="auto"/>
              <w:right w:val="single" w:sz="4" w:space="0" w:color="auto"/>
            </w:tcBorders>
          </w:tcPr>
          <w:p w14:paraId="196ED738" w14:textId="7D3DC27A" w:rsidR="00E9183D" w:rsidRPr="00381DEA" w:rsidRDefault="003E28F6" w:rsidP="006E04BA">
            <w:pPr>
              <w:tabs>
                <w:tab w:val="left" w:pos="1134"/>
                <w:tab w:val="left" w:pos="1418"/>
              </w:tabs>
              <w:spacing w:before="120" w:after="120"/>
              <w:rPr>
                <w:rFonts w:ascii="Arial" w:hAnsi="Arial" w:cs="Arial"/>
                <w:sz w:val="22"/>
                <w:lang w:val="en-AU"/>
              </w:rPr>
            </w:pPr>
            <w:r>
              <w:rPr>
                <w:rFonts w:ascii="Arial" w:hAnsi="Arial" w:cs="Arial"/>
                <w:sz w:val="22"/>
                <w:lang w:val="en-AU"/>
              </w:rPr>
              <w:t>19 July 2016</w:t>
            </w:r>
          </w:p>
        </w:tc>
      </w:tr>
      <w:tr w:rsidR="00E9183D" w:rsidRPr="00F24A39" w14:paraId="721366F0" w14:textId="77777777" w:rsidTr="001924A8">
        <w:tc>
          <w:tcPr>
            <w:tcW w:w="4677" w:type="dxa"/>
            <w:tcBorders>
              <w:top w:val="single" w:sz="4" w:space="0" w:color="auto"/>
              <w:left w:val="single" w:sz="4" w:space="0" w:color="auto"/>
              <w:bottom w:val="single" w:sz="4" w:space="0" w:color="auto"/>
              <w:right w:val="single" w:sz="4" w:space="0" w:color="auto"/>
            </w:tcBorders>
          </w:tcPr>
          <w:p w14:paraId="3F2FE0B3" w14:textId="3B6C7DDB" w:rsidR="00E9183D" w:rsidRPr="0026199B" w:rsidRDefault="00E9183D" w:rsidP="006E04BA">
            <w:pPr>
              <w:tabs>
                <w:tab w:val="left" w:pos="1134"/>
                <w:tab w:val="left" w:pos="1418"/>
              </w:tabs>
              <w:spacing w:before="120" w:after="120"/>
              <w:rPr>
                <w:rFonts w:ascii="Arial" w:hAnsi="Arial" w:cs="Arial"/>
                <w:sz w:val="22"/>
                <w:szCs w:val="22"/>
                <w:lang w:val="en-AU"/>
              </w:rPr>
            </w:pPr>
            <w:r w:rsidRPr="0026199B">
              <w:rPr>
                <w:rFonts w:ascii="Arial" w:hAnsi="Arial" w:cs="Arial"/>
                <w:sz w:val="22"/>
                <w:szCs w:val="22"/>
                <w:lang w:val="en-AU"/>
              </w:rPr>
              <w:t>Draft conditions agreed:</w:t>
            </w:r>
          </w:p>
        </w:tc>
        <w:tc>
          <w:tcPr>
            <w:tcW w:w="2677" w:type="dxa"/>
            <w:tcBorders>
              <w:top w:val="single" w:sz="4" w:space="0" w:color="auto"/>
              <w:left w:val="single" w:sz="4" w:space="0" w:color="auto"/>
              <w:bottom w:val="single" w:sz="4" w:space="0" w:color="auto"/>
              <w:right w:val="single" w:sz="4" w:space="0" w:color="auto"/>
            </w:tcBorders>
          </w:tcPr>
          <w:p w14:paraId="2ACC1376" w14:textId="59DBFF48" w:rsidR="00E9183D" w:rsidRPr="0026199B" w:rsidRDefault="0026199B" w:rsidP="006E04BA">
            <w:pPr>
              <w:tabs>
                <w:tab w:val="left" w:pos="1134"/>
                <w:tab w:val="left" w:pos="1418"/>
              </w:tabs>
              <w:spacing w:before="120" w:after="120"/>
              <w:rPr>
                <w:rFonts w:ascii="Arial" w:hAnsi="Arial" w:cs="Arial"/>
                <w:sz w:val="22"/>
                <w:lang w:val="en-AU"/>
              </w:rPr>
            </w:pPr>
            <w:r w:rsidRPr="0026199B">
              <w:rPr>
                <w:rFonts w:ascii="Arial" w:hAnsi="Arial" w:cs="Arial"/>
                <w:sz w:val="22"/>
                <w:lang w:val="en-AU"/>
              </w:rPr>
              <w:t>29</w:t>
            </w:r>
            <w:r w:rsidR="003E28F6" w:rsidRPr="0026199B">
              <w:rPr>
                <w:rFonts w:ascii="Arial" w:hAnsi="Arial" w:cs="Arial"/>
                <w:sz w:val="22"/>
                <w:lang w:val="en-AU"/>
              </w:rPr>
              <w:t xml:space="preserve"> July 2016</w:t>
            </w:r>
          </w:p>
        </w:tc>
      </w:tr>
      <w:tr w:rsidR="00A45301" w:rsidRPr="00F24A39" w14:paraId="3446FC28" w14:textId="77777777" w:rsidTr="001924A8">
        <w:trPr>
          <w:trHeight w:val="100"/>
        </w:trPr>
        <w:tc>
          <w:tcPr>
            <w:tcW w:w="4677" w:type="dxa"/>
            <w:tcBorders>
              <w:top w:val="single" w:sz="4" w:space="0" w:color="auto"/>
              <w:left w:val="single" w:sz="4" w:space="0" w:color="auto"/>
              <w:bottom w:val="single" w:sz="4" w:space="0" w:color="auto"/>
              <w:right w:val="single" w:sz="4" w:space="0" w:color="auto"/>
            </w:tcBorders>
          </w:tcPr>
          <w:p w14:paraId="490B5EC8" w14:textId="77777777" w:rsidR="00A45301" w:rsidRPr="0026199B" w:rsidRDefault="00A45301" w:rsidP="001924A8">
            <w:pPr>
              <w:tabs>
                <w:tab w:val="left" w:pos="1134"/>
                <w:tab w:val="left" w:pos="1418"/>
              </w:tabs>
              <w:spacing w:before="120" w:after="120"/>
              <w:rPr>
                <w:rFonts w:ascii="Arial" w:hAnsi="Arial" w:cs="Arial"/>
                <w:sz w:val="22"/>
                <w:szCs w:val="22"/>
                <w:lang w:val="en-AU"/>
              </w:rPr>
            </w:pPr>
            <w:r w:rsidRPr="0026199B">
              <w:rPr>
                <w:rFonts w:ascii="Arial" w:hAnsi="Arial" w:cs="Arial"/>
                <w:sz w:val="22"/>
                <w:szCs w:val="22"/>
                <w:lang w:val="en-AU"/>
              </w:rPr>
              <w:t>Non-Notification Approved</w:t>
            </w:r>
            <w:r w:rsidR="00FB50F2" w:rsidRPr="0026199B">
              <w:rPr>
                <w:rFonts w:ascii="Arial" w:hAnsi="Arial" w:cs="Arial"/>
                <w:sz w:val="22"/>
                <w:szCs w:val="22"/>
                <w:lang w:val="en-AU"/>
              </w:rPr>
              <w:t xml:space="preserve"> under Delegated Authorit</w:t>
            </w:r>
            <w:r w:rsidR="00C52C10" w:rsidRPr="0026199B">
              <w:rPr>
                <w:rFonts w:ascii="Arial" w:hAnsi="Arial" w:cs="Arial"/>
                <w:sz w:val="22"/>
                <w:szCs w:val="22"/>
                <w:lang w:val="en-AU"/>
              </w:rPr>
              <w:t>y</w:t>
            </w:r>
            <w:r w:rsidRPr="0026199B">
              <w:rPr>
                <w:rFonts w:ascii="Arial" w:hAnsi="Arial" w:cs="Arial"/>
                <w:sz w:val="22"/>
                <w:szCs w:val="22"/>
                <w:lang w:val="en-AU"/>
              </w:rPr>
              <w:t>:</w:t>
            </w:r>
          </w:p>
        </w:tc>
        <w:tc>
          <w:tcPr>
            <w:tcW w:w="2677" w:type="dxa"/>
            <w:tcBorders>
              <w:top w:val="single" w:sz="4" w:space="0" w:color="auto"/>
              <w:left w:val="single" w:sz="4" w:space="0" w:color="auto"/>
              <w:bottom w:val="single" w:sz="4" w:space="0" w:color="auto"/>
              <w:right w:val="single" w:sz="4" w:space="0" w:color="auto"/>
            </w:tcBorders>
            <w:vAlign w:val="center"/>
          </w:tcPr>
          <w:p w14:paraId="543FF280" w14:textId="318E9891" w:rsidR="00A45301" w:rsidRPr="0026199B" w:rsidRDefault="0026199B" w:rsidP="00CE5C21">
            <w:pPr>
              <w:rPr>
                <w:rFonts w:ascii="Arial" w:hAnsi="Arial"/>
                <w:sz w:val="22"/>
                <w:lang w:val="en-AU"/>
              </w:rPr>
            </w:pPr>
            <w:r w:rsidRPr="0026199B">
              <w:rPr>
                <w:rFonts w:ascii="Arial" w:hAnsi="Arial" w:cs="Arial"/>
                <w:sz w:val="22"/>
                <w:lang w:val="en-AU"/>
              </w:rPr>
              <w:t>29</w:t>
            </w:r>
            <w:r w:rsidR="002921F3" w:rsidRPr="0026199B">
              <w:rPr>
                <w:rFonts w:ascii="Arial" w:hAnsi="Arial" w:cs="Arial"/>
                <w:sz w:val="22"/>
                <w:lang w:val="en-AU"/>
              </w:rPr>
              <w:t xml:space="preserve"> </w:t>
            </w:r>
            <w:r w:rsidR="00CE5C21" w:rsidRPr="0026199B">
              <w:rPr>
                <w:rFonts w:ascii="Arial" w:hAnsi="Arial" w:cs="Arial"/>
                <w:sz w:val="22"/>
                <w:lang w:val="en-AU"/>
              </w:rPr>
              <w:t>July</w:t>
            </w:r>
            <w:r w:rsidR="006E04BA" w:rsidRPr="0026199B">
              <w:rPr>
                <w:rFonts w:ascii="Arial" w:hAnsi="Arial" w:cs="Arial"/>
                <w:sz w:val="22"/>
                <w:lang w:val="en-AU"/>
              </w:rPr>
              <w:t xml:space="preserve"> 201</w:t>
            </w:r>
            <w:r w:rsidR="00381DEA" w:rsidRPr="0026199B">
              <w:rPr>
                <w:rFonts w:ascii="Arial" w:hAnsi="Arial" w:cs="Arial"/>
                <w:sz w:val="22"/>
                <w:lang w:val="en-AU"/>
              </w:rPr>
              <w:t>6</w:t>
            </w:r>
          </w:p>
        </w:tc>
      </w:tr>
      <w:tr w:rsidR="00A45301" w:rsidRPr="00F24A39" w14:paraId="4AA5F9DD" w14:textId="77777777" w:rsidTr="001924A8">
        <w:trPr>
          <w:trHeight w:val="100"/>
        </w:trPr>
        <w:tc>
          <w:tcPr>
            <w:tcW w:w="4677" w:type="dxa"/>
            <w:tcBorders>
              <w:top w:val="single" w:sz="4" w:space="0" w:color="auto"/>
              <w:left w:val="single" w:sz="4" w:space="0" w:color="auto"/>
              <w:bottom w:val="single" w:sz="4" w:space="0" w:color="auto"/>
              <w:right w:val="single" w:sz="4" w:space="0" w:color="auto"/>
            </w:tcBorders>
          </w:tcPr>
          <w:p w14:paraId="22445456" w14:textId="77777777" w:rsidR="00A45301" w:rsidRPr="0026199B" w:rsidRDefault="00A45301" w:rsidP="001924A8">
            <w:pPr>
              <w:tabs>
                <w:tab w:val="left" w:pos="1134"/>
                <w:tab w:val="left" w:pos="1418"/>
              </w:tabs>
              <w:spacing w:before="120" w:after="120"/>
              <w:rPr>
                <w:rFonts w:ascii="Arial" w:hAnsi="Arial" w:cs="Arial"/>
                <w:sz w:val="22"/>
                <w:szCs w:val="22"/>
                <w:lang w:val="en-AU"/>
              </w:rPr>
            </w:pPr>
            <w:r w:rsidRPr="0026199B">
              <w:rPr>
                <w:rFonts w:ascii="Arial" w:hAnsi="Arial" w:cs="Arial"/>
                <w:sz w:val="22"/>
                <w:szCs w:val="22"/>
                <w:lang w:val="en-AU"/>
              </w:rPr>
              <w:t>Forwarded for approval:</w:t>
            </w:r>
          </w:p>
        </w:tc>
        <w:tc>
          <w:tcPr>
            <w:tcW w:w="2677" w:type="dxa"/>
            <w:tcBorders>
              <w:top w:val="single" w:sz="4" w:space="0" w:color="auto"/>
              <w:left w:val="single" w:sz="4" w:space="0" w:color="auto"/>
              <w:bottom w:val="single" w:sz="4" w:space="0" w:color="auto"/>
              <w:right w:val="single" w:sz="4" w:space="0" w:color="auto"/>
            </w:tcBorders>
            <w:vAlign w:val="center"/>
          </w:tcPr>
          <w:p w14:paraId="32643DDC" w14:textId="2BB3E538" w:rsidR="00A45301" w:rsidRPr="0026199B" w:rsidRDefault="0026199B" w:rsidP="00CE5C21">
            <w:pPr>
              <w:rPr>
                <w:rFonts w:ascii="Arial" w:hAnsi="Arial"/>
                <w:sz w:val="22"/>
                <w:lang w:val="en-AU"/>
              </w:rPr>
            </w:pPr>
            <w:r w:rsidRPr="0026199B">
              <w:rPr>
                <w:rFonts w:ascii="Arial" w:hAnsi="Arial" w:cs="Arial"/>
                <w:sz w:val="22"/>
                <w:lang w:val="en-AU"/>
              </w:rPr>
              <w:t>29</w:t>
            </w:r>
            <w:r w:rsidR="006E04BA" w:rsidRPr="0026199B">
              <w:rPr>
                <w:rFonts w:ascii="Arial" w:hAnsi="Arial" w:cs="Arial"/>
                <w:sz w:val="22"/>
                <w:lang w:val="en-AU"/>
              </w:rPr>
              <w:t xml:space="preserve"> </w:t>
            </w:r>
            <w:r w:rsidR="00CE5C21" w:rsidRPr="0026199B">
              <w:rPr>
                <w:rFonts w:ascii="Arial" w:hAnsi="Arial" w:cs="Arial"/>
                <w:sz w:val="22"/>
                <w:lang w:val="en-AU"/>
              </w:rPr>
              <w:t>July</w:t>
            </w:r>
            <w:r w:rsidR="006E04BA" w:rsidRPr="0026199B">
              <w:rPr>
                <w:rFonts w:ascii="Arial" w:hAnsi="Arial" w:cs="Arial"/>
                <w:sz w:val="22"/>
                <w:lang w:val="en-AU"/>
              </w:rPr>
              <w:t xml:space="preserve"> 201</w:t>
            </w:r>
            <w:r w:rsidR="00381DEA" w:rsidRPr="0026199B">
              <w:rPr>
                <w:rFonts w:ascii="Arial" w:hAnsi="Arial" w:cs="Arial"/>
                <w:sz w:val="22"/>
                <w:lang w:val="en-AU"/>
              </w:rPr>
              <w:t>6</w:t>
            </w:r>
          </w:p>
        </w:tc>
      </w:tr>
    </w:tbl>
    <w:p w14:paraId="5C6F5E10" w14:textId="77777777" w:rsidR="00A45301" w:rsidRPr="00F24A39" w:rsidRDefault="00A45301" w:rsidP="00D7693E">
      <w:pPr>
        <w:pStyle w:val="ConsentReportHeading2"/>
        <w:numPr>
          <w:ilvl w:val="0"/>
          <w:numId w:val="0"/>
        </w:numPr>
        <w:rPr>
          <w:lang w:val="en-AU"/>
        </w:rPr>
      </w:pPr>
    </w:p>
    <w:p w14:paraId="3778704B" w14:textId="77777777" w:rsidR="00A45301" w:rsidRPr="00F24A39" w:rsidRDefault="00A45301" w:rsidP="00E40730">
      <w:pPr>
        <w:pStyle w:val="ConsentReportHeading2"/>
        <w:rPr>
          <w:lang w:val="en-AU"/>
        </w:rPr>
      </w:pPr>
      <w:r w:rsidRPr="00F24A39">
        <w:rPr>
          <w:lang w:val="en-AU"/>
        </w:rPr>
        <w:t>Notification</w:t>
      </w:r>
    </w:p>
    <w:p w14:paraId="2278B6FA" w14:textId="37486793" w:rsidR="00F97F25" w:rsidRPr="0026199B" w:rsidRDefault="00F97F25" w:rsidP="00FA0A64">
      <w:pPr>
        <w:pStyle w:val="BoPRCConsent"/>
      </w:pPr>
      <w:r w:rsidRPr="00F24A39">
        <w:t xml:space="preserve">As discussed in </w:t>
      </w:r>
      <w:r w:rsidR="006F5F42" w:rsidRPr="00F24A39">
        <w:t>the associated Noti</w:t>
      </w:r>
      <w:r w:rsidR="00376EC8">
        <w:t>fication Report and also within S</w:t>
      </w:r>
      <w:r w:rsidRPr="00F24A39">
        <w:t>ection</w:t>
      </w:r>
      <w:r w:rsidR="008C41E4" w:rsidRPr="00F24A39">
        <w:t xml:space="preserve"> </w:t>
      </w:r>
      <w:r w:rsidR="00562BAB" w:rsidRPr="00F24A39">
        <w:t>5</w:t>
      </w:r>
      <w:r w:rsidR="008973AB" w:rsidRPr="00F24A39">
        <w:t xml:space="preserve"> of this R</w:t>
      </w:r>
      <w:r w:rsidRPr="00F24A39">
        <w:t xml:space="preserve">eport, I consider that the activities proposed by the </w:t>
      </w:r>
      <w:r w:rsidR="00C0559E" w:rsidRPr="00F24A39">
        <w:t>A</w:t>
      </w:r>
      <w:r w:rsidRPr="00F24A39">
        <w:t>pplicant will have environmental effects</w:t>
      </w:r>
      <w:r w:rsidR="00C0559E" w:rsidRPr="00F24A39">
        <w:t xml:space="preserve"> that are </w:t>
      </w:r>
      <w:r w:rsidR="00252FC8" w:rsidRPr="00F24A39">
        <w:t>no more</w:t>
      </w:r>
      <w:r w:rsidR="009B0C8D" w:rsidRPr="00F24A39">
        <w:t xml:space="preserve"> than</w:t>
      </w:r>
      <w:r w:rsidR="00C0559E" w:rsidRPr="00F24A39">
        <w:t xml:space="preserve"> minor </w:t>
      </w:r>
      <w:r w:rsidR="00C0559E" w:rsidRPr="00CD7261">
        <w:t>and, as such</w:t>
      </w:r>
      <w:r w:rsidR="006F5F42" w:rsidRPr="00CD7261">
        <w:t>,</w:t>
      </w:r>
      <w:r w:rsidR="00C0559E" w:rsidRPr="00CD7261">
        <w:t xml:space="preserve"> </w:t>
      </w:r>
      <w:r w:rsidRPr="00CD7261">
        <w:t xml:space="preserve">public notification is not required under section 95A(2) the RMA. </w:t>
      </w:r>
      <w:r w:rsidR="00C0559E" w:rsidRPr="00CD7261">
        <w:t xml:space="preserve"> </w:t>
      </w:r>
      <w:r w:rsidR="006F5F42" w:rsidRPr="00CD7261">
        <w:t xml:space="preserve">Additionally, </w:t>
      </w:r>
      <w:r w:rsidRPr="00CD7261">
        <w:t>I do not consider there to be any affected persons or customary rights holders</w:t>
      </w:r>
      <w:r w:rsidR="006F5F42" w:rsidRPr="00CD7261">
        <w:t xml:space="preserve"> and, as such, </w:t>
      </w:r>
      <w:r w:rsidRPr="00CD7261">
        <w:t xml:space="preserve">limited </w:t>
      </w:r>
      <w:r w:rsidRPr="0026199B">
        <w:t xml:space="preserve">notification is not required under section 95B of the RMA. </w:t>
      </w:r>
    </w:p>
    <w:p w14:paraId="0C106479" w14:textId="118C0F90" w:rsidR="00FB50F2" w:rsidRPr="00F24A39" w:rsidRDefault="00FB50F2" w:rsidP="00FA0A64">
      <w:pPr>
        <w:pStyle w:val="BoPRCConsent"/>
      </w:pPr>
      <w:r w:rsidRPr="0026199B">
        <w:t xml:space="preserve">Approval to process the application without notification </w:t>
      </w:r>
      <w:r w:rsidR="00B26C7C" w:rsidRPr="0026199B">
        <w:t xml:space="preserve">was provided under delegated authority on </w:t>
      </w:r>
      <w:r w:rsidR="00366685" w:rsidRPr="0026199B">
        <w:t xml:space="preserve">the </w:t>
      </w:r>
      <w:r w:rsidR="003E28F6" w:rsidRPr="0026199B">
        <w:t>2</w:t>
      </w:r>
      <w:r w:rsidR="0026199B" w:rsidRPr="0026199B">
        <w:t>9</w:t>
      </w:r>
      <w:r w:rsidR="003E28F6" w:rsidRPr="0026199B">
        <w:rPr>
          <w:vertAlign w:val="superscript"/>
        </w:rPr>
        <w:t>th</w:t>
      </w:r>
      <w:r w:rsidR="003E28F6" w:rsidRPr="0026199B">
        <w:t xml:space="preserve"> </w:t>
      </w:r>
      <w:r w:rsidR="00CE5C21" w:rsidRPr="0026199B">
        <w:t>of</w:t>
      </w:r>
      <w:r w:rsidR="00252FC8" w:rsidRPr="0026199B">
        <w:t xml:space="preserve"> </w:t>
      </w:r>
      <w:r w:rsidR="00CE5C21" w:rsidRPr="0026199B">
        <w:t>July</w:t>
      </w:r>
      <w:r w:rsidR="00366685" w:rsidRPr="0026199B">
        <w:t xml:space="preserve"> </w:t>
      </w:r>
      <w:r w:rsidR="003E28F6" w:rsidRPr="0026199B">
        <w:t>2016</w:t>
      </w:r>
      <w:r w:rsidR="00366685" w:rsidRPr="0026199B">
        <w:t>.</w:t>
      </w:r>
    </w:p>
    <w:p w14:paraId="6BEB2CA7" w14:textId="77777777" w:rsidR="009B0C8D" w:rsidRPr="00F24A39" w:rsidRDefault="009B0C8D" w:rsidP="00FA0A64">
      <w:pPr>
        <w:pStyle w:val="ConReptext"/>
      </w:pPr>
    </w:p>
    <w:p w14:paraId="381CF370" w14:textId="77777777" w:rsidR="00FD5055" w:rsidRPr="00F24A39" w:rsidRDefault="00F97F25" w:rsidP="00355C61">
      <w:pPr>
        <w:pStyle w:val="ConsentReportHeading1"/>
        <w:rPr>
          <w:lang w:val="en-AU"/>
        </w:rPr>
      </w:pPr>
      <w:r w:rsidRPr="00F24A39">
        <w:rPr>
          <w:lang w:val="en-AU"/>
        </w:rPr>
        <w:lastRenderedPageBreak/>
        <w:t>Statutory Considerations</w:t>
      </w:r>
    </w:p>
    <w:p w14:paraId="49B3D166" w14:textId="77777777" w:rsidR="00FD5055" w:rsidRPr="00F24A39" w:rsidRDefault="00FD5055" w:rsidP="00FA0A64">
      <w:pPr>
        <w:pStyle w:val="BoPRCConsent"/>
      </w:pPr>
      <w:r w:rsidRPr="00F24A39">
        <w:t xml:space="preserve">The matters to which </w:t>
      </w:r>
      <w:r w:rsidR="009B0C8D" w:rsidRPr="00F24A39">
        <w:t>a C</w:t>
      </w:r>
      <w:r w:rsidRPr="00F24A39">
        <w:t xml:space="preserve">onsent </w:t>
      </w:r>
      <w:r w:rsidR="009B0C8D" w:rsidRPr="00F24A39">
        <w:t>A</w:t>
      </w:r>
      <w:r w:rsidRPr="00F24A39">
        <w:t xml:space="preserve">uthority shall have regard when considering applications for resource consents are set out in section 104(1) of the Act as follows: </w:t>
      </w:r>
    </w:p>
    <w:p w14:paraId="12751B5C" w14:textId="77777777" w:rsidR="00F97F25" w:rsidRPr="00F24A39" w:rsidRDefault="00F97F25" w:rsidP="00FA0A64">
      <w:pPr>
        <w:pStyle w:val="BoPRCConsent"/>
      </w:pPr>
      <w:r w:rsidRPr="00F24A39">
        <w:t xml:space="preserve">When considering an application for resource consent and any submissions received, the consent authority must, subject to Part 2, have regard to – </w:t>
      </w:r>
    </w:p>
    <w:p w14:paraId="31A76214" w14:textId="77777777" w:rsidR="00F97F25" w:rsidRPr="00F24A39" w:rsidRDefault="00F97F25" w:rsidP="00FA0A64">
      <w:pPr>
        <w:pStyle w:val="BoPRCConsent"/>
        <w:ind w:left="1691" w:hanging="840"/>
        <w:rPr>
          <w:i/>
          <w:szCs w:val="22"/>
        </w:rPr>
      </w:pPr>
      <w:r w:rsidRPr="00F24A39">
        <w:rPr>
          <w:i/>
        </w:rPr>
        <w:t>(a)</w:t>
      </w:r>
      <w:r w:rsidRPr="00F24A39">
        <w:rPr>
          <w:i/>
        </w:rPr>
        <w:tab/>
      </w:r>
      <w:proofErr w:type="gramStart"/>
      <w:r w:rsidRPr="00F24A39">
        <w:rPr>
          <w:i/>
        </w:rPr>
        <w:t>any</w:t>
      </w:r>
      <w:proofErr w:type="gramEnd"/>
      <w:r w:rsidRPr="00F24A39">
        <w:rPr>
          <w:i/>
        </w:rPr>
        <w:t xml:space="preserve"> actual and potential effects on the environment of allowing the </w:t>
      </w:r>
      <w:r w:rsidRPr="00F24A39">
        <w:rPr>
          <w:i/>
          <w:szCs w:val="22"/>
        </w:rPr>
        <w:t>activity; and</w:t>
      </w:r>
    </w:p>
    <w:p w14:paraId="7D6A61F1" w14:textId="77777777" w:rsidR="00F97F25" w:rsidRPr="00F24A39" w:rsidRDefault="00F97F25" w:rsidP="00FA0A64">
      <w:pPr>
        <w:pStyle w:val="BoPRCConsent"/>
        <w:rPr>
          <w:i/>
        </w:rPr>
      </w:pPr>
      <w:r w:rsidRPr="00F24A39">
        <w:rPr>
          <w:i/>
        </w:rPr>
        <w:t>(b)</w:t>
      </w:r>
      <w:r w:rsidRPr="00F24A39">
        <w:rPr>
          <w:i/>
        </w:rPr>
        <w:tab/>
      </w:r>
      <w:proofErr w:type="gramStart"/>
      <w:r w:rsidRPr="00F24A39">
        <w:rPr>
          <w:i/>
        </w:rPr>
        <w:t>any</w:t>
      </w:r>
      <w:proofErr w:type="gramEnd"/>
      <w:r w:rsidRPr="00F24A39">
        <w:rPr>
          <w:i/>
        </w:rPr>
        <w:t xml:space="preserve"> relevant provisions of – </w:t>
      </w:r>
    </w:p>
    <w:p w14:paraId="753C6218" w14:textId="77777777" w:rsidR="00F97F25" w:rsidRPr="00F24A39" w:rsidRDefault="00F97F25" w:rsidP="00B26C7C">
      <w:pPr>
        <w:pStyle w:val="Advicenote"/>
        <w:tabs>
          <w:tab w:val="clear" w:pos="1778"/>
          <w:tab w:val="num" w:pos="2520"/>
        </w:tabs>
        <w:spacing w:after="120"/>
        <w:ind w:left="2523" w:hanging="811"/>
        <w:rPr>
          <w:rFonts w:ascii="Arial" w:hAnsi="Arial" w:cs="Arial"/>
          <w:i/>
          <w:sz w:val="22"/>
          <w:szCs w:val="22"/>
          <w:lang w:val="en-AU"/>
        </w:rPr>
      </w:pPr>
      <w:r w:rsidRPr="00F24A39">
        <w:rPr>
          <w:rFonts w:ascii="Arial" w:hAnsi="Arial" w:cs="Arial"/>
          <w:i/>
          <w:sz w:val="22"/>
          <w:szCs w:val="22"/>
          <w:lang w:val="en-AU"/>
        </w:rPr>
        <w:t>a national environmental standard</w:t>
      </w:r>
    </w:p>
    <w:p w14:paraId="288C2330" w14:textId="77777777" w:rsidR="00F97F25" w:rsidRPr="00F24A39" w:rsidRDefault="00F97F25" w:rsidP="00B26C7C">
      <w:pPr>
        <w:pStyle w:val="Advicenote"/>
        <w:tabs>
          <w:tab w:val="clear" w:pos="1778"/>
          <w:tab w:val="num" w:pos="2520"/>
        </w:tabs>
        <w:spacing w:after="120"/>
        <w:ind w:left="2523" w:hanging="811"/>
        <w:rPr>
          <w:rFonts w:ascii="Arial" w:hAnsi="Arial" w:cs="Arial"/>
          <w:i/>
          <w:sz w:val="22"/>
          <w:szCs w:val="22"/>
          <w:lang w:val="en-AU"/>
        </w:rPr>
      </w:pPr>
      <w:r w:rsidRPr="00F24A39">
        <w:rPr>
          <w:rFonts w:ascii="Arial" w:hAnsi="Arial" w:cs="Arial"/>
          <w:i/>
          <w:sz w:val="22"/>
          <w:szCs w:val="22"/>
          <w:lang w:val="en-AU"/>
        </w:rPr>
        <w:t>other regulations</w:t>
      </w:r>
    </w:p>
    <w:p w14:paraId="232EB4A4" w14:textId="77777777" w:rsidR="00F97F25" w:rsidRPr="00F24A39" w:rsidRDefault="00F97F25" w:rsidP="00B26C7C">
      <w:pPr>
        <w:pStyle w:val="Advicenote"/>
        <w:tabs>
          <w:tab w:val="clear" w:pos="1778"/>
          <w:tab w:val="num" w:pos="2520"/>
        </w:tabs>
        <w:spacing w:after="120"/>
        <w:ind w:left="2523" w:hanging="811"/>
        <w:rPr>
          <w:rFonts w:ascii="Arial" w:hAnsi="Arial" w:cs="Arial"/>
          <w:i/>
          <w:sz w:val="22"/>
          <w:szCs w:val="22"/>
          <w:lang w:val="en-AU"/>
        </w:rPr>
      </w:pPr>
      <w:r w:rsidRPr="00F24A39">
        <w:rPr>
          <w:rFonts w:ascii="Arial" w:hAnsi="Arial" w:cs="Arial"/>
          <w:i/>
          <w:sz w:val="22"/>
          <w:szCs w:val="22"/>
          <w:lang w:val="en-AU"/>
        </w:rPr>
        <w:tab/>
        <w:t xml:space="preserve">a national policy statement </w:t>
      </w:r>
    </w:p>
    <w:p w14:paraId="51D4C700" w14:textId="77777777" w:rsidR="00F97F25" w:rsidRPr="00F24A39" w:rsidRDefault="00F97F25" w:rsidP="00B26C7C">
      <w:pPr>
        <w:pStyle w:val="Advicenote"/>
        <w:tabs>
          <w:tab w:val="clear" w:pos="1778"/>
          <w:tab w:val="num" w:pos="2520"/>
        </w:tabs>
        <w:spacing w:after="120"/>
        <w:ind w:left="2523" w:hanging="811"/>
        <w:rPr>
          <w:rFonts w:ascii="Arial" w:hAnsi="Arial" w:cs="Arial"/>
          <w:i/>
          <w:sz w:val="22"/>
          <w:szCs w:val="22"/>
          <w:lang w:val="en-AU"/>
        </w:rPr>
      </w:pPr>
      <w:r w:rsidRPr="00F24A39">
        <w:rPr>
          <w:rFonts w:ascii="Arial" w:hAnsi="Arial" w:cs="Arial"/>
          <w:i/>
          <w:sz w:val="22"/>
          <w:szCs w:val="22"/>
          <w:lang w:val="en-AU"/>
        </w:rPr>
        <w:tab/>
        <w:t xml:space="preserve">a New Zealand coastal policy statement, </w:t>
      </w:r>
    </w:p>
    <w:p w14:paraId="6AE33984" w14:textId="77777777" w:rsidR="00F97F25" w:rsidRPr="00F24A39" w:rsidRDefault="00F97F25" w:rsidP="00B26C7C">
      <w:pPr>
        <w:pStyle w:val="Advicenote"/>
        <w:tabs>
          <w:tab w:val="clear" w:pos="1778"/>
          <w:tab w:val="num" w:pos="2520"/>
        </w:tabs>
        <w:spacing w:after="120"/>
        <w:ind w:left="2523" w:hanging="811"/>
        <w:rPr>
          <w:rFonts w:ascii="Arial" w:hAnsi="Arial" w:cs="Arial"/>
          <w:i/>
          <w:sz w:val="22"/>
          <w:szCs w:val="22"/>
          <w:lang w:val="en-AU"/>
        </w:rPr>
      </w:pPr>
      <w:r w:rsidRPr="00F24A39">
        <w:rPr>
          <w:rFonts w:ascii="Arial" w:hAnsi="Arial" w:cs="Arial"/>
          <w:i/>
          <w:sz w:val="22"/>
          <w:szCs w:val="22"/>
          <w:lang w:val="en-AU"/>
        </w:rPr>
        <w:tab/>
        <w:t>a regional policy statement or proposed regional policy statement; and</w:t>
      </w:r>
    </w:p>
    <w:p w14:paraId="2A227A16" w14:textId="77777777" w:rsidR="00F97F25" w:rsidRPr="00F24A39" w:rsidRDefault="00F97F25" w:rsidP="00B26C7C">
      <w:pPr>
        <w:pStyle w:val="Advicenote"/>
        <w:tabs>
          <w:tab w:val="clear" w:pos="1778"/>
          <w:tab w:val="num" w:pos="2520"/>
        </w:tabs>
        <w:spacing w:after="120"/>
        <w:ind w:left="2520" w:hanging="810"/>
        <w:rPr>
          <w:rFonts w:ascii="Arial" w:hAnsi="Arial" w:cs="Arial"/>
          <w:i/>
          <w:sz w:val="22"/>
          <w:szCs w:val="22"/>
          <w:lang w:val="en-AU"/>
        </w:rPr>
      </w:pPr>
      <w:r w:rsidRPr="00F24A39">
        <w:rPr>
          <w:rFonts w:ascii="Arial" w:hAnsi="Arial" w:cs="Arial"/>
          <w:i/>
          <w:sz w:val="22"/>
          <w:szCs w:val="22"/>
          <w:lang w:val="en-AU"/>
        </w:rPr>
        <w:tab/>
        <w:t>a plan or proposed plan; and</w:t>
      </w:r>
    </w:p>
    <w:p w14:paraId="07B25EA9" w14:textId="77777777" w:rsidR="00F97F25" w:rsidRPr="00F24A39" w:rsidRDefault="00F97F25" w:rsidP="00FA0A64">
      <w:pPr>
        <w:pStyle w:val="BoPRCConsent"/>
        <w:ind w:left="1691" w:hanging="840"/>
        <w:rPr>
          <w:i/>
        </w:rPr>
      </w:pPr>
      <w:r w:rsidRPr="00F24A39">
        <w:rPr>
          <w:i/>
        </w:rPr>
        <w:t>(c)</w:t>
      </w:r>
      <w:r w:rsidRPr="00F24A39">
        <w:rPr>
          <w:i/>
        </w:rPr>
        <w:tab/>
      </w:r>
      <w:proofErr w:type="gramStart"/>
      <w:r w:rsidRPr="00F24A39">
        <w:rPr>
          <w:i/>
        </w:rPr>
        <w:t>any</w:t>
      </w:r>
      <w:proofErr w:type="gramEnd"/>
      <w:r w:rsidRPr="00F24A39">
        <w:rPr>
          <w:i/>
        </w:rPr>
        <w:t xml:space="preserve"> other matters the consent authority considers relevant and reasonably necessary to determine the application.</w:t>
      </w:r>
    </w:p>
    <w:p w14:paraId="60E62381" w14:textId="77777777" w:rsidR="00F97F25" w:rsidRPr="00F24A39" w:rsidRDefault="00F97F25" w:rsidP="00FA0A64">
      <w:pPr>
        <w:pStyle w:val="BoPRCConsent"/>
      </w:pPr>
      <w:r w:rsidRPr="00F24A39">
        <w:t xml:space="preserve">The actual and potential effects on the environment of allowing the activities are addressed in section </w:t>
      </w:r>
      <w:r w:rsidR="00E80553" w:rsidRPr="00F24A39">
        <w:t>4</w:t>
      </w:r>
      <w:r w:rsidR="008973AB" w:rsidRPr="00F24A39">
        <w:t xml:space="preserve"> of this R</w:t>
      </w:r>
      <w:r w:rsidRPr="00F24A39">
        <w:t xml:space="preserve">eport. </w:t>
      </w:r>
    </w:p>
    <w:p w14:paraId="77ECE8D9" w14:textId="77777777" w:rsidR="00F97F25" w:rsidRPr="00F24A39" w:rsidRDefault="00F97F25" w:rsidP="00FA0A64">
      <w:pPr>
        <w:pStyle w:val="BoPRCConsent"/>
      </w:pPr>
      <w:r w:rsidRPr="00F24A39">
        <w:t xml:space="preserve">The relevant provisions of the </w:t>
      </w:r>
      <w:r w:rsidR="006F5F42" w:rsidRPr="00F24A39">
        <w:t>applicable</w:t>
      </w:r>
      <w:r w:rsidRPr="00F24A39">
        <w:t xml:space="preserve"> national and regional planning documents are discussed in section </w:t>
      </w:r>
      <w:r w:rsidR="00E80553" w:rsidRPr="00F24A39">
        <w:t>5</w:t>
      </w:r>
      <w:r w:rsidR="008973AB" w:rsidRPr="00F24A39">
        <w:t xml:space="preserve"> of this R</w:t>
      </w:r>
      <w:r w:rsidRPr="00F24A39">
        <w:t>eport.</w:t>
      </w:r>
    </w:p>
    <w:p w14:paraId="56ADB6A1" w14:textId="77777777" w:rsidR="00F97F25" w:rsidRPr="00F24A39" w:rsidRDefault="006F5F42" w:rsidP="00FA0A64">
      <w:pPr>
        <w:pStyle w:val="BoPRCConsent"/>
      </w:pPr>
      <w:r w:rsidRPr="00F24A39">
        <w:t xml:space="preserve">Relevant </w:t>
      </w:r>
      <w:r w:rsidR="00F97F25" w:rsidRPr="00F24A39">
        <w:t>Part 2</w:t>
      </w:r>
      <w:r w:rsidRPr="00F24A39">
        <w:t xml:space="preserve"> matters are </w:t>
      </w:r>
      <w:r w:rsidR="00F97F25" w:rsidRPr="00F24A39">
        <w:t xml:space="preserve">discussed in section </w:t>
      </w:r>
      <w:r w:rsidR="00E80553" w:rsidRPr="00F24A39">
        <w:t>6</w:t>
      </w:r>
      <w:r w:rsidRPr="00F24A39">
        <w:t xml:space="preserve"> of this R</w:t>
      </w:r>
      <w:r w:rsidR="00F97F25" w:rsidRPr="00F24A39">
        <w:t>eport.</w:t>
      </w:r>
    </w:p>
    <w:p w14:paraId="61442A9C" w14:textId="77777777" w:rsidR="009B0C8D" w:rsidRPr="00F24A39" w:rsidRDefault="009B0C8D" w:rsidP="00FA0A64">
      <w:pPr>
        <w:pStyle w:val="BoPRCConsent"/>
      </w:pPr>
    </w:p>
    <w:p w14:paraId="0F2380A3" w14:textId="77777777" w:rsidR="00FD5055" w:rsidRPr="00F24A39" w:rsidRDefault="001A5A23" w:rsidP="001A5A23">
      <w:pPr>
        <w:pStyle w:val="ConsentReportHeading1"/>
        <w:rPr>
          <w:lang w:val="en-AU"/>
        </w:rPr>
      </w:pPr>
      <w:bookmarkStart w:id="8" w:name="_Ref191368551"/>
      <w:bookmarkStart w:id="9" w:name="_Toc196537321"/>
      <w:bookmarkStart w:id="10" w:name="_Toc197833490"/>
      <w:bookmarkStart w:id="11" w:name="_Toc197836255"/>
      <w:r w:rsidRPr="00F24A39">
        <w:rPr>
          <w:lang w:val="en-AU"/>
        </w:rPr>
        <w:t>Assessment of Actual and P</w:t>
      </w:r>
      <w:r w:rsidR="00FD5055" w:rsidRPr="00F24A39">
        <w:rPr>
          <w:lang w:val="en-AU"/>
        </w:rPr>
        <w:t>otent</w:t>
      </w:r>
      <w:r w:rsidRPr="00F24A39">
        <w:rPr>
          <w:lang w:val="en-AU"/>
        </w:rPr>
        <w:t>ial E</w:t>
      </w:r>
      <w:r w:rsidR="00FD5055" w:rsidRPr="00F24A39">
        <w:rPr>
          <w:lang w:val="en-AU"/>
        </w:rPr>
        <w:t>ffects 104(1)(a)</w:t>
      </w:r>
      <w:bookmarkEnd w:id="8"/>
      <w:bookmarkEnd w:id="9"/>
      <w:bookmarkEnd w:id="10"/>
      <w:bookmarkEnd w:id="11"/>
    </w:p>
    <w:p w14:paraId="600A9826" w14:textId="77777777" w:rsidR="001A5A23" w:rsidRPr="00CD7261" w:rsidRDefault="001A5A23" w:rsidP="002D5D63">
      <w:pPr>
        <w:pStyle w:val="ConsentReportHeading2"/>
        <w:spacing w:after="120"/>
        <w:rPr>
          <w:lang w:val="en-AU"/>
        </w:rPr>
      </w:pPr>
      <w:r w:rsidRPr="00CD7261">
        <w:rPr>
          <w:lang w:val="en-AU"/>
        </w:rPr>
        <w:t>Existing Environment – Site Values</w:t>
      </w:r>
    </w:p>
    <w:p w14:paraId="6FBA4F76" w14:textId="7A3B5AEA" w:rsidR="00CD7261" w:rsidRDefault="00CD7261" w:rsidP="00FA0A64">
      <w:pPr>
        <w:pStyle w:val="BoPRCConsent"/>
      </w:pPr>
      <w:r w:rsidRPr="00CD7261">
        <w:t xml:space="preserve">As identified above, the structures </w:t>
      </w:r>
      <w:r>
        <w:t>have been established</w:t>
      </w:r>
      <w:r w:rsidR="006C529F">
        <w:t xml:space="preserve"> in their existing locations </w:t>
      </w:r>
      <w:r w:rsidR="007E4B3A">
        <w:t>for a considerable period of time. Little information is known on when they were constructed, but the applicant has identified that many of them are in excess of 40 years old.</w:t>
      </w:r>
    </w:p>
    <w:p w14:paraId="0B913DAE" w14:textId="0D92C693" w:rsidR="007E4B3A" w:rsidRDefault="007E4B3A" w:rsidP="00FA0A64">
      <w:pPr>
        <w:pStyle w:val="BoPRCConsent"/>
      </w:pPr>
      <w:r>
        <w:t>The historical establishment of the structures has resulted in changes to the environment. This has included the reduction in saltmarsh commu</w:t>
      </w:r>
      <w:r w:rsidR="006C529F">
        <w:t>nities as a result of the flood</w:t>
      </w:r>
      <w:r>
        <w:t>gates and changes to the position of the Coastal Marine Area following the construction of roads.</w:t>
      </w:r>
    </w:p>
    <w:p w14:paraId="54B1CF01" w14:textId="37BE5E94" w:rsidR="007E4B3A" w:rsidRDefault="007E4B3A" w:rsidP="00FA0A64">
      <w:pPr>
        <w:pStyle w:val="BoPRCConsent"/>
      </w:pPr>
      <w:r>
        <w:t xml:space="preserve">The </w:t>
      </w:r>
      <w:proofErr w:type="spellStart"/>
      <w:r>
        <w:t>O</w:t>
      </w:r>
      <w:r w:rsidR="005204AF">
        <w:t>hiwa</w:t>
      </w:r>
      <w:proofErr w:type="spellEnd"/>
      <w:r w:rsidR="005204AF">
        <w:t xml:space="preserve"> Harbour is identified as an Area of Significant Conservation Value (ASCV-13). The following extract from the Operative Regional Coastal Plan identifies the values of the harbour:</w:t>
      </w:r>
    </w:p>
    <w:p w14:paraId="38F8A451" w14:textId="77777777" w:rsidR="005204AF" w:rsidRPr="005204AF" w:rsidRDefault="005204AF" w:rsidP="005204AF">
      <w:pPr>
        <w:pStyle w:val="BoPRCConsent"/>
        <w:rPr>
          <w:i/>
          <w:lang w:val="en-NZ"/>
        </w:rPr>
      </w:pPr>
      <w:r w:rsidRPr="005204AF">
        <w:rPr>
          <w:i/>
          <w:lang w:val="en-NZ"/>
        </w:rPr>
        <w:t xml:space="preserve">Part of the estuarine margins of Ohiwa Harbour and several islands in the harbour are protected under different pieces of legislation: Tern Island is a wildlife refuge reserve, Pataua Island is a scientific reserve, Uretara Island and Tauwhare Pa are scenic reserves. Motuotau Island is a nature reserve. Hokianga Island is a Maori Reserve. Several sites are protected by Historic Places Trust designations. </w:t>
      </w:r>
    </w:p>
    <w:p w14:paraId="35C4825B" w14:textId="77777777" w:rsidR="005204AF" w:rsidRDefault="005204AF" w:rsidP="005204AF">
      <w:pPr>
        <w:pStyle w:val="BoPRCConsent"/>
        <w:rPr>
          <w:i/>
          <w:lang w:val="en-NZ"/>
        </w:rPr>
      </w:pPr>
      <w:r w:rsidRPr="005204AF">
        <w:rPr>
          <w:i/>
          <w:lang w:val="en-NZ"/>
        </w:rPr>
        <w:lastRenderedPageBreak/>
        <w:t>Ohiwa Harbour is classified as an outstanding Site of Special Wildlife Value (SSWI) for the presence of significant breeding colonies of nationally threatened species: New Zealand dotterel (</w:t>
      </w:r>
      <w:r w:rsidRPr="005204AF">
        <w:rPr>
          <w:i/>
          <w:iCs/>
          <w:lang w:val="en-NZ"/>
        </w:rPr>
        <w:t>Charadrius obscurus</w:t>
      </w:r>
      <w:r w:rsidRPr="005204AF">
        <w:rPr>
          <w:i/>
          <w:lang w:val="en-NZ"/>
        </w:rPr>
        <w:t xml:space="preserve">) and the presence of regionally threatened and rare species: banded dotterel (Charadrius </w:t>
      </w:r>
      <w:r w:rsidRPr="005204AF">
        <w:rPr>
          <w:i/>
          <w:iCs/>
          <w:lang w:val="en-NZ"/>
        </w:rPr>
        <w:t>bicinctus</w:t>
      </w:r>
      <w:r w:rsidRPr="005204AF">
        <w:rPr>
          <w:i/>
          <w:lang w:val="en-NZ"/>
        </w:rPr>
        <w:t>), variable oystercatcher (</w:t>
      </w:r>
      <w:r w:rsidRPr="005204AF">
        <w:rPr>
          <w:i/>
          <w:iCs/>
          <w:lang w:val="en-NZ"/>
        </w:rPr>
        <w:t>Haematopus unicolor</w:t>
      </w:r>
      <w:r w:rsidRPr="005204AF">
        <w:rPr>
          <w:i/>
          <w:lang w:val="en-NZ"/>
        </w:rPr>
        <w:t>), Caspian tern (</w:t>
      </w:r>
      <w:r w:rsidRPr="005204AF">
        <w:rPr>
          <w:i/>
          <w:iCs/>
          <w:lang w:val="en-NZ"/>
        </w:rPr>
        <w:t>Hydroprogne caspia</w:t>
      </w:r>
      <w:r w:rsidRPr="005204AF">
        <w:rPr>
          <w:i/>
          <w:lang w:val="en-NZ"/>
        </w:rPr>
        <w:t>), banded rail (</w:t>
      </w:r>
      <w:r w:rsidRPr="005204AF">
        <w:rPr>
          <w:i/>
          <w:iCs/>
          <w:lang w:val="en-NZ"/>
        </w:rPr>
        <w:t>Rallus philippensis assimilis</w:t>
      </w:r>
      <w:r w:rsidRPr="005204AF">
        <w:rPr>
          <w:i/>
          <w:lang w:val="en-NZ"/>
        </w:rPr>
        <w:t>), North Island fernbird (</w:t>
      </w:r>
      <w:r w:rsidRPr="005204AF">
        <w:rPr>
          <w:i/>
          <w:iCs/>
          <w:lang w:val="en-NZ"/>
        </w:rPr>
        <w:t>Bowdleria punctata vealeae</w:t>
      </w:r>
      <w:r w:rsidRPr="005204AF">
        <w:rPr>
          <w:i/>
          <w:lang w:val="en-NZ"/>
        </w:rPr>
        <w:t>) and the presence of a range of national and international migratory wildlife species notably the bartailed godwit (</w:t>
      </w:r>
      <w:r w:rsidRPr="005204AF">
        <w:rPr>
          <w:i/>
          <w:iCs/>
          <w:lang w:val="en-NZ"/>
        </w:rPr>
        <w:t>Limosa lapponica baueri</w:t>
      </w:r>
      <w:r w:rsidRPr="005204AF">
        <w:rPr>
          <w:i/>
          <w:lang w:val="en-NZ"/>
        </w:rPr>
        <w:t>), reef heron (</w:t>
      </w:r>
      <w:r w:rsidRPr="005204AF">
        <w:rPr>
          <w:i/>
          <w:iCs/>
          <w:lang w:val="en-NZ"/>
        </w:rPr>
        <w:t>Egretta sacra</w:t>
      </w:r>
      <w:r w:rsidRPr="005204AF">
        <w:rPr>
          <w:i/>
          <w:lang w:val="en-NZ"/>
        </w:rPr>
        <w:t>) and royal spoonbill (</w:t>
      </w:r>
      <w:r w:rsidRPr="005204AF">
        <w:rPr>
          <w:i/>
          <w:iCs/>
          <w:lang w:val="en-NZ"/>
        </w:rPr>
        <w:t>Platalea regia</w:t>
      </w:r>
      <w:r w:rsidRPr="005204AF">
        <w:rPr>
          <w:i/>
          <w:lang w:val="en-NZ"/>
        </w:rPr>
        <w:t xml:space="preserve">). The harbour has been identified as a wetland of international importance, especially for wading birds. </w:t>
      </w:r>
    </w:p>
    <w:p w14:paraId="7EA8B2B9" w14:textId="77777777" w:rsidR="005204AF" w:rsidRPr="005204AF" w:rsidRDefault="005204AF" w:rsidP="005204AF">
      <w:pPr>
        <w:pStyle w:val="BoPRCConsent"/>
        <w:rPr>
          <w:i/>
        </w:rPr>
      </w:pPr>
      <w:r w:rsidRPr="005204AF">
        <w:rPr>
          <w:i/>
        </w:rPr>
        <w:t xml:space="preserve">It contains 1-2% of the New Zealand dotterel population which reside on the harbour, and is a nationally significant post breeding flocking location for 5% of the New Zealand dotterel population. It also contains approximately 5% of the banded dotterel national population, and 2% of the variable oystercatcher population reside on the harbour. </w:t>
      </w:r>
    </w:p>
    <w:p w14:paraId="28DD6F2D" w14:textId="77777777" w:rsidR="005204AF" w:rsidRPr="005204AF" w:rsidRDefault="005204AF" w:rsidP="005204AF">
      <w:pPr>
        <w:pStyle w:val="BoPRCConsent"/>
        <w:rPr>
          <w:i/>
        </w:rPr>
      </w:pPr>
      <w:r w:rsidRPr="005204AF">
        <w:rPr>
          <w:i/>
        </w:rPr>
        <w:t xml:space="preserve">The harbour supports natural beds of mussels, pipis, cockles, scallops and oysters. The harbour is nationally important for its fisheries and has been ranked of outstanding value especially for fish at critical stages of their biological cycles. </w:t>
      </w:r>
    </w:p>
    <w:p w14:paraId="3B97CF57" w14:textId="77777777" w:rsidR="00B15424" w:rsidRPr="00B15424" w:rsidRDefault="00B15424" w:rsidP="00B15424">
      <w:pPr>
        <w:pStyle w:val="BoPRCConsent"/>
        <w:rPr>
          <w:lang w:val="en-US"/>
        </w:rPr>
      </w:pPr>
      <w:r w:rsidRPr="00B15424">
        <w:rPr>
          <w:lang w:val="en-US"/>
        </w:rPr>
        <w:t xml:space="preserve">The </w:t>
      </w:r>
      <w:proofErr w:type="spellStart"/>
      <w:r w:rsidRPr="00B15424">
        <w:rPr>
          <w:lang w:val="en-US"/>
        </w:rPr>
        <w:t>Ohiwa</w:t>
      </w:r>
      <w:proofErr w:type="spellEnd"/>
      <w:r w:rsidRPr="00B15424">
        <w:rPr>
          <w:lang w:val="en-US"/>
        </w:rPr>
        <w:t xml:space="preserve"> </w:t>
      </w:r>
      <w:proofErr w:type="spellStart"/>
      <w:r w:rsidRPr="00B15424">
        <w:rPr>
          <w:lang w:val="en-US"/>
        </w:rPr>
        <w:t>Habour</w:t>
      </w:r>
      <w:proofErr w:type="spellEnd"/>
      <w:r w:rsidRPr="00B15424">
        <w:rPr>
          <w:lang w:val="en-US"/>
        </w:rPr>
        <w:t xml:space="preserve"> is listed as a Site of Special Wildlife Value (SSWI) due to the number of rare/threatened nesting bird species found in and around the </w:t>
      </w:r>
      <w:proofErr w:type="spellStart"/>
      <w:r w:rsidRPr="00B15424">
        <w:rPr>
          <w:lang w:val="en-US"/>
        </w:rPr>
        <w:t>harbour</w:t>
      </w:r>
      <w:proofErr w:type="spellEnd"/>
      <w:r w:rsidRPr="00B15424">
        <w:rPr>
          <w:lang w:val="en-US"/>
        </w:rPr>
        <w:t xml:space="preserve">. The </w:t>
      </w:r>
      <w:proofErr w:type="spellStart"/>
      <w:r w:rsidRPr="00B15424">
        <w:rPr>
          <w:lang w:val="en-US"/>
        </w:rPr>
        <w:t>harbour</w:t>
      </w:r>
      <w:proofErr w:type="spellEnd"/>
      <w:r w:rsidRPr="00B15424">
        <w:rPr>
          <w:lang w:val="en-US"/>
        </w:rPr>
        <w:t xml:space="preserve"> also supports a number of shellfish beds and is of national importance for the support the </w:t>
      </w:r>
      <w:proofErr w:type="spellStart"/>
      <w:r w:rsidRPr="00B15424">
        <w:rPr>
          <w:lang w:val="en-US"/>
        </w:rPr>
        <w:t>harbour</w:t>
      </w:r>
      <w:proofErr w:type="spellEnd"/>
      <w:r w:rsidRPr="00B15424">
        <w:rPr>
          <w:lang w:val="en-US"/>
        </w:rPr>
        <w:t xml:space="preserve"> provides to fisheries. </w:t>
      </w:r>
    </w:p>
    <w:p w14:paraId="49FA07AF" w14:textId="77777777" w:rsidR="00B15424" w:rsidRPr="00B15424" w:rsidRDefault="00B15424" w:rsidP="00B15424">
      <w:pPr>
        <w:pStyle w:val="BoPRCConsent"/>
        <w:rPr>
          <w:lang w:val="en-US"/>
        </w:rPr>
      </w:pPr>
      <w:r w:rsidRPr="00B15424">
        <w:rPr>
          <w:lang w:val="en-US"/>
        </w:rPr>
        <w:t xml:space="preserve">Some of the existing structures are located within sites which are considered significant </w:t>
      </w:r>
      <w:proofErr w:type="spellStart"/>
      <w:r w:rsidRPr="00B15424">
        <w:rPr>
          <w:lang w:val="en-US"/>
        </w:rPr>
        <w:t>marshbird</w:t>
      </w:r>
      <w:proofErr w:type="spellEnd"/>
      <w:r w:rsidRPr="00B15424">
        <w:rPr>
          <w:lang w:val="en-US"/>
        </w:rPr>
        <w:t xml:space="preserve"> habitats, as follows: </w:t>
      </w:r>
    </w:p>
    <w:p w14:paraId="18059E91" w14:textId="77777777" w:rsidR="00B15424" w:rsidRPr="00B15424" w:rsidRDefault="00B15424" w:rsidP="00B15424">
      <w:pPr>
        <w:pStyle w:val="BoPRCConsent"/>
        <w:numPr>
          <w:ilvl w:val="0"/>
          <w:numId w:val="29"/>
        </w:numPr>
        <w:rPr>
          <w:lang w:val="en-US"/>
        </w:rPr>
      </w:pPr>
      <w:r w:rsidRPr="00B15424">
        <w:rPr>
          <w:lang w:val="en-US"/>
        </w:rPr>
        <w:t xml:space="preserve">SSL 117 &amp; CHPZ 35 - SH 1 - Branded Rail and North Island Fern Bird (Structure 1). </w:t>
      </w:r>
    </w:p>
    <w:p w14:paraId="2AA0D9EC" w14:textId="77777777" w:rsidR="00B15424" w:rsidRPr="00B15424" w:rsidRDefault="00B15424" w:rsidP="00B15424">
      <w:pPr>
        <w:pStyle w:val="BoPRCConsent"/>
        <w:numPr>
          <w:ilvl w:val="0"/>
          <w:numId w:val="29"/>
        </w:numPr>
        <w:rPr>
          <w:lang w:val="en-US"/>
        </w:rPr>
      </w:pPr>
      <w:r w:rsidRPr="00B15424">
        <w:rPr>
          <w:lang w:val="en-US"/>
        </w:rPr>
        <w:t xml:space="preserve">CHPZ 36 - </w:t>
      </w:r>
      <w:proofErr w:type="spellStart"/>
      <w:r w:rsidRPr="00B15424">
        <w:rPr>
          <w:lang w:val="en-US"/>
        </w:rPr>
        <w:t>Pataua</w:t>
      </w:r>
      <w:proofErr w:type="spellEnd"/>
      <w:r w:rsidRPr="00B15424">
        <w:rPr>
          <w:lang w:val="en-US"/>
        </w:rPr>
        <w:t xml:space="preserve"> Island Marshes - Branded Rail (Structures 4 &amp; 5). </w:t>
      </w:r>
    </w:p>
    <w:p w14:paraId="77D503E1" w14:textId="77777777" w:rsidR="00B15424" w:rsidRPr="00B15424" w:rsidRDefault="00B15424" w:rsidP="00B15424">
      <w:pPr>
        <w:pStyle w:val="BoPRCConsent"/>
        <w:numPr>
          <w:ilvl w:val="0"/>
          <w:numId w:val="29"/>
        </w:numPr>
        <w:rPr>
          <w:lang w:val="en-US"/>
        </w:rPr>
      </w:pPr>
      <w:r w:rsidRPr="00B15424">
        <w:rPr>
          <w:lang w:val="en-US"/>
        </w:rPr>
        <w:t xml:space="preserve">SSCMA 41 - </w:t>
      </w:r>
      <w:proofErr w:type="spellStart"/>
      <w:r w:rsidRPr="00B15424">
        <w:rPr>
          <w:lang w:val="en-US"/>
        </w:rPr>
        <w:t>Pukeruru</w:t>
      </w:r>
      <w:proofErr w:type="spellEnd"/>
      <w:r w:rsidRPr="00B15424">
        <w:rPr>
          <w:lang w:val="en-US"/>
        </w:rPr>
        <w:t xml:space="preserve"> Point - North Island Fern Bird, NZ Kingfisher, </w:t>
      </w:r>
      <w:proofErr w:type="spellStart"/>
      <w:r w:rsidRPr="00B15424">
        <w:rPr>
          <w:lang w:val="en-US"/>
        </w:rPr>
        <w:t>Pukeko</w:t>
      </w:r>
      <w:proofErr w:type="spellEnd"/>
      <w:r w:rsidRPr="00B15424">
        <w:rPr>
          <w:lang w:val="en-US"/>
        </w:rPr>
        <w:t xml:space="preserve">, White-Faced Heron (Structure 6). </w:t>
      </w:r>
    </w:p>
    <w:p w14:paraId="4202C414" w14:textId="77777777" w:rsidR="00B15424" w:rsidRPr="00B15424" w:rsidRDefault="00B15424" w:rsidP="00B15424">
      <w:pPr>
        <w:pStyle w:val="BoPRCConsent"/>
        <w:numPr>
          <w:ilvl w:val="0"/>
          <w:numId w:val="29"/>
        </w:numPr>
        <w:rPr>
          <w:lang w:val="en-US"/>
        </w:rPr>
      </w:pPr>
      <w:r w:rsidRPr="00B15424">
        <w:rPr>
          <w:lang w:val="en-US"/>
        </w:rPr>
        <w:t xml:space="preserve">SSCMA 42 - </w:t>
      </w:r>
      <w:proofErr w:type="spellStart"/>
      <w:r w:rsidRPr="00B15424">
        <w:rPr>
          <w:lang w:val="en-US"/>
        </w:rPr>
        <w:t>Ohiwa</w:t>
      </w:r>
      <w:proofErr w:type="spellEnd"/>
      <w:r w:rsidRPr="00B15424">
        <w:rPr>
          <w:lang w:val="en-US"/>
        </w:rPr>
        <w:t xml:space="preserve"> Scenic Reserve Inlet - Branded rail, north island fern bird, </w:t>
      </w:r>
      <w:proofErr w:type="spellStart"/>
      <w:r w:rsidRPr="00B15424">
        <w:rPr>
          <w:lang w:val="en-US"/>
        </w:rPr>
        <w:t>Pukeko</w:t>
      </w:r>
      <w:proofErr w:type="spellEnd"/>
      <w:r w:rsidRPr="00B15424">
        <w:rPr>
          <w:lang w:val="en-US"/>
        </w:rPr>
        <w:t xml:space="preserve"> (Structures 7 &amp; 8). </w:t>
      </w:r>
    </w:p>
    <w:p w14:paraId="7F28F81F" w14:textId="77777777" w:rsidR="00B15424" w:rsidRPr="00B15424" w:rsidRDefault="00B15424" w:rsidP="00B15424">
      <w:pPr>
        <w:pStyle w:val="BoPRCConsent"/>
        <w:numPr>
          <w:ilvl w:val="0"/>
          <w:numId w:val="29"/>
        </w:numPr>
        <w:rPr>
          <w:lang w:val="en-US"/>
        </w:rPr>
      </w:pPr>
      <w:r w:rsidRPr="00B15424">
        <w:rPr>
          <w:lang w:val="en-US"/>
        </w:rPr>
        <w:t xml:space="preserve">SSCMA 43 - Reeves Road Embayment - Branded Rail, North Island Fern Bird, NZ Kingfisher and </w:t>
      </w:r>
      <w:proofErr w:type="spellStart"/>
      <w:r w:rsidRPr="00B15424">
        <w:rPr>
          <w:lang w:val="en-US"/>
        </w:rPr>
        <w:t>Pukeko</w:t>
      </w:r>
      <w:proofErr w:type="spellEnd"/>
      <w:r w:rsidRPr="00B15424">
        <w:rPr>
          <w:lang w:val="en-US"/>
        </w:rPr>
        <w:t xml:space="preserve"> (Structures 11/12). </w:t>
      </w:r>
    </w:p>
    <w:p w14:paraId="1D3F1927" w14:textId="2643A79F" w:rsidR="005204AF" w:rsidRPr="005204AF" w:rsidRDefault="005204AF" w:rsidP="005204AF">
      <w:pPr>
        <w:pStyle w:val="BoPRCConsent"/>
        <w:rPr>
          <w:lang w:val="en-NZ"/>
        </w:rPr>
      </w:pPr>
      <w:r>
        <w:rPr>
          <w:lang w:val="en-NZ"/>
        </w:rPr>
        <w:t>In addition to this, the Regional Coastal Plan also identifies the Ohiwa Harbour as an Outstanding Natural Feature and Landscape.</w:t>
      </w:r>
      <w:r w:rsidR="0008146A">
        <w:rPr>
          <w:lang w:val="en-NZ"/>
        </w:rPr>
        <w:t xml:space="preserve"> Table 1 identifies</w:t>
      </w:r>
      <w:r w:rsidR="006C529F">
        <w:rPr>
          <w:lang w:val="en-NZ"/>
        </w:rPr>
        <w:t xml:space="preserve"> the location of the structures in relation to Plan’s sites of significance. </w:t>
      </w:r>
    </w:p>
    <w:p w14:paraId="0EAD2492" w14:textId="77777777" w:rsidR="00E2506A" w:rsidRPr="001B5994" w:rsidRDefault="002D5D63" w:rsidP="00E40730">
      <w:pPr>
        <w:pStyle w:val="ConsentReportHeading2"/>
        <w:rPr>
          <w:lang w:val="en-AU"/>
        </w:rPr>
      </w:pPr>
      <w:r w:rsidRPr="001B5994">
        <w:rPr>
          <w:lang w:val="en-AU"/>
        </w:rPr>
        <w:t xml:space="preserve">Environmental </w:t>
      </w:r>
      <w:r w:rsidR="00E2506A" w:rsidRPr="001B5994">
        <w:rPr>
          <w:lang w:val="en-AU"/>
        </w:rPr>
        <w:t>Effect</w:t>
      </w:r>
      <w:r w:rsidRPr="001B5994">
        <w:rPr>
          <w:lang w:val="en-AU"/>
        </w:rPr>
        <w:t>s</w:t>
      </w:r>
    </w:p>
    <w:p w14:paraId="0C3D4563" w14:textId="17174945" w:rsidR="001B5994" w:rsidRPr="001B5994" w:rsidRDefault="001B5994" w:rsidP="001B5994">
      <w:pPr>
        <w:pStyle w:val="BoPRCConsent"/>
      </w:pPr>
      <w:bookmarkStart w:id="12" w:name="_Toc196537322"/>
      <w:bookmarkStart w:id="13" w:name="_Toc197833491"/>
      <w:bookmarkStart w:id="14" w:name="_Toc197836256"/>
      <w:r w:rsidRPr="001B5994">
        <w:t>The application has been referred to Susan Southerwood, Contract Engineer, and Stephen Park, Senior Environmental Scientist</w:t>
      </w:r>
      <w:r w:rsidR="007D414C">
        <w:t>,</w:t>
      </w:r>
      <w:r w:rsidRPr="001B5994">
        <w:t xml:space="preserve"> </w:t>
      </w:r>
      <w:proofErr w:type="gramStart"/>
      <w:r w:rsidRPr="001B5994">
        <w:t>both of the Bay of Plenty Regional Council</w:t>
      </w:r>
      <w:proofErr w:type="gramEnd"/>
      <w:r w:rsidRPr="001B5994">
        <w:t>.  Both have undertaken technical audits of the application and provided advice with respect to the same.</w:t>
      </w:r>
    </w:p>
    <w:p w14:paraId="259BA95A" w14:textId="77777777" w:rsidR="001B5994" w:rsidRPr="001B5994" w:rsidRDefault="001B5994" w:rsidP="001B5994">
      <w:pPr>
        <w:pStyle w:val="BoPRCConsent"/>
      </w:pPr>
      <w:r w:rsidRPr="001B5994">
        <w:t>Based on the technical reviews and the direction provided by the relevant planning documents, it is considered that the potential adverse effects resulting from the Proposal are categorised as; Ecological, Landscape and Visual, Floodgates and Engineering Performance. An assessment of each of these is addressed below.</w:t>
      </w:r>
    </w:p>
    <w:p w14:paraId="5FBCB8FC" w14:textId="280F25AE" w:rsidR="001B5994" w:rsidRPr="001B5994" w:rsidRDefault="001B5994" w:rsidP="001B5994">
      <w:pPr>
        <w:pStyle w:val="BoPRCConsent"/>
        <w:ind w:hanging="851"/>
        <w:rPr>
          <w:sz w:val="24"/>
          <w:szCs w:val="24"/>
          <w:lang w:val="en-NZ"/>
        </w:rPr>
      </w:pPr>
      <w:r w:rsidRPr="001B5994">
        <w:rPr>
          <w:sz w:val="24"/>
          <w:szCs w:val="24"/>
          <w:lang w:val="en-NZ"/>
        </w:rPr>
        <w:lastRenderedPageBreak/>
        <w:t>4.2.1</w:t>
      </w:r>
      <w:r w:rsidRPr="001B5994">
        <w:rPr>
          <w:b/>
          <w:sz w:val="24"/>
          <w:szCs w:val="24"/>
          <w:lang w:val="en-NZ"/>
        </w:rPr>
        <w:tab/>
        <w:t>Ecological Effects</w:t>
      </w:r>
    </w:p>
    <w:p w14:paraId="66118CD6" w14:textId="77777777" w:rsidR="001B5994" w:rsidRPr="001B5994" w:rsidRDefault="001B5994" w:rsidP="001B5994">
      <w:pPr>
        <w:pStyle w:val="BoPRCConsent"/>
        <w:rPr>
          <w:lang w:val="en-US"/>
        </w:rPr>
      </w:pPr>
      <w:r w:rsidRPr="001B5994">
        <w:rPr>
          <w:lang w:val="en-US"/>
        </w:rPr>
        <w:t xml:space="preserve">The </w:t>
      </w:r>
      <w:proofErr w:type="spellStart"/>
      <w:r w:rsidRPr="001B5994">
        <w:rPr>
          <w:lang w:val="en-US"/>
        </w:rPr>
        <w:t>Ohiwa</w:t>
      </w:r>
      <w:proofErr w:type="spellEnd"/>
      <w:r w:rsidRPr="001B5994">
        <w:rPr>
          <w:lang w:val="en-US"/>
        </w:rPr>
        <w:t xml:space="preserve"> </w:t>
      </w:r>
      <w:proofErr w:type="spellStart"/>
      <w:r w:rsidRPr="001B5994">
        <w:rPr>
          <w:lang w:val="en-US"/>
        </w:rPr>
        <w:t>Habour</w:t>
      </w:r>
      <w:proofErr w:type="spellEnd"/>
      <w:r w:rsidRPr="001B5994">
        <w:rPr>
          <w:lang w:val="en-US"/>
        </w:rPr>
        <w:t xml:space="preserve"> is listed as a Site of Special Wildlife Value (SSWI) due to the number of rare/threatened nesting bird species found in and around the </w:t>
      </w:r>
      <w:proofErr w:type="spellStart"/>
      <w:r w:rsidRPr="001B5994">
        <w:rPr>
          <w:lang w:val="en-US"/>
        </w:rPr>
        <w:t>harbour</w:t>
      </w:r>
      <w:proofErr w:type="spellEnd"/>
      <w:r w:rsidRPr="001B5994">
        <w:rPr>
          <w:lang w:val="en-US"/>
        </w:rPr>
        <w:t xml:space="preserve">. The </w:t>
      </w:r>
      <w:proofErr w:type="spellStart"/>
      <w:r w:rsidRPr="001B5994">
        <w:rPr>
          <w:lang w:val="en-US"/>
        </w:rPr>
        <w:t>harbour</w:t>
      </w:r>
      <w:proofErr w:type="spellEnd"/>
      <w:r w:rsidRPr="001B5994">
        <w:rPr>
          <w:lang w:val="en-US"/>
        </w:rPr>
        <w:t xml:space="preserve"> also supports a number of shellfish beds and is of national importance for the support the </w:t>
      </w:r>
      <w:proofErr w:type="spellStart"/>
      <w:r w:rsidRPr="001B5994">
        <w:rPr>
          <w:lang w:val="en-US"/>
        </w:rPr>
        <w:t>harbour</w:t>
      </w:r>
      <w:proofErr w:type="spellEnd"/>
      <w:r w:rsidRPr="001B5994">
        <w:rPr>
          <w:lang w:val="en-US"/>
        </w:rPr>
        <w:t xml:space="preserve"> provides to fisheries. </w:t>
      </w:r>
    </w:p>
    <w:p w14:paraId="6F42C875" w14:textId="77777777" w:rsidR="001B5994" w:rsidRPr="001B5994" w:rsidRDefault="001B5994" w:rsidP="001B5994">
      <w:pPr>
        <w:pStyle w:val="BoPRCConsent"/>
        <w:rPr>
          <w:lang w:val="en-NZ"/>
        </w:rPr>
      </w:pPr>
      <w:r w:rsidRPr="001B5994">
        <w:rPr>
          <w:lang w:val="en-NZ"/>
        </w:rPr>
        <w:t>Mr Park has undertaken a thorough assessment of the Proposal. With regard to the support structures and rock seawalls, he concludes that the structures have only very minor and localised ecological effects. He concludes that given they are already in place and are adjacent to other long established infrastructure, there are no ecological issues that would preclude these structures from being consented.</w:t>
      </w:r>
    </w:p>
    <w:p w14:paraId="70111667" w14:textId="060D5AC8" w:rsidR="001B5994" w:rsidRPr="001B5994" w:rsidRDefault="001B5994" w:rsidP="001B5994">
      <w:pPr>
        <w:pStyle w:val="BoPRCConsent"/>
        <w:rPr>
          <w:lang w:val="en-NZ"/>
        </w:rPr>
      </w:pPr>
      <w:r w:rsidRPr="001B5994">
        <w:rPr>
          <w:lang w:val="en-NZ"/>
        </w:rPr>
        <w:t>Mr Park’s assessment of the culverts has reached a similar conclusion. He considers that the retention of the structures in their current location will result in negligible and localised ecological impact beyond what already exists. He does not believe that there are any ongoing ecological effects resulting from the retention of the culverts, with the exception of the two culverts that contain floodgates. A full assessment of the floodgates is included below. It is noted</w:t>
      </w:r>
      <w:r w:rsidR="0082292E">
        <w:rPr>
          <w:lang w:val="en-NZ"/>
        </w:rPr>
        <w:t xml:space="preserve"> that</w:t>
      </w:r>
      <w:r w:rsidRPr="001B5994">
        <w:rPr>
          <w:lang w:val="en-NZ"/>
        </w:rPr>
        <w:t xml:space="preserve"> Mr Park’s conclusion also applies to structures 1, 4 and 5 that are located within the Coastal Habitat Protection Zone.</w:t>
      </w:r>
    </w:p>
    <w:p w14:paraId="5A956ED1" w14:textId="13F36E67" w:rsidR="001B5994" w:rsidRPr="001B5994" w:rsidRDefault="001B5994" w:rsidP="001B5994">
      <w:pPr>
        <w:pStyle w:val="BoPRCConsent"/>
        <w:rPr>
          <w:lang w:val="en-NZ"/>
        </w:rPr>
      </w:pPr>
      <w:r w:rsidRPr="001B5994">
        <w:rPr>
          <w:lang w:val="en-NZ"/>
        </w:rPr>
        <w:t>In light of the above assessment, it is concluded that the Proposal will not result in an</w:t>
      </w:r>
      <w:r w:rsidR="0082292E">
        <w:rPr>
          <w:lang w:val="en-NZ"/>
        </w:rPr>
        <w:t>y</w:t>
      </w:r>
      <w:r w:rsidRPr="001B5994">
        <w:rPr>
          <w:lang w:val="en-NZ"/>
        </w:rPr>
        <w:t xml:space="preserve"> adverse</w:t>
      </w:r>
      <w:r w:rsidR="007D414C">
        <w:rPr>
          <w:lang w:val="en-NZ"/>
        </w:rPr>
        <w:t xml:space="preserve"> ecological</w:t>
      </w:r>
      <w:r w:rsidRPr="001B5994">
        <w:rPr>
          <w:lang w:val="en-NZ"/>
        </w:rPr>
        <w:t xml:space="preserve"> effect.</w:t>
      </w:r>
      <w:r w:rsidR="0082292E">
        <w:rPr>
          <w:lang w:val="en-NZ"/>
        </w:rPr>
        <w:t>s</w:t>
      </w:r>
    </w:p>
    <w:p w14:paraId="31C93C71" w14:textId="7A9C0127" w:rsidR="001B5994" w:rsidRPr="001B5994" w:rsidRDefault="001B5994" w:rsidP="001B5994">
      <w:pPr>
        <w:pStyle w:val="BoPRCConsent"/>
        <w:ind w:left="0"/>
        <w:rPr>
          <w:b/>
          <w:lang w:val="en-NZ"/>
        </w:rPr>
      </w:pPr>
      <w:r w:rsidRPr="00AC745F">
        <w:rPr>
          <w:lang w:val="en-NZ"/>
        </w:rPr>
        <w:t>4.2.2</w:t>
      </w:r>
      <w:r w:rsidRPr="001B5994">
        <w:rPr>
          <w:b/>
          <w:lang w:val="en-NZ"/>
        </w:rPr>
        <w:tab/>
        <w:t>Landscape and Visual Effects</w:t>
      </w:r>
    </w:p>
    <w:p w14:paraId="10207FD7" w14:textId="162116FD" w:rsidR="001B5994" w:rsidRPr="001B5994" w:rsidRDefault="001B5994" w:rsidP="001B5994">
      <w:pPr>
        <w:pStyle w:val="BoPRCConsent"/>
        <w:rPr>
          <w:lang w:val="en-NZ"/>
        </w:rPr>
      </w:pPr>
      <w:r w:rsidRPr="001B5994">
        <w:rPr>
          <w:lang w:val="en-NZ"/>
        </w:rPr>
        <w:t>The Ohiwa Harbour is identified as an area of Significant Conservation Value and an Outstanding Natural Feature and Landscape. Schedule 5 of the Regional Coastal Environment Plan provides Guidelines for development within such areas. The Guidelines identify that the construction of structures and their ongoing maintenance needs to be sympathetic with the existing cha</w:t>
      </w:r>
      <w:r w:rsidR="0082292E">
        <w:rPr>
          <w:lang w:val="en-NZ"/>
        </w:rPr>
        <w:t>ra</w:t>
      </w:r>
      <w:r w:rsidRPr="001B5994">
        <w:rPr>
          <w:lang w:val="en-NZ"/>
        </w:rPr>
        <w:t>cter and values of the area. It is noted that the structures have been established for a considerable period of time and as a result of this</w:t>
      </w:r>
      <w:r w:rsidR="0082292E">
        <w:rPr>
          <w:lang w:val="en-NZ"/>
        </w:rPr>
        <w:t>,</w:t>
      </w:r>
      <w:r w:rsidRPr="001B5994">
        <w:rPr>
          <w:lang w:val="en-NZ"/>
        </w:rPr>
        <w:t xml:space="preserve"> have integrated into the environment. The Applicant is proposing limited maintenance activities, with just the replacement and backfiling of material in order to maintain the existing function and character. No new structures are proposed. </w:t>
      </w:r>
    </w:p>
    <w:p w14:paraId="49D504D7" w14:textId="182283E5" w:rsidR="001B5994" w:rsidRPr="001B5994" w:rsidRDefault="001B5994" w:rsidP="001B5994">
      <w:pPr>
        <w:pStyle w:val="BoPRCConsent"/>
        <w:rPr>
          <w:lang w:val="en-NZ"/>
        </w:rPr>
      </w:pPr>
      <w:r w:rsidRPr="001B5994">
        <w:rPr>
          <w:lang w:val="en-NZ"/>
        </w:rPr>
        <w:t xml:space="preserve">Whilst it is acknowledged that the structures have been historically established, some for in excess of 40 years, it is considered appropriate that their ongoing condition is maintained so as to ensure that the values of the area are not degraded. As such, it is considered </w:t>
      </w:r>
      <w:r w:rsidR="007D414C">
        <w:rPr>
          <w:lang w:val="en-NZ"/>
        </w:rPr>
        <w:t>suitable</w:t>
      </w:r>
      <w:r w:rsidRPr="001B5994">
        <w:rPr>
          <w:lang w:val="en-NZ"/>
        </w:rPr>
        <w:t xml:space="preserve"> that the i</w:t>
      </w:r>
      <w:r w:rsidR="007D414C">
        <w:rPr>
          <w:lang w:val="en-NZ"/>
        </w:rPr>
        <w:t xml:space="preserve">mposition of conditions address </w:t>
      </w:r>
      <w:r w:rsidRPr="001B5994">
        <w:rPr>
          <w:lang w:val="en-NZ"/>
        </w:rPr>
        <w:t>the physical form of maintenance activities to ensure that the character of the area is not degraded over time.</w:t>
      </w:r>
    </w:p>
    <w:p w14:paraId="0C278C9E" w14:textId="6CA2163D" w:rsidR="001B5994" w:rsidRPr="001B5994" w:rsidRDefault="001B5994" w:rsidP="001B5994">
      <w:pPr>
        <w:pStyle w:val="BoPRCConsent"/>
        <w:ind w:left="0"/>
        <w:rPr>
          <w:b/>
          <w:lang w:val="en-NZ"/>
        </w:rPr>
      </w:pPr>
      <w:r w:rsidRPr="00AC745F">
        <w:rPr>
          <w:lang w:val="en-NZ"/>
        </w:rPr>
        <w:t>4.2.3</w:t>
      </w:r>
      <w:r w:rsidRPr="001B5994">
        <w:rPr>
          <w:b/>
          <w:lang w:val="en-NZ"/>
        </w:rPr>
        <w:tab/>
        <w:t>Floodgates</w:t>
      </w:r>
    </w:p>
    <w:p w14:paraId="644A3B13" w14:textId="67C38C91" w:rsidR="001B5994" w:rsidRDefault="001B5994" w:rsidP="001B5994">
      <w:pPr>
        <w:pStyle w:val="BoPRCConsent"/>
        <w:rPr>
          <w:lang w:val="en-NZ"/>
        </w:rPr>
      </w:pPr>
      <w:r w:rsidRPr="001B5994">
        <w:rPr>
          <w:lang w:val="en-NZ"/>
        </w:rPr>
        <w:t>Both Mr Park and Ms Southerwood have identified that the retention of the floodgates on culverts 2 and 10 are likely to result in significant adverse effects on the environment. In Mr Park’s assessment, he notes that the floodgates restrict the flow of the tide to the landward side of the culverts. He has noted that in the case of culvert 2, the historical installation of the gate has virtually destroyed the saltmarsh ecological values on the landward side of the culvert. The removal of the floodgate will eventually restore some of these values as the restrictions on the tidal movements will no longer</w:t>
      </w:r>
      <w:r w:rsidR="0082292E">
        <w:rPr>
          <w:lang w:val="en-NZ"/>
        </w:rPr>
        <w:t xml:space="preserve"> be</w:t>
      </w:r>
      <w:r w:rsidRPr="001B5994">
        <w:rPr>
          <w:lang w:val="en-NZ"/>
        </w:rPr>
        <w:t xml:space="preserve"> limited. The Applicant proposes that the gates be removed from the culverts within </w:t>
      </w:r>
      <w:r w:rsidR="003E28F6">
        <w:rPr>
          <w:lang w:val="en-NZ"/>
        </w:rPr>
        <w:t>six months</w:t>
      </w:r>
      <w:r w:rsidRPr="001B5994">
        <w:rPr>
          <w:lang w:val="en-NZ"/>
        </w:rPr>
        <w:t xml:space="preserve"> of the granting of consent, in order to allow the opportunity for </w:t>
      </w:r>
      <w:r w:rsidR="007D414C">
        <w:rPr>
          <w:lang w:val="en-NZ"/>
        </w:rPr>
        <w:t>property owners on the landward</w:t>
      </w:r>
      <w:r w:rsidRPr="001B5994">
        <w:rPr>
          <w:lang w:val="en-NZ"/>
        </w:rPr>
        <w:t xml:space="preserve"> side of the gates to seek consent for their retention if </w:t>
      </w:r>
      <w:r w:rsidRPr="001B5994">
        <w:rPr>
          <w:lang w:val="en-NZ"/>
        </w:rPr>
        <w:lastRenderedPageBreak/>
        <w:t>so desired. Given the period of time the gates have already been established on the sites, the proposed timeframe for their removal is considered reasonable, in that it is not likely to result in any additional adverse environmental effects beyond the current levels. A full assessment of the effects associated with retaining the structures is able to be undertaken at the time a future application is made.</w:t>
      </w:r>
    </w:p>
    <w:p w14:paraId="240DE9CA" w14:textId="5874C824" w:rsidR="008B3A41" w:rsidRDefault="008B3A41" w:rsidP="008B3A41">
      <w:pPr>
        <w:pStyle w:val="BoPRCConsent"/>
        <w:jc w:val="center"/>
        <w:rPr>
          <w:lang w:val="en-NZ"/>
        </w:rPr>
      </w:pPr>
      <w:r>
        <w:rPr>
          <w:noProof/>
          <w:lang w:val="en-NZ" w:eastAsia="en-NZ"/>
        </w:rPr>
        <w:drawing>
          <wp:inline distT="0" distB="0" distL="0" distR="0" wp14:anchorId="132F02DE" wp14:editId="0D8DC6CF">
            <wp:extent cx="2509520" cy="2407920"/>
            <wp:effectExtent l="0" t="0" r="5080" b="508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8536" t="8527" b="24733"/>
                    <a:stretch>
                      <a:fillRect/>
                    </a:stretch>
                  </pic:blipFill>
                  <pic:spPr bwMode="auto">
                    <a:xfrm>
                      <a:off x="0" y="0"/>
                      <a:ext cx="2509520" cy="2407920"/>
                    </a:xfrm>
                    <a:prstGeom prst="rect">
                      <a:avLst/>
                    </a:prstGeom>
                    <a:noFill/>
                    <a:ln>
                      <a:noFill/>
                    </a:ln>
                  </pic:spPr>
                </pic:pic>
              </a:graphicData>
            </a:graphic>
          </wp:inline>
        </w:drawing>
      </w:r>
    </w:p>
    <w:p w14:paraId="44CEA188" w14:textId="1310A39B" w:rsidR="008B3A41" w:rsidRPr="008B3A41" w:rsidRDefault="008B3A41" w:rsidP="008B3A41">
      <w:pPr>
        <w:pStyle w:val="BoPRCConsent"/>
        <w:jc w:val="center"/>
        <w:rPr>
          <w:b/>
          <w:lang w:val="en-NZ"/>
        </w:rPr>
      </w:pPr>
      <w:r w:rsidRPr="008B3A41">
        <w:rPr>
          <w:b/>
          <w:lang w:val="en-NZ"/>
        </w:rPr>
        <w:t>Figure 2: Existing floodgate at Culvert 10</w:t>
      </w:r>
    </w:p>
    <w:p w14:paraId="0EC93227" w14:textId="1AD3FD66" w:rsidR="001B5994" w:rsidRPr="001B5994" w:rsidRDefault="001B5994" w:rsidP="001B5994">
      <w:pPr>
        <w:pStyle w:val="BoPRCConsent"/>
        <w:ind w:left="0"/>
        <w:rPr>
          <w:b/>
          <w:lang w:val="en-NZ"/>
        </w:rPr>
      </w:pPr>
      <w:r w:rsidRPr="00AC745F">
        <w:rPr>
          <w:lang w:val="en-NZ"/>
        </w:rPr>
        <w:t>4.2.4</w:t>
      </w:r>
      <w:r w:rsidRPr="001B5994">
        <w:rPr>
          <w:b/>
          <w:lang w:val="en-NZ"/>
        </w:rPr>
        <w:tab/>
        <w:t>Engineering Performance</w:t>
      </w:r>
    </w:p>
    <w:p w14:paraId="5795CB5F" w14:textId="35EDE944" w:rsidR="001B5994" w:rsidRPr="001B5994" w:rsidRDefault="001B5994" w:rsidP="001B5994">
      <w:pPr>
        <w:pStyle w:val="BoPRCConsent"/>
        <w:rPr>
          <w:lang w:val="en-NZ"/>
        </w:rPr>
      </w:pPr>
      <w:r w:rsidRPr="001B5994">
        <w:rPr>
          <w:lang w:val="en-NZ"/>
        </w:rPr>
        <w:t>Ms Southerwood has undertaken a thorough assessment of the structures, including inspecting a number of them during a site visit, in order to determine their current engineering performance and ongoing maintenance requirements. Following her assessment, the applicant provided a comprehensive schedule of the strucutres, identifying their location and current condition. Included with</w:t>
      </w:r>
      <w:r w:rsidR="008B5D3E">
        <w:rPr>
          <w:lang w:val="en-NZ"/>
        </w:rPr>
        <w:t>in</w:t>
      </w:r>
      <w:r w:rsidRPr="001B5994">
        <w:rPr>
          <w:lang w:val="en-NZ"/>
        </w:rPr>
        <w:t xml:space="preserve"> the schedule was information </w:t>
      </w:r>
      <w:r w:rsidR="008B5D3E">
        <w:rPr>
          <w:lang w:val="en-NZ"/>
        </w:rPr>
        <w:t>in</w:t>
      </w:r>
      <w:r w:rsidRPr="001B5994">
        <w:rPr>
          <w:lang w:val="en-NZ"/>
        </w:rPr>
        <w:t xml:space="preserve"> relation to the ongoing maintenance requirements. The schedule identif</w:t>
      </w:r>
      <w:r w:rsidR="008B5D3E">
        <w:rPr>
          <w:lang w:val="en-NZ"/>
        </w:rPr>
        <w:t>ied that culvert 7 and the Rip R</w:t>
      </w:r>
      <w:r w:rsidRPr="001B5994">
        <w:rPr>
          <w:lang w:val="en-NZ"/>
        </w:rPr>
        <w:t xml:space="preserve">ap wall 16 require maintenance to return the structures to the required level of service. The extent of the works is limited, with culvert 7 requiring minor repairs to the headwall and the replacement of material behind the wall that </w:t>
      </w:r>
      <w:r w:rsidR="008B5D3E">
        <w:rPr>
          <w:lang w:val="en-NZ"/>
        </w:rPr>
        <w:t>has been subject to scour. Rip R</w:t>
      </w:r>
      <w:r w:rsidRPr="001B5994">
        <w:rPr>
          <w:lang w:val="en-NZ"/>
        </w:rPr>
        <w:t xml:space="preserve">ap wall 16 has also been subject to scour between the edge </w:t>
      </w:r>
      <w:r w:rsidR="008B5D3E">
        <w:rPr>
          <w:lang w:val="en-NZ"/>
        </w:rPr>
        <w:t>of the Rip R</w:t>
      </w:r>
      <w:r w:rsidRPr="001B5994">
        <w:rPr>
          <w:lang w:val="en-NZ"/>
        </w:rPr>
        <w:t xml:space="preserve">ap and the road. It is proposed to place additional material in this location to ensure that the integrity of the wall is not compromised. Whilst the condition of these two structures does not require immediate remedial action, it is proposed that the works will be undertaken by the end of 2017. </w:t>
      </w:r>
    </w:p>
    <w:p w14:paraId="28A7E71C" w14:textId="178DBAD7" w:rsidR="001B5994" w:rsidRPr="001B5994" w:rsidRDefault="001B5994" w:rsidP="001B5994">
      <w:pPr>
        <w:pStyle w:val="BoPRCConsent"/>
        <w:rPr>
          <w:lang w:val="en-NZ"/>
        </w:rPr>
      </w:pPr>
      <w:r w:rsidRPr="001B5994">
        <w:rPr>
          <w:lang w:val="en-NZ"/>
        </w:rPr>
        <w:t>In addition to the above maintenance activities, the Applicant has advised that the only ongoing maintenance</w:t>
      </w:r>
      <w:r w:rsidR="008B5D3E">
        <w:rPr>
          <w:lang w:val="en-NZ"/>
        </w:rPr>
        <w:t xml:space="preserve"> proposed is the topping up of Rip R</w:t>
      </w:r>
      <w:r w:rsidRPr="001B5994">
        <w:rPr>
          <w:lang w:val="en-NZ"/>
        </w:rPr>
        <w:t>ap material and backfilling to address scour as required. There are no major upgrades or renewals of the structures proposed in the immediate future. It is acknowledged that this maintenance work may result in the temporary discharge of sediment to water for maintenance activit</w:t>
      </w:r>
      <w:r w:rsidR="008B5D3E">
        <w:rPr>
          <w:lang w:val="en-NZ"/>
        </w:rPr>
        <w:t>ies such as the replacement of Rip R</w:t>
      </w:r>
      <w:r w:rsidRPr="001B5994">
        <w:rPr>
          <w:lang w:val="en-NZ"/>
        </w:rPr>
        <w:t>ap. It is considered that this will result in limited discharge and that the effects are able to be managed via operational controls such as the timing of works.</w:t>
      </w:r>
    </w:p>
    <w:p w14:paraId="544503F2" w14:textId="53F478E8" w:rsidR="00AE6ED8" w:rsidRPr="00AE6ED8" w:rsidRDefault="001B5994" w:rsidP="00AE6ED8">
      <w:pPr>
        <w:pStyle w:val="BoPRCConsent"/>
        <w:rPr>
          <w:i/>
        </w:rPr>
      </w:pPr>
      <w:r w:rsidRPr="001B5994">
        <w:rPr>
          <w:lang w:val="en-NZ"/>
        </w:rPr>
        <w:t xml:space="preserve">Ms Southerwood has noted that a number of the culverts contain existing silt and sediment deposits that could be considered to restrict the flow of water through the culverts. The Applicant has advised that the current maintenance regime does not involve the removal of this material, rather, the culverts self </w:t>
      </w:r>
      <w:r w:rsidRPr="001B5994">
        <w:rPr>
          <w:lang w:val="en-NZ"/>
        </w:rPr>
        <w:lastRenderedPageBreak/>
        <w:t xml:space="preserve">flush during storm and tidal events. The </w:t>
      </w:r>
      <w:r w:rsidR="00AB2374">
        <w:rPr>
          <w:lang w:val="en-NZ"/>
        </w:rPr>
        <w:t>P</w:t>
      </w:r>
      <w:r w:rsidRPr="001B5994">
        <w:rPr>
          <w:lang w:val="en-NZ"/>
        </w:rPr>
        <w:t>roposal does not include any change to this regime or the manual removal of material at all</w:t>
      </w:r>
      <w:r w:rsidRPr="00AE6ED8">
        <w:rPr>
          <w:lang w:val="en-NZ"/>
        </w:rPr>
        <w:t>.</w:t>
      </w:r>
      <w:r w:rsidR="00AE6ED8" w:rsidRPr="00AE6ED8">
        <w:t xml:space="preserve"> Ms Southerwood has considered this aspect of the Proposal and </w:t>
      </w:r>
      <w:r w:rsidR="00AE6ED8">
        <w:t>believes</w:t>
      </w:r>
      <w:r w:rsidR="00AE6ED8" w:rsidRPr="00AE6ED8">
        <w:t xml:space="preserve"> it appropriate that regular </w:t>
      </w:r>
      <w:r w:rsidR="00AE6ED8">
        <w:t>maintenance activities are</w:t>
      </w:r>
      <w:r w:rsidR="00AE6ED8" w:rsidRPr="00AE6ED8">
        <w:t xml:space="preserve"> carried out to remove the sediment to ensure that the performance of the culverts is not compromised. Ms Southerwood has identified that without this sediment removal, there are potential adverse effects up stream from the culverts. Conditions of consent are able to be imposed to ensure that this maintenance is undertaken and as such the potential adverse effects on the environment</w:t>
      </w:r>
      <w:r w:rsidR="00AB2374">
        <w:t xml:space="preserve"> are</w:t>
      </w:r>
      <w:r w:rsidR="00AE6ED8" w:rsidRPr="00AE6ED8">
        <w:t xml:space="preserve"> avoided.</w:t>
      </w:r>
      <w:r w:rsidR="00AE6ED8" w:rsidRPr="00AE6ED8">
        <w:rPr>
          <w:i/>
        </w:rPr>
        <w:t xml:space="preserve"> </w:t>
      </w:r>
    </w:p>
    <w:p w14:paraId="31748AA0" w14:textId="77777777" w:rsidR="001B5994" w:rsidRDefault="001B5994" w:rsidP="001B5994">
      <w:pPr>
        <w:pStyle w:val="BoPRCConsent"/>
        <w:rPr>
          <w:lang w:val="en-NZ"/>
        </w:rPr>
      </w:pPr>
      <w:r w:rsidRPr="001B5994">
        <w:rPr>
          <w:lang w:val="en-NZ"/>
        </w:rPr>
        <w:t>Ms Southerwood’s assessment of the Proposal concludes that subject to the imposition of conditions around the repair to sites 7 and 16, along with general ongoing assessment and maintenance requirements for the structures, the adverse effects from the retention of the structures is considered to be no more than minor.</w:t>
      </w:r>
    </w:p>
    <w:p w14:paraId="3C45572D" w14:textId="77777777" w:rsidR="00AC745F" w:rsidRPr="001B5994" w:rsidRDefault="00AC745F" w:rsidP="001B5994">
      <w:pPr>
        <w:pStyle w:val="BoPRCConsent"/>
        <w:rPr>
          <w:lang w:val="en-NZ"/>
        </w:rPr>
      </w:pPr>
    </w:p>
    <w:p w14:paraId="3E2E7CB6" w14:textId="77777777" w:rsidR="00FD5055" w:rsidRPr="00AC745F" w:rsidRDefault="00FD5055" w:rsidP="00E40730">
      <w:pPr>
        <w:pStyle w:val="ConsentReportHeading2"/>
        <w:rPr>
          <w:lang w:val="en-AU"/>
        </w:rPr>
      </w:pPr>
      <w:r w:rsidRPr="00AC745F">
        <w:rPr>
          <w:lang w:val="en-AU"/>
        </w:rPr>
        <w:t>Summary</w:t>
      </w:r>
      <w:bookmarkEnd w:id="12"/>
      <w:bookmarkEnd w:id="13"/>
      <w:bookmarkEnd w:id="14"/>
      <w:r w:rsidRPr="00AC745F">
        <w:rPr>
          <w:lang w:val="en-AU"/>
        </w:rPr>
        <w:t xml:space="preserve"> </w:t>
      </w:r>
    </w:p>
    <w:p w14:paraId="14BFA1C2" w14:textId="64CF3B23" w:rsidR="00AC745F" w:rsidRPr="00AC745F" w:rsidRDefault="00E2506A" w:rsidP="00AC745F">
      <w:pPr>
        <w:pStyle w:val="BoPRCConsent"/>
        <w:rPr>
          <w:lang w:val="en-NZ"/>
        </w:rPr>
      </w:pPr>
      <w:r w:rsidRPr="00AC745F">
        <w:t>I</w:t>
      </w:r>
      <w:r w:rsidR="00C52742" w:rsidRPr="00AC745F">
        <w:t>t is</w:t>
      </w:r>
      <w:r w:rsidRPr="00AC745F">
        <w:t xml:space="preserve"> </w:t>
      </w:r>
      <w:r w:rsidR="00AC745F" w:rsidRPr="00AC745F">
        <w:t xml:space="preserve">recognised that </w:t>
      </w:r>
      <w:r w:rsidR="008B5D3E">
        <w:t xml:space="preserve">the </w:t>
      </w:r>
      <w:proofErr w:type="spellStart"/>
      <w:r w:rsidR="00AC745F" w:rsidRPr="00AC745F">
        <w:t>Ohiwa</w:t>
      </w:r>
      <w:proofErr w:type="spellEnd"/>
      <w:r w:rsidR="00AC745F" w:rsidRPr="00AC745F">
        <w:t xml:space="preserve"> </w:t>
      </w:r>
      <w:r w:rsidR="008B5D3E">
        <w:t>H</w:t>
      </w:r>
      <w:r w:rsidR="00AC745F" w:rsidRPr="00AC745F">
        <w:t>arbour contains a number of significant values, including being identified as an area of Significant Conservation Value and an Outstanding Natural Feature and Landscape.  However</w:t>
      </w:r>
      <w:r w:rsidR="00AC745F" w:rsidRPr="00AC745F">
        <w:rPr>
          <w:lang w:val="en-NZ"/>
        </w:rPr>
        <w:t>, given the extended period of time that the structures have been in place and their satisfactory performance during this time, it is considered that subject to the imposition of appropriate ongoing maintenance conditions, the retention of the structures is compatable with the environment within which they are located.</w:t>
      </w:r>
    </w:p>
    <w:p w14:paraId="0AAF5673" w14:textId="77777777" w:rsidR="00FD5055" w:rsidRPr="00F24A39" w:rsidRDefault="00FD5055" w:rsidP="00637232">
      <w:pPr>
        <w:pStyle w:val="ConsentReportHeading1"/>
        <w:tabs>
          <w:tab w:val="clear" w:pos="1134"/>
          <w:tab w:val="num" w:pos="851"/>
        </w:tabs>
        <w:ind w:left="851" w:hanging="851"/>
        <w:rPr>
          <w:lang w:val="en-AU"/>
        </w:rPr>
      </w:pPr>
      <w:bookmarkStart w:id="15" w:name="_Ref192309139"/>
      <w:bookmarkStart w:id="16" w:name="_Toc196537323"/>
      <w:bookmarkStart w:id="17" w:name="_Toc197833492"/>
      <w:bookmarkStart w:id="18" w:name="_Toc197836257"/>
      <w:r w:rsidRPr="00F24A39">
        <w:rPr>
          <w:lang w:val="en-AU"/>
        </w:rPr>
        <w:t>Objective</w:t>
      </w:r>
      <w:r w:rsidR="00FE48A4" w:rsidRPr="00F24A39">
        <w:rPr>
          <w:lang w:val="en-AU"/>
        </w:rPr>
        <w:t>s</w:t>
      </w:r>
      <w:r w:rsidRPr="00F24A39">
        <w:rPr>
          <w:lang w:val="en-AU"/>
        </w:rPr>
        <w:t xml:space="preserve"> and policies of the relevant </w:t>
      </w:r>
      <w:r w:rsidR="00D801AB" w:rsidRPr="00F24A39">
        <w:rPr>
          <w:lang w:val="en-AU"/>
        </w:rPr>
        <w:t xml:space="preserve">statutory and </w:t>
      </w:r>
      <w:r w:rsidRPr="00F24A39">
        <w:rPr>
          <w:lang w:val="en-AU"/>
        </w:rPr>
        <w:t>planning instruments 104(1)(b)</w:t>
      </w:r>
      <w:bookmarkEnd w:id="15"/>
      <w:bookmarkEnd w:id="16"/>
      <w:bookmarkEnd w:id="17"/>
      <w:bookmarkEnd w:id="18"/>
    </w:p>
    <w:p w14:paraId="1EC0E8E3" w14:textId="08FFF317" w:rsidR="00A94599" w:rsidRPr="00A94599" w:rsidRDefault="00A94599" w:rsidP="00A94599">
      <w:pPr>
        <w:pStyle w:val="ConsentReportHeading2"/>
        <w:rPr>
          <w:lang w:val="en-AU"/>
        </w:rPr>
      </w:pPr>
      <w:bookmarkStart w:id="19" w:name="_Toc147892361"/>
      <w:bookmarkStart w:id="20" w:name="_Toc147897405"/>
      <w:bookmarkStart w:id="21" w:name="_Toc196537327"/>
      <w:bookmarkStart w:id="22" w:name="_Toc197833496"/>
      <w:bookmarkStart w:id="23" w:name="_Toc197836261"/>
      <w:r w:rsidRPr="00A94599">
        <w:rPr>
          <w:lang w:val="en-AU"/>
        </w:rPr>
        <w:t>New Zealand Coastal Policy Statement 2010</w:t>
      </w:r>
    </w:p>
    <w:p w14:paraId="69B30A5A" w14:textId="168979CF" w:rsidR="00A94599" w:rsidRDefault="00A94599" w:rsidP="00A94599">
      <w:pPr>
        <w:ind w:left="851" w:hanging="851"/>
        <w:jc w:val="both"/>
        <w:rPr>
          <w:rFonts w:ascii="Arial" w:hAnsi="Arial"/>
          <w:sz w:val="22"/>
        </w:rPr>
      </w:pPr>
      <w:r w:rsidRPr="006D153B">
        <w:rPr>
          <w:rFonts w:ascii="Arial" w:hAnsi="Arial"/>
        </w:rPr>
        <w:tab/>
      </w:r>
      <w:r w:rsidRPr="006D153B">
        <w:rPr>
          <w:rFonts w:ascii="Arial" w:hAnsi="Arial"/>
          <w:sz w:val="22"/>
        </w:rPr>
        <w:t>The New Zealand Coastal Policy Statement (hereafter reffered to as ‘</w:t>
      </w:r>
      <w:r w:rsidRPr="006D153B">
        <w:rPr>
          <w:rFonts w:ascii="Arial" w:hAnsi="Arial"/>
          <w:b/>
          <w:sz w:val="22"/>
        </w:rPr>
        <w:t>the N</w:t>
      </w:r>
      <w:r w:rsidR="004E1ED3">
        <w:rPr>
          <w:rFonts w:ascii="Arial" w:hAnsi="Arial"/>
          <w:b/>
          <w:sz w:val="22"/>
        </w:rPr>
        <w:t>Z</w:t>
      </w:r>
      <w:r w:rsidRPr="006D153B">
        <w:rPr>
          <w:rFonts w:ascii="Arial" w:hAnsi="Arial"/>
          <w:b/>
          <w:sz w:val="22"/>
        </w:rPr>
        <w:t>CPS</w:t>
      </w:r>
      <w:r w:rsidRPr="006D153B">
        <w:rPr>
          <w:rFonts w:ascii="Arial" w:hAnsi="Arial"/>
          <w:sz w:val="22"/>
        </w:rPr>
        <w:t>’)</w:t>
      </w:r>
      <w:r>
        <w:rPr>
          <w:rFonts w:ascii="Arial" w:hAnsi="Arial"/>
          <w:sz w:val="22"/>
        </w:rPr>
        <w:t xml:space="preserve"> sets out objectives and policies to achieve the purpose of the Act, in relation to the coastal environment.</w:t>
      </w:r>
    </w:p>
    <w:p w14:paraId="14A12040" w14:textId="77777777" w:rsidR="00A94599" w:rsidRDefault="00A94599" w:rsidP="00A94599">
      <w:pPr>
        <w:ind w:left="851" w:hanging="851"/>
        <w:jc w:val="both"/>
        <w:rPr>
          <w:rFonts w:ascii="Arial" w:hAnsi="Arial"/>
        </w:rPr>
      </w:pPr>
    </w:p>
    <w:p w14:paraId="045EECE7" w14:textId="77777777" w:rsidR="00A94599" w:rsidRDefault="00A94599" w:rsidP="00A94599">
      <w:pPr>
        <w:ind w:left="851" w:hanging="851"/>
        <w:jc w:val="both"/>
        <w:rPr>
          <w:rFonts w:ascii="Arial" w:hAnsi="Arial"/>
        </w:rPr>
      </w:pPr>
      <w:r>
        <w:rPr>
          <w:rFonts w:ascii="Arial" w:hAnsi="Arial"/>
        </w:rPr>
        <w:tab/>
      </w:r>
      <w:r w:rsidRPr="002760B3">
        <w:rPr>
          <w:rFonts w:ascii="Arial" w:hAnsi="Arial"/>
          <w:sz w:val="22"/>
        </w:rPr>
        <w:t>The provisions considered most relevant to the application are:</w:t>
      </w:r>
    </w:p>
    <w:p w14:paraId="48B30F7E" w14:textId="77777777" w:rsidR="00A94599" w:rsidRDefault="00A94599" w:rsidP="00A94599">
      <w:pPr>
        <w:ind w:left="851" w:hanging="851"/>
        <w:jc w:val="both"/>
        <w:rPr>
          <w:rFonts w:ascii="Arial" w:hAnsi="Arial"/>
        </w:rPr>
      </w:pPr>
    </w:p>
    <w:p w14:paraId="186629BF" w14:textId="77777777" w:rsidR="00A94599" w:rsidRPr="008B5D3E" w:rsidRDefault="00A94599" w:rsidP="00A94599">
      <w:pPr>
        <w:ind w:left="851"/>
        <w:jc w:val="both"/>
        <w:rPr>
          <w:rFonts w:ascii="Arial" w:hAnsi="Arial"/>
          <w:i/>
          <w:sz w:val="22"/>
        </w:rPr>
      </w:pPr>
      <w:r w:rsidRPr="008B5D3E">
        <w:rPr>
          <w:rFonts w:ascii="Arial" w:hAnsi="Arial"/>
          <w:b/>
          <w:bCs/>
          <w:i/>
          <w:sz w:val="22"/>
        </w:rPr>
        <w:t xml:space="preserve">Objective 3 </w:t>
      </w:r>
    </w:p>
    <w:p w14:paraId="225C371E" w14:textId="77777777" w:rsidR="00A94599" w:rsidRPr="008B5D3E" w:rsidRDefault="00A94599" w:rsidP="00A94599">
      <w:pPr>
        <w:ind w:left="851" w:hanging="11"/>
        <w:jc w:val="both"/>
        <w:rPr>
          <w:rFonts w:ascii="Arial" w:hAnsi="Arial"/>
          <w:i/>
          <w:sz w:val="22"/>
        </w:rPr>
      </w:pPr>
      <w:r w:rsidRPr="008B5D3E">
        <w:rPr>
          <w:rFonts w:ascii="Arial" w:hAnsi="Arial"/>
          <w:i/>
          <w:sz w:val="22"/>
        </w:rPr>
        <w:t xml:space="preserve">To take account of the principles of the Treaty of Waitangi, recognise the role of tangata whenua as kaitiaki and provide for tangata whenua involvement in management of the coastal environment by: </w:t>
      </w:r>
    </w:p>
    <w:p w14:paraId="46BB2C40" w14:textId="77777777" w:rsidR="00A94599" w:rsidRPr="008B5D3E" w:rsidRDefault="00A94599" w:rsidP="00A94599">
      <w:pPr>
        <w:pStyle w:val="ListParagraph"/>
        <w:numPr>
          <w:ilvl w:val="0"/>
          <w:numId w:val="25"/>
        </w:numPr>
        <w:jc w:val="both"/>
        <w:rPr>
          <w:rFonts w:ascii="Arial" w:hAnsi="Arial"/>
          <w:i/>
          <w:sz w:val="22"/>
        </w:rPr>
      </w:pPr>
      <w:r w:rsidRPr="008B5D3E">
        <w:rPr>
          <w:rFonts w:ascii="Arial" w:hAnsi="Arial"/>
          <w:i/>
          <w:sz w:val="22"/>
        </w:rPr>
        <w:t xml:space="preserve">Recognising the ongoing and enduring relationship of tangata whenua over their lands, rohe and resources; </w:t>
      </w:r>
    </w:p>
    <w:p w14:paraId="159D6F7D" w14:textId="77777777" w:rsidR="00A94599" w:rsidRPr="008B5D3E" w:rsidRDefault="00A94599" w:rsidP="00A94599">
      <w:pPr>
        <w:pStyle w:val="ListParagraph"/>
        <w:numPr>
          <w:ilvl w:val="0"/>
          <w:numId w:val="25"/>
        </w:numPr>
        <w:jc w:val="both"/>
        <w:rPr>
          <w:rFonts w:ascii="Arial" w:hAnsi="Arial"/>
          <w:i/>
          <w:sz w:val="22"/>
        </w:rPr>
      </w:pPr>
      <w:r w:rsidRPr="008B5D3E">
        <w:rPr>
          <w:rFonts w:ascii="Arial" w:hAnsi="Arial"/>
          <w:i/>
          <w:sz w:val="22"/>
        </w:rPr>
        <w:t xml:space="preserve">Promoting meaningful relationships and interactions between tangata whenua and persons exercising functions and powers under the Act; </w:t>
      </w:r>
    </w:p>
    <w:p w14:paraId="53CAD8E3" w14:textId="77777777" w:rsidR="00A94599" w:rsidRPr="008B5D3E" w:rsidRDefault="00A94599" w:rsidP="00A94599">
      <w:pPr>
        <w:pStyle w:val="ListParagraph"/>
        <w:numPr>
          <w:ilvl w:val="0"/>
          <w:numId w:val="25"/>
        </w:numPr>
        <w:jc w:val="both"/>
        <w:rPr>
          <w:rFonts w:ascii="Arial" w:hAnsi="Arial"/>
          <w:i/>
          <w:sz w:val="22"/>
        </w:rPr>
      </w:pPr>
      <w:r w:rsidRPr="008B5D3E">
        <w:rPr>
          <w:rFonts w:ascii="Arial" w:hAnsi="Arial"/>
          <w:i/>
          <w:sz w:val="22"/>
        </w:rPr>
        <w:t xml:space="preserve">Incorporating mātauranga Māori into sustainable management practices; and </w:t>
      </w:r>
    </w:p>
    <w:p w14:paraId="27EF6B6F" w14:textId="77777777" w:rsidR="00A94599" w:rsidRPr="008B5D3E" w:rsidRDefault="00A94599" w:rsidP="00A94599">
      <w:pPr>
        <w:pStyle w:val="ListParagraph"/>
        <w:numPr>
          <w:ilvl w:val="0"/>
          <w:numId w:val="25"/>
        </w:numPr>
        <w:jc w:val="both"/>
        <w:rPr>
          <w:rFonts w:ascii="Arial" w:hAnsi="Arial"/>
          <w:i/>
          <w:sz w:val="22"/>
        </w:rPr>
      </w:pPr>
      <w:r w:rsidRPr="008B5D3E">
        <w:rPr>
          <w:rFonts w:ascii="Arial" w:hAnsi="Arial"/>
          <w:i/>
          <w:sz w:val="22"/>
        </w:rPr>
        <w:t xml:space="preserve">Recognising and protecting characteristics of the coastal environment that are of special value to tangata whenua. </w:t>
      </w:r>
    </w:p>
    <w:p w14:paraId="26F95B8A" w14:textId="77777777" w:rsidR="00A94599" w:rsidRPr="008B5D3E" w:rsidRDefault="00A94599" w:rsidP="00A94599">
      <w:pPr>
        <w:ind w:left="851" w:hanging="851"/>
        <w:jc w:val="both"/>
        <w:rPr>
          <w:rFonts w:ascii="Arial" w:hAnsi="Arial"/>
          <w:i/>
        </w:rPr>
      </w:pPr>
    </w:p>
    <w:p w14:paraId="47398B48" w14:textId="77777777" w:rsidR="00A94599" w:rsidRPr="008B5D3E" w:rsidRDefault="00A94599" w:rsidP="00A94599">
      <w:pPr>
        <w:ind w:left="720" w:firstLine="131"/>
        <w:jc w:val="both"/>
        <w:rPr>
          <w:rFonts w:ascii="Arial" w:hAnsi="Arial"/>
          <w:i/>
          <w:sz w:val="22"/>
        </w:rPr>
      </w:pPr>
      <w:r w:rsidRPr="008B5D3E">
        <w:rPr>
          <w:rFonts w:ascii="Arial" w:hAnsi="Arial"/>
          <w:b/>
          <w:bCs/>
          <w:i/>
          <w:sz w:val="22"/>
        </w:rPr>
        <w:t xml:space="preserve">Objective 4 </w:t>
      </w:r>
    </w:p>
    <w:p w14:paraId="05A1344F" w14:textId="77777777" w:rsidR="00A94599" w:rsidRPr="008B5D3E" w:rsidRDefault="00A94599" w:rsidP="00A94599">
      <w:pPr>
        <w:ind w:left="851"/>
        <w:jc w:val="both"/>
        <w:rPr>
          <w:rFonts w:ascii="Arial" w:hAnsi="Arial"/>
          <w:i/>
          <w:sz w:val="22"/>
        </w:rPr>
      </w:pPr>
      <w:r w:rsidRPr="008B5D3E">
        <w:rPr>
          <w:rFonts w:ascii="Arial" w:hAnsi="Arial"/>
          <w:i/>
          <w:sz w:val="22"/>
        </w:rPr>
        <w:t xml:space="preserve">To maintain and enhance the public open space qualities and recreation opportunities of the coastal environment by: </w:t>
      </w:r>
    </w:p>
    <w:p w14:paraId="14606470" w14:textId="77777777" w:rsidR="00A94599" w:rsidRPr="008B5D3E" w:rsidRDefault="00A94599" w:rsidP="00A94599">
      <w:pPr>
        <w:pStyle w:val="ListParagraph"/>
        <w:numPr>
          <w:ilvl w:val="0"/>
          <w:numId w:val="26"/>
        </w:numPr>
        <w:ind w:left="1276"/>
        <w:jc w:val="both"/>
        <w:rPr>
          <w:rFonts w:ascii="Arial" w:hAnsi="Arial"/>
          <w:i/>
          <w:sz w:val="22"/>
        </w:rPr>
      </w:pPr>
      <w:r w:rsidRPr="008B5D3E">
        <w:rPr>
          <w:rFonts w:ascii="Arial" w:hAnsi="Arial"/>
          <w:i/>
          <w:sz w:val="22"/>
        </w:rPr>
        <w:lastRenderedPageBreak/>
        <w:t xml:space="preserve">Recognising that the coastal marine area is an extensive area of public space for the public to use and enjoy; </w:t>
      </w:r>
    </w:p>
    <w:p w14:paraId="50F9D6D5" w14:textId="7D1CAC44" w:rsidR="00A94599" w:rsidRPr="008B5D3E" w:rsidRDefault="00A94599" w:rsidP="00A94599">
      <w:pPr>
        <w:pStyle w:val="ListParagraph"/>
        <w:numPr>
          <w:ilvl w:val="0"/>
          <w:numId w:val="26"/>
        </w:numPr>
        <w:ind w:left="1276"/>
        <w:jc w:val="both"/>
        <w:rPr>
          <w:rFonts w:ascii="Arial" w:hAnsi="Arial"/>
          <w:i/>
          <w:sz w:val="22"/>
        </w:rPr>
      </w:pPr>
      <w:r w:rsidRPr="008B5D3E">
        <w:rPr>
          <w:rFonts w:ascii="Arial" w:hAnsi="Arial"/>
          <w:i/>
          <w:sz w:val="22"/>
        </w:rPr>
        <w:t>Maintaining and enhancing public walking access to and along the coastal marine area without cha</w:t>
      </w:r>
      <w:r w:rsidR="004E1ED3">
        <w:rPr>
          <w:rFonts w:ascii="Arial" w:hAnsi="Arial"/>
          <w:i/>
          <w:sz w:val="22"/>
        </w:rPr>
        <w:t>n</w:t>
      </w:r>
      <w:r w:rsidRPr="008B5D3E">
        <w:rPr>
          <w:rFonts w:ascii="Arial" w:hAnsi="Arial"/>
          <w:i/>
          <w:sz w:val="22"/>
        </w:rPr>
        <w:t xml:space="preserve">ge, and where there are exceptional reasons that mean this is not practicable providing alternative linking access close to the coastal marine area; and </w:t>
      </w:r>
    </w:p>
    <w:p w14:paraId="1BB3816C" w14:textId="77777777" w:rsidR="00A94599" w:rsidRPr="008B5D3E" w:rsidRDefault="00A94599" w:rsidP="00A94599">
      <w:pPr>
        <w:pStyle w:val="ListParagraph"/>
        <w:numPr>
          <w:ilvl w:val="0"/>
          <w:numId w:val="26"/>
        </w:numPr>
        <w:ind w:left="1276"/>
        <w:jc w:val="both"/>
        <w:rPr>
          <w:rFonts w:ascii="Arial" w:hAnsi="Arial"/>
          <w:i/>
          <w:sz w:val="22"/>
        </w:rPr>
      </w:pPr>
      <w:r w:rsidRPr="008B5D3E">
        <w:rPr>
          <w:rFonts w:ascii="Arial" w:hAnsi="Arial"/>
          <w:i/>
          <w:sz w:val="22"/>
        </w:rPr>
        <w:t xml:space="preserve">Recognising the potential for coastal processes, including those likely to be affected by climate change, to restrict access to the coastal environment and the need to ensure that public access is maintained even when the coastal marine area advances inland. </w:t>
      </w:r>
    </w:p>
    <w:p w14:paraId="5078D01E" w14:textId="77777777" w:rsidR="00A94599" w:rsidRPr="008B5D3E" w:rsidRDefault="00A94599" w:rsidP="00A94599">
      <w:pPr>
        <w:ind w:left="851" w:hanging="851"/>
        <w:rPr>
          <w:rFonts w:ascii="Arial" w:hAnsi="Arial"/>
          <w:i/>
        </w:rPr>
      </w:pPr>
    </w:p>
    <w:p w14:paraId="45D4FE77" w14:textId="77777777" w:rsidR="00A94599" w:rsidRPr="008B5D3E" w:rsidRDefault="00A94599" w:rsidP="00A94599">
      <w:pPr>
        <w:ind w:left="851"/>
        <w:rPr>
          <w:rFonts w:ascii="Arial" w:hAnsi="Arial"/>
          <w:i/>
          <w:sz w:val="22"/>
        </w:rPr>
      </w:pPr>
      <w:r w:rsidRPr="008B5D3E">
        <w:rPr>
          <w:rFonts w:ascii="Arial" w:hAnsi="Arial"/>
          <w:b/>
          <w:bCs/>
          <w:i/>
          <w:sz w:val="22"/>
        </w:rPr>
        <w:t xml:space="preserve">Objective 6 </w:t>
      </w:r>
    </w:p>
    <w:p w14:paraId="173306D5" w14:textId="77777777" w:rsidR="00A94599" w:rsidRPr="008B5D3E" w:rsidRDefault="00A94599" w:rsidP="00A94599">
      <w:pPr>
        <w:ind w:left="851"/>
        <w:jc w:val="both"/>
        <w:rPr>
          <w:rFonts w:ascii="Arial" w:hAnsi="Arial"/>
          <w:i/>
          <w:sz w:val="22"/>
        </w:rPr>
      </w:pPr>
      <w:r w:rsidRPr="008B5D3E">
        <w:rPr>
          <w:rFonts w:ascii="Arial" w:hAnsi="Arial"/>
          <w:i/>
          <w:sz w:val="22"/>
        </w:rPr>
        <w:t xml:space="preserve">To enable people and communities to provide for their social, economic, and cultural wellbeing and their health and safety, through subdivision, use, and development, recognising that: </w:t>
      </w:r>
    </w:p>
    <w:p w14:paraId="1B99C690" w14:textId="77777777" w:rsidR="00A94599" w:rsidRPr="008B5D3E" w:rsidRDefault="00A94599" w:rsidP="00A94599">
      <w:pPr>
        <w:pStyle w:val="ListParagraph"/>
        <w:numPr>
          <w:ilvl w:val="0"/>
          <w:numId w:val="27"/>
        </w:numPr>
        <w:jc w:val="both"/>
        <w:rPr>
          <w:rFonts w:ascii="Arial" w:hAnsi="Arial"/>
          <w:i/>
          <w:sz w:val="22"/>
        </w:rPr>
      </w:pPr>
      <w:r w:rsidRPr="008B5D3E">
        <w:rPr>
          <w:rFonts w:ascii="Arial" w:hAnsi="Arial"/>
          <w:i/>
          <w:sz w:val="22"/>
        </w:rPr>
        <w:t xml:space="preserve">the protection of the values of the coastal environment does not preclude use and development in appropriate places and forms, and within appropriate limits; </w:t>
      </w:r>
    </w:p>
    <w:p w14:paraId="75634A17" w14:textId="77777777" w:rsidR="00A94599" w:rsidRPr="008B5D3E" w:rsidRDefault="00A94599" w:rsidP="00A94599">
      <w:pPr>
        <w:pStyle w:val="ListParagraph"/>
        <w:numPr>
          <w:ilvl w:val="0"/>
          <w:numId w:val="27"/>
        </w:numPr>
        <w:jc w:val="both"/>
        <w:rPr>
          <w:rFonts w:ascii="Arial" w:hAnsi="Arial"/>
          <w:i/>
          <w:sz w:val="22"/>
        </w:rPr>
      </w:pPr>
      <w:r w:rsidRPr="008B5D3E">
        <w:rPr>
          <w:rFonts w:ascii="Arial" w:hAnsi="Arial"/>
          <w:i/>
          <w:sz w:val="22"/>
        </w:rPr>
        <w:t xml:space="preserve">some uses and developments which depend upon the use of natural and physical resources in the coastal environment are important to the social, economic and cultural wellbeing of people and communities; </w:t>
      </w:r>
    </w:p>
    <w:p w14:paraId="7D1E5501" w14:textId="77777777" w:rsidR="00A94599" w:rsidRPr="008B5D3E" w:rsidRDefault="00A94599" w:rsidP="00A94599">
      <w:pPr>
        <w:pStyle w:val="ListParagraph"/>
        <w:numPr>
          <w:ilvl w:val="0"/>
          <w:numId w:val="27"/>
        </w:numPr>
        <w:jc w:val="both"/>
        <w:rPr>
          <w:rFonts w:ascii="Arial" w:hAnsi="Arial"/>
          <w:i/>
          <w:sz w:val="22"/>
        </w:rPr>
      </w:pPr>
      <w:r w:rsidRPr="008B5D3E">
        <w:rPr>
          <w:rFonts w:ascii="Arial" w:hAnsi="Arial"/>
          <w:i/>
          <w:sz w:val="22"/>
        </w:rPr>
        <w:t xml:space="preserve">functionally some uses and developments can only be located on the coast or in the coastal marine area; </w:t>
      </w:r>
    </w:p>
    <w:p w14:paraId="0FB002EC" w14:textId="77777777" w:rsidR="00A94599" w:rsidRPr="008B5D3E" w:rsidRDefault="00A94599" w:rsidP="00A94599">
      <w:pPr>
        <w:pStyle w:val="ListParagraph"/>
        <w:numPr>
          <w:ilvl w:val="0"/>
          <w:numId w:val="27"/>
        </w:numPr>
        <w:jc w:val="both"/>
        <w:rPr>
          <w:rFonts w:ascii="Arial" w:hAnsi="Arial"/>
          <w:i/>
          <w:sz w:val="22"/>
        </w:rPr>
      </w:pPr>
      <w:r w:rsidRPr="008B5D3E">
        <w:rPr>
          <w:rFonts w:ascii="Arial" w:hAnsi="Arial"/>
          <w:i/>
          <w:sz w:val="22"/>
        </w:rPr>
        <w:t xml:space="preserve">the coastal environment contains renewable energy resources of signicant value; </w:t>
      </w:r>
    </w:p>
    <w:p w14:paraId="6E6CDF70" w14:textId="77777777" w:rsidR="00A94599" w:rsidRPr="008B5D3E" w:rsidRDefault="00A94599" w:rsidP="00A94599">
      <w:pPr>
        <w:pStyle w:val="ListParagraph"/>
        <w:numPr>
          <w:ilvl w:val="0"/>
          <w:numId w:val="27"/>
        </w:numPr>
        <w:jc w:val="both"/>
        <w:rPr>
          <w:rFonts w:ascii="Arial" w:hAnsi="Arial"/>
          <w:i/>
          <w:sz w:val="22"/>
        </w:rPr>
      </w:pPr>
      <w:r w:rsidRPr="008B5D3E">
        <w:rPr>
          <w:rFonts w:ascii="Arial" w:hAnsi="Arial"/>
          <w:i/>
          <w:sz w:val="22"/>
        </w:rPr>
        <w:t xml:space="preserve">the protection of habitats of living marine resources contributes to the social, economic and cultural wellbeing of people and communities; </w:t>
      </w:r>
    </w:p>
    <w:p w14:paraId="61C4C55F" w14:textId="77777777" w:rsidR="00A94599" w:rsidRPr="008B5D3E" w:rsidRDefault="00A94599" w:rsidP="00A94599">
      <w:pPr>
        <w:pStyle w:val="ListParagraph"/>
        <w:numPr>
          <w:ilvl w:val="0"/>
          <w:numId w:val="27"/>
        </w:numPr>
        <w:jc w:val="both"/>
        <w:rPr>
          <w:rFonts w:ascii="Arial" w:hAnsi="Arial"/>
          <w:i/>
          <w:sz w:val="22"/>
        </w:rPr>
      </w:pPr>
      <w:r w:rsidRPr="008B5D3E">
        <w:rPr>
          <w:rFonts w:ascii="Arial" w:hAnsi="Arial"/>
          <w:i/>
          <w:sz w:val="22"/>
        </w:rPr>
        <w:t xml:space="preserve">the potential to protect, use, and develop natural and physical resources in the coastal marine area should not be compromised by activities on land; </w:t>
      </w:r>
    </w:p>
    <w:p w14:paraId="54D4A6C0" w14:textId="77777777" w:rsidR="00A94599" w:rsidRPr="008B5D3E" w:rsidRDefault="00A94599" w:rsidP="00A94599">
      <w:pPr>
        <w:pStyle w:val="ListParagraph"/>
        <w:numPr>
          <w:ilvl w:val="0"/>
          <w:numId w:val="27"/>
        </w:numPr>
        <w:jc w:val="both"/>
        <w:rPr>
          <w:rFonts w:ascii="Arial" w:hAnsi="Arial"/>
          <w:i/>
          <w:sz w:val="22"/>
        </w:rPr>
      </w:pPr>
      <w:r w:rsidRPr="008B5D3E">
        <w:rPr>
          <w:rFonts w:ascii="Arial" w:hAnsi="Arial"/>
          <w:i/>
          <w:sz w:val="22"/>
        </w:rPr>
        <w:t xml:space="preserve">the proportion of the coastal marine area under any formal protection is small and therefore management under the Act is an important means by which the natural resources of the coastal marine area can be protected; and </w:t>
      </w:r>
    </w:p>
    <w:p w14:paraId="7D0DFA66" w14:textId="77777777" w:rsidR="00A94599" w:rsidRPr="008B5D3E" w:rsidRDefault="00A94599" w:rsidP="00A94599">
      <w:pPr>
        <w:pStyle w:val="ListParagraph"/>
        <w:numPr>
          <w:ilvl w:val="0"/>
          <w:numId w:val="27"/>
        </w:numPr>
        <w:jc w:val="both"/>
        <w:rPr>
          <w:rFonts w:ascii="Arial" w:hAnsi="Arial"/>
          <w:i/>
          <w:sz w:val="22"/>
        </w:rPr>
      </w:pPr>
      <w:r w:rsidRPr="008B5D3E">
        <w:rPr>
          <w:rFonts w:ascii="Arial" w:hAnsi="Arial"/>
          <w:i/>
          <w:sz w:val="22"/>
        </w:rPr>
        <w:t xml:space="preserve">historic heritage in the coastal environment is extensive but not fully known, and vulnerable to loss or damage from inappropriate subdivision, use, and development. </w:t>
      </w:r>
    </w:p>
    <w:p w14:paraId="1C4C156A" w14:textId="77777777" w:rsidR="00A94599" w:rsidRPr="008B5D3E" w:rsidRDefault="00A94599" w:rsidP="00A94599">
      <w:pPr>
        <w:ind w:left="851" w:hanging="851"/>
        <w:rPr>
          <w:rFonts w:ascii="Arial" w:hAnsi="Arial"/>
          <w:b/>
          <w:bCs/>
          <w:i/>
        </w:rPr>
      </w:pPr>
    </w:p>
    <w:p w14:paraId="4EC5088D" w14:textId="77777777" w:rsidR="00A94599" w:rsidRPr="008B5D3E" w:rsidRDefault="00A94599" w:rsidP="00C430E7">
      <w:pPr>
        <w:ind w:left="1276" w:hanging="425"/>
        <w:jc w:val="both"/>
        <w:rPr>
          <w:rFonts w:ascii="Arial" w:hAnsi="Arial"/>
          <w:i/>
          <w:sz w:val="22"/>
        </w:rPr>
      </w:pPr>
      <w:r w:rsidRPr="008B5D3E">
        <w:rPr>
          <w:rFonts w:ascii="Arial" w:hAnsi="Arial"/>
          <w:b/>
          <w:bCs/>
          <w:i/>
          <w:sz w:val="22"/>
        </w:rPr>
        <w:t xml:space="preserve">Policy 18 </w:t>
      </w:r>
    </w:p>
    <w:p w14:paraId="77E5D7F8" w14:textId="77777777" w:rsidR="00A94599" w:rsidRPr="008B5D3E" w:rsidRDefault="00A94599" w:rsidP="00C430E7">
      <w:pPr>
        <w:ind w:left="1276" w:hanging="425"/>
        <w:jc w:val="both"/>
        <w:rPr>
          <w:rFonts w:ascii="Arial" w:hAnsi="Arial"/>
          <w:i/>
          <w:sz w:val="22"/>
        </w:rPr>
      </w:pPr>
      <w:r w:rsidRPr="008B5D3E">
        <w:rPr>
          <w:rFonts w:ascii="Arial" w:hAnsi="Arial"/>
          <w:b/>
          <w:bCs/>
          <w:i/>
          <w:sz w:val="22"/>
        </w:rPr>
        <w:t xml:space="preserve">Public open space </w:t>
      </w:r>
    </w:p>
    <w:p w14:paraId="479B41A0" w14:textId="77777777" w:rsidR="00A94599" w:rsidRPr="008B5D3E" w:rsidRDefault="00A94599" w:rsidP="00C430E7">
      <w:pPr>
        <w:ind w:left="1276"/>
        <w:jc w:val="both"/>
        <w:rPr>
          <w:rFonts w:ascii="Arial" w:hAnsi="Arial"/>
          <w:i/>
          <w:sz w:val="22"/>
        </w:rPr>
      </w:pPr>
      <w:r w:rsidRPr="008B5D3E">
        <w:rPr>
          <w:rFonts w:ascii="Arial" w:hAnsi="Arial"/>
          <w:i/>
          <w:sz w:val="22"/>
        </w:rPr>
        <w:t xml:space="preserve">Recognise the need for public open space within and adjacent to the coastal marine area, for public use and appreciation including active and passive recreation, and provide for such public open space, including by: </w:t>
      </w:r>
    </w:p>
    <w:p w14:paraId="2A316CC5" w14:textId="77777777" w:rsidR="00A94599" w:rsidRPr="008B5D3E" w:rsidRDefault="00A94599" w:rsidP="00C430E7">
      <w:pPr>
        <w:ind w:left="1843" w:hanging="425"/>
        <w:jc w:val="both"/>
        <w:rPr>
          <w:rFonts w:ascii="Arial" w:hAnsi="Arial"/>
          <w:i/>
          <w:sz w:val="22"/>
        </w:rPr>
      </w:pPr>
      <w:r w:rsidRPr="008B5D3E">
        <w:rPr>
          <w:rFonts w:ascii="Arial" w:hAnsi="Arial"/>
          <w:i/>
          <w:sz w:val="22"/>
        </w:rPr>
        <w:t xml:space="preserve">(a)  ensuring that the location and treatment of public open space is compatible with the natural character, natural features and landscapes, and amenity values of the coastal environment; </w:t>
      </w:r>
    </w:p>
    <w:p w14:paraId="45268CA5" w14:textId="77777777" w:rsidR="00A94599" w:rsidRPr="008B5D3E" w:rsidRDefault="00A94599" w:rsidP="00C430E7">
      <w:pPr>
        <w:ind w:left="1843" w:hanging="425"/>
        <w:jc w:val="both"/>
        <w:rPr>
          <w:rFonts w:ascii="Arial" w:hAnsi="Arial"/>
          <w:i/>
          <w:sz w:val="22"/>
        </w:rPr>
      </w:pPr>
      <w:r w:rsidRPr="008B5D3E">
        <w:rPr>
          <w:rFonts w:ascii="Arial" w:hAnsi="Arial"/>
          <w:i/>
          <w:sz w:val="22"/>
        </w:rPr>
        <w:t xml:space="preserve">(b) </w:t>
      </w:r>
      <w:r w:rsidRPr="008B5D3E">
        <w:rPr>
          <w:rFonts w:ascii="Arial" w:hAnsi="Arial"/>
          <w:i/>
          <w:sz w:val="22"/>
        </w:rPr>
        <w:tab/>
        <w:t xml:space="preserve">taking account of future need for public open space within and adjacent to the coastal marine area, including in and close to cities, towns and other settlements; </w:t>
      </w:r>
    </w:p>
    <w:p w14:paraId="72EE6FED" w14:textId="77777777" w:rsidR="00A94599" w:rsidRPr="00D34B2B" w:rsidRDefault="00A94599" w:rsidP="00C430E7">
      <w:pPr>
        <w:ind w:left="1843" w:hanging="425"/>
        <w:jc w:val="both"/>
        <w:rPr>
          <w:rFonts w:ascii="Arial" w:hAnsi="Arial"/>
          <w:sz w:val="22"/>
        </w:rPr>
      </w:pPr>
      <w:r w:rsidRPr="008B5D3E">
        <w:rPr>
          <w:rFonts w:ascii="Arial" w:hAnsi="Arial"/>
          <w:i/>
          <w:sz w:val="22"/>
        </w:rPr>
        <w:t xml:space="preserve">(c) </w:t>
      </w:r>
      <w:r w:rsidRPr="008B5D3E">
        <w:rPr>
          <w:rFonts w:ascii="Arial" w:hAnsi="Arial"/>
          <w:i/>
          <w:sz w:val="22"/>
        </w:rPr>
        <w:tab/>
        <w:t xml:space="preserve">maintaining and enhancing walking access linkages between public open space areas in the coastal environment; </w:t>
      </w:r>
    </w:p>
    <w:p w14:paraId="4048DD12" w14:textId="77777777" w:rsidR="00A94599" w:rsidRPr="00D34B2B" w:rsidRDefault="00A94599" w:rsidP="00A94599">
      <w:pPr>
        <w:jc w:val="both"/>
        <w:rPr>
          <w:rFonts w:ascii="Arial" w:hAnsi="Arial"/>
          <w:sz w:val="22"/>
        </w:rPr>
      </w:pPr>
      <w:r>
        <w:rPr>
          <w:rFonts w:ascii="Arial" w:hAnsi="Arial"/>
          <w:sz w:val="22"/>
        </w:rPr>
        <w:t xml:space="preserve"> </w:t>
      </w:r>
    </w:p>
    <w:p w14:paraId="4655CCB0" w14:textId="77777777" w:rsidR="00A94599" w:rsidRPr="00D34B2B" w:rsidRDefault="00A94599" w:rsidP="00A94599">
      <w:pPr>
        <w:ind w:left="851" w:hanging="851"/>
        <w:rPr>
          <w:rFonts w:ascii="Arial" w:hAnsi="Arial"/>
          <w:b/>
          <w:sz w:val="22"/>
        </w:rPr>
      </w:pPr>
      <w:r>
        <w:rPr>
          <w:rFonts w:ascii="Arial" w:hAnsi="Arial"/>
        </w:rPr>
        <w:lastRenderedPageBreak/>
        <w:tab/>
      </w:r>
      <w:r w:rsidRPr="00D34B2B">
        <w:rPr>
          <w:rFonts w:ascii="Arial" w:hAnsi="Arial"/>
          <w:b/>
          <w:sz w:val="22"/>
        </w:rPr>
        <w:t>Comment</w:t>
      </w:r>
    </w:p>
    <w:p w14:paraId="649A4AE9" w14:textId="3EB16F2C" w:rsidR="00A94599" w:rsidRPr="00C430E7" w:rsidRDefault="00A94599" w:rsidP="00A94599">
      <w:pPr>
        <w:ind w:left="851" w:hanging="851"/>
        <w:jc w:val="both"/>
        <w:rPr>
          <w:rFonts w:ascii="Arial" w:hAnsi="Arial"/>
          <w:sz w:val="22"/>
        </w:rPr>
      </w:pPr>
      <w:r>
        <w:rPr>
          <w:rFonts w:ascii="Arial" w:hAnsi="Arial"/>
          <w:b/>
          <w:sz w:val="22"/>
        </w:rPr>
        <w:tab/>
      </w:r>
      <w:r w:rsidRPr="00C430E7">
        <w:rPr>
          <w:rFonts w:ascii="Arial" w:hAnsi="Arial"/>
          <w:sz w:val="22"/>
        </w:rPr>
        <w:t xml:space="preserve">The NZCPS recognises the value of public spaces adjacent to the Coastal Marine Area as well as the heritage and cultural values traditionally present within these areas. It is considered that the Proposal is consistent with the NZCPS in that </w:t>
      </w:r>
      <w:r w:rsidR="00C430E7" w:rsidRPr="00C430E7">
        <w:rPr>
          <w:rFonts w:ascii="Arial" w:hAnsi="Arial"/>
          <w:sz w:val="22"/>
        </w:rPr>
        <w:t xml:space="preserve">the structures </w:t>
      </w:r>
      <w:r w:rsidRPr="00C430E7">
        <w:rPr>
          <w:rFonts w:ascii="Arial" w:hAnsi="Arial"/>
          <w:sz w:val="22"/>
        </w:rPr>
        <w:t>enhance</w:t>
      </w:r>
      <w:r w:rsidR="00C430E7" w:rsidRPr="00C430E7">
        <w:rPr>
          <w:rFonts w:ascii="Arial" w:hAnsi="Arial"/>
          <w:sz w:val="22"/>
        </w:rPr>
        <w:t xml:space="preserve"> public access to and along the coast</w:t>
      </w:r>
      <w:r w:rsidRPr="00C430E7">
        <w:rPr>
          <w:rFonts w:ascii="Arial" w:hAnsi="Arial"/>
          <w:sz w:val="22"/>
        </w:rPr>
        <w:t xml:space="preserve">. </w:t>
      </w:r>
      <w:r w:rsidR="00C430E7" w:rsidRPr="00C430E7">
        <w:rPr>
          <w:rFonts w:ascii="Arial" w:hAnsi="Arial"/>
          <w:sz w:val="22"/>
        </w:rPr>
        <w:t>The structures have been long established and their retention and future maintenance is not considered to result in significant adverse effects on the environment.</w:t>
      </w:r>
      <w:r w:rsidRPr="00C430E7">
        <w:rPr>
          <w:rFonts w:ascii="Arial" w:hAnsi="Arial"/>
          <w:sz w:val="22"/>
        </w:rPr>
        <w:t xml:space="preserve"> </w:t>
      </w:r>
    </w:p>
    <w:p w14:paraId="0E38B7B8" w14:textId="77777777" w:rsidR="00A94599" w:rsidRPr="00C430E7" w:rsidRDefault="00A94599" w:rsidP="00A94599">
      <w:pPr>
        <w:ind w:left="851" w:hanging="851"/>
        <w:jc w:val="both"/>
        <w:rPr>
          <w:rFonts w:ascii="Arial" w:hAnsi="Arial"/>
          <w:sz w:val="22"/>
        </w:rPr>
      </w:pPr>
    </w:p>
    <w:p w14:paraId="2ADD7FC7" w14:textId="565F86E5" w:rsidR="00A94599" w:rsidRPr="00A94599" w:rsidRDefault="00A94599" w:rsidP="00C430E7">
      <w:pPr>
        <w:ind w:left="851" w:hanging="851"/>
        <w:jc w:val="both"/>
      </w:pPr>
      <w:r w:rsidRPr="00C430E7">
        <w:rPr>
          <w:rFonts w:ascii="Arial" w:hAnsi="Arial"/>
          <w:sz w:val="22"/>
        </w:rPr>
        <w:tab/>
      </w:r>
    </w:p>
    <w:p w14:paraId="0394271D" w14:textId="2EEA496A" w:rsidR="00AC1307" w:rsidRPr="00F24A39" w:rsidRDefault="00A94599" w:rsidP="00D801AB">
      <w:pPr>
        <w:pStyle w:val="ConsentReportHeading2"/>
        <w:rPr>
          <w:lang w:val="en-AU"/>
        </w:rPr>
      </w:pPr>
      <w:r>
        <w:rPr>
          <w:lang w:val="en-AU"/>
        </w:rPr>
        <w:t>Opera</w:t>
      </w:r>
      <w:r w:rsidR="0057163E" w:rsidRPr="00F24A39">
        <w:rPr>
          <w:lang w:val="en-AU"/>
        </w:rPr>
        <w:t xml:space="preserve">tive </w:t>
      </w:r>
      <w:r w:rsidR="00AC1307" w:rsidRPr="00F24A39">
        <w:rPr>
          <w:lang w:val="en-AU"/>
        </w:rPr>
        <w:t xml:space="preserve">Bay of Plenty Regional Policy Statement </w:t>
      </w:r>
      <w:r w:rsidR="0057163E" w:rsidRPr="00F24A39">
        <w:rPr>
          <w:lang w:val="en-AU"/>
        </w:rPr>
        <w:t xml:space="preserve">2014 </w:t>
      </w:r>
      <w:r w:rsidR="00AC1307" w:rsidRPr="00F24A39">
        <w:rPr>
          <w:lang w:val="en-AU"/>
        </w:rPr>
        <w:t>- s104(1)(b)(v)</w:t>
      </w:r>
    </w:p>
    <w:p w14:paraId="65AD32E3" w14:textId="77777777" w:rsidR="00833BD3" w:rsidRPr="00F24A39" w:rsidRDefault="00833BD3" w:rsidP="00833BD3">
      <w:pPr>
        <w:spacing w:after="240"/>
        <w:ind w:left="851"/>
        <w:jc w:val="both"/>
        <w:rPr>
          <w:rFonts w:ascii="Arial" w:hAnsi="Arial" w:cs="Arial"/>
          <w:sz w:val="22"/>
          <w:szCs w:val="22"/>
          <w:lang w:val="en-AU"/>
        </w:rPr>
      </w:pPr>
      <w:r w:rsidRPr="00F24A39">
        <w:rPr>
          <w:rFonts w:ascii="Arial" w:hAnsi="Arial" w:cs="Arial"/>
          <w:sz w:val="22"/>
          <w:szCs w:val="22"/>
          <w:lang w:val="en-AU"/>
        </w:rPr>
        <w:t>The Operative Bay of Plenty Regional Policy Statement 2014 (hereafter referred to as ‘</w:t>
      </w:r>
      <w:r w:rsidRPr="00F24A39">
        <w:rPr>
          <w:rFonts w:ascii="Arial" w:hAnsi="Arial" w:cs="Arial"/>
          <w:b/>
          <w:sz w:val="22"/>
          <w:szCs w:val="22"/>
          <w:lang w:val="en-AU"/>
        </w:rPr>
        <w:t>the RPS</w:t>
      </w:r>
      <w:r w:rsidRPr="00F24A39">
        <w:rPr>
          <w:rFonts w:ascii="Arial" w:hAnsi="Arial" w:cs="Arial"/>
          <w:sz w:val="22"/>
          <w:szCs w:val="22"/>
          <w:lang w:val="en-AU"/>
        </w:rPr>
        <w:t xml:space="preserve">’) was made operative on </w:t>
      </w:r>
      <w:r w:rsidR="009052EE" w:rsidRPr="00F24A39">
        <w:rPr>
          <w:rFonts w:ascii="Arial" w:hAnsi="Arial" w:cs="Arial"/>
          <w:sz w:val="22"/>
          <w:szCs w:val="22"/>
          <w:lang w:val="en-AU"/>
        </w:rPr>
        <w:t>1</w:t>
      </w:r>
      <w:r w:rsidRPr="00F24A39">
        <w:rPr>
          <w:rFonts w:ascii="Arial" w:hAnsi="Arial" w:cs="Arial"/>
          <w:sz w:val="22"/>
          <w:szCs w:val="22"/>
          <w:lang w:val="en-AU"/>
        </w:rPr>
        <w:t xml:space="preserve"> October 2014, replacing the Bay of Plenty Regional Policy Statement 1999.  </w:t>
      </w:r>
    </w:p>
    <w:p w14:paraId="408626E0" w14:textId="77777777" w:rsidR="00833BD3" w:rsidRPr="00F24A39" w:rsidRDefault="00833BD3" w:rsidP="00833BD3">
      <w:pPr>
        <w:ind w:left="851"/>
        <w:jc w:val="both"/>
        <w:rPr>
          <w:rFonts w:ascii="Arial" w:hAnsi="Arial" w:cs="Arial"/>
          <w:sz w:val="22"/>
          <w:szCs w:val="22"/>
          <w:lang w:val="en-AU"/>
        </w:rPr>
      </w:pPr>
      <w:r w:rsidRPr="00F24A39">
        <w:rPr>
          <w:rFonts w:ascii="Arial" w:hAnsi="Arial" w:cs="Arial"/>
          <w:sz w:val="22"/>
          <w:szCs w:val="22"/>
          <w:lang w:val="en-AU"/>
        </w:rPr>
        <w:t xml:space="preserve">The RPS </w:t>
      </w:r>
      <w:r w:rsidR="00300DC8" w:rsidRPr="00F24A39">
        <w:rPr>
          <w:rFonts w:ascii="Arial" w:hAnsi="Arial" w:cs="Arial"/>
          <w:sz w:val="22"/>
          <w:szCs w:val="22"/>
          <w:lang w:val="en-AU"/>
        </w:rPr>
        <w:t>provides a framework for sustainably managing</w:t>
      </w:r>
      <w:r w:rsidRPr="00F24A39">
        <w:rPr>
          <w:rFonts w:ascii="Arial" w:hAnsi="Arial" w:cs="Arial"/>
          <w:sz w:val="22"/>
          <w:szCs w:val="22"/>
          <w:lang w:val="en-AU"/>
        </w:rPr>
        <w:t xml:space="preserve"> </w:t>
      </w:r>
      <w:r w:rsidR="00300DC8" w:rsidRPr="00F24A39">
        <w:rPr>
          <w:rFonts w:ascii="Arial" w:hAnsi="Arial" w:cs="Arial"/>
          <w:sz w:val="22"/>
          <w:szCs w:val="22"/>
          <w:lang w:val="en-AU"/>
        </w:rPr>
        <w:t xml:space="preserve">the </w:t>
      </w:r>
      <w:r w:rsidR="00AA5D5B" w:rsidRPr="00F24A39">
        <w:rPr>
          <w:rFonts w:ascii="Arial" w:hAnsi="Arial" w:cs="Arial"/>
          <w:sz w:val="22"/>
          <w:szCs w:val="22"/>
          <w:lang w:val="en-AU"/>
        </w:rPr>
        <w:t>R</w:t>
      </w:r>
      <w:r w:rsidR="00300DC8" w:rsidRPr="00F24A39">
        <w:rPr>
          <w:rFonts w:ascii="Arial" w:hAnsi="Arial" w:cs="Arial"/>
          <w:sz w:val="22"/>
          <w:szCs w:val="22"/>
          <w:lang w:val="en-AU"/>
        </w:rPr>
        <w:t xml:space="preserve">egion’s natural and physical resources.  It highlights </w:t>
      </w:r>
      <w:r w:rsidRPr="00F24A39">
        <w:rPr>
          <w:rFonts w:ascii="Arial" w:hAnsi="Arial" w:cs="Arial"/>
          <w:sz w:val="22"/>
          <w:szCs w:val="22"/>
          <w:lang w:val="en-AU"/>
        </w:rPr>
        <w:t>regionally significant issues in relation to land, air, fresh and coastal water, infrastructure and biodiversity, including issues of significance to iwi.</w:t>
      </w:r>
    </w:p>
    <w:p w14:paraId="630EE2D5" w14:textId="77777777" w:rsidR="00A94599" w:rsidRPr="00A94599" w:rsidRDefault="00A94599" w:rsidP="00A94599">
      <w:pPr>
        <w:pStyle w:val="ConsentText"/>
        <w:tabs>
          <w:tab w:val="left" w:pos="851"/>
        </w:tabs>
        <w:rPr>
          <w:szCs w:val="22"/>
          <w:lang w:val="en-AU"/>
        </w:rPr>
      </w:pPr>
      <w:r w:rsidRPr="00A94599">
        <w:rPr>
          <w:szCs w:val="22"/>
          <w:lang w:val="en-AU"/>
        </w:rPr>
        <w:t>The provisions of most relevance to this application are:</w:t>
      </w:r>
    </w:p>
    <w:p w14:paraId="19E2D1B9" w14:textId="77777777" w:rsidR="00A94599" w:rsidRDefault="00A94599" w:rsidP="00A94599">
      <w:pPr>
        <w:pStyle w:val="ConsentText"/>
        <w:tabs>
          <w:tab w:val="left" w:pos="851"/>
        </w:tabs>
        <w:spacing w:before="0" w:after="0"/>
        <w:rPr>
          <w:b/>
          <w:i/>
          <w:szCs w:val="22"/>
          <w:lang w:val="en-AU"/>
        </w:rPr>
      </w:pPr>
      <w:r w:rsidRPr="00A94599">
        <w:rPr>
          <w:b/>
          <w:i/>
          <w:szCs w:val="22"/>
          <w:lang w:val="en-AU"/>
        </w:rPr>
        <w:t>Objective 3</w:t>
      </w:r>
    </w:p>
    <w:p w14:paraId="174842E0" w14:textId="43331E92" w:rsidR="00A94599" w:rsidRDefault="00A94599" w:rsidP="005D1B6C">
      <w:pPr>
        <w:pStyle w:val="ConsentText"/>
        <w:tabs>
          <w:tab w:val="left" w:pos="851"/>
        </w:tabs>
        <w:spacing w:before="0" w:after="120"/>
        <w:rPr>
          <w:b/>
          <w:i/>
          <w:szCs w:val="22"/>
        </w:rPr>
      </w:pPr>
      <w:r w:rsidRPr="00A94599">
        <w:rPr>
          <w:b/>
          <w:i/>
          <w:szCs w:val="22"/>
        </w:rPr>
        <w:t xml:space="preserve">Equitable and sustainable allocation of public space within the coastal marine area </w:t>
      </w:r>
    </w:p>
    <w:p w14:paraId="3513D019" w14:textId="77777777" w:rsidR="00A94599" w:rsidRPr="00A94599" w:rsidRDefault="00A94599" w:rsidP="00A94599">
      <w:pPr>
        <w:pStyle w:val="ConsentText"/>
        <w:tabs>
          <w:tab w:val="left" w:pos="851"/>
        </w:tabs>
        <w:spacing w:before="0" w:after="0"/>
        <w:rPr>
          <w:b/>
          <w:i/>
          <w:szCs w:val="22"/>
        </w:rPr>
      </w:pPr>
      <w:r w:rsidRPr="00A94599">
        <w:rPr>
          <w:b/>
          <w:i/>
          <w:szCs w:val="22"/>
        </w:rPr>
        <w:t>Objective 4</w:t>
      </w:r>
    </w:p>
    <w:p w14:paraId="542314D7" w14:textId="77777777" w:rsidR="00A94599" w:rsidRPr="00A94599" w:rsidRDefault="00A94599" w:rsidP="00A94599">
      <w:pPr>
        <w:pStyle w:val="ConsentText"/>
        <w:tabs>
          <w:tab w:val="left" w:pos="851"/>
        </w:tabs>
        <w:spacing w:before="0" w:after="0"/>
        <w:rPr>
          <w:b/>
          <w:i/>
          <w:szCs w:val="22"/>
        </w:rPr>
      </w:pPr>
      <w:r w:rsidRPr="00A94599">
        <w:rPr>
          <w:b/>
          <w:i/>
          <w:szCs w:val="22"/>
        </w:rPr>
        <w:t xml:space="preserve">Enable subdivision, use and development of the coastal environment in appropriate locations </w:t>
      </w:r>
    </w:p>
    <w:p w14:paraId="0D030F7A" w14:textId="77777777" w:rsidR="00A94599" w:rsidRPr="00A94599" w:rsidRDefault="00A94599" w:rsidP="00C430E7">
      <w:pPr>
        <w:pStyle w:val="ConsentText"/>
        <w:tabs>
          <w:tab w:val="left" w:pos="851"/>
        </w:tabs>
        <w:spacing w:before="120" w:after="0"/>
        <w:rPr>
          <w:b/>
          <w:i/>
          <w:szCs w:val="22"/>
        </w:rPr>
      </w:pPr>
      <w:r w:rsidRPr="00A94599">
        <w:rPr>
          <w:b/>
          <w:bCs/>
          <w:i/>
          <w:szCs w:val="22"/>
        </w:rPr>
        <w:t xml:space="preserve">Policy CE 10B: Managing adverse effects of land-based activities in the coastal environment on marine water quality </w:t>
      </w:r>
    </w:p>
    <w:p w14:paraId="497571DE" w14:textId="77777777" w:rsidR="00A94599" w:rsidRPr="00A94599" w:rsidRDefault="00A94599" w:rsidP="00A94599">
      <w:pPr>
        <w:pStyle w:val="ConsentText"/>
        <w:tabs>
          <w:tab w:val="left" w:pos="851"/>
        </w:tabs>
        <w:spacing w:before="0" w:after="0"/>
        <w:rPr>
          <w:i/>
          <w:szCs w:val="22"/>
        </w:rPr>
      </w:pPr>
      <w:r w:rsidRPr="00A94599">
        <w:rPr>
          <w:i/>
          <w:szCs w:val="22"/>
        </w:rPr>
        <w:t xml:space="preserve">Manage adverse effects, including cumulative effects, from land based activities in the coastal environment on marine water quality by: </w:t>
      </w:r>
    </w:p>
    <w:p w14:paraId="399E347B" w14:textId="77777777" w:rsidR="00A94599" w:rsidRPr="00A94599" w:rsidRDefault="00A94599" w:rsidP="00B6446C">
      <w:pPr>
        <w:pStyle w:val="ConsentText"/>
        <w:spacing w:before="0" w:after="0"/>
        <w:ind w:left="1418" w:hanging="567"/>
        <w:rPr>
          <w:i/>
          <w:szCs w:val="22"/>
        </w:rPr>
      </w:pPr>
      <w:r w:rsidRPr="00A94599">
        <w:rPr>
          <w:i/>
          <w:szCs w:val="22"/>
        </w:rPr>
        <w:t>(a)  </w:t>
      </w:r>
      <w:r w:rsidRPr="00A94599">
        <w:rPr>
          <w:i/>
          <w:szCs w:val="22"/>
        </w:rPr>
        <w:tab/>
        <w:t xml:space="preserve">Requiring that subdivision, use and development does not result in a significant contribution to sedimentation in the coastal marine area or other water bodies within the coastal environment; </w:t>
      </w:r>
    </w:p>
    <w:p w14:paraId="05501C91" w14:textId="77777777" w:rsidR="00A94599" w:rsidRPr="00A94599" w:rsidRDefault="00A94599" w:rsidP="00B6446C">
      <w:pPr>
        <w:pStyle w:val="ConsentText"/>
        <w:spacing w:before="0" w:after="0"/>
        <w:ind w:left="1418" w:hanging="567"/>
        <w:rPr>
          <w:i/>
          <w:szCs w:val="22"/>
        </w:rPr>
      </w:pPr>
      <w:r w:rsidRPr="00A94599">
        <w:rPr>
          <w:i/>
          <w:szCs w:val="22"/>
        </w:rPr>
        <w:t>(b)  </w:t>
      </w:r>
      <w:r w:rsidRPr="00A94599">
        <w:rPr>
          <w:i/>
          <w:szCs w:val="22"/>
        </w:rPr>
        <w:tab/>
        <w:t xml:space="preserve">Minimising the creation of impervious surface areas; </w:t>
      </w:r>
    </w:p>
    <w:p w14:paraId="6D649DE5" w14:textId="77777777" w:rsidR="00A94599" w:rsidRPr="00A94599" w:rsidRDefault="00A94599" w:rsidP="00B6446C">
      <w:pPr>
        <w:pStyle w:val="ConsentText"/>
        <w:spacing w:before="0" w:after="0"/>
        <w:ind w:left="1418" w:hanging="567"/>
        <w:rPr>
          <w:i/>
          <w:szCs w:val="22"/>
        </w:rPr>
      </w:pPr>
      <w:r w:rsidRPr="00A94599">
        <w:rPr>
          <w:i/>
          <w:szCs w:val="22"/>
        </w:rPr>
        <w:t xml:space="preserve">(c) </w:t>
      </w:r>
      <w:r w:rsidRPr="00A94599">
        <w:rPr>
          <w:i/>
          <w:szCs w:val="22"/>
        </w:rPr>
        <w:tab/>
        <w:t xml:space="preserve">Minimising contaminants in stormwater that discharges into water or on to land that may enter water, including discharges to existing and new stormwater infrastructure; </w:t>
      </w:r>
    </w:p>
    <w:p w14:paraId="480A5560" w14:textId="77777777" w:rsidR="00A94599" w:rsidRPr="00A94599" w:rsidRDefault="00A94599" w:rsidP="00B6446C">
      <w:pPr>
        <w:pStyle w:val="ConsentText"/>
        <w:spacing w:before="0" w:after="0"/>
        <w:ind w:left="1418" w:hanging="567"/>
        <w:rPr>
          <w:i/>
          <w:szCs w:val="22"/>
        </w:rPr>
      </w:pPr>
      <w:r w:rsidRPr="00A94599">
        <w:rPr>
          <w:i/>
          <w:szCs w:val="22"/>
        </w:rPr>
        <w:t xml:space="preserve">(d) </w:t>
      </w:r>
      <w:r w:rsidRPr="00A94599">
        <w:rPr>
          <w:i/>
          <w:szCs w:val="22"/>
        </w:rPr>
        <w:tab/>
        <w:t xml:space="preserve">Minimising the risk of releasing contaminants and avoiding releasing discharges from contaminated land; </w:t>
      </w:r>
    </w:p>
    <w:p w14:paraId="4F7A0F07" w14:textId="77777777" w:rsidR="00A94599" w:rsidRPr="00A94599" w:rsidRDefault="00A94599" w:rsidP="00B6446C">
      <w:pPr>
        <w:pStyle w:val="ConsentText"/>
        <w:spacing w:before="0" w:after="0"/>
        <w:ind w:left="1418" w:hanging="567"/>
        <w:rPr>
          <w:i/>
          <w:szCs w:val="22"/>
        </w:rPr>
      </w:pPr>
      <w:r w:rsidRPr="00A94599">
        <w:rPr>
          <w:i/>
          <w:szCs w:val="22"/>
        </w:rPr>
        <w:t>(e)  </w:t>
      </w:r>
      <w:r w:rsidRPr="00A94599">
        <w:rPr>
          <w:i/>
          <w:szCs w:val="22"/>
        </w:rPr>
        <w:tab/>
        <w:t xml:space="preserve">Adopting water-sensitive design and management principles; </w:t>
      </w:r>
    </w:p>
    <w:p w14:paraId="189F6081" w14:textId="77777777" w:rsidR="00A94599" w:rsidRPr="00A94599" w:rsidRDefault="00A94599" w:rsidP="00B6446C">
      <w:pPr>
        <w:pStyle w:val="ConsentText"/>
        <w:spacing w:before="0" w:after="0"/>
        <w:ind w:left="1418" w:hanging="567"/>
        <w:rPr>
          <w:i/>
          <w:szCs w:val="22"/>
        </w:rPr>
      </w:pPr>
      <w:r w:rsidRPr="00A94599">
        <w:rPr>
          <w:i/>
          <w:szCs w:val="22"/>
        </w:rPr>
        <w:t>(f)  </w:t>
      </w:r>
      <w:r w:rsidRPr="00A94599">
        <w:rPr>
          <w:i/>
          <w:szCs w:val="22"/>
        </w:rPr>
        <w:tab/>
        <w:t xml:space="preserve">Adopting on-site management techniques that will improve the quality of stormwater and/or wastewater prior to discharge; </w:t>
      </w:r>
    </w:p>
    <w:p w14:paraId="02E2EB4E" w14:textId="77777777" w:rsidR="00B6446C" w:rsidRDefault="00B6446C" w:rsidP="00B6446C">
      <w:pPr>
        <w:pStyle w:val="ConsentText"/>
        <w:tabs>
          <w:tab w:val="left" w:pos="851"/>
        </w:tabs>
        <w:spacing w:before="0" w:after="0"/>
        <w:rPr>
          <w:b/>
          <w:bCs/>
          <w:i/>
          <w:szCs w:val="22"/>
        </w:rPr>
      </w:pPr>
    </w:p>
    <w:p w14:paraId="562E606E" w14:textId="77777777" w:rsidR="00A94599" w:rsidRPr="00A94599" w:rsidRDefault="00A94599" w:rsidP="00B6446C">
      <w:pPr>
        <w:pStyle w:val="ConsentText"/>
        <w:tabs>
          <w:tab w:val="left" w:pos="851"/>
        </w:tabs>
        <w:spacing w:before="0" w:after="0"/>
        <w:rPr>
          <w:b/>
          <w:i/>
          <w:szCs w:val="22"/>
        </w:rPr>
      </w:pPr>
      <w:r w:rsidRPr="00A94599">
        <w:rPr>
          <w:b/>
          <w:bCs/>
          <w:i/>
          <w:szCs w:val="22"/>
        </w:rPr>
        <w:t xml:space="preserve">Policy CE 11B: Allocating public space within the coastal marine area </w:t>
      </w:r>
    </w:p>
    <w:p w14:paraId="4C364DC7" w14:textId="77777777" w:rsidR="00A94599" w:rsidRPr="00A94599" w:rsidRDefault="00A94599" w:rsidP="00B6446C">
      <w:pPr>
        <w:pStyle w:val="ConsentText"/>
        <w:tabs>
          <w:tab w:val="left" w:pos="851"/>
        </w:tabs>
        <w:spacing w:before="0" w:after="0"/>
        <w:rPr>
          <w:i/>
          <w:szCs w:val="22"/>
        </w:rPr>
      </w:pPr>
      <w:r w:rsidRPr="00A94599">
        <w:rPr>
          <w:i/>
          <w:szCs w:val="22"/>
        </w:rPr>
        <w:t xml:space="preserve">For allocation of space within the coastal marine area activities shall demonstrate: </w:t>
      </w:r>
    </w:p>
    <w:p w14:paraId="5A52A1C2" w14:textId="4D9B9E5D" w:rsidR="00A94599" w:rsidRPr="00A94599" w:rsidRDefault="00A94599" w:rsidP="00B6446C">
      <w:pPr>
        <w:pStyle w:val="ConsentText"/>
        <w:spacing w:before="0" w:after="0"/>
        <w:ind w:left="1418" w:hanging="567"/>
        <w:rPr>
          <w:i/>
          <w:szCs w:val="22"/>
        </w:rPr>
      </w:pPr>
      <w:r w:rsidRPr="00A94599">
        <w:rPr>
          <w:i/>
          <w:szCs w:val="22"/>
        </w:rPr>
        <w:t>(d)  </w:t>
      </w:r>
      <w:r w:rsidR="00B6446C">
        <w:rPr>
          <w:i/>
          <w:szCs w:val="22"/>
        </w:rPr>
        <w:tab/>
      </w:r>
      <w:r w:rsidRPr="00A94599">
        <w:rPr>
          <w:i/>
          <w:szCs w:val="22"/>
        </w:rPr>
        <w:t xml:space="preserve">Recreational use of the coastal marine area; </w:t>
      </w:r>
    </w:p>
    <w:p w14:paraId="2F1480D8" w14:textId="661744C1" w:rsidR="00A94599" w:rsidRPr="00A94599" w:rsidRDefault="00A94599" w:rsidP="00B6446C">
      <w:pPr>
        <w:pStyle w:val="ConsentText"/>
        <w:spacing w:before="0" w:after="0"/>
        <w:ind w:left="1418" w:hanging="567"/>
        <w:rPr>
          <w:i/>
          <w:szCs w:val="22"/>
        </w:rPr>
      </w:pPr>
      <w:r w:rsidRPr="00A94599">
        <w:rPr>
          <w:i/>
          <w:szCs w:val="22"/>
        </w:rPr>
        <w:t>(e)  </w:t>
      </w:r>
      <w:r w:rsidR="00B6446C">
        <w:rPr>
          <w:i/>
          <w:szCs w:val="22"/>
        </w:rPr>
        <w:tab/>
      </w:r>
      <w:r w:rsidRPr="00A94599">
        <w:rPr>
          <w:i/>
          <w:szCs w:val="22"/>
        </w:rPr>
        <w:t xml:space="preserve">Ecological functioning and natural processes of the coastal marine area; </w:t>
      </w:r>
    </w:p>
    <w:p w14:paraId="409FB17D" w14:textId="25B59155" w:rsidR="00A94599" w:rsidRPr="00A94599" w:rsidRDefault="00A94599" w:rsidP="00B6446C">
      <w:pPr>
        <w:pStyle w:val="ConsentText"/>
        <w:spacing w:before="0" w:after="0"/>
        <w:ind w:left="1418" w:hanging="567"/>
        <w:rPr>
          <w:i/>
          <w:szCs w:val="22"/>
        </w:rPr>
      </w:pPr>
      <w:r w:rsidRPr="00A94599">
        <w:rPr>
          <w:i/>
          <w:szCs w:val="22"/>
        </w:rPr>
        <w:t>(f)  </w:t>
      </w:r>
      <w:r w:rsidR="00B6446C">
        <w:rPr>
          <w:i/>
          <w:szCs w:val="22"/>
        </w:rPr>
        <w:tab/>
      </w:r>
      <w:r w:rsidRPr="00A94599">
        <w:rPr>
          <w:i/>
          <w:szCs w:val="22"/>
        </w:rPr>
        <w:t xml:space="preserve">Compatibility with the natural features and landscapes, natural character and amenity values of the coastal environment; </w:t>
      </w:r>
    </w:p>
    <w:p w14:paraId="4968EC24" w14:textId="41952EF7" w:rsidR="00A94599" w:rsidRPr="00A94599" w:rsidRDefault="00A94599" w:rsidP="00B6446C">
      <w:pPr>
        <w:pStyle w:val="ConsentText"/>
        <w:spacing w:before="0" w:after="0"/>
        <w:ind w:left="1418" w:hanging="567"/>
        <w:rPr>
          <w:i/>
          <w:szCs w:val="22"/>
        </w:rPr>
      </w:pPr>
      <w:r w:rsidRPr="00A94599">
        <w:rPr>
          <w:i/>
          <w:szCs w:val="22"/>
        </w:rPr>
        <w:lastRenderedPageBreak/>
        <w:t>(g)  </w:t>
      </w:r>
      <w:r w:rsidR="00B6446C">
        <w:rPr>
          <w:i/>
          <w:szCs w:val="22"/>
        </w:rPr>
        <w:tab/>
      </w:r>
      <w:r w:rsidRPr="00A94599">
        <w:rPr>
          <w:i/>
          <w:szCs w:val="22"/>
        </w:rPr>
        <w:t xml:space="preserve">Respect for Māori customary practices; and </w:t>
      </w:r>
    </w:p>
    <w:p w14:paraId="5937F1DA" w14:textId="13377F58" w:rsidR="00A94599" w:rsidRPr="00A94599" w:rsidRDefault="00A94599" w:rsidP="00B6446C">
      <w:pPr>
        <w:pStyle w:val="ConsentText"/>
        <w:spacing w:before="0" w:after="0"/>
        <w:ind w:left="1418" w:hanging="567"/>
        <w:rPr>
          <w:i/>
          <w:szCs w:val="22"/>
        </w:rPr>
      </w:pPr>
      <w:r w:rsidRPr="00A94599">
        <w:rPr>
          <w:i/>
          <w:szCs w:val="22"/>
        </w:rPr>
        <w:t>(h)  </w:t>
      </w:r>
      <w:r w:rsidR="00B6446C">
        <w:rPr>
          <w:i/>
          <w:szCs w:val="22"/>
        </w:rPr>
        <w:tab/>
      </w:r>
      <w:r w:rsidRPr="00A94599">
        <w:rPr>
          <w:i/>
          <w:szCs w:val="22"/>
        </w:rPr>
        <w:t xml:space="preserve">Existing uses and constraints in the coastal marine area. </w:t>
      </w:r>
    </w:p>
    <w:p w14:paraId="5669D338" w14:textId="77777777" w:rsidR="00B6446C" w:rsidRDefault="00B6446C" w:rsidP="00B6446C">
      <w:pPr>
        <w:pStyle w:val="ConsentText"/>
        <w:tabs>
          <w:tab w:val="left" w:pos="851"/>
        </w:tabs>
        <w:spacing w:before="0" w:after="0"/>
        <w:rPr>
          <w:b/>
          <w:i/>
          <w:szCs w:val="22"/>
          <w:lang w:val="en-AU"/>
        </w:rPr>
      </w:pPr>
    </w:p>
    <w:p w14:paraId="6415019D" w14:textId="77777777" w:rsidR="00A94599" w:rsidRPr="00A94599" w:rsidRDefault="00A94599" w:rsidP="00B6446C">
      <w:pPr>
        <w:pStyle w:val="ConsentText"/>
        <w:tabs>
          <w:tab w:val="left" w:pos="851"/>
        </w:tabs>
        <w:spacing w:before="0" w:after="0"/>
        <w:rPr>
          <w:b/>
          <w:i/>
          <w:szCs w:val="22"/>
          <w:lang w:val="en-AU"/>
        </w:rPr>
      </w:pPr>
      <w:r w:rsidRPr="00A94599">
        <w:rPr>
          <w:b/>
          <w:i/>
          <w:szCs w:val="22"/>
          <w:lang w:val="en-AU"/>
        </w:rPr>
        <w:t>Water Quality and Land Use</w:t>
      </w:r>
    </w:p>
    <w:p w14:paraId="14EBD1A8" w14:textId="77777777" w:rsidR="00A94599" w:rsidRPr="00A94599" w:rsidRDefault="00A94599" w:rsidP="00B6446C">
      <w:pPr>
        <w:pStyle w:val="ConsentText"/>
        <w:tabs>
          <w:tab w:val="left" w:pos="851"/>
        </w:tabs>
        <w:spacing w:before="0" w:after="0"/>
        <w:rPr>
          <w:b/>
          <w:i/>
          <w:szCs w:val="22"/>
          <w:lang w:val="en-AU"/>
        </w:rPr>
      </w:pPr>
      <w:r w:rsidRPr="00A94599">
        <w:rPr>
          <w:b/>
          <w:i/>
          <w:szCs w:val="22"/>
          <w:lang w:val="en-AU"/>
        </w:rPr>
        <w:t xml:space="preserve">Objective 29: Land use activities are: </w:t>
      </w:r>
    </w:p>
    <w:p w14:paraId="35D6E9E8" w14:textId="1A148608" w:rsidR="00A94599" w:rsidRPr="00A94599" w:rsidRDefault="00A94599" w:rsidP="00B6446C">
      <w:pPr>
        <w:pStyle w:val="ConsentText"/>
        <w:spacing w:before="0" w:after="0"/>
        <w:ind w:left="1418" w:hanging="567"/>
        <w:rPr>
          <w:i/>
          <w:szCs w:val="22"/>
          <w:lang w:val="en-AU"/>
        </w:rPr>
      </w:pPr>
      <w:r w:rsidRPr="00A94599">
        <w:rPr>
          <w:i/>
          <w:szCs w:val="22"/>
          <w:lang w:val="en-AU"/>
        </w:rPr>
        <w:t>(1)</w:t>
      </w:r>
      <w:r w:rsidR="00B6446C">
        <w:rPr>
          <w:i/>
          <w:szCs w:val="22"/>
          <w:lang w:val="en-AU"/>
        </w:rPr>
        <w:tab/>
      </w:r>
      <w:proofErr w:type="gramStart"/>
      <w:r w:rsidRPr="00A94599">
        <w:rPr>
          <w:i/>
          <w:szCs w:val="22"/>
          <w:lang w:val="en-AU"/>
        </w:rPr>
        <w:t>within</w:t>
      </w:r>
      <w:proofErr w:type="gramEnd"/>
      <w:r w:rsidRPr="00A94599">
        <w:rPr>
          <w:i/>
          <w:szCs w:val="22"/>
          <w:lang w:val="en-AU"/>
        </w:rPr>
        <w:t xml:space="preserve"> the capability of the land to support the activity;</w:t>
      </w:r>
    </w:p>
    <w:p w14:paraId="10D834E3" w14:textId="206696B5" w:rsidR="00A94599" w:rsidRPr="00A94599" w:rsidRDefault="00A94599" w:rsidP="00B6446C">
      <w:pPr>
        <w:pStyle w:val="ConsentText"/>
        <w:spacing w:before="0" w:after="0"/>
        <w:ind w:left="1418" w:hanging="567"/>
        <w:rPr>
          <w:i/>
          <w:szCs w:val="22"/>
          <w:lang w:val="en-AU"/>
        </w:rPr>
      </w:pPr>
      <w:r w:rsidRPr="00A94599">
        <w:rPr>
          <w:i/>
          <w:szCs w:val="22"/>
          <w:lang w:val="en-AU"/>
        </w:rPr>
        <w:t xml:space="preserve">(2) </w:t>
      </w:r>
      <w:r w:rsidR="00B6446C">
        <w:rPr>
          <w:i/>
          <w:szCs w:val="22"/>
          <w:lang w:val="en-AU"/>
        </w:rPr>
        <w:tab/>
      </w:r>
      <w:proofErr w:type="gramStart"/>
      <w:r w:rsidRPr="00A94599">
        <w:rPr>
          <w:i/>
          <w:szCs w:val="22"/>
          <w:lang w:val="en-AU"/>
        </w:rPr>
        <w:t>integrated</w:t>
      </w:r>
      <w:proofErr w:type="gramEnd"/>
      <w:r w:rsidRPr="00A94599">
        <w:rPr>
          <w:i/>
          <w:szCs w:val="22"/>
          <w:lang w:val="en-AU"/>
        </w:rPr>
        <w:t xml:space="preserve"> with the wider environmental values of their surroundings; and</w:t>
      </w:r>
    </w:p>
    <w:p w14:paraId="5171A681" w14:textId="1AB06144" w:rsidR="00A94599" w:rsidRPr="00A94599" w:rsidRDefault="00A94599" w:rsidP="00B6446C">
      <w:pPr>
        <w:pStyle w:val="ConsentText"/>
        <w:spacing w:before="0" w:after="0"/>
        <w:ind w:left="1418" w:hanging="567"/>
        <w:rPr>
          <w:i/>
          <w:szCs w:val="22"/>
          <w:lang w:val="en-AU"/>
        </w:rPr>
      </w:pPr>
      <w:r w:rsidRPr="00A94599">
        <w:rPr>
          <w:i/>
          <w:szCs w:val="22"/>
          <w:lang w:val="en-AU"/>
        </w:rPr>
        <w:t xml:space="preserve">(3) </w:t>
      </w:r>
      <w:r w:rsidR="00B6446C">
        <w:rPr>
          <w:i/>
          <w:szCs w:val="22"/>
          <w:lang w:val="en-AU"/>
        </w:rPr>
        <w:tab/>
      </w:r>
      <w:proofErr w:type="gramStart"/>
      <w:r w:rsidRPr="00A94599">
        <w:rPr>
          <w:i/>
          <w:szCs w:val="22"/>
          <w:lang w:val="en-AU"/>
        </w:rPr>
        <w:t>within</w:t>
      </w:r>
      <w:proofErr w:type="gramEnd"/>
      <w:r w:rsidRPr="00A94599">
        <w:rPr>
          <w:i/>
          <w:szCs w:val="22"/>
          <w:lang w:val="en-AU"/>
        </w:rPr>
        <w:t xml:space="preserve"> the capacity of receiving waters to assimilate any discharge.</w:t>
      </w:r>
    </w:p>
    <w:p w14:paraId="34D8FAEA" w14:textId="77777777" w:rsidR="00B6446C" w:rsidRDefault="00B6446C" w:rsidP="00B6446C">
      <w:pPr>
        <w:pStyle w:val="ConsentText"/>
        <w:tabs>
          <w:tab w:val="left" w:pos="851"/>
        </w:tabs>
        <w:spacing w:before="0" w:after="0"/>
        <w:rPr>
          <w:b/>
          <w:i/>
          <w:szCs w:val="22"/>
          <w:lang w:val="en-AU"/>
        </w:rPr>
      </w:pPr>
    </w:p>
    <w:p w14:paraId="72C03CAD" w14:textId="77777777" w:rsidR="00A94599" w:rsidRPr="00A94599" w:rsidRDefault="00A94599" w:rsidP="00B6446C">
      <w:pPr>
        <w:pStyle w:val="ConsentText"/>
        <w:tabs>
          <w:tab w:val="left" w:pos="851"/>
        </w:tabs>
        <w:spacing w:before="0" w:after="0"/>
        <w:rPr>
          <w:b/>
          <w:i/>
          <w:szCs w:val="22"/>
          <w:lang w:val="en-AU"/>
        </w:rPr>
      </w:pPr>
      <w:r w:rsidRPr="00A94599">
        <w:rPr>
          <w:b/>
          <w:i/>
          <w:szCs w:val="22"/>
          <w:lang w:val="en-AU"/>
        </w:rPr>
        <w:t>Policy WL 7B: Minimising the effects of land and soil disturbance</w:t>
      </w:r>
    </w:p>
    <w:p w14:paraId="53E4BBE5" w14:textId="77777777" w:rsidR="00A94599" w:rsidRPr="00A94599" w:rsidRDefault="00A94599" w:rsidP="00B6446C">
      <w:pPr>
        <w:pStyle w:val="ConsentText"/>
        <w:tabs>
          <w:tab w:val="left" w:pos="851"/>
        </w:tabs>
        <w:spacing w:before="0" w:after="0"/>
        <w:rPr>
          <w:i/>
          <w:szCs w:val="22"/>
          <w:lang w:val="en-AU"/>
        </w:rPr>
      </w:pPr>
      <w:r w:rsidRPr="00A94599">
        <w:rPr>
          <w:i/>
          <w:szCs w:val="22"/>
          <w:lang w:val="en-AU"/>
        </w:rPr>
        <w:t>Achieve regional consistency by controlling land and soil disturbance activities to:</w:t>
      </w:r>
    </w:p>
    <w:p w14:paraId="0909348F" w14:textId="7B903A6D" w:rsidR="00A94599" w:rsidRPr="00A94599" w:rsidRDefault="00A94599" w:rsidP="00B6446C">
      <w:pPr>
        <w:pStyle w:val="ConsentText"/>
        <w:spacing w:before="0" w:after="0"/>
        <w:ind w:left="1418" w:hanging="567"/>
        <w:rPr>
          <w:i/>
          <w:szCs w:val="22"/>
          <w:lang w:val="en-AU"/>
        </w:rPr>
      </w:pPr>
      <w:r w:rsidRPr="00A94599">
        <w:rPr>
          <w:i/>
          <w:szCs w:val="22"/>
          <w:lang w:val="en-AU"/>
        </w:rPr>
        <w:t xml:space="preserve">(a) </w:t>
      </w:r>
      <w:r w:rsidR="00B6446C">
        <w:rPr>
          <w:i/>
          <w:szCs w:val="22"/>
          <w:lang w:val="en-AU"/>
        </w:rPr>
        <w:tab/>
      </w:r>
      <w:r w:rsidRPr="00A94599">
        <w:rPr>
          <w:i/>
          <w:szCs w:val="22"/>
          <w:lang w:val="en-AU"/>
        </w:rPr>
        <w:t>Avoid accelerated erosion and soil loss; and</w:t>
      </w:r>
    </w:p>
    <w:p w14:paraId="37885273" w14:textId="1480F539" w:rsidR="00A94599" w:rsidRPr="00A94599" w:rsidRDefault="00A94599" w:rsidP="00B6446C">
      <w:pPr>
        <w:pStyle w:val="ConsentText"/>
        <w:spacing w:before="0" w:after="0"/>
        <w:ind w:left="1418" w:hanging="567"/>
        <w:rPr>
          <w:i/>
          <w:szCs w:val="22"/>
          <w:lang w:val="en-AU"/>
        </w:rPr>
      </w:pPr>
      <w:r w:rsidRPr="00A94599">
        <w:rPr>
          <w:i/>
          <w:szCs w:val="22"/>
          <w:lang w:val="en-AU"/>
        </w:rPr>
        <w:t>(b)</w:t>
      </w:r>
      <w:r w:rsidR="00B6446C">
        <w:rPr>
          <w:i/>
          <w:szCs w:val="22"/>
          <w:lang w:val="en-AU"/>
        </w:rPr>
        <w:tab/>
      </w:r>
      <w:r w:rsidRPr="00A94599">
        <w:rPr>
          <w:i/>
          <w:szCs w:val="22"/>
          <w:lang w:val="en-AU"/>
        </w:rPr>
        <w:t>Minimise soil and sediment runoff into water, or onto or into land that may enter water, so that healthy aquatic ecosystems are maintained.</w:t>
      </w:r>
    </w:p>
    <w:p w14:paraId="031EBF40" w14:textId="77777777" w:rsidR="00B6446C" w:rsidRDefault="00B6446C" w:rsidP="00B6446C">
      <w:pPr>
        <w:pStyle w:val="ConsentText"/>
        <w:tabs>
          <w:tab w:val="left" w:pos="851"/>
        </w:tabs>
        <w:spacing w:before="0" w:after="0"/>
        <w:rPr>
          <w:b/>
          <w:i/>
          <w:szCs w:val="22"/>
          <w:lang w:val="en-AU"/>
        </w:rPr>
      </w:pPr>
    </w:p>
    <w:p w14:paraId="03CFE58A" w14:textId="77777777" w:rsidR="00A94599" w:rsidRPr="00A94599" w:rsidRDefault="00A94599" w:rsidP="00B6446C">
      <w:pPr>
        <w:pStyle w:val="ConsentText"/>
        <w:tabs>
          <w:tab w:val="left" w:pos="851"/>
        </w:tabs>
        <w:spacing w:before="0" w:after="0"/>
        <w:rPr>
          <w:b/>
          <w:i/>
          <w:szCs w:val="22"/>
          <w:lang w:val="en-AU"/>
        </w:rPr>
      </w:pPr>
      <w:r w:rsidRPr="00A94599">
        <w:rPr>
          <w:b/>
          <w:i/>
          <w:szCs w:val="22"/>
          <w:lang w:val="en-AU"/>
        </w:rPr>
        <w:t>Policy WL 8B: Providing for regular reviews of regional council consent conditions</w:t>
      </w:r>
    </w:p>
    <w:p w14:paraId="40BF734B" w14:textId="2563DF4C" w:rsidR="00A94599" w:rsidRPr="00A94599" w:rsidRDefault="00A94599" w:rsidP="00B6446C">
      <w:pPr>
        <w:pStyle w:val="ConsentText"/>
        <w:tabs>
          <w:tab w:val="left" w:pos="851"/>
        </w:tabs>
        <w:spacing w:before="0" w:after="0"/>
        <w:rPr>
          <w:szCs w:val="22"/>
          <w:lang w:val="en-AU"/>
        </w:rPr>
      </w:pPr>
      <w:r w:rsidRPr="00A94599">
        <w:rPr>
          <w:i/>
          <w:szCs w:val="22"/>
          <w:lang w:val="en-AU"/>
        </w:rPr>
        <w:t>Require that land use, allocation and discharge consents granted by the Regional Council include provision for regular reviews of conditions to take into account advances in science and technology.</w:t>
      </w:r>
    </w:p>
    <w:p w14:paraId="0BB6C9B5" w14:textId="77777777" w:rsidR="00A94599" w:rsidRPr="00A94599" w:rsidRDefault="00A94599" w:rsidP="00A94599">
      <w:pPr>
        <w:pStyle w:val="ConsentText"/>
        <w:tabs>
          <w:tab w:val="left" w:pos="851"/>
        </w:tabs>
        <w:rPr>
          <w:b/>
          <w:szCs w:val="22"/>
          <w:lang w:val="en-AU"/>
        </w:rPr>
      </w:pPr>
      <w:r w:rsidRPr="00A94599">
        <w:rPr>
          <w:b/>
          <w:szCs w:val="22"/>
          <w:lang w:val="en-AU"/>
        </w:rPr>
        <w:t>Comment:</w:t>
      </w:r>
    </w:p>
    <w:p w14:paraId="7E64E6D6" w14:textId="5009A4E3" w:rsidR="00A94599" w:rsidRPr="002E37A8" w:rsidRDefault="00A94599" w:rsidP="00A94599">
      <w:pPr>
        <w:pStyle w:val="ConsentText"/>
        <w:rPr>
          <w:szCs w:val="22"/>
          <w:lang w:val="en-AU"/>
        </w:rPr>
      </w:pPr>
      <w:r w:rsidRPr="005D1B6C">
        <w:rPr>
          <w:szCs w:val="22"/>
          <w:lang w:val="en-AU"/>
        </w:rPr>
        <w:t>The direction provided by the Regional Policy Statement is that of ensuring development is appropriate for the location and that any adverse effec</w:t>
      </w:r>
      <w:r w:rsidR="00A64350">
        <w:rPr>
          <w:szCs w:val="22"/>
          <w:lang w:val="en-AU"/>
        </w:rPr>
        <w:t>ts are managed or avoided. The A</w:t>
      </w:r>
      <w:r w:rsidRPr="005D1B6C">
        <w:rPr>
          <w:szCs w:val="22"/>
          <w:lang w:val="en-AU"/>
        </w:rPr>
        <w:t xml:space="preserve">pplication details the extent of the </w:t>
      </w:r>
      <w:r w:rsidR="00AD24C9">
        <w:rPr>
          <w:szCs w:val="22"/>
          <w:lang w:val="en-AU"/>
        </w:rPr>
        <w:t>existing structures,</w:t>
      </w:r>
      <w:r w:rsidR="005D1B6C" w:rsidRPr="005D1B6C">
        <w:rPr>
          <w:szCs w:val="22"/>
          <w:lang w:val="en-AU"/>
        </w:rPr>
        <w:t xml:space="preserve"> </w:t>
      </w:r>
      <w:r w:rsidRPr="005D1B6C">
        <w:rPr>
          <w:szCs w:val="22"/>
          <w:lang w:val="en-AU"/>
        </w:rPr>
        <w:t xml:space="preserve">proposed </w:t>
      </w:r>
      <w:r w:rsidR="005D1B6C" w:rsidRPr="005D1B6C">
        <w:rPr>
          <w:szCs w:val="22"/>
          <w:lang w:val="en-AU"/>
        </w:rPr>
        <w:t xml:space="preserve">ongoing maintenance </w:t>
      </w:r>
      <w:r w:rsidRPr="005D1B6C">
        <w:rPr>
          <w:szCs w:val="22"/>
          <w:lang w:val="en-AU"/>
        </w:rPr>
        <w:t>work and the means of managing any effects on it. As identified in Section 4 above, the site</w:t>
      </w:r>
      <w:r w:rsidR="005D1B6C" w:rsidRPr="005D1B6C">
        <w:rPr>
          <w:szCs w:val="22"/>
          <w:lang w:val="en-AU"/>
        </w:rPr>
        <w:t>s have been historically modified</w:t>
      </w:r>
      <w:r w:rsidR="00AD24C9">
        <w:rPr>
          <w:szCs w:val="22"/>
          <w:lang w:val="en-AU"/>
        </w:rPr>
        <w:t xml:space="preserve"> </w:t>
      </w:r>
      <w:r w:rsidR="00AD24C9" w:rsidRPr="002E37A8">
        <w:rPr>
          <w:szCs w:val="22"/>
          <w:lang w:val="en-AU"/>
        </w:rPr>
        <w:t>and the only p</w:t>
      </w:r>
      <w:r w:rsidR="002E37A8" w:rsidRPr="002E37A8">
        <w:rPr>
          <w:szCs w:val="22"/>
          <w:lang w:val="en-AU"/>
        </w:rPr>
        <w:t>roposed changes to them are as a result of maintenance activities</w:t>
      </w:r>
      <w:r w:rsidRPr="002E37A8">
        <w:rPr>
          <w:szCs w:val="22"/>
          <w:lang w:val="en-AU"/>
        </w:rPr>
        <w:t xml:space="preserve">. The technical reviews undertaken by Council staff have concluded that the </w:t>
      </w:r>
      <w:r w:rsidR="00126FC7">
        <w:rPr>
          <w:szCs w:val="22"/>
          <w:lang w:val="en-AU"/>
        </w:rPr>
        <w:t>P</w:t>
      </w:r>
      <w:r w:rsidRPr="002E37A8">
        <w:rPr>
          <w:szCs w:val="22"/>
          <w:lang w:val="en-AU"/>
        </w:rPr>
        <w:t xml:space="preserve">roposal and the mitigation measures proposed to manage the effects of development are appropriate and will not result in significant adverse effects on the environment. In light of the extent of the proposed work and the existing level of modification </w:t>
      </w:r>
      <w:r w:rsidR="002E37A8" w:rsidRPr="002E37A8">
        <w:rPr>
          <w:szCs w:val="22"/>
          <w:lang w:val="en-AU"/>
        </w:rPr>
        <w:t>as a result of the existing structures</w:t>
      </w:r>
      <w:r w:rsidRPr="002E37A8">
        <w:rPr>
          <w:szCs w:val="22"/>
          <w:lang w:val="en-AU"/>
        </w:rPr>
        <w:t>, it is considered that the Proposal is consistent with the re</w:t>
      </w:r>
      <w:r w:rsidR="00A64350">
        <w:rPr>
          <w:szCs w:val="22"/>
          <w:lang w:val="en-AU"/>
        </w:rPr>
        <w:t>levant Objectives and Policies.</w:t>
      </w:r>
    </w:p>
    <w:p w14:paraId="7FF8A7E2" w14:textId="331E8CE9" w:rsidR="00A94599" w:rsidRPr="002E37A8" w:rsidRDefault="00A94599" w:rsidP="00A94599">
      <w:pPr>
        <w:pStyle w:val="ConsentText"/>
        <w:rPr>
          <w:szCs w:val="22"/>
          <w:lang w:val="en-AU"/>
        </w:rPr>
      </w:pPr>
      <w:r w:rsidRPr="002E37A8">
        <w:rPr>
          <w:szCs w:val="22"/>
          <w:lang w:val="en-AU"/>
        </w:rPr>
        <w:t xml:space="preserve">Further to this, Policy </w:t>
      </w:r>
      <w:r w:rsidRPr="002E37A8">
        <w:rPr>
          <w:bCs/>
          <w:szCs w:val="22"/>
        </w:rPr>
        <w:t xml:space="preserve">CE 11B directly addresses the provision for public space in the Coastal Marine Area. The Proposal is seeking to </w:t>
      </w:r>
      <w:r w:rsidR="00A64350">
        <w:rPr>
          <w:bCs/>
          <w:szCs w:val="22"/>
        </w:rPr>
        <w:t xml:space="preserve">protect the access to </w:t>
      </w:r>
      <w:r w:rsidRPr="002E37A8">
        <w:rPr>
          <w:bCs/>
          <w:szCs w:val="22"/>
        </w:rPr>
        <w:t xml:space="preserve">existing open space through the </w:t>
      </w:r>
      <w:r w:rsidR="002E37A8" w:rsidRPr="002E37A8">
        <w:rPr>
          <w:bCs/>
          <w:szCs w:val="22"/>
        </w:rPr>
        <w:t>legalisation of the existing structures and provision for them to be maintained into the future.</w:t>
      </w:r>
      <w:r w:rsidRPr="002E37A8">
        <w:rPr>
          <w:bCs/>
          <w:szCs w:val="22"/>
        </w:rPr>
        <w:t xml:space="preserve"> It is considered that the Proposal is therefore able to give effect to Policy CE 11B.</w:t>
      </w:r>
    </w:p>
    <w:p w14:paraId="014D8AF5" w14:textId="1D077FCB" w:rsidR="00A94599" w:rsidRPr="002E37A8" w:rsidRDefault="00A94599" w:rsidP="00A94599">
      <w:pPr>
        <w:pStyle w:val="ConsentText"/>
        <w:rPr>
          <w:szCs w:val="22"/>
          <w:lang w:val="en-AU"/>
        </w:rPr>
      </w:pPr>
      <w:r w:rsidRPr="002E37A8">
        <w:rPr>
          <w:szCs w:val="22"/>
          <w:lang w:val="en-AU"/>
        </w:rPr>
        <w:t xml:space="preserve">Overall, it is considered that the </w:t>
      </w:r>
      <w:r w:rsidR="00126FC7">
        <w:rPr>
          <w:szCs w:val="22"/>
          <w:lang w:val="en-AU"/>
        </w:rPr>
        <w:t>P</w:t>
      </w:r>
      <w:r w:rsidRPr="002E37A8">
        <w:rPr>
          <w:szCs w:val="22"/>
          <w:lang w:val="en-AU"/>
        </w:rPr>
        <w:t xml:space="preserve">roposal is consistent with the Bay of Plenty Regional Policy Statement. </w:t>
      </w:r>
    </w:p>
    <w:p w14:paraId="06693C74" w14:textId="7565B419" w:rsidR="00142FBE" w:rsidRPr="0083338D" w:rsidRDefault="008B5D3E" w:rsidP="0083338D">
      <w:pPr>
        <w:pStyle w:val="ConsentText"/>
        <w:tabs>
          <w:tab w:val="left" w:pos="851"/>
        </w:tabs>
        <w:spacing w:before="0"/>
        <w:rPr>
          <w:lang w:val="en-AU"/>
        </w:rPr>
      </w:pPr>
      <w:r>
        <w:rPr>
          <w:szCs w:val="22"/>
          <w:lang w:val="en-AU"/>
        </w:rPr>
        <w:t xml:space="preserve">The Regional Council is </w:t>
      </w:r>
      <w:r w:rsidR="00D6553C" w:rsidRPr="002E37A8">
        <w:rPr>
          <w:szCs w:val="22"/>
          <w:lang w:val="en-AU"/>
        </w:rPr>
        <w:t xml:space="preserve">also </w:t>
      </w:r>
      <w:r>
        <w:rPr>
          <w:szCs w:val="22"/>
          <w:lang w:val="en-AU"/>
        </w:rPr>
        <w:t xml:space="preserve">able to </w:t>
      </w:r>
      <w:r w:rsidR="00D6553C" w:rsidRPr="002E37A8">
        <w:rPr>
          <w:szCs w:val="22"/>
          <w:lang w:val="en-AU"/>
        </w:rPr>
        <w:t xml:space="preserve">reserved the right, through </w:t>
      </w:r>
      <w:r>
        <w:rPr>
          <w:szCs w:val="22"/>
          <w:lang w:val="en-AU"/>
        </w:rPr>
        <w:t xml:space="preserve">the imposition </w:t>
      </w:r>
      <w:r w:rsidRPr="008B5D3E">
        <w:rPr>
          <w:szCs w:val="22"/>
          <w:lang w:val="en-AU"/>
        </w:rPr>
        <w:t xml:space="preserve">of </w:t>
      </w:r>
      <w:r>
        <w:rPr>
          <w:szCs w:val="22"/>
          <w:lang w:val="en-AU"/>
        </w:rPr>
        <w:t>a review condition</w:t>
      </w:r>
      <w:r w:rsidR="00D6553C" w:rsidRPr="008B5D3E">
        <w:rPr>
          <w:szCs w:val="22"/>
          <w:lang w:val="en-AU"/>
        </w:rPr>
        <w:t>, to review</w:t>
      </w:r>
      <w:r w:rsidR="00D6553C" w:rsidRPr="002E37A8">
        <w:rPr>
          <w:szCs w:val="22"/>
          <w:lang w:val="en-AU"/>
        </w:rPr>
        <w:t xml:space="preserve"> any consent to take into account advances in science and technology, as is consistent with Policy WL 8B.</w:t>
      </w:r>
      <w:r w:rsidR="00D6553C">
        <w:rPr>
          <w:szCs w:val="22"/>
          <w:lang w:val="en-AU"/>
        </w:rPr>
        <w:t xml:space="preserve"> </w:t>
      </w:r>
    </w:p>
    <w:p w14:paraId="324C45B4" w14:textId="78ED0B6F" w:rsidR="00B6446C" w:rsidRDefault="00B6446C" w:rsidP="00D801AB">
      <w:pPr>
        <w:pStyle w:val="ConsentReportHeading2"/>
        <w:rPr>
          <w:lang w:val="en-AU"/>
        </w:rPr>
      </w:pPr>
      <w:r>
        <w:rPr>
          <w:lang w:val="en-AU"/>
        </w:rPr>
        <w:t xml:space="preserve">Bay of Plenty Operative Regional Coastal </w:t>
      </w:r>
      <w:r w:rsidR="0021691A">
        <w:rPr>
          <w:lang w:val="en-AU"/>
        </w:rPr>
        <w:t xml:space="preserve">Environment </w:t>
      </w:r>
      <w:r>
        <w:rPr>
          <w:lang w:val="en-AU"/>
        </w:rPr>
        <w:t>Plan 2003</w:t>
      </w:r>
    </w:p>
    <w:p w14:paraId="45B7A5EB" w14:textId="2A860EA1" w:rsidR="00B6446C" w:rsidRPr="00B6446C" w:rsidRDefault="00B6446C" w:rsidP="00B6446C">
      <w:pPr>
        <w:ind w:left="851"/>
        <w:jc w:val="both"/>
        <w:rPr>
          <w:rFonts w:ascii="Arial" w:hAnsi="Arial" w:cs="Arial"/>
          <w:sz w:val="22"/>
        </w:rPr>
      </w:pPr>
      <w:r w:rsidRPr="00B6446C">
        <w:rPr>
          <w:rFonts w:ascii="Arial" w:hAnsi="Arial" w:cs="Arial"/>
          <w:sz w:val="22"/>
        </w:rPr>
        <w:t>The Bay of Plenty Operative Regional Coastal Plan (hereafter referred to as the ‘</w:t>
      </w:r>
      <w:r w:rsidRPr="00B6446C">
        <w:rPr>
          <w:rFonts w:ascii="Arial" w:hAnsi="Arial" w:cs="Arial"/>
          <w:b/>
          <w:sz w:val="22"/>
        </w:rPr>
        <w:t>ORCP</w:t>
      </w:r>
      <w:r w:rsidRPr="00B6446C">
        <w:rPr>
          <w:rFonts w:ascii="Arial" w:hAnsi="Arial" w:cs="Arial"/>
          <w:sz w:val="22"/>
        </w:rPr>
        <w:t xml:space="preserve">’) promotes sustainable management of the natural and physical </w:t>
      </w:r>
      <w:r w:rsidRPr="00B6446C">
        <w:rPr>
          <w:rFonts w:ascii="Arial" w:hAnsi="Arial" w:cs="Arial"/>
          <w:sz w:val="22"/>
        </w:rPr>
        <w:lastRenderedPageBreak/>
        <w:t xml:space="preserve">resources of the Bay of Plenty’s coastal environment. The ORCP was amended in February 2011 and is the operative planning document for activities within the Coastal Marine Area. </w:t>
      </w:r>
    </w:p>
    <w:p w14:paraId="3164F0E7" w14:textId="77777777" w:rsidR="00B6446C" w:rsidRPr="00B6446C" w:rsidRDefault="00B6446C" w:rsidP="00B6446C">
      <w:pPr>
        <w:ind w:left="851"/>
        <w:jc w:val="both"/>
        <w:rPr>
          <w:rFonts w:ascii="Arial" w:hAnsi="Arial" w:cs="Arial"/>
          <w:sz w:val="22"/>
          <w:lang w:val="en-AU"/>
        </w:rPr>
      </w:pPr>
    </w:p>
    <w:p w14:paraId="087AA12B" w14:textId="77777777" w:rsidR="00B6446C" w:rsidRPr="00B6446C" w:rsidRDefault="00B6446C" w:rsidP="00B6446C">
      <w:pPr>
        <w:ind w:left="851"/>
        <w:jc w:val="both"/>
        <w:rPr>
          <w:rFonts w:ascii="Arial" w:hAnsi="Arial" w:cs="Arial"/>
          <w:sz w:val="22"/>
          <w:lang w:val="en-AU"/>
        </w:rPr>
      </w:pPr>
      <w:r w:rsidRPr="00B6446C">
        <w:rPr>
          <w:rFonts w:ascii="Arial" w:hAnsi="Arial" w:cs="Arial"/>
          <w:sz w:val="22"/>
          <w:lang w:val="en-AU"/>
        </w:rPr>
        <w:t>The provisions of most relevance to this application are:</w:t>
      </w:r>
    </w:p>
    <w:p w14:paraId="63859A87" w14:textId="77777777" w:rsidR="00B6446C" w:rsidRPr="00B6446C" w:rsidRDefault="00B6446C" w:rsidP="00B6446C">
      <w:pPr>
        <w:ind w:left="851"/>
        <w:jc w:val="both"/>
        <w:rPr>
          <w:rFonts w:ascii="Arial" w:hAnsi="Arial" w:cs="Arial"/>
          <w:sz w:val="22"/>
        </w:rPr>
      </w:pPr>
    </w:p>
    <w:p w14:paraId="4487351B" w14:textId="20595FE8" w:rsidR="00DB22DC" w:rsidRDefault="00DB22DC" w:rsidP="00B6446C">
      <w:pPr>
        <w:ind w:left="851"/>
        <w:jc w:val="both"/>
        <w:rPr>
          <w:rFonts w:ascii="Arial" w:hAnsi="Arial" w:cs="Arial"/>
          <w:b/>
          <w:bCs/>
          <w:i/>
          <w:sz w:val="22"/>
        </w:rPr>
      </w:pPr>
      <w:r>
        <w:rPr>
          <w:rFonts w:ascii="Arial" w:hAnsi="Arial" w:cs="Arial"/>
          <w:b/>
          <w:bCs/>
          <w:i/>
          <w:sz w:val="22"/>
        </w:rPr>
        <w:t>Objective 4.2.2</w:t>
      </w:r>
    </w:p>
    <w:p w14:paraId="120D393C" w14:textId="3167A3A8" w:rsidR="00DB22DC" w:rsidRDefault="00881765" w:rsidP="00B6446C">
      <w:pPr>
        <w:ind w:left="851"/>
        <w:jc w:val="both"/>
        <w:rPr>
          <w:rFonts w:ascii="Arial" w:hAnsi="Arial" w:cs="Arial"/>
          <w:b/>
          <w:bCs/>
          <w:i/>
          <w:sz w:val="22"/>
        </w:rPr>
      </w:pPr>
      <w:r>
        <w:rPr>
          <w:rFonts w:ascii="Arial" w:hAnsi="Arial" w:cs="Arial"/>
          <w:b/>
          <w:bCs/>
          <w:i/>
          <w:sz w:val="22"/>
        </w:rPr>
        <w:t>The preservation of the</w:t>
      </w:r>
      <w:r w:rsidR="00DB22DC">
        <w:rPr>
          <w:rFonts w:ascii="Arial" w:hAnsi="Arial" w:cs="Arial"/>
          <w:b/>
          <w:bCs/>
          <w:i/>
          <w:sz w:val="22"/>
        </w:rPr>
        <w:t xml:space="preserve"> natural character of the coastal environment and its protection from inappropriate subdivision, use and development.</w:t>
      </w:r>
    </w:p>
    <w:p w14:paraId="36DAD4C3" w14:textId="77777777" w:rsidR="00DB22DC" w:rsidRDefault="00DB22DC" w:rsidP="00B6446C">
      <w:pPr>
        <w:ind w:left="851"/>
        <w:jc w:val="both"/>
        <w:rPr>
          <w:rFonts w:ascii="Arial" w:hAnsi="Arial" w:cs="Arial"/>
          <w:b/>
          <w:bCs/>
          <w:i/>
          <w:sz w:val="22"/>
        </w:rPr>
      </w:pPr>
    </w:p>
    <w:p w14:paraId="1392589B" w14:textId="0D76C974" w:rsidR="000D7C9D" w:rsidRDefault="00DE5564" w:rsidP="00B6446C">
      <w:pPr>
        <w:ind w:left="851"/>
        <w:jc w:val="both"/>
        <w:rPr>
          <w:rFonts w:ascii="Arial" w:hAnsi="Arial" w:cs="Arial"/>
          <w:b/>
          <w:bCs/>
          <w:i/>
          <w:sz w:val="22"/>
        </w:rPr>
      </w:pPr>
      <w:r>
        <w:rPr>
          <w:rFonts w:ascii="Arial" w:hAnsi="Arial" w:cs="Arial"/>
          <w:b/>
          <w:bCs/>
          <w:i/>
          <w:sz w:val="22"/>
        </w:rPr>
        <w:t>Objective 6</w:t>
      </w:r>
      <w:r w:rsidR="000D7C9D">
        <w:rPr>
          <w:rFonts w:ascii="Arial" w:hAnsi="Arial" w:cs="Arial"/>
          <w:b/>
          <w:bCs/>
          <w:i/>
          <w:sz w:val="22"/>
        </w:rPr>
        <w:t>.2.2</w:t>
      </w:r>
    </w:p>
    <w:p w14:paraId="00B0FD35" w14:textId="77777777" w:rsidR="00DE5564" w:rsidRPr="00DE5564" w:rsidRDefault="00DE5564" w:rsidP="00DE5564">
      <w:pPr>
        <w:ind w:left="851"/>
        <w:jc w:val="both"/>
        <w:rPr>
          <w:rFonts w:ascii="Arial" w:hAnsi="Arial" w:cs="Arial"/>
          <w:b/>
          <w:bCs/>
          <w:i/>
          <w:sz w:val="22"/>
        </w:rPr>
      </w:pPr>
      <w:r w:rsidRPr="00DE5564">
        <w:rPr>
          <w:rFonts w:ascii="Arial" w:hAnsi="Arial" w:cs="Arial"/>
          <w:b/>
          <w:bCs/>
          <w:i/>
          <w:sz w:val="22"/>
        </w:rPr>
        <w:t xml:space="preserve">The protection of areas of significant indigenous vegetation and significant habitats of indigenous fauna within the coastal environment. </w:t>
      </w:r>
    </w:p>
    <w:p w14:paraId="705DEF39" w14:textId="77777777" w:rsidR="000D7C9D" w:rsidRDefault="000D7C9D" w:rsidP="00B6446C">
      <w:pPr>
        <w:ind w:left="851"/>
        <w:jc w:val="both"/>
        <w:rPr>
          <w:rFonts w:ascii="Arial" w:hAnsi="Arial" w:cs="Arial"/>
          <w:b/>
          <w:bCs/>
          <w:i/>
          <w:sz w:val="22"/>
        </w:rPr>
      </w:pPr>
    </w:p>
    <w:p w14:paraId="178617D2" w14:textId="77777777" w:rsidR="00B6446C" w:rsidRPr="00B6446C" w:rsidRDefault="00B6446C" w:rsidP="00B6446C">
      <w:pPr>
        <w:ind w:left="851"/>
        <w:jc w:val="both"/>
        <w:rPr>
          <w:rFonts w:ascii="Arial" w:hAnsi="Arial" w:cs="Arial"/>
          <w:i/>
          <w:sz w:val="22"/>
        </w:rPr>
      </w:pPr>
      <w:r w:rsidRPr="00B6446C">
        <w:rPr>
          <w:rFonts w:ascii="Arial" w:hAnsi="Arial" w:cs="Arial"/>
          <w:b/>
          <w:bCs/>
          <w:i/>
          <w:sz w:val="22"/>
        </w:rPr>
        <w:t>Objective 7.2.2</w:t>
      </w:r>
    </w:p>
    <w:p w14:paraId="0E4C808D" w14:textId="77777777" w:rsidR="00B6446C" w:rsidRPr="00B6446C" w:rsidRDefault="00B6446C" w:rsidP="00B6446C">
      <w:pPr>
        <w:ind w:left="851"/>
        <w:jc w:val="both"/>
        <w:rPr>
          <w:rFonts w:ascii="Arial" w:hAnsi="Arial" w:cs="Arial"/>
          <w:b/>
          <w:i/>
          <w:sz w:val="22"/>
        </w:rPr>
      </w:pPr>
      <w:r w:rsidRPr="00B6446C">
        <w:rPr>
          <w:rFonts w:ascii="Arial" w:hAnsi="Arial" w:cs="Arial"/>
          <w:b/>
          <w:i/>
          <w:sz w:val="22"/>
        </w:rPr>
        <w:t xml:space="preserve">The maintenance and enhancement of appropriate public access to and along the coastal marine area. </w:t>
      </w:r>
    </w:p>
    <w:p w14:paraId="27EC499C" w14:textId="77777777" w:rsidR="00B6446C" w:rsidRPr="00B6446C" w:rsidRDefault="00B6446C" w:rsidP="00B6446C">
      <w:pPr>
        <w:ind w:left="851"/>
        <w:jc w:val="both"/>
        <w:rPr>
          <w:rFonts w:ascii="Arial" w:hAnsi="Arial" w:cs="Arial"/>
          <w:b/>
          <w:i/>
          <w:sz w:val="22"/>
        </w:rPr>
      </w:pPr>
    </w:p>
    <w:p w14:paraId="2ED0BBD7" w14:textId="77777777" w:rsidR="00B6446C" w:rsidRPr="00B6446C" w:rsidRDefault="00B6446C" w:rsidP="00B6446C">
      <w:pPr>
        <w:ind w:left="851"/>
        <w:jc w:val="both"/>
        <w:rPr>
          <w:rFonts w:ascii="Arial" w:hAnsi="Arial" w:cs="Arial"/>
          <w:b/>
          <w:i/>
          <w:sz w:val="22"/>
        </w:rPr>
      </w:pPr>
      <w:r w:rsidRPr="00B6446C">
        <w:rPr>
          <w:rFonts w:ascii="Arial" w:hAnsi="Arial" w:cs="Arial"/>
          <w:b/>
          <w:i/>
          <w:sz w:val="22"/>
        </w:rPr>
        <w:t xml:space="preserve">Objective 8.2.2(b) </w:t>
      </w:r>
    </w:p>
    <w:p w14:paraId="331AD47F" w14:textId="2D9C4233" w:rsidR="00B6446C" w:rsidRDefault="00B6446C" w:rsidP="00B6446C">
      <w:pPr>
        <w:ind w:left="851"/>
        <w:jc w:val="both"/>
        <w:rPr>
          <w:rFonts w:ascii="Arial" w:hAnsi="Arial" w:cs="Arial"/>
          <w:b/>
          <w:i/>
          <w:sz w:val="22"/>
        </w:rPr>
      </w:pPr>
      <w:r w:rsidRPr="00B6446C">
        <w:rPr>
          <w:rFonts w:ascii="Arial" w:hAnsi="Arial" w:cs="Arial"/>
          <w:b/>
          <w:i/>
          <w:sz w:val="22"/>
        </w:rPr>
        <w:t>The protection of the characteristics of the coastal environment of special spiritual, cultural and historical significance</w:t>
      </w:r>
      <w:r w:rsidR="00126FC7">
        <w:rPr>
          <w:rFonts w:ascii="Arial" w:hAnsi="Arial" w:cs="Arial"/>
          <w:b/>
          <w:i/>
          <w:sz w:val="22"/>
        </w:rPr>
        <w:t>.</w:t>
      </w:r>
    </w:p>
    <w:p w14:paraId="73EBF08E" w14:textId="77777777" w:rsidR="00B6446C" w:rsidRDefault="00B6446C" w:rsidP="00B6446C">
      <w:pPr>
        <w:ind w:left="851"/>
        <w:jc w:val="both"/>
        <w:rPr>
          <w:rFonts w:ascii="Arial" w:hAnsi="Arial" w:cs="Arial"/>
          <w:b/>
          <w:i/>
          <w:sz w:val="22"/>
        </w:rPr>
      </w:pPr>
    </w:p>
    <w:p w14:paraId="461C396D" w14:textId="77777777" w:rsidR="00B6446C" w:rsidRPr="00B6446C" w:rsidRDefault="00B6446C" w:rsidP="00B6446C">
      <w:pPr>
        <w:ind w:left="851"/>
        <w:jc w:val="both"/>
        <w:rPr>
          <w:rFonts w:ascii="Arial" w:hAnsi="Arial" w:cs="Arial"/>
          <w:b/>
          <w:i/>
          <w:sz w:val="22"/>
        </w:rPr>
      </w:pPr>
      <w:r w:rsidRPr="00B6446C">
        <w:rPr>
          <w:rFonts w:ascii="Arial" w:hAnsi="Arial" w:cs="Arial"/>
          <w:b/>
          <w:bCs/>
          <w:i/>
          <w:sz w:val="22"/>
        </w:rPr>
        <w:t>Objective 12.2.2</w:t>
      </w:r>
    </w:p>
    <w:p w14:paraId="43D3E8EF" w14:textId="77777777" w:rsidR="00B6446C" w:rsidRPr="00B6446C" w:rsidRDefault="00B6446C" w:rsidP="00B6446C">
      <w:pPr>
        <w:ind w:left="851"/>
        <w:jc w:val="both"/>
        <w:rPr>
          <w:rFonts w:ascii="Arial" w:hAnsi="Arial" w:cs="Arial"/>
          <w:b/>
          <w:i/>
          <w:sz w:val="22"/>
        </w:rPr>
      </w:pPr>
      <w:r w:rsidRPr="00B6446C">
        <w:rPr>
          <w:rFonts w:ascii="Arial" w:hAnsi="Arial" w:cs="Arial"/>
          <w:b/>
          <w:i/>
          <w:sz w:val="22"/>
        </w:rPr>
        <w:t xml:space="preserve">Provision for the exclusive occupation of land and any related part of the coastal marine area while avoiding, remedying or mitigating any associated adverse environmental effects. </w:t>
      </w:r>
    </w:p>
    <w:p w14:paraId="339BE69A" w14:textId="77777777" w:rsidR="00B6446C" w:rsidRPr="00B6446C" w:rsidRDefault="00B6446C" w:rsidP="00B6446C">
      <w:pPr>
        <w:ind w:left="851"/>
        <w:jc w:val="both"/>
        <w:rPr>
          <w:rFonts w:ascii="Arial" w:hAnsi="Arial" w:cs="Arial"/>
          <w:b/>
          <w:i/>
          <w:sz w:val="22"/>
        </w:rPr>
      </w:pPr>
    </w:p>
    <w:p w14:paraId="7EEA6A3F" w14:textId="77777777" w:rsidR="00B6446C" w:rsidRPr="00B6446C" w:rsidRDefault="00B6446C" w:rsidP="00B6446C">
      <w:pPr>
        <w:ind w:left="851"/>
        <w:jc w:val="both"/>
        <w:rPr>
          <w:rFonts w:ascii="Arial" w:hAnsi="Arial" w:cs="Arial"/>
          <w:b/>
          <w:i/>
          <w:sz w:val="22"/>
        </w:rPr>
      </w:pPr>
      <w:r w:rsidRPr="00B6446C">
        <w:rPr>
          <w:rFonts w:ascii="Arial" w:hAnsi="Arial" w:cs="Arial"/>
          <w:b/>
          <w:i/>
          <w:sz w:val="22"/>
        </w:rPr>
        <w:t>Objective 13.2.2</w:t>
      </w:r>
    </w:p>
    <w:p w14:paraId="01FAFDF5" w14:textId="4BEF1242" w:rsidR="00B6446C" w:rsidRPr="00B6446C" w:rsidRDefault="00B6446C" w:rsidP="00B6446C">
      <w:pPr>
        <w:ind w:left="851"/>
        <w:jc w:val="both"/>
        <w:rPr>
          <w:rFonts w:ascii="Arial" w:hAnsi="Arial" w:cs="Arial"/>
          <w:b/>
          <w:i/>
          <w:sz w:val="22"/>
        </w:rPr>
      </w:pPr>
      <w:r w:rsidRPr="00B6446C">
        <w:rPr>
          <w:rFonts w:ascii="Arial" w:hAnsi="Arial" w:cs="Arial"/>
          <w:b/>
          <w:i/>
          <w:sz w:val="22"/>
        </w:rPr>
        <w:t>Any structures in the coastal marine area are to be appropriate</w:t>
      </w:r>
      <w:r w:rsidR="00126FC7">
        <w:rPr>
          <w:rFonts w:ascii="Arial" w:hAnsi="Arial" w:cs="Arial"/>
          <w:b/>
          <w:i/>
          <w:sz w:val="22"/>
        </w:rPr>
        <w:t>.</w:t>
      </w:r>
    </w:p>
    <w:p w14:paraId="14ED5847" w14:textId="77777777" w:rsidR="00B6446C" w:rsidRPr="00B6446C" w:rsidRDefault="00B6446C" w:rsidP="00B6446C">
      <w:pPr>
        <w:ind w:left="851"/>
        <w:jc w:val="both"/>
        <w:rPr>
          <w:rFonts w:ascii="Arial" w:hAnsi="Arial" w:cs="Arial"/>
          <w:b/>
          <w:i/>
          <w:sz w:val="22"/>
        </w:rPr>
      </w:pPr>
    </w:p>
    <w:p w14:paraId="70605F14" w14:textId="77777777" w:rsidR="00B6446C" w:rsidRPr="00B6446C" w:rsidRDefault="00B6446C" w:rsidP="00B6446C">
      <w:pPr>
        <w:ind w:left="851"/>
        <w:jc w:val="both"/>
        <w:rPr>
          <w:rFonts w:ascii="Arial" w:hAnsi="Arial" w:cs="Arial"/>
          <w:b/>
          <w:i/>
          <w:sz w:val="22"/>
        </w:rPr>
      </w:pPr>
      <w:r w:rsidRPr="00B6446C">
        <w:rPr>
          <w:rFonts w:ascii="Arial" w:hAnsi="Arial" w:cs="Arial"/>
          <w:b/>
          <w:i/>
          <w:sz w:val="22"/>
        </w:rPr>
        <w:t>Objective 14.2.2(a)</w:t>
      </w:r>
    </w:p>
    <w:p w14:paraId="3C2C7774" w14:textId="77777777" w:rsidR="00B6446C" w:rsidRPr="00B6446C" w:rsidRDefault="00B6446C" w:rsidP="00B6446C">
      <w:pPr>
        <w:ind w:left="851"/>
        <w:jc w:val="both"/>
        <w:rPr>
          <w:rFonts w:ascii="Arial" w:hAnsi="Arial" w:cs="Arial"/>
          <w:b/>
          <w:i/>
          <w:sz w:val="22"/>
        </w:rPr>
      </w:pPr>
      <w:r w:rsidRPr="00B6446C">
        <w:rPr>
          <w:rFonts w:ascii="Arial" w:hAnsi="Arial" w:cs="Arial"/>
          <w:b/>
          <w:i/>
          <w:sz w:val="22"/>
        </w:rPr>
        <w:t xml:space="preserve">Provisions for disturbance and deposition within the coastal marine area only as appropriate and while avoiding, remedying or mitigating any associated adverse environmental effects. </w:t>
      </w:r>
    </w:p>
    <w:p w14:paraId="10EF7A48" w14:textId="77777777" w:rsidR="00B6446C" w:rsidRPr="00B6446C" w:rsidRDefault="00B6446C" w:rsidP="00B6446C">
      <w:pPr>
        <w:ind w:left="851"/>
        <w:jc w:val="both"/>
        <w:rPr>
          <w:rFonts w:ascii="Arial" w:hAnsi="Arial" w:cs="Arial"/>
          <w:i/>
          <w:sz w:val="22"/>
        </w:rPr>
      </w:pPr>
    </w:p>
    <w:p w14:paraId="4E32C72A" w14:textId="77777777" w:rsidR="00B6446C" w:rsidRPr="00B6446C" w:rsidRDefault="00B6446C" w:rsidP="00B6446C">
      <w:pPr>
        <w:ind w:left="851"/>
        <w:jc w:val="both"/>
        <w:rPr>
          <w:rFonts w:ascii="Arial" w:hAnsi="Arial" w:cs="Arial"/>
          <w:i/>
          <w:sz w:val="22"/>
        </w:rPr>
      </w:pPr>
      <w:r w:rsidRPr="00B6446C">
        <w:rPr>
          <w:rFonts w:ascii="Arial" w:hAnsi="Arial" w:cs="Arial"/>
          <w:b/>
          <w:bCs/>
          <w:i/>
          <w:sz w:val="22"/>
        </w:rPr>
        <w:t>Objective 18.2.2</w:t>
      </w:r>
    </w:p>
    <w:p w14:paraId="0D0F7A24" w14:textId="77777777" w:rsidR="00B6446C" w:rsidRPr="00B6446C" w:rsidRDefault="00B6446C" w:rsidP="00B6446C">
      <w:pPr>
        <w:ind w:left="851"/>
        <w:jc w:val="both"/>
        <w:rPr>
          <w:rFonts w:ascii="Arial" w:hAnsi="Arial" w:cs="Arial"/>
          <w:b/>
          <w:i/>
          <w:sz w:val="22"/>
        </w:rPr>
      </w:pPr>
      <w:r w:rsidRPr="00B6446C">
        <w:rPr>
          <w:rFonts w:ascii="Arial" w:hAnsi="Arial" w:cs="Arial"/>
          <w:b/>
          <w:i/>
          <w:sz w:val="22"/>
        </w:rPr>
        <w:t xml:space="preserve">The protection of the heritage values and heritage resources within the coastal marine area. </w:t>
      </w:r>
    </w:p>
    <w:p w14:paraId="25CD6F6D" w14:textId="77777777" w:rsidR="00B6446C" w:rsidRPr="00B6446C" w:rsidRDefault="00B6446C" w:rsidP="00B6446C">
      <w:pPr>
        <w:ind w:left="851"/>
        <w:jc w:val="both"/>
        <w:rPr>
          <w:rFonts w:ascii="Arial" w:hAnsi="Arial" w:cs="Arial"/>
          <w:i/>
          <w:sz w:val="22"/>
        </w:rPr>
      </w:pPr>
    </w:p>
    <w:p w14:paraId="042117F5" w14:textId="5605F072" w:rsidR="00DB22DC" w:rsidRDefault="00DB22DC" w:rsidP="00B6446C">
      <w:pPr>
        <w:ind w:left="851"/>
        <w:jc w:val="both"/>
        <w:rPr>
          <w:rFonts w:ascii="Arial" w:hAnsi="Arial" w:cs="Arial"/>
          <w:b/>
          <w:i/>
          <w:sz w:val="22"/>
        </w:rPr>
      </w:pPr>
      <w:r>
        <w:rPr>
          <w:rFonts w:ascii="Arial" w:hAnsi="Arial" w:cs="Arial"/>
          <w:b/>
          <w:i/>
          <w:sz w:val="22"/>
        </w:rPr>
        <w:t>Policy 4.2.3(a)</w:t>
      </w:r>
    </w:p>
    <w:p w14:paraId="7C1EC173" w14:textId="77777777" w:rsidR="00DB22DC" w:rsidRPr="00DB22DC" w:rsidRDefault="00DB22DC" w:rsidP="00DB22DC">
      <w:pPr>
        <w:ind w:left="851"/>
        <w:jc w:val="both"/>
        <w:rPr>
          <w:rFonts w:ascii="Arial" w:hAnsi="Arial" w:cs="Arial"/>
          <w:i/>
          <w:sz w:val="22"/>
        </w:rPr>
      </w:pPr>
      <w:r w:rsidRPr="00DB22DC">
        <w:rPr>
          <w:rFonts w:ascii="Arial" w:hAnsi="Arial" w:cs="Arial"/>
          <w:i/>
          <w:sz w:val="22"/>
        </w:rPr>
        <w:t xml:space="preserve">To recognise that there are areas of exceptional natural character which require preservation and for which no development is appropriate. These include but are not limited to the Coastal Habitat Preservation Zone </w:t>
      </w:r>
    </w:p>
    <w:p w14:paraId="260CD9A2" w14:textId="77777777" w:rsidR="00DB22DC" w:rsidRDefault="00DB22DC" w:rsidP="00B6446C">
      <w:pPr>
        <w:ind w:left="851"/>
        <w:jc w:val="both"/>
        <w:rPr>
          <w:rFonts w:ascii="Arial" w:hAnsi="Arial" w:cs="Arial"/>
          <w:b/>
          <w:i/>
          <w:sz w:val="22"/>
        </w:rPr>
      </w:pPr>
    </w:p>
    <w:p w14:paraId="635911F5" w14:textId="4C37548A" w:rsidR="000D7C9D" w:rsidRDefault="000D7C9D" w:rsidP="00B6446C">
      <w:pPr>
        <w:ind w:left="851"/>
        <w:jc w:val="both"/>
        <w:rPr>
          <w:rFonts w:ascii="Arial" w:hAnsi="Arial" w:cs="Arial"/>
          <w:b/>
          <w:i/>
          <w:sz w:val="22"/>
        </w:rPr>
      </w:pPr>
      <w:r>
        <w:rPr>
          <w:rFonts w:ascii="Arial" w:hAnsi="Arial" w:cs="Arial"/>
          <w:b/>
          <w:i/>
          <w:sz w:val="22"/>
        </w:rPr>
        <w:t>Policy 4.2.3(f)</w:t>
      </w:r>
    </w:p>
    <w:p w14:paraId="32AF09B2" w14:textId="77777777" w:rsidR="000D7C9D" w:rsidRPr="000D7C9D" w:rsidRDefault="000D7C9D" w:rsidP="000D7C9D">
      <w:pPr>
        <w:ind w:left="851"/>
        <w:jc w:val="both"/>
        <w:rPr>
          <w:rFonts w:ascii="Arial" w:hAnsi="Arial" w:cs="Arial"/>
          <w:i/>
          <w:sz w:val="22"/>
        </w:rPr>
      </w:pPr>
      <w:r w:rsidRPr="000D7C9D">
        <w:rPr>
          <w:rFonts w:ascii="Arial" w:hAnsi="Arial" w:cs="Arial"/>
          <w:i/>
          <w:sz w:val="22"/>
        </w:rPr>
        <w:t xml:space="preserve">New subdivision, use and development should be located in areas already modified by development. It should also be compact, not add to sprawl or sporadic development, and minimise further loss of the remaining natural character of the areas. In particular, further urban development of the coastal environment in western areas of Tauranga Harbour, Ohiwa Harbour, and Waiotahi Estuary, should be avoided unless it can be demonstrated that there will not be cumulative effects on the natural character and life supporting capacity of these areas. </w:t>
      </w:r>
    </w:p>
    <w:p w14:paraId="61FA88A5" w14:textId="77777777" w:rsidR="000D7C9D" w:rsidRDefault="000D7C9D" w:rsidP="00B6446C">
      <w:pPr>
        <w:ind w:left="851"/>
        <w:jc w:val="both"/>
        <w:rPr>
          <w:rFonts w:ascii="Arial" w:hAnsi="Arial" w:cs="Arial"/>
          <w:b/>
          <w:i/>
          <w:sz w:val="22"/>
        </w:rPr>
      </w:pPr>
    </w:p>
    <w:p w14:paraId="77FFD04A" w14:textId="6248121D" w:rsidR="00DE5564" w:rsidRDefault="00DE5564" w:rsidP="00B6446C">
      <w:pPr>
        <w:ind w:left="851"/>
        <w:jc w:val="both"/>
        <w:rPr>
          <w:rFonts w:ascii="Arial" w:hAnsi="Arial" w:cs="Arial"/>
          <w:b/>
          <w:i/>
          <w:sz w:val="22"/>
        </w:rPr>
      </w:pPr>
      <w:r>
        <w:rPr>
          <w:rFonts w:ascii="Arial" w:hAnsi="Arial" w:cs="Arial"/>
          <w:b/>
          <w:i/>
          <w:sz w:val="22"/>
        </w:rPr>
        <w:t>Policy 6.2.3(b)</w:t>
      </w:r>
    </w:p>
    <w:p w14:paraId="251B27EB" w14:textId="77777777" w:rsidR="00DE5564" w:rsidRPr="00DE5564" w:rsidRDefault="00DE5564" w:rsidP="00DE5564">
      <w:pPr>
        <w:ind w:left="851"/>
        <w:jc w:val="both"/>
        <w:rPr>
          <w:rFonts w:ascii="Arial" w:hAnsi="Arial" w:cs="Arial"/>
          <w:i/>
          <w:sz w:val="22"/>
        </w:rPr>
      </w:pPr>
      <w:r w:rsidRPr="00DE5564">
        <w:rPr>
          <w:rFonts w:ascii="Arial" w:hAnsi="Arial" w:cs="Arial"/>
          <w:i/>
          <w:sz w:val="22"/>
        </w:rPr>
        <w:lastRenderedPageBreak/>
        <w:t xml:space="preserve">To avoid or remedy adverse effects on the values of the sites and areas of significance in the Coastal Management Zone. The sites and areas are shown on the maps, and a summary of values is provided in the Third Schedule – Areas of Significant Conservation Value, the Sixth Schedule – Significant Marshbird Habitat Areas, and the Seventh Schedule – Significant Indigenous Vegetation Areas. Remediation can be achieved by means of a financial contribution, where appropriate, as set out in the Tenth Schedule – Financial Contributions. </w:t>
      </w:r>
    </w:p>
    <w:p w14:paraId="486192C3" w14:textId="77777777" w:rsidR="00DE5564" w:rsidRDefault="00DE5564" w:rsidP="00B6446C">
      <w:pPr>
        <w:ind w:left="851"/>
        <w:jc w:val="both"/>
        <w:rPr>
          <w:rFonts w:ascii="Arial" w:hAnsi="Arial" w:cs="Arial"/>
          <w:b/>
          <w:i/>
          <w:sz w:val="22"/>
        </w:rPr>
      </w:pPr>
    </w:p>
    <w:p w14:paraId="553872DA" w14:textId="77777777" w:rsidR="00B6446C" w:rsidRPr="00B6446C" w:rsidRDefault="00B6446C" w:rsidP="00B6446C">
      <w:pPr>
        <w:ind w:left="851"/>
        <w:jc w:val="both"/>
        <w:rPr>
          <w:rFonts w:ascii="Arial" w:hAnsi="Arial" w:cs="Arial"/>
          <w:b/>
          <w:i/>
          <w:sz w:val="22"/>
        </w:rPr>
      </w:pPr>
      <w:r w:rsidRPr="00B6446C">
        <w:rPr>
          <w:rFonts w:ascii="Arial" w:hAnsi="Arial" w:cs="Arial"/>
          <w:b/>
          <w:i/>
          <w:sz w:val="22"/>
        </w:rPr>
        <w:t>Policy 7.2.3(a)</w:t>
      </w:r>
    </w:p>
    <w:p w14:paraId="719AEF42" w14:textId="77777777" w:rsidR="00B6446C" w:rsidRPr="00B6446C" w:rsidRDefault="00B6446C" w:rsidP="00B6446C">
      <w:pPr>
        <w:ind w:left="851"/>
        <w:jc w:val="both"/>
        <w:rPr>
          <w:rFonts w:ascii="Arial" w:hAnsi="Arial" w:cs="Arial"/>
          <w:i/>
          <w:sz w:val="22"/>
        </w:rPr>
      </w:pPr>
      <w:r w:rsidRPr="00B6446C">
        <w:rPr>
          <w:rFonts w:ascii="Arial" w:hAnsi="Arial" w:cs="Arial"/>
          <w:i/>
          <w:sz w:val="22"/>
        </w:rPr>
        <w:t xml:space="preserve">To promote public access to and along the coastal marine area and ensure that public access is restricted only where necessary: </w:t>
      </w:r>
    </w:p>
    <w:p w14:paraId="5FD99D8D" w14:textId="77777777" w:rsidR="00B6446C" w:rsidRPr="00B6446C" w:rsidRDefault="00B6446C" w:rsidP="00B6446C">
      <w:pPr>
        <w:ind w:left="1418" w:hanging="567"/>
        <w:jc w:val="both"/>
        <w:rPr>
          <w:rFonts w:ascii="Arial" w:hAnsi="Arial" w:cs="Arial"/>
          <w:i/>
          <w:sz w:val="22"/>
        </w:rPr>
      </w:pPr>
      <w:r w:rsidRPr="00B6446C">
        <w:rPr>
          <w:rFonts w:ascii="Arial" w:hAnsi="Arial" w:cs="Arial"/>
          <w:i/>
          <w:sz w:val="22"/>
        </w:rPr>
        <w:sym w:font="Symbol" w:char="F0B7"/>
      </w:r>
      <w:r w:rsidRPr="00B6446C">
        <w:rPr>
          <w:rFonts w:ascii="Arial" w:hAnsi="Arial" w:cs="Arial"/>
          <w:i/>
          <w:sz w:val="22"/>
        </w:rPr>
        <w:t xml:space="preserve">  </w:t>
      </w:r>
      <w:r w:rsidRPr="00B6446C">
        <w:rPr>
          <w:rFonts w:ascii="Arial" w:hAnsi="Arial" w:cs="Arial"/>
          <w:i/>
          <w:sz w:val="22"/>
        </w:rPr>
        <w:tab/>
        <w:t xml:space="preserve">To protect areas of significant indigenous vegetation and/or significant habitats of indigenous fauna; </w:t>
      </w:r>
    </w:p>
    <w:p w14:paraId="3A7E1DB0" w14:textId="77777777" w:rsidR="00B6446C" w:rsidRPr="00B6446C" w:rsidRDefault="00B6446C" w:rsidP="00B6446C">
      <w:pPr>
        <w:ind w:left="1418" w:hanging="567"/>
        <w:jc w:val="both"/>
        <w:rPr>
          <w:rFonts w:ascii="Arial" w:hAnsi="Arial" w:cs="Arial"/>
          <w:i/>
          <w:sz w:val="22"/>
        </w:rPr>
      </w:pPr>
      <w:r w:rsidRPr="00B6446C">
        <w:rPr>
          <w:rFonts w:ascii="Arial" w:hAnsi="Arial" w:cs="Arial"/>
          <w:i/>
          <w:sz w:val="22"/>
        </w:rPr>
        <w:sym w:font="Symbol" w:char="F0B7"/>
      </w:r>
      <w:r w:rsidRPr="00B6446C">
        <w:rPr>
          <w:rFonts w:ascii="Arial" w:hAnsi="Arial" w:cs="Arial"/>
          <w:i/>
          <w:sz w:val="22"/>
        </w:rPr>
        <w:t xml:space="preserve">  </w:t>
      </w:r>
      <w:r w:rsidRPr="00B6446C">
        <w:rPr>
          <w:rFonts w:ascii="Arial" w:hAnsi="Arial" w:cs="Arial"/>
          <w:i/>
          <w:sz w:val="22"/>
        </w:rPr>
        <w:tab/>
        <w:t xml:space="preserve">To protect Maori cultural values; </w:t>
      </w:r>
    </w:p>
    <w:p w14:paraId="1345BF42" w14:textId="77777777" w:rsidR="00B6446C" w:rsidRPr="00B6446C" w:rsidRDefault="00B6446C" w:rsidP="00B6446C">
      <w:pPr>
        <w:ind w:left="1418" w:hanging="567"/>
        <w:jc w:val="both"/>
        <w:rPr>
          <w:rFonts w:ascii="Arial" w:hAnsi="Arial" w:cs="Arial"/>
          <w:i/>
          <w:sz w:val="22"/>
        </w:rPr>
      </w:pPr>
      <w:r w:rsidRPr="00B6446C">
        <w:rPr>
          <w:rFonts w:ascii="Arial" w:hAnsi="Arial" w:cs="Arial"/>
          <w:i/>
          <w:sz w:val="22"/>
        </w:rPr>
        <w:sym w:font="Symbol" w:char="F0B7"/>
      </w:r>
      <w:r w:rsidRPr="00B6446C">
        <w:rPr>
          <w:rFonts w:ascii="Arial" w:hAnsi="Arial" w:cs="Arial"/>
          <w:i/>
          <w:sz w:val="22"/>
        </w:rPr>
        <w:t xml:space="preserve">  </w:t>
      </w:r>
      <w:r w:rsidRPr="00B6446C">
        <w:rPr>
          <w:rFonts w:ascii="Arial" w:hAnsi="Arial" w:cs="Arial"/>
          <w:i/>
          <w:sz w:val="22"/>
        </w:rPr>
        <w:tab/>
        <w:t xml:space="preserve">To protect public health or safety; </w:t>
      </w:r>
    </w:p>
    <w:p w14:paraId="75C7040A" w14:textId="77777777" w:rsidR="00B6446C" w:rsidRPr="00B6446C" w:rsidRDefault="00B6446C" w:rsidP="00B6446C">
      <w:pPr>
        <w:ind w:left="1418" w:hanging="567"/>
        <w:jc w:val="both"/>
        <w:rPr>
          <w:rFonts w:ascii="Arial" w:hAnsi="Arial" w:cs="Arial"/>
          <w:i/>
          <w:sz w:val="22"/>
        </w:rPr>
      </w:pPr>
      <w:r w:rsidRPr="00B6446C">
        <w:rPr>
          <w:rFonts w:ascii="Arial" w:hAnsi="Arial" w:cs="Arial"/>
          <w:i/>
          <w:sz w:val="22"/>
        </w:rPr>
        <w:sym w:font="Symbol" w:char="F0B7"/>
      </w:r>
      <w:r w:rsidRPr="00B6446C">
        <w:rPr>
          <w:rFonts w:ascii="Arial" w:hAnsi="Arial" w:cs="Arial"/>
          <w:i/>
          <w:sz w:val="22"/>
        </w:rPr>
        <w:t xml:space="preserve">  </w:t>
      </w:r>
      <w:r w:rsidRPr="00B6446C">
        <w:rPr>
          <w:rFonts w:ascii="Arial" w:hAnsi="Arial" w:cs="Arial"/>
          <w:i/>
          <w:sz w:val="22"/>
        </w:rPr>
        <w:tab/>
        <w:t xml:space="preserve">To ensure a level of security consistent with the purpose of a resource consent; or </w:t>
      </w:r>
    </w:p>
    <w:p w14:paraId="6EF2F542" w14:textId="77777777" w:rsidR="00B6446C" w:rsidRPr="00B6446C" w:rsidRDefault="00B6446C" w:rsidP="00B6446C">
      <w:pPr>
        <w:ind w:left="1418" w:hanging="567"/>
        <w:jc w:val="both"/>
        <w:rPr>
          <w:rFonts w:ascii="Arial" w:hAnsi="Arial" w:cs="Arial"/>
          <w:i/>
          <w:sz w:val="22"/>
        </w:rPr>
      </w:pPr>
      <w:r w:rsidRPr="00B6446C">
        <w:rPr>
          <w:rFonts w:ascii="Arial" w:hAnsi="Arial" w:cs="Arial"/>
          <w:i/>
          <w:sz w:val="22"/>
        </w:rPr>
        <w:sym w:font="Symbol" w:char="F0B7"/>
      </w:r>
      <w:r w:rsidRPr="00B6446C">
        <w:rPr>
          <w:rFonts w:ascii="Arial" w:hAnsi="Arial" w:cs="Arial"/>
          <w:i/>
          <w:sz w:val="22"/>
        </w:rPr>
        <w:t xml:space="preserve">  </w:t>
      </w:r>
      <w:r w:rsidRPr="00B6446C">
        <w:rPr>
          <w:rFonts w:ascii="Arial" w:hAnsi="Arial" w:cs="Arial"/>
          <w:i/>
          <w:sz w:val="22"/>
        </w:rPr>
        <w:tab/>
        <w:t xml:space="preserve">In other exceptional circumstances sufficient to justify the restriction notwithstanding the national importance of maintaining that access. </w:t>
      </w:r>
    </w:p>
    <w:p w14:paraId="46329F48" w14:textId="77777777" w:rsidR="00B6446C" w:rsidRDefault="00B6446C" w:rsidP="00B6446C">
      <w:pPr>
        <w:ind w:left="851"/>
        <w:jc w:val="both"/>
        <w:rPr>
          <w:rFonts w:ascii="Arial" w:hAnsi="Arial" w:cs="Arial"/>
          <w:i/>
          <w:sz w:val="22"/>
        </w:rPr>
      </w:pPr>
    </w:p>
    <w:p w14:paraId="79B7C81A" w14:textId="77777777" w:rsidR="00B6446C" w:rsidRPr="00B6446C" w:rsidRDefault="00B6446C" w:rsidP="00B6446C">
      <w:pPr>
        <w:ind w:left="851"/>
        <w:jc w:val="both"/>
        <w:rPr>
          <w:rFonts w:ascii="Arial" w:hAnsi="Arial" w:cs="Arial"/>
          <w:i/>
          <w:sz w:val="22"/>
        </w:rPr>
      </w:pPr>
      <w:r w:rsidRPr="00B6446C">
        <w:rPr>
          <w:rFonts w:ascii="Arial" w:hAnsi="Arial" w:cs="Arial"/>
          <w:i/>
          <w:sz w:val="22"/>
        </w:rPr>
        <w:t xml:space="preserve">Further provision for and enhancement of public access to and along the coastal marine area will, as far as practicable, avoid any adverse effects on other values. </w:t>
      </w:r>
    </w:p>
    <w:p w14:paraId="1F157802" w14:textId="77777777" w:rsidR="00B6446C" w:rsidRDefault="00B6446C" w:rsidP="00B6446C">
      <w:pPr>
        <w:ind w:left="851"/>
        <w:jc w:val="both"/>
        <w:rPr>
          <w:rFonts w:ascii="Arial" w:hAnsi="Arial" w:cs="Arial"/>
          <w:i/>
          <w:sz w:val="22"/>
        </w:rPr>
      </w:pPr>
    </w:p>
    <w:p w14:paraId="1A8499A4" w14:textId="77777777" w:rsidR="00B6446C" w:rsidRDefault="00B6446C" w:rsidP="00B6446C">
      <w:pPr>
        <w:ind w:left="851"/>
        <w:jc w:val="both"/>
        <w:rPr>
          <w:rFonts w:ascii="Arial" w:hAnsi="Arial" w:cs="Arial"/>
          <w:i/>
          <w:sz w:val="22"/>
        </w:rPr>
      </w:pPr>
      <w:r w:rsidRPr="00B6446C">
        <w:rPr>
          <w:rFonts w:ascii="Arial" w:hAnsi="Arial" w:cs="Arial"/>
          <w:i/>
          <w:sz w:val="22"/>
        </w:rPr>
        <w:t xml:space="preserve">The provisions of chapter 3 – Plan Structure, chapter 4 – Natural Character, the Third Schedule – Areas of Significant Conservation Value, the Sixth Schedule – Significant Marshbird Habitat Areas, the Seventh Schedule – Significant Indigenous Vegetation Areas, the Fourteenth Schedule – Areas of Significant Cultural Value, and the maps, should be used as a guide to the relative sensitivity of the coastal environment to public access. </w:t>
      </w:r>
    </w:p>
    <w:p w14:paraId="0456D82F" w14:textId="77777777" w:rsidR="00B6446C" w:rsidRDefault="00B6446C" w:rsidP="00B6446C">
      <w:pPr>
        <w:ind w:left="851"/>
        <w:jc w:val="both"/>
        <w:rPr>
          <w:rFonts w:ascii="Arial" w:hAnsi="Arial" w:cs="Arial"/>
          <w:i/>
          <w:sz w:val="22"/>
        </w:rPr>
      </w:pPr>
    </w:p>
    <w:p w14:paraId="0EF57C35" w14:textId="77777777" w:rsidR="00B6446C" w:rsidRPr="00B6446C" w:rsidRDefault="00B6446C" w:rsidP="00B6446C">
      <w:pPr>
        <w:ind w:left="851"/>
        <w:jc w:val="both"/>
        <w:rPr>
          <w:rFonts w:ascii="Arial" w:hAnsi="Arial" w:cs="Arial"/>
          <w:b/>
          <w:i/>
          <w:sz w:val="22"/>
        </w:rPr>
      </w:pPr>
      <w:r w:rsidRPr="00B6446C">
        <w:rPr>
          <w:rFonts w:ascii="Arial" w:hAnsi="Arial" w:cs="Arial"/>
          <w:b/>
          <w:i/>
          <w:sz w:val="22"/>
        </w:rPr>
        <w:t>Policy 7.2.3(d)</w:t>
      </w:r>
    </w:p>
    <w:p w14:paraId="7AAAA915" w14:textId="77777777" w:rsidR="00B6446C" w:rsidRPr="00B6446C" w:rsidRDefault="00B6446C" w:rsidP="00B6446C">
      <w:pPr>
        <w:ind w:left="851"/>
        <w:jc w:val="both"/>
        <w:rPr>
          <w:rFonts w:ascii="Arial" w:hAnsi="Arial" w:cs="Arial"/>
          <w:i/>
          <w:sz w:val="22"/>
        </w:rPr>
      </w:pPr>
      <w:r w:rsidRPr="00B6446C">
        <w:rPr>
          <w:rFonts w:ascii="Arial" w:hAnsi="Arial" w:cs="Arial"/>
          <w:i/>
          <w:sz w:val="22"/>
        </w:rPr>
        <w:t xml:space="preserve">New facilities should be designed to maximise public use and access as well as private use. </w:t>
      </w:r>
    </w:p>
    <w:p w14:paraId="002594CD" w14:textId="77777777" w:rsidR="00B6446C" w:rsidRPr="00B6446C" w:rsidRDefault="00B6446C" w:rsidP="00B6446C">
      <w:pPr>
        <w:ind w:left="851"/>
        <w:jc w:val="both"/>
        <w:rPr>
          <w:rFonts w:ascii="Arial" w:hAnsi="Arial" w:cs="Arial"/>
          <w:i/>
          <w:sz w:val="22"/>
        </w:rPr>
      </w:pPr>
    </w:p>
    <w:p w14:paraId="3CCA2DDA" w14:textId="77777777" w:rsidR="00B6446C" w:rsidRPr="00B6446C" w:rsidRDefault="00B6446C" w:rsidP="00B6446C">
      <w:pPr>
        <w:ind w:left="851"/>
        <w:jc w:val="both"/>
        <w:rPr>
          <w:rFonts w:ascii="Arial" w:hAnsi="Arial" w:cs="Arial"/>
          <w:b/>
          <w:i/>
          <w:sz w:val="22"/>
        </w:rPr>
      </w:pPr>
      <w:r w:rsidRPr="00B6446C">
        <w:rPr>
          <w:rFonts w:ascii="Arial" w:hAnsi="Arial" w:cs="Arial"/>
          <w:b/>
          <w:i/>
          <w:sz w:val="22"/>
        </w:rPr>
        <w:t>Policy 8.2.3(c)</w:t>
      </w:r>
    </w:p>
    <w:p w14:paraId="334DD293" w14:textId="77777777" w:rsidR="00B6446C" w:rsidRPr="00B6446C" w:rsidRDefault="00B6446C" w:rsidP="00B6446C">
      <w:pPr>
        <w:ind w:left="851"/>
        <w:jc w:val="both"/>
        <w:rPr>
          <w:rFonts w:ascii="Arial" w:hAnsi="Arial" w:cs="Arial"/>
          <w:i/>
          <w:sz w:val="22"/>
        </w:rPr>
      </w:pPr>
      <w:r w:rsidRPr="00B6446C">
        <w:rPr>
          <w:rFonts w:ascii="Arial" w:hAnsi="Arial" w:cs="Arial"/>
          <w:i/>
          <w:sz w:val="22"/>
        </w:rPr>
        <w:t xml:space="preserve">To avoid, remedy or mitigate adverse effects on resources or areas of special spiritual, historical or cultural significance to tangata whenua. This includes, but is not limited to, those areas and values identified in the maps and Fourteenth Schedule – Areas of Significant Cultural Value. </w:t>
      </w:r>
    </w:p>
    <w:p w14:paraId="0AAE24D7" w14:textId="77777777" w:rsidR="00B6446C" w:rsidRPr="00B6446C" w:rsidRDefault="00B6446C" w:rsidP="00B6446C">
      <w:pPr>
        <w:ind w:left="851"/>
        <w:jc w:val="both"/>
        <w:rPr>
          <w:rFonts w:ascii="Arial" w:hAnsi="Arial" w:cs="Arial"/>
          <w:b/>
          <w:i/>
          <w:sz w:val="22"/>
        </w:rPr>
      </w:pPr>
    </w:p>
    <w:p w14:paraId="55C815C2" w14:textId="77777777" w:rsidR="00B6446C" w:rsidRPr="00B6446C" w:rsidRDefault="00B6446C" w:rsidP="00B6446C">
      <w:pPr>
        <w:ind w:left="851"/>
        <w:jc w:val="both"/>
        <w:rPr>
          <w:rFonts w:ascii="Arial" w:hAnsi="Arial" w:cs="Arial"/>
          <w:b/>
          <w:i/>
          <w:sz w:val="22"/>
        </w:rPr>
      </w:pPr>
      <w:r w:rsidRPr="00B6446C">
        <w:rPr>
          <w:rFonts w:ascii="Arial" w:hAnsi="Arial" w:cs="Arial"/>
          <w:b/>
          <w:i/>
          <w:sz w:val="22"/>
        </w:rPr>
        <w:t>Policy 12.2.3(a)</w:t>
      </w:r>
    </w:p>
    <w:p w14:paraId="77F7A284" w14:textId="77777777" w:rsidR="00B6446C" w:rsidRPr="00B6446C" w:rsidRDefault="00B6446C" w:rsidP="00B6446C">
      <w:pPr>
        <w:ind w:left="851"/>
        <w:jc w:val="both"/>
        <w:rPr>
          <w:rFonts w:ascii="Arial" w:hAnsi="Arial" w:cs="Arial"/>
          <w:i/>
          <w:sz w:val="22"/>
        </w:rPr>
      </w:pPr>
      <w:r w:rsidRPr="00B6446C">
        <w:rPr>
          <w:rFonts w:ascii="Arial" w:hAnsi="Arial" w:cs="Arial"/>
          <w:i/>
          <w:sz w:val="22"/>
        </w:rPr>
        <w:t xml:space="preserve">To recognise and provide for the benefits to the wellbeing of present and future generations of maintaining public access to the coastal marine area. Public access should only be restricted where the criteria in policy 7.2.3(a) apply, or specific areas have been identified in accordance with method 7.2.4(a). </w:t>
      </w:r>
    </w:p>
    <w:p w14:paraId="7222A97F" w14:textId="77777777" w:rsidR="00B6446C" w:rsidRPr="00B6446C" w:rsidRDefault="00B6446C" w:rsidP="00B6446C">
      <w:pPr>
        <w:ind w:left="851"/>
        <w:jc w:val="both"/>
        <w:rPr>
          <w:rFonts w:ascii="Arial" w:hAnsi="Arial" w:cs="Arial"/>
          <w:b/>
          <w:i/>
          <w:sz w:val="22"/>
        </w:rPr>
      </w:pPr>
    </w:p>
    <w:p w14:paraId="36CD5D9B" w14:textId="77777777" w:rsidR="00B6446C" w:rsidRPr="00B6446C" w:rsidRDefault="00B6446C" w:rsidP="00B6446C">
      <w:pPr>
        <w:ind w:left="851"/>
        <w:jc w:val="both"/>
        <w:rPr>
          <w:rFonts w:ascii="Arial" w:hAnsi="Arial" w:cs="Arial"/>
          <w:b/>
          <w:i/>
          <w:sz w:val="22"/>
        </w:rPr>
      </w:pPr>
      <w:r w:rsidRPr="00B6446C">
        <w:rPr>
          <w:rFonts w:ascii="Arial" w:hAnsi="Arial" w:cs="Arial"/>
          <w:b/>
          <w:i/>
          <w:sz w:val="22"/>
        </w:rPr>
        <w:t>Policy 13.2.3(f)</w:t>
      </w:r>
    </w:p>
    <w:p w14:paraId="7F8CCF82" w14:textId="77777777" w:rsidR="00B6446C" w:rsidRPr="00B6446C" w:rsidRDefault="00B6446C" w:rsidP="00B6446C">
      <w:pPr>
        <w:ind w:left="851"/>
        <w:jc w:val="both"/>
        <w:rPr>
          <w:rFonts w:ascii="Arial" w:hAnsi="Arial" w:cs="Arial"/>
          <w:i/>
          <w:sz w:val="22"/>
        </w:rPr>
      </w:pPr>
      <w:r w:rsidRPr="00B6446C">
        <w:rPr>
          <w:rFonts w:ascii="Arial" w:hAnsi="Arial" w:cs="Arial"/>
          <w:i/>
          <w:sz w:val="22"/>
        </w:rPr>
        <w:t xml:space="preserve">Consideration will be given to the effects of any activity having regard to adjoining activities or activities located in an adjoining Harbour Development Zone. </w:t>
      </w:r>
    </w:p>
    <w:p w14:paraId="5801A403" w14:textId="77777777" w:rsidR="00B6446C" w:rsidRPr="00B6446C" w:rsidRDefault="00B6446C" w:rsidP="00B6446C">
      <w:pPr>
        <w:ind w:left="851"/>
        <w:jc w:val="both"/>
        <w:rPr>
          <w:rFonts w:ascii="Arial" w:hAnsi="Arial" w:cs="Arial"/>
          <w:b/>
          <w:i/>
          <w:sz w:val="22"/>
        </w:rPr>
      </w:pPr>
    </w:p>
    <w:p w14:paraId="51FDF59C" w14:textId="77777777" w:rsidR="00B6446C" w:rsidRPr="00B6446C" w:rsidRDefault="00B6446C" w:rsidP="00B6446C">
      <w:pPr>
        <w:ind w:left="851"/>
        <w:jc w:val="both"/>
        <w:rPr>
          <w:rFonts w:ascii="Arial" w:hAnsi="Arial" w:cs="Arial"/>
          <w:b/>
          <w:i/>
          <w:sz w:val="22"/>
        </w:rPr>
      </w:pPr>
      <w:r w:rsidRPr="00B6446C">
        <w:rPr>
          <w:rFonts w:ascii="Arial" w:hAnsi="Arial" w:cs="Arial"/>
          <w:b/>
          <w:i/>
          <w:sz w:val="22"/>
        </w:rPr>
        <w:t>Policy 13.2.3(j)</w:t>
      </w:r>
    </w:p>
    <w:p w14:paraId="16C43871" w14:textId="77777777" w:rsidR="00B6446C" w:rsidRPr="00B6446C" w:rsidRDefault="00B6446C" w:rsidP="00B6446C">
      <w:pPr>
        <w:ind w:left="851"/>
        <w:jc w:val="both"/>
        <w:rPr>
          <w:rFonts w:ascii="Arial" w:hAnsi="Arial" w:cs="Arial"/>
          <w:i/>
          <w:sz w:val="22"/>
        </w:rPr>
      </w:pPr>
      <w:r w:rsidRPr="00B6446C">
        <w:rPr>
          <w:rFonts w:ascii="Arial" w:hAnsi="Arial" w:cs="Arial"/>
          <w:i/>
          <w:sz w:val="22"/>
        </w:rPr>
        <w:lastRenderedPageBreak/>
        <w:t xml:space="preserve">Activities will not result in any nuisance to adjoining occupiers of the coastal marine area or nearby land, which is not controlled to acceptable levels or avoided altogether. Nuisance effects such as noise, dust, traffic, light, glare or smell are to be avoided, remedied or mitigated. </w:t>
      </w:r>
    </w:p>
    <w:p w14:paraId="00B60791" w14:textId="77777777" w:rsidR="00B6446C" w:rsidRPr="00B6446C" w:rsidRDefault="00B6446C" w:rsidP="00B6446C">
      <w:pPr>
        <w:ind w:left="851"/>
        <w:jc w:val="both"/>
        <w:rPr>
          <w:rFonts w:ascii="Arial" w:hAnsi="Arial" w:cs="Arial"/>
          <w:b/>
          <w:i/>
          <w:sz w:val="22"/>
        </w:rPr>
      </w:pPr>
    </w:p>
    <w:p w14:paraId="624D0836" w14:textId="77777777" w:rsidR="00B6446C" w:rsidRPr="00B6446C" w:rsidRDefault="00B6446C" w:rsidP="00B6446C">
      <w:pPr>
        <w:ind w:left="851"/>
        <w:jc w:val="both"/>
        <w:rPr>
          <w:rFonts w:ascii="Arial" w:hAnsi="Arial" w:cs="Arial"/>
          <w:b/>
          <w:i/>
          <w:sz w:val="22"/>
        </w:rPr>
      </w:pPr>
      <w:r w:rsidRPr="00B6446C">
        <w:rPr>
          <w:rFonts w:ascii="Arial" w:hAnsi="Arial" w:cs="Arial"/>
          <w:b/>
          <w:i/>
          <w:sz w:val="22"/>
        </w:rPr>
        <w:t>Policy 14.2.3(f)</w:t>
      </w:r>
    </w:p>
    <w:p w14:paraId="4040E4D9" w14:textId="77777777" w:rsidR="00B6446C" w:rsidRPr="00B6446C" w:rsidRDefault="00B6446C" w:rsidP="00B6446C">
      <w:pPr>
        <w:ind w:left="851"/>
        <w:jc w:val="both"/>
        <w:rPr>
          <w:rFonts w:ascii="Arial" w:hAnsi="Arial" w:cs="Arial"/>
          <w:i/>
          <w:sz w:val="22"/>
        </w:rPr>
      </w:pPr>
      <w:r w:rsidRPr="00B6446C">
        <w:rPr>
          <w:rFonts w:ascii="Arial" w:hAnsi="Arial" w:cs="Arial"/>
          <w:i/>
          <w:sz w:val="22"/>
        </w:rPr>
        <w:t xml:space="preserve">To avoid, remedy or mitigate any adverse environmental effects associated with disturbance, deposition or mineral extraction. </w:t>
      </w:r>
    </w:p>
    <w:p w14:paraId="149826FC" w14:textId="77777777" w:rsidR="00B6446C" w:rsidRPr="00B6446C" w:rsidRDefault="00B6446C" w:rsidP="00B6446C">
      <w:pPr>
        <w:ind w:left="851"/>
        <w:jc w:val="both"/>
        <w:rPr>
          <w:rFonts w:ascii="Arial" w:hAnsi="Arial" w:cs="Arial"/>
          <w:b/>
          <w:i/>
          <w:sz w:val="22"/>
        </w:rPr>
      </w:pPr>
    </w:p>
    <w:p w14:paraId="2C1C5655" w14:textId="77777777" w:rsidR="00B6446C" w:rsidRPr="00B6446C" w:rsidRDefault="00B6446C" w:rsidP="00B6446C">
      <w:pPr>
        <w:ind w:left="851"/>
        <w:jc w:val="both"/>
        <w:rPr>
          <w:rFonts w:ascii="Arial" w:hAnsi="Arial" w:cs="Arial"/>
          <w:b/>
          <w:i/>
          <w:sz w:val="22"/>
        </w:rPr>
      </w:pPr>
      <w:r w:rsidRPr="00B6446C">
        <w:rPr>
          <w:rFonts w:ascii="Arial" w:hAnsi="Arial" w:cs="Arial"/>
          <w:b/>
          <w:i/>
          <w:sz w:val="22"/>
        </w:rPr>
        <w:t>Policy 18.2.3(e)</w:t>
      </w:r>
    </w:p>
    <w:p w14:paraId="5628CAFA" w14:textId="77777777" w:rsidR="00B6446C" w:rsidRPr="00B6446C" w:rsidRDefault="00B6446C" w:rsidP="00B6446C">
      <w:pPr>
        <w:ind w:left="851"/>
        <w:jc w:val="both"/>
        <w:rPr>
          <w:rFonts w:ascii="Arial" w:hAnsi="Arial" w:cs="Arial"/>
          <w:i/>
          <w:sz w:val="22"/>
        </w:rPr>
      </w:pPr>
      <w:r w:rsidRPr="00B6446C">
        <w:rPr>
          <w:rFonts w:ascii="Arial" w:hAnsi="Arial" w:cs="Arial"/>
          <w:i/>
          <w:sz w:val="22"/>
        </w:rPr>
        <w:t xml:space="preserve">To avoid adverse effects on heritage resources as far as practicable, and where avoidance is not practicable, effects shall be remedied or mitigated. </w:t>
      </w:r>
    </w:p>
    <w:p w14:paraId="75FFB953" w14:textId="77777777" w:rsidR="00B6446C" w:rsidRPr="00B6446C" w:rsidRDefault="00B6446C" w:rsidP="00B6446C">
      <w:pPr>
        <w:ind w:left="851"/>
        <w:jc w:val="both"/>
        <w:rPr>
          <w:rFonts w:ascii="Arial" w:hAnsi="Arial" w:cs="Arial"/>
          <w:b/>
          <w:i/>
          <w:sz w:val="22"/>
        </w:rPr>
      </w:pPr>
    </w:p>
    <w:p w14:paraId="6E75A38E" w14:textId="77777777" w:rsidR="00B6446C" w:rsidRPr="00DE5564" w:rsidRDefault="00B6446C" w:rsidP="00B6446C">
      <w:pPr>
        <w:ind w:left="851"/>
        <w:jc w:val="both"/>
        <w:rPr>
          <w:rFonts w:ascii="Arial" w:hAnsi="Arial" w:cs="Arial"/>
          <w:b/>
          <w:i/>
          <w:sz w:val="22"/>
        </w:rPr>
      </w:pPr>
      <w:r w:rsidRPr="00DE5564">
        <w:rPr>
          <w:rFonts w:ascii="Arial" w:hAnsi="Arial" w:cs="Arial"/>
          <w:b/>
          <w:i/>
          <w:sz w:val="22"/>
        </w:rPr>
        <w:t>Comment:</w:t>
      </w:r>
    </w:p>
    <w:p w14:paraId="321068E9" w14:textId="77C5566F" w:rsidR="00B6446C" w:rsidRPr="00DC04A8" w:rsidRDefault="00B6446C" w:rsidP="00B6446C">
      <w:pPr>
        <w:ind w:left="851"/>
        <w:jc w:val="both"/>
        <w:rPr>
          <w:rFonts w:ascii="Arial" w:hAnsi="Arial" w:cs="Arial"/>
          <w:sz w:val="22"/>
          <w:lang w:val="en-AU"/>
        </w:rPr>
      </w:pPr>
      <w:r w:rsidRPr="00DC04A8">
        <w:rPr>
          <w:rFonts w:ascii="Arial" w:hAnsi="Arial" w:cs="Arial"/>
          <w:sz w:val="22"/>
          <w:lang w:val="en-AU"/>
        </w:rPr>
        <w:t>As discussed in Section 4 of this report, technical reviews undertaken by Council’s Engineering and Science teams have determined that the potential effects of the Proposal are able to be appropriately avoided, mitigated or remedied. Further to this, the Site</w:t>
      </w:r>
      <w:r w:rsidR="008B5D3E">
        <w:rPr>
          <w:rFonts w:ascii="Arial" w:hAnsi="Arial" w:cs="Arial"/>
          <w:sz w:val="22"/>
          <w:lang w:val="en-AU"/>
        </w:rPr>
        <w:t>s</w:t>
      </w:r>
      <w:r w:rsidRPr="00DC04A8">
        <w:rPr>
          <w:rFonts w:ascii="Arial" w:hAnsi="Arial" w:cs="Arial"/>
          <w:sz w:val="22"/>
          <w:lang w:val="en-AU"/>
        </w:rPr>
        <w:t xml:space="preserve"> </w:t>
      </w:r>
      <w:proofErr w:type="gramStart"/>
      <w:r w:rsidR="008B5D3E">
        <w:rPr>
          <w:rFonts w:ascii="Arial" w:hAnsi="Arial" w:cs="Arial"/>
          <w:sz w:val="22"/>
          <w:lang w:val="en-AU"/>
        </w:rPr>
        <w:t>ha</w:t>
      </w:r>
      <w:r w:rsidR="00A361DB">
        <w:rPr>
          <w:rFonts w:ascii="Arial" w:hAnsi="Arial" w:cs="Arial"/>
          <w:sz w:val="22"/>
          <w:lang w:val="en-AU"/>
        </w:rPr>
        <w:t>s</w:t>
      </w:r>
      <w:proofErr w:type="gramEnd"/>
      <w:r w:rsidR="00A361DB">
        <w:rPr>
          <w:rFonts w:ascii="Arial" w:hAnsi="Arial" w:cs="Arial"/>
          <w:sz w:val="22"/>
          <w:lang w:val="en-AU"/>
        </w:rPr>
        <w:t xml:space="preserve"> </w:t>
      </w:r>
      <w:r w:rsidR="00DE5564" w:rsidRPr="00DC04A8">
        <w:rPr>
          <w:rFonts w:ascii="Arial" w:hAnsi="Arial" w:cs="Arial"/>
          <w:sz w:val="22"/>
          <w:lang w:val="en-AU"/>
        </w:rPr>
        <w:t xml:space="preserve">been historically modified </w:t>
      </w:r>
      <w:r w:rsidRPr="00DC04A8">
        <w:rPr>
          <w:rFonts w:ascii="Arial" w:hAnsi="Arial" w:cs="Arial"/>
          <w:sz w:val="22"/>
          <w:lang w:val="en-AU"/>
        </w:rPr>
        <w:t xml:space="preserve">and the scale of </w:t>
      </w:r>
      <w:r w:rsidR="00DE5564" w:rsidRPr="00DC04A8">
        <w:rPr>
          <w:rFonts w:ascii="Arial" w:hAnsi="Arial" w:cs="Arial"/>
          <w:sz w:val="22"/>
          <w:lang w:val="en-AU"/>
        </w:rPr>
        <w:t xml:space="preserve">maintenance </w:t>
      </w:r>
      <w:r w:rsidRPr="00DC04A8">
        <w:rPr>
          <w:rFonts w:ascii="Arial" w:hAnsi="Arial" w:cs="Arial"/>
          <w:sz w:val="22"/>
          <w:lang w:val="en-AU"/>
        </w:rPr>
        <w:t>works proposed is considered minor. The imposition of appropriate controls on erosion and sediment, to ensure that contaminants from the land based activities are separate</w:t>
      </w:r>
      <w:r w:rsidR="00DE5564" w:rsidRPr="00DC04A8">
        <w:rPr>
          <w:rFonts w:ascii="Arial" w:hAnsi="Arial" w:cs="Arial"/>
          <w:sz w:val="22"/>
          <w:lang w:val="en-AU"/>
        </w:rPr>
        <w:t xml:space="preserve">d from the coastal environment </w:t>
      </w:r>
      <w:r w:rsidRPr="00DC04A8">
        <w:rPr>
          <w:rFonts w:ascii="Arial" w:hAnsi="Arial" w:cs="Arial"/>
          <w:sz w:val="22"/>
          <w:lang w:val="en-AU"/>
        </w:rPr>
        <w:t>and construction activities within the Coastal Marine Area are limited, will ensure that the Proposal is consistent with the ORCP.</w:t>
      </w:r>
    </w:p>
    <w:p w14:paraId="203CC926" w14:textId="77777777" w:rsidR="00DE5564" w:rsidRPr="00DC04A8" w:rsidRDefault="00DE5564" w:rsidP="00B6446C">
      <w:pPr>
        <w:ind w:left="851"/>
        <w:jc w:val="both"/>
        <w:rPr>
          <w:rFonts w:ascii="Arial" w:hAnsi="Arial" w:cs="Arial"/>
          <w:sz w:val="22"/>
          <w:highlight w:val="yellow"/>
          <w:lang w:val="en-AU"/>
        </w:rPr>
      </w:pPr>
    </w:p>
    <w:p w14:paraId="3A9582E5" w14:textId="37AA1E0E" w:rsidR="00B6446C" w:rsidRPr="00DC04A8" w:rsidRDefault="00B6446C" w:rsidP="00B6446C">
      <w:pPr>
        <w:ind w:left="851"/>
        <w:jc w:val="both"/>
        <w:rPr>
          <w:rFonts w:ascii="Arial" w:hAnsi="Arial" w:cs="Arial"/>
          <w:sz w:val="22"/>
          <w:lang w:val="en-AU"/>
        </w:rPr>
      </w:pPr>
      <w:r w:rsidRPr="00DC04A8">
        <w:rPr>
          <w:rFonts w:ascii="Arial" w:hAnsi="Arial" w:cs="Arial"/>
          <w:sz w:val="22"/>
          <w:lang w:val="en-AU"/>
        </w:rPr>
        <w:t>Public access to the Coastal Marine Area is also identified as a matter of significance in the O</w:t>
      </w:r>
      <w:r w:rsidR="00A64350">
        <w:rPr>
          <w:rFonts w:ascii="Arial" w:hAnsi="Arial" w:cs="Arial"/>
          <w:sz w:val="22"/>
          <w:lang w:val="en-AU"/>
        </w:rPr>
        <w:t>RCP</w:t>
      </w:r>
      <w:r w:rsidRPr="00DC04A8">
        <w:rPr>
          <w:rFonts w:ascii="Arial" w:hAnsi="Arial" w:cs="Arial"/>
          <w:sz w:val="22"/>
          <w:lang w:val="en-AU"/>
        </w:rPr>
        <w:t xml:space="preserve">. As identified above, it is considered that the Proposal will provide for </w:t>
      </w:r>
      <w:r w:rsidR="00DE5564" w:rsidRPr="00DC04A8">
        <w:rPr>
          <w:rFonts w:ascii="Arial" w:hAnsi="Arial" w:cs="Arial"/>
          <w:sz w:val="22"/>
          <w:lang w:val="en-AU"/>
        </w:rPr>
        <w:t>the continued</w:t>
      </w:r>
      <w:r w:rsidRPr="00DC04A8">
        <w:rPr>
          <w:rFonts w:ascii="Arial" w:hAnsi="Arial" w:cs="Arial"/>
          <w:sz w:val="22"/>
          <w:lang w:val="en-AU"/>
        </w:rPr>
        <w:t xml:space="preserve"> access and enjoyment of the Coastal Marine Area through the </w:t>
      </w:r>
      <w:r w:rsidR="00DE5564" w:rsidRPr="00DC04A8">
        <w:rPr>
          <w:rFonts w:ascii="Arial" w:hAnsi="Arial" w:cs="Arial"/>
          <w:sz w:val="22"/>
          <w:lang w:val="en-AU"/>
        </w:rPr>
        <w:t>maintenance of the structures</w:t>
      </w:r>
      <w:r w:rsidRPr="00DC04A8">
        <w:rPr>
          <w:rFonts w:ascii="Arial" w:hAnsi="Arial" w:cs="Arial"/>
          <w:sz w:val="22"/>
          <w:lang w:val="en-AU"/>
        </w:rPr>
        <w:t xml:space="preserve">. </w:t>
      </w:r>
    </w:p>
    <w:p w14:paraId="0C5F9A45" w14:textId="77777777" w:rsidR="00AC7458" w:rsidRPr="00DC04A8" w:rsidRDefault="00AC7458" w:rsidP="00B6446C">
      <w:pPr>
        <w:ind w:left="851"/>
        <w:jc w:val="both"/>
        <w:rPr>
          <w:rFonts w:ascii="Arial" w:hAnsi="Arial" w:cs="Arial"/>
          <w:sz w:val="22"/>
          <w:lang w:val="en-AU"/>
        </w:rPr>
      </w:pPr>
    </w:p>
    <w:p w14:paraId="27C0E4CA" w14:textId="01F502E1" w:rsidR="00AC7458" w:rsidRPr="00DC04A8" w:rsidRDefault="00AC7458" w:rsidP="00B6446C">
      <w:pPr>
        <w:ind w:left="851"/>
        <w:jc w:val="both"/>
        <w:rPr>
          <w:rFonts w:ascii="Arial" w:hAnsi="Arial" w:cs="Arial"/>
          <w:sz w:val="22"/>
          <w:lang w:val="en-AU"/>
        </w:rPr>
      </w:pPr>
      <w:r w:rsidRPr="00DC04A8">
        <w:rPr>
          <w:rFonts w:ascii="Arial" w:hAnsi="Arial" w:cs="Arial"/>
          <w:sz w:val="22"/>
          <w:lang w:val="en-AU"/>
        </w:rPr>
        <w:t>As identified in the technical reviews, the historical establishment of the structures has not resulted in ongoing effects on the values of the Coastal Protection Zone. It has in fact been identified that in some cases the structures now form an integral part of the environment and ensuring their ongoing maintenance and stability will result in positive effects on the values of the area.</w:t>
      </w:r>
    </w:p>
    <w:p w14:paraId="4B7911ED" w14:textId="77777777" w:rsidR="00AC7458" w:rsidRPr="00DC04A8" w:rsidRDefault="00AC7458" w:rsidP="00B6446C">
      <w:pPr>
        <w:ind w:left="851"/>
        <w:jc w:val="both"/>
        <w:rPr>
          <w:rFonts w:ascii="Arial" w:hAnsi="Arial" w:cs="Arial"/>
          <w:sz w:val="22"/>
          <w:highlight w:val="yellow"/>
          <w:lang w:val="en-AU"/>
        </w:rPr>
      </w:pPr>
    </w:p>
    <w:p w14:paraId="12B0428B" w14:textId="7459FA00" w:rsidR="00B6446C" w:rsidRPr="00DC04A8" w:rsidRDefault="00B6446C" w:rsidP="00B6446C">
      <w:pPr>
        <w:ind w:left="851"/>
        <w:jc w:val="both"/>
        <w:rPr>
          <w:rFonts w:ascii="Arial" w:hAnsi="Arial" w:cs="Arial"/>
          <w:sz w:val="22"/>
        </w:rPr>
      </w:pPr>
      <w:r w:rsidRPr="00DC04A8">
        <w:rPr>
          <w:rFonts w:ascii="Arial" w:hAnsi="Arial" w:cs="Arial"/>
          <w:sz w:val="22"/>
          <w:lang w:val="en-AU"/>
        </w:rPr>
        <w:t xml:space="preserve">It is considered that the Proposal appropriately addresses the relevant </w:t>
      </w:r>
      <w:r w:rsidR="00AC7458" w:rsidRPr="00DC04A8">
        <w:rPr>
          <w:rFonts w:ascii="Arial" w:hAnsi="Arial" w:cs="Arial"/>
          <w:sz w:val="22"/>
          <w:lang w:val="en-AU"/>
        </w:rPr>
        <w:t xml:space="preserve">Objectives and Policies of the </w:t>
      </w:r>
      <w:r w:rsidRPr="00DC04A8">
        <w:rPr>
          <w:rFonts w:ascii="Arial" w:hAnsi="Arial" w:cs="Arial"/>
          <w:sz w:val="22"/>
          <w:lang w:val="en-AU"/>
        </w:rPr>
        <w:t xml:space="preserve">Operative Regional Coastal </w:t>
      </w:r>
      <w:r w:rsidR="00DC04A8">
        <w:rPr>
          <w:rFonts w:ascii="Arial" w:hAnsi="Arial" w:cs="Arial"/>
          <w:sz w:val="22"/>
          <w:lang w:val="en-AU"/>
        </w:rPr>
        <w:t xml:space="preserve">Environment </w:t>
      </w:r>
      <w:r w:rsidRPr="00DC04A8">
        <w:rPr>
          <w:rFonts w:ascii="Arial" w:hAnsi="Arial" w:cs="Arial"/>
          <w:sz w:val="22"/>
          <w:lang w:val="en-AU"/>
        </w:rPr>
        <w:t>Plan.</w:t>
      </w:r>
    </w:p>
    <w:p w14:paraId="3D786F06" w14:textId="77777777" w:rsidR="00B6446C" w:rsidRPr="00B6446C" w:rsidRDefault="00B6446C" w:rsidP="00B6446C">
      <w:pPr>
        <w:ind w:left="851"/>
        <w:rPr>
          <w:rFonts w:ascii="Arial" w:hAnsi="Arial" w:cs="Arial"/>
          <w:sz w:val="22"/>
        </w:rPr>
      </w:pPr>
    </w:p>
    <w:p w14:paraId="49B37129" w14:textId="77777777" w:rsidR="00B6446C" w:rsidRPr="00B6446C" w:rsidRDefault="00B6446C" w:rsidP="00B6446C"/>
    <w:p w14:paraId="4ECEE6FD" w14:textId="615A844E" w:rsidR="00B6446C" w:rsidRDefault="00B6446C" w:rsidP="00D801AB">
      <w:pPr>
        <w:pStyle w:val="ConsentReportHeading2"/>
        <w:rPr>
          <w:lang w:val="en-AU"/>
        </w:rPr>
      </w:pPr>
      <w:r>
        <w:rPr>
          <w:lang w:val="en-AU"/>
        </w:rPr>
        <w:t xml:space="preserve">Bay of Plenty Proposed Regional Coastal </w:t>
      </w:r>
      <w:r w:rsidR="00DC04A8">
        <w:rPr>
          <w:lang w:val="en-AU"/>
        </w:rPr>
        <w:t xml:space="preserve">Environment </w:t>
      </w:r>
      <w:r>
        <w:rPr>
          <w:lang w:val="en-AU"/>
        </w:rPr>
        <w:t>Plan 2015</w:t>
      </w:r>
    </w:p>
    <w:p w14:paraId="0FDDCA7A" w14:textId="1A22A584" w:rsidR="00B6446C" w:rsidRDefault="00B6446C" w:rsidP="00B6446C">
      <w:pPr>
        <w:ind w:left="851"/>
        <w:jc w:val="both"/>
        <w:rPr>
          <w:rFonts w:ascii="Arial" w:hAnsi="Arial" w:cs="Arial"/>
          <w:sz w:val="22"/>
        </w:rPr>
      </w:pPr>
      <w:r>
        <w:rPr>
          <w:rFonts w:ascii="Arial" w:hAnsi="Arial" w:cs="Arial"/>
          <w:sz w:val="22"/>
        </w:rPr>
        <w:t>Decisions were made to the</w:t>
      </w:r>
      <w:r w:rsidRPr="005B58AC">
        <w:rPr>
          <w:rFonts w:ascii="Arial" w:hAnsi="Arial" w:cs="Arial"/>
          <w:sz w:val="22"/>
        </w:rPr>
        <w:t xml:space="preserve"> </w:t>
      </w:r>
      <w:r>
        <w:rPr>
          <w:rFonts w:ascii="Arial" w:hAnsi="Arial" w:cs="Arial"/>
          <w:sz w:val="22"/>
        </w:rPr>
        <w:t>Proposed Regional Coastal Plan (hereafter referred to as the ‘</w:t>
      </w:r>
      <w:r>
        <w:rPr>
          <w:rFonts w:ascii="Arial" w:hAnsi="Arial" w:cs="Arial"/>
          <w:b/>
          <w:sz w:val="22"/>
        </w:rPr>
        <w:t>PRCP</w:t>
      </w:r>
      <w:r>
        <w:rPr>
          <w:rFonts w:ascii="Arial" w:hAnsi="Arial" w:cs="Arial"/>
          <w:sz w:val="22"/>
        </w:rPr>
        <w:t xml:space="preserve">’) in August 2015. Following this a number of appeals have been lodged to the Environment Court. </w:t>
      </w:r>
    </w:p>
    <w:p w14:paraId="4AAD5434" w14:textId="77777777" w:rsidR="00B6446C" w:rsidRDefault="00B6446C" w:rsidP="00B6446C">
      <w:pPr>
        <w:ind w:left="851"/>
        <w:jc w:val="both"/>
        <w:rPr>
          <w:rFonts w:ascii="Arial" w:hAnsi="Arial" w:cs="Arial"/>
          <w:sz w:val="22"/>
        </w:rPr>
      </w:pPr>
    </w:p>
    <w:p w14:paraId="76843D55" w14:textId="77777777" w:rsidR="00B6446C" w:rsidRDefault="00B6446C" w:rsidP="00B6446C">
      <w:pPr>
        <w:ind w:left="851"/>
        <w:jc w:val="both"/>
        <w:rPr>
          <w:rFonts w:ascii="Arial" w:hAnsi="Arial" w:cs="Arial"/>
          <w:sz w:val="22"/>
        </w:rPr>
      </w:pPr>
      <w:r>
        <w:rPr>
          <w:rFonts w:ascii="Arial" w:hAnsi="Arial" w:cs="Arial"/>
          <w:sz w:val="22"/>
        </w:rPr>
        <w:t>The provisions of most relevance to this application are:</w:t>
      </w:r>
    </w:p>
    <w:p w14:paraId="4A31DC0A" w14:textId="77777777" w:rsidR="00B6446C" w:rsidRDefault="00B6446C" w:rsidP="00B6446C">
      <w:pPr>
        <w:ind w:left="851"/>
        <w:jc w:val="both"/>
        <w:rPr>
          <w:rFonts w:ascii="Arial" w:hAnsi="Arial" w:cs="Arial"/>
          <w:sz w:val="22"/>
        </w:rPr>
      </w:pPr>
    </w:p>
    <w:p w14:paraId="2F7C146E" w14:textId="1F33CF8E" w:rsidR="00AC7458" w:rsidRDefault="00AC7458" w:rsidP="00B6446C">
      <w:pPr>
        <w:ind w:left="851"/>
        <w:jc w:val="both"/>
        <w:rPr>
          <w:rFonts w:ascii="Arial" w:hAnsi="Arial" w:cs="Arial"/>
          <w:b/>
          <w:i/>
          <w:sz w:val="22"/>
        </w:rPr>
      </w:pPr>
      <w:r>
        <w:rPr>
          <w:rFonts w:ascii="Arial" w:hAnsi="Arial" w:cs="Arial"/>
          <w:b/>
          <w:i/>
          <w:sz w:val="22"/>
        </w:rPr>
        <w:t>Objective 2</w:t>
      </w:r>
    </w:p>
    <w:p w14:paraId="5E13D157" w14:textId="77777777" w:rsidR="00AC7458" w:rsidRPr="00AC7458" w:rsidRDefault="00AC7458" w:rsidP="00AC7458">
      <w:pPr>
        <w:ind w:left="851"/>
        <w:jc w:val="both"/>
        <w:rPr>
          <w:rFonts w:ascii="Arial" w:hAnsi="Arial" w:cs="Arial"/>
          <w:b/>
          <w:i/>
          <w:sz w:val="22"/>
        </w:rPr>
      </w:pPr>
      <w:r w:rsidRPr="00AC7458">
        <w:rPr>
          <w:rFonts w:ascii="Arial" w:hAnsi="Arial" w:cs="Arial"/>
          <w:b/>
          <w:i/>
          <w:sz w:val="22"/>
        </w:rPr>
        <w:t xml:space="preserve">Protect the attributes and values of: </w:t>
      </w:r>
    </w:p>
    <w:p w14:paraId="3952D40B" w14:textId="18482AE8" w:rsidR="00AC7458" w:rsidRPr="00AC7458" w:rsidRDefault="00AC7458" w:rsidP="00AC7458">
      <w:pPr>
        <w:ind w:left="1418" w:hanging="567"/>
        <w:jc w:val="both"/>
        <w:rPr>
          <w:rFonts w:ascii="Arial" w:hAnsi="Arial" w:cs="Arial"/>
          <w:b/>
          <w:i/>
          <w:sz w:val="22"/>
        </w:rPr>
      </w:pPr>
      <w:r w:rsidRPr="00AC7458">
        <w:rPr>
          <w:rFonts w:ascii="Arial" w:hAnsi="Arial" w:cs="Arial"/>
          <w:b/>
          <w:i/>
          <w:sz w:val="22"/>
        </w:rPr>
        <w:t>(a)  </w:t>
      </w:r>
      <w:r>
        <w:rPr>
          <w:rFonts w:ascii="Arial" w:hAnsi="Arial" w:cs="Arial"/>
          <w:b/>
          <w:i/>
          <w:sz w:val="22"/>
        </w:rPr>
        <w:tab/>
      </w:r>
      <w:r w:rsidRPr="00AC7458">
        <w:rPr>
          <w:rFonts w:ascii="Arial" w:hAnsi="Arial" w:cs="Arial"/>
          <w:b/>
          <w:i/>
          <w:sz w:val="22"/>
        </w:rPr>
        <w:t xml:space="preserve">Outstanding natural features and landscapes of the coastal environment; and </w:t>
      </w:r>
    </w:p>
    <w:p w14:paraId="399D70E1" w14:textId="23A2BC62" w:rsidR="00AC7458" w:rsidRPr="00AC7458" w:rsidRDefault="00AC7458" w:rsidP="00AC7458">
      <w:pPr>
        <w:ind w:left="1418" w:hanging="567"/>
        <w:jc w:val="both"/>
        <w:rPr>
          <w:rFonts w:ascii="Arial" w:hAnsi="Arial" w:cs="Arial"/>
          <w:b/>
          <w:i/>
          <w:sz w:val="22"/>
        </w:rPr>
      </w:pPr>
      <w:r w:rsidRPr="00AC7458">
        <w:rPr>
          <w:rFonts w:ascii="Arial" w:hAnsi="Arial" w:cs="Arial"/>
          <w:b/>
          <w:i/>
          <w:sz w:val="22"/>
        </w:rPr>
        <w:t>(b)  </w:t>
      </w:r>
      <w:r>
        <w:rPr>
          <w:rFonts w:ascii="Arial" w:hAnsi="Arial" w:cs="Arial"/>
          <w:b/>
          <w:i/>
          <w:sz w:val="22"/>
        </w:rPr>
        <w:tab/>
      </w:r>
      <w:r w:rsidRPr="00AC7458">
        <w:rPr>
          <w:rFonts w:ascii="Arial" w:hAnsi="Arial" w:cs="Arial"/>
          <w:b/>
          <w:i/>
          <w:sz w:val="22"/>
        </w:rPr>
        <w:t xml:space="preserve">Areas of high, very high and outstanding natural character in the coastal environment; </w:t>
      </w:r>
    </w:p>
    <w:p w14:paraId="68003B22" w14:textId="77777777" w:rsidR="00AC7458" w:rsidRPr="00AC7458" w:rsidRDefault="00AC7458" w:rsidP="00AC7458">
      <w:pPr>
        <w:ind w:left="851"/>
        <w:jc w:val="both"/>
        <w:rPr>
          <w:rFonts w:ascii="Arial" w:hAnsi="Arial" w:cs="Arial"/>
          <w:b/>
          <w:i/>
          <w:sz w:val="22"/>
        </w:rPr>
      </w:pPr>
      <w:r w:rsidRPr="00AC7458">
        <w:rPr>
          <w:rFonts w:ascii="Arial" w:hAnsi="Arial" w:cs="Arial"/>
          <w:b/>
          <w:i/>
          <w:sz w:val="22"/>
        </w:rPr>
        <w:lastRenderedPageBreak/>
        <w:t xml:space="preserve">from inappropriate subdivision, use, and development, and restore or rehabilitate the natural character of the coastal environment where appropriate. </w:t>
      </w:r>
    </w:p>
    <w:p w14:paraId="46289DA0" w14:textId="77777777" w:rsidR="00AC7458" w:rsidRDefault="00AC7458" w:rsidP="00B6446C">
      <w:pPr>
        <w:ind w:left="851"/>
        <w:jc w:val="both"/>
        <w:rPr>
          <w:rFonts w:ascii="Arial" w:hAnsi="Arial" w:cs="Arial"/>
          <w:b/>
          <w:i/>
          <w:sz w:val="22"/>
        </w:rPr>
      </w:pPr>
    </w:p>
    <w:p w14:paraId="4FCF637C" w14:textId="45438B55" w:rsidR="0021691A" w:rsidRDefault="0021691A" w:rsidP="00B6446C">
      <w:pPr>
        <w:ind w:left="851"/>
        <w:jc w:val="both"/>
        <w:rPr>
          <w:rFonts w:ascii="Arial" w:hAnsi="Arial" w:cs="Arial"/>
          <w:b/>
          <w:i/>
          <w:sz w:val="22"/>
        </w:rPr>
      </w:pPr>
      <w:r>
        <w:rPr>
          <w:rFonts w:ascii="Arial" w:hAnsi="Arial" w:cs="Arial"/>
          <w:b/>
          <w:i/>
          <w:sz w:val="22"/>
        </w:rPr>
        <w:t>Objective 3</w:t>
      </w:r>
    </w:p>
    <w:p w14:paraId="260DE6A5" w14:textId="77777777" w:rsidR="0021691A" w:rsidRPr="0021691A" w:rsidRDefault="0021691A" w:rsidP="0021691A">
      <w:pPr>
        <w:ind w:left="851"/>
        <w:jc w:val="both"/>
        <w:rPr>
          <w:rFonts w:ascii="Arial" w:hAnsi="Arial" w:cs="Arial"/>
          <w:b/>
          <w:i/>
          <w:sz w:val="22"/>
        </w:rPr>
      </w:pPr>
      <w:r w:rsidRPr="0021691A">
        <w:rPr>
          <w:rFonts w:ascii="Arial" w:hAnsi="Arial" w:cs="Arial"/>
          <w:b/>
          <w:i/>
          <w:sz w:val="22"/>
        </w:rPr>
        <w:t xml:space="preserve">Prevent the further loss of the quality and extent of rare and threatened habitats in the coastal environment of the region. These include coastal forest, seagrass beds, saltmarsh wetlands and sand dunes. </w:t>
      </w:r>
    </w:p>
    <w:p w14:paraId="622875FE" w14:textId="77777777" w:rsidR="0021691A" w:rsidRDefault="0021691A" w:rsidP="00B6446C">
      <w:pPr>
        <w:ind w:left="851"/>
        <w:jc w:val="both"/>
        <w:rPr>
          <w:rFonts w:ascii="Arial" w:hAnsi="Arial" w:cs="Arial"/>
          <w:b/>
          <w:i/>
          <w:sz w:val="22"/>
        </w:rPr>
      </w:pPr>
    </w:p>
    <w:p w14:paraId="75D356B4" w14:textId="77777777" w:rsidR="00B6446C" w:rsidRDefault="00B6446C" w:rsidP="00B6446C">
      <w:pPr>
        <w:ind w:left="851"/>
        <w:jc w:val="both"/>
        <w:rPr>
          <w:rFonts w:ascii="Arial" w:hAnsi="Arial" w:cs="Arial"/>
          <w:b/>
          <w:i/>
          <w:sz w:val="22"/>
        </w:rPr>
      </w:pPr>
      <w:r>
        <w:rPr>
          <w:rFonts w:ascii="Arial" w:hAnsi="Arial" w:cs="Arial"/>
          <w:b/>
          <w:i/>
          <w:sz w:val="22"/>
        </w:rPr>
        <w:t>Objective 7</w:t>
      </w:r>
    </w:p>
    <w:p w14:paraId="47B226E2" w14:textId="77777777" w:rsidR="00B6446C" w:rsidRPr="00272301" w:rsidRDefault="00B6446C" w:rsidP="00B6446C">
      <w:pPr>
        <w:ind w:left="851"/>
        <w:jc w:val="both"/>
        <w:rPr>
          <w:rFonts w:ascii="Arial" w:hAnsi="Arial" w:cs="Arial"/>
          <w:b/>
          <w:i/>
          <w:sz w:val="22"/>
        </w:rPr>
      </w:pPr>
      <w:r w:rsidRPr="00272301">
        <w:rPr>
          <w:rFonts w:ascii="Arial" w:hAnsi="Arial" w:cs="Arial"/>
          <w:b/>
          <w:i/>
          <w:sz w:val="22"/>
        </w:rPr>
        <w:t xml:space="preserve">Discharges of contaminants to the coastal marine area are managed to meet the following goals: </w:t>
      </w:r>
    </w:p>
    <w:p w14:paraId="188A90BC" w14:textId="77777777" w:rsidR="00B6446C" w:rsidRPr="00272301" w:rsidRDefault="00B6446C" w:rsidP="00B6446C">
      <w:pPr>
        <w:ind w:left="1418" w:hanging="567"/>
        <w:jc w:val="both"/>
        <w:rPr>
          <w:rFonts w:ascii="Arial" w:hAnsi="Arial" w:cs="Arial"/>
          <w:b/>
          <w:i/>
          <w:sz w:val="22"/>
        </w:rPr>
      </w:pPr>
      <w:r w:rsidRPr="00272301">
        <w:rPr>
          <w:rFonts w:ascii="Arial" w:hAnsi="Arial" w:cs="Arial"/>
          <w:b/>
          <w:i/>
          <w:sz w:val="22"/>
        </w:rPr>
        <w:t>(a)  </w:t>
      </w:r>
      <w:r>
        <w:rPr>
          <w:rFonts w:ascii="Arial" w:hAnsi="Arial" w:cs="Arial"/>
          <w:b/>
          <w:i/>
          <w:sz w:val="22"/>
        </w:rPr>
        <w:tab/>
      </w:r>
      <w:r w:rsidRPr="00272301">
        <w:rPr>
          <w:rFonts w:ascii="Arial" w:hAnsi="Arial" w:cs="Arial"/>
          <w:b/>
          <w:i/>
          <w:sz w:val="22"/>
        </w:rPr>
        <w:t xml:space="preserve">After reasonable mixing, discharges of contaminants meet the water quality classification of the receiving water bodies as a minimum; and have no more than minor adverse effects on aquatic life, habitats, and recreational uses. </w:t>
      </w:r>
    </w:p>
    <w:p w14:paraId="16DF2D9A" w14:textId="77777777" w:rsidR="00B6446C" w:rsidRPr="00272301" w:rsidRDefault="00B6446C" w:rsidP="00B6446C">
      <w:pPr>
        <w:ind w:left="1418" w:hanging="567"/>
        <w:jc w:val="both"/>
        <w:rPr>
          <w:rFonts w:ascii="Arial" w:hAnsi="Arial" w:cs="Arial"/>
          <w:b/>
          <w:i/>
          <w:sz w:val="22"/>
        </w:rPr>
      </w:pPr>
      <w:r w:rsidRPr="00272301">
        <w:rPr>
          <w:rFonts w:ascii="Arial" w:hAnsi="Arial" w:cs="Arial"/>
          <w:b/>
          <w:i/>
          <w:sz w:val="22"/>
        </w:rPr>
        <w:t>(b)  </w:t>
      </w:r>
      <w:r>
        <w:rPr>
          <w:rFonts w:ascii="Arial" w:hAnsi="Arial" w:cs="Arial"/>
          <w:b/>
          <w:i/>
          <w:sz w:val="22"/>
        </w:rPr>
        <w:tab/>
      </w:r>
      <w:r w:rsidRPr="00272301">
        <w:rPr>
          <w:rFonts w:ascii="Arial" w:hAnsi="Arial" w:cs="Arial"/>
          <w:b/>
          <w:i/>
          <w:sz w:val="22"/>
        </w:rPr>
        <w:t xml:space="preserve">Discharges of contaminants occur in a manner that recognises and provides for the cultural values of mana whenua acknowledged for that area. </w:t>
      </w:r>
    </w:p>
    <w:p w14:paraId="0AE5345B" w14:textId="77777777" w:rsidR="00B6446C" w:rsidRPr="00272301" w:rsidRDefault="00B6446C" w:rsidP="00B6446C">
      <w:pPr>
        <w:ind w:left="1418" w:hanging="567"/>
        <w:jc w:val="both"/>
        <w:rPr>
          <w:rFonts w:ascii="Arial" w:hAnsi="Arial" w:cs="Arial"/>
          <w:b/>
          <w:i/>
          <w:sz w:val="22"/>
        </w:rPr>
      </w:pPr>
      <w:r w:rsidRPr="00272301">
        <w:rPr>
          <w:rFonts w:ascii="Arial" w:hAnsi="Arial" w:cs="Arial"/>
          <w:b/>
          <w:i/>
          <w:sz w:val="22"/>
        </w:rPr>
        <w:t xml:space="preserve">(c) </w:t>
      </w:r>
      <w:r>
        <w:rPr>
          <w:rFonts w:ascii="Arial" w:hAnsi="Arial" w:cs="Arial"/>
          <w:b/>
          <w:i/>
          <w:sz w:val="22"/>
        </w:rPr>
        <w:tab/>
      </w:r>
      <w:r w:rsidRPr="00272301">
        <w:rPr>
          <w:rFonts w:ascii="Arial" w:hAnsi="Arial" w:cs="Arial"/>
          <w:b/>
          <w:i/>
          <w:sz w:val="22"/>
        </w:rPr>
        <w:t xml:space="preserve">Cumulative effects of discharges are managed in a way that recognises the sensitivity and assimilative capacity of the receiving environment. </w:t>
      </w:r>
    </w:p>
    <w:p w14:paraId="16163E82" w14:textId="77777777" w:rsidR="00B6446C" w:rsidRDefault="00B6446C" w:rsidP="00B6446C">
      <w:pPr>
        <w:ind w:left="851"/>
        <w:jc w:val="both"/>
        <w:rPr>
          <w:rFonts w:ascii="Arial" w:hAnsi="Arial" w:cs="Arial"/>
          <w:b/>
          <w:i/>
          <w:sz w:val="22"/>
        </w:rPr>
      </w:pPr>
    </w:p>
    <w:p w14:paraId="6E68C496" w14:textId="77777777" w:rsidR="00B6446C" w:rsidRDefault="00B6446C" w:rsidP="00B6446C">
      <w:pPr>
        <w:ind w:left="851"/>
        <w:jc w:val="both"/>
        <w:rPr>
          <w:rFonts w:ascii="Arial" w:hAnsi="Arial" w:cs="Arial"/>
          <w:b/>
          <w:i/>
          <w:sz w:val="22"/>
        </w:rPr>
      </w:pPr>
      <w:r>
        <w:rPr>
          <w:rFonts w:ascii="Arial" w:hAnsi="Arial" w:cs="Arial"/>
          <w:b/>
          <w:i/>
          <w:sz w:val="22"/>
        </w:rPr>
        <w:t>Objective 14</w:t>
      </w:r>
    </w:p>
    <w:p w14:paraId="444A93A5" w14:textId="77777777" w:rsidR="00B6446C" w:rsidRPr="00272301" w:rsidRDefault="00B6446C" w:rsidP="00B6446C">
      <w:pPr>
        <w:ind w:left="851"/>
        <w:jc w:val="both"/>
        <w:rPr>
          <w:rFonts w:ascii="Arial" w:hAnsi="Arial" w:cs="Arial"/>
          <w:b/>
          <w:i/>
          <w:sz w:val="22"/>
        </w:rPr>
      </w:pPr>
      <w:r w:rsidRPr="00272301">
        <w:rPr>
          <w:rFonts w:ascii="Arial" w:hAnsi="Arial" w:cs="Arial"/>
          <w:b/>
          <w:i/>
          <w:sz w:val="22"/>
        </w:rPr>
        <w:t xml:space="preserve">The protection of those taonga, sites, areas, features, resources or attributes of the coastal environment (including the Coastal Marine Area) which are either of significance or special value to tāngata whenua (where these are known). </w:t>
      </w:r>
    </w:p>
    <w:p w14:paraId="7C0F032B" w14:textId="77777777" w:rsidR="00B6446C" w:rsidRDefault="00B6446C" w:rsidP="00B6446C">
      <w:pPr>
        <w:ind w:left="851"/>
        <w:jc w:val="both"/>
        <w:rPr>
          <w:rFonts w:ascii="Arial" w:hAnsi="Arial" w:cs="Arial"/>
          <w:b/>
          <w:i/>
          <w:sz w:val="22"/>
        </w:rPr>
      </w:pPr>
    </w:p>
    <w:p w14:paraId="66F98DD7" w14:textId="77777777" w:rsidR="00B6446C" w:rsidRDefault="00B6446C" w:rsidP="00B6446C">
      <w:pPr>
        <w:ind w:left="851"/>
        <w:jc w:val="both"/>
        <w:rPr>
          <w:rFonts w:ascii="Arial" w:hAnsi="Arial" w:cs="Arial"/>
          <w:b/>
          <w:i/>
          <w:sz w:val="22"/>
        </w:rPr>
      </w:pPr>
      <w:r>
        <w:rPr>
          <w:rFonts w:ascii="Arial" w:hAnsi="Arial" w:cs="Arial"/>
          <w:b/>
          <w:i/>
          <w:sz w:val="22"/>
        </w:rPr>
        <w:t>Objective 22</w:t>
      </w:r>
    </w:p>
    <w:p w14:paraId="7AA537F4" w14:textId="6891CB9F" w:rsidR="00B6446C" w:rsidRPr="00272301" w:rsidRDefault="00B6446C">
      <w:pPr>
        <w:ind w:left="851"/>
        <w:jc w:val="both"/>
        <w:rPr>
          <w:rFonts w:ascii="Arial" w:hAnsi="Arial" w:cs="Arial"/>
          <w:b/>
          <w:i/>
          <w:sz w:val="22"/>
        </w:rPr>
      </w:pPr>
      <w:r>
        <w:rPr>
          <w:rFonts w:ascii="Arial" w:hAnsi="Arial" w:cs="Arial"/>
          <w:b/>
          <w:i/>
          <w:sz w:val="22"/>
        </w:rPr>
        <w:t>M</w:t>
      </w:r>
      <w:r w:rsidRPr="00272301">
        <w:rPr>
          <w:rFonts w:ascii="Arial" w:hAnsi="Arial" w:cs="Arial"/>
          <w:b/>
          <w:i/>
          <w:sz w:val="22"/>
        </w:rPr>
        <w:t xml:space="preserve">aintain and enhance integrated access to the coastal environment to support people’s recreational activities, safe ocean and harbour access for recreational boats and enjoyment of coastal open space and natural heritage qualities. </w:t>
      </w:r>
    </w:p>
    <w:p w14:paraId="2F609117" w14:textId="77777777" w:rsidR="00B6446C" w:rsidRDefault="00B6446C" w:rsidP="00B6446C">
      <w:pPr>
        <w:ind w:left="851"/>
        <w:jc w:val="both"/>
        <w:rPr>
          <w:rFonts w:ascii="Arial" w:hAnsi="Arial" w:cs="Arial"/>
          <w:b/>
          <w:i/>
          <w:sz w:val="22"/>
        </w:rPr>
      </w:pPr>
    </w:p>
    <w:p w14:paraId="26AAE62A" w14:textId="77777777" w:rsidR="00B6446C" w:rsidRDefault="00B6446C" w:rsidP="00B6446C">
      <w:pPr>
        <w:ind w:left="851"/>
        <w:jc w:val="both"/>
        <w:rPr>
          <w:rFonts w:ascii="Arial" w:hAnsi="Arial" w:cs="Arial"/>
          <w:b/>
          <w:i/>
          <w:sz w:val="22"/>
        </w:rPr>
      </w:pPr>
      <w:r>
        <w:rPr>
          <w:rFonts w:ascii="Arial" w:hAnsi="Arial" w:cs="Arial"/>
          <w:b/>
          <w:i/>
          <w:sz w:val="22"/>
        </w:rPr>
        <w:t>Objective 24</w:t>
      </w:r>
    </w:p>
    <w:p w14:paraId="054CA5B0" w14:textId="77777777" w:rsidR="00B6446C" w:rsidRPr="00272301" w:rsidRDefault="00B6446C" w:rsidP="00B6446C">
      <w:pPr>
        <w:ind w:left="851"/>
        <w:jc w:val="both"/>
        <w:rPr>
          <w:rFonts w:ascii="Arial" w:hAnsi="Arial" w:cs="Arial"/>
          <w:b/>
          <w:i/>
          <w:sz w:val="22"/>
        </w:rPr>
      </w:pPr>
      <w:r w:rsidRPr="00272301">
        <w:rPr>
          <w:rFonts w:ascii="Arial" w:hAnsi="Arial" w:cs="Arial"/>
          <w:b/>
          <w:i/>
          <w:sz w:val="22"/>
        </w:rPr>
        <w:t xml:space="preserve">Resources and space in the coastal marine area are used efficiently and public access is appropriately provided for. </w:t>
      </w:r>
    </w:p>
    <w:p w14:paraId="687D0EE7" w14:textId="77777777" w:rsidR="00B6446C" w:rsidRDefault="00B6446C" w:rsidP="00B6446C">
      <w:pPr>
        <w:ind w:left="851"/>
        <w:jc w:val="both"/>
        <w:rPr>
          <w:rFonts w:ascii="Arial" w:hAnsi="Arial" w:cs="Arial"/>
          <w:b/>
          <w:i/>
          <w:sz w:val="22"/>
        </w:rPr>
      </w:pPr>
    </w:p>
    <w:p w14:paraId="20B19614" w14:textId="77777777" w:rsidR="00B6446C" w:rsidRDefault="00B6446C" w:rsidP="00B6446C">
      <w:pPr>
        <w:ind w:left="851"/>
        <w:jc w:val="both"/>
        <w:rPr>
          <w:rFonts w:ascii="Arial" w:hAnsi="Arial" w:cs="Arial"/>
          <w:b/>
          <w:i/>
          <w:sz w:val="22"/>
        </w:rPr>
      </w:pPr>
      <w:r>
        <w:rPr>
          <w:rFonts w:ascii="Arial" w:hAnsi="Arial" w:cs="Arial"/>
          <w:b/>
          <w:i/>
          <w:sz w:val="22"/>
        </w:rPr>
        <w:t>Objective 26</w:t>
      </w:r>
    </w:p>
    <w:p w14:paraId="752AFE0E" w14:textId="3C3D70CC" w:rsidR="00B6446C" w:rsidRPr="00272301" w:rsidRDefault="00B6446C">
      <w:pPr>
        <w:ind w:left="851"/>
        <w:jc w:val="both"/>
        <w:rPr>
          <w:rFonts w:ascii="Arial" w:hAnsi="Arial" w:cs="Arial"/>
          <w:b/>
          <w:i/>
          <w:sz w:val="22"/>
        </w:rPr>
      </w:pPr>
      <w:r w:rsidRPr="00272301">
        <w:rPr>
          <w:rFonts w:ascii="Arial" w:hAnsi="Arial" w:cs="Arial"/>
          <w:b/>
          <w:i/>
          <w:sz w:val="22"/>
        </w:rPr>
        <w:t xml:space="preserve">Activities and structures in the coastal marine area are located, designed and undertaken in a manner that is appropriate given the values and existing uses of their location. </w:t>
      </w:r>
    </w:p>
    <w:p w14:paraId="0D6156E6" w14:textId="77777777" w:rsidR="00B6446C" w:rsidRDefault="00B6446C" w:rsidP="00B6446C">
      <w:pPr>
        <w:ind w:left="851"/>
        <w:jc w:val="both"/>
        <w:rPr>
          <w:rFonts w:ascii="Arial" w:hAnsi="Arial" w:cs="Arial"/>
          <w:b/>
          <w:i/>
          <w:sz w:val="22"/>
        </w:rPr>
      </w:pPr>
    </w:p>
    <w:p w14:paraId="6A4F7A1D" w14:textId="77777777" w:rsidR="00B6446C" w:rsidRDefault="00B6446C" w:rsidP="00B6446C">
      <w:pPr>
        <w:ind w:left="851"/>
        <w:jc w:val="both"/>
        <w:rPr>
          <w:rFonts w:ascii="Arial" w:hAnsi="Arial" w:cs="Arial"/>
          <w:b/>
          <w:i/>
          <w:sz w:val="22"/>
        </w:rPr>
      </w:pPr>
      <w:r>
        <w:rPr>
          <w:rFonts w:ascii="Arial" w:hAnsi="Arial" w:cs="Arial"/>
          <w:b/>
          <w:i/>
          <w:sz w:val="22"/>
        </w:rPr>
        <w:t>Policy NH1</w:t>
      </w:r>
    </w:p>
    <w:p w14:paraId="060C8C18" w14:textId="77777777" w:rsidR="00B6446C" w:rsidRPr="00E073BC" w:rsidRDefault="00B6446C" w:rsidP="00B6446C">
      <w:pPr>
        <w:ind w:left="851"/>
        <w:jc w:val="both"/>
        <w:rPr>
          <w:rFonts w:ascii="Arial" w:hAnsi="Arial" w:cs="Arial"/>
          <w:i/>
          <w:sz w:val="22"/>
        </w:rPr>
      </w:pPr>
      <w:r w:rsidRPr="00E073BC">
        <w:rPr>
          <w:rFonts w:ascii="Arial" w:hAnsi="Arial" w:cs="Arial"/>
          <w:i/>
          <w:sz w:val="22"/>
        </w:rPr>
        <w:t xml:space="preserve">In relation to the protection of the natural heritage of the coastal environment, activities may be considered appropriate if they contribute to the restoration and rehabilitation of natural heritage and cultural values (including kaimoana resources), or if they: </w:t>
      </w:r>
    </w:p>
    <w:p w14:paraId="2A673B3A" w14:textId="77777777" w:rsidR="00B6446C" w:rsidRDefault="00B6446C" w:rsidP="00B6446C">
      <w:pPr>
        <w:ind w:left="1418" w:hanging="567"/>
        <w:jc w:val="both"/>
        <w:rPr>
          <w:rFonts w:ascii="Arial" w:hAnsi="Arial" w:cs="Arial"/>
          <w:i/>
          <w:sz w:val="22"/>
        </w:rPr>
      </w:pPr>
      <w:r w:rsidRPr="00E073BC">
        <w:rPr>
          <w:rFonts w:ascii="Arial" w:hAnsi="Arial" w:cs="Arial"/>
          <w:i/>
          <w:sz w:val="22"/>
        </w:rPr>
        <w:t>(d)  </w:t>
      </w:r>
      <w:r>
        <w:rPr>
          <w:rFonts w:ascii="Arial" w:hAnsi="Arial" w:cs="Arial"/>
          <w:i/>
          <w:sz w:val="22"/>
        </w:rPr>
        <w:tab/>
      </w:r>
      <w:r w:rsidRPr="00E073BC">
        <w:rPr>
          <w:rFonts w:ascii="Arial" w:hAnsi="Arial" w:cs="Arial"/>
          <w:i/>
          <w:sz w:val="22"/>
        </w:rPr>
        <w:t xml:space="preserve">Are of an appropriate form, scale and design to be compatible with the existing landforms, geological features and vegetation or will only have temporary and short-term effects on such features; and </w:t>
      </w:r>
    </w:p>
    <w:p w14:paraId="5557F6FC" w14:textId="77777777" w:rsidR="00B6446C" w:rsidRPr="00E073BC" w:rsidRDefault="00B6446C" w:rsidP="00B6446C">
      <w:pPr>
        <w:ind w:left="1418" w:hanging="567"/>
        <w:jc w:val="both"/>
        <w:rPr>
          <w:rFonts w:ascii="Arial" w:hAnsi="Arial" w:cs="Arial"/>
          <w:i/>
          <w:sz w:val="22"/>
        </w:rPr>
      </w:pPr>
      <w:r w:rsidRPr="00E073BC">
        <w:rPr>
          <w:rFonts w:ascii="Arial" w:hAnsi="Arial" w:cs="Arial"/>
          <w:i/>
          <w:sz w:val="22"/>
        </w:rPr>
        <w:t>(e)  </w:t>
      </w:r>
      <w:r>
        <w:rPr>
          <w:rFonts w:ascii="Arial" w:hAnsi="Arial" w:cs="Arial"/>
          <w:i/>
          <w:sz w:val="22"/>
        </w:rPr>
        <w:tab/>
      </w:r>
      <w:r w:rsidRPr="00E073BC">
        <w:rPr>
          <w:rFonts w:ascii="Arial" w:hAnsi="Arial" w:cs="Arial"/>
          <w:i/>
          <w:sz w:val="22"/>
        </w:rPr>
        <w:t xml:space="preserve">Will not, by themselves or in combination with effects of other activities, have significant adverse effects on the natural processes or ecological functioning of the coastal marine area; </w:t>
      </w:r>
    </w:p>
    <w:p w14:paraId="2AAB165D" w14:textId="77777777" w:rsidR="00B6446C" w:rsidRDefault="00B6446C" w:rsidP="00B6446C">
      <w:pPr>
        <w:ind w:left="1418" w:hanging="567"/>
        <w:jc w:val="both"/>
        <w:rPr>
          <w:rFonts w:ascii="Arial" w:hAnsi="Arial" w:cs="Arial"/>
          <w:i/>
          <w:sz w:val="22"/>
        </w:rPr>
      </w:pPr>
    </w:p>
    <w:p w14:paraId="0085A815" w14:textId="77777777" w:rsidR="00B6446C" w:rsidRPr="00E073BC" w:rsidRDefault="00B6446C" w:rsidP="00B6446C">
      <w:pPr>
        <w:ind w:left="1418" w:hanging="567"/>
        <w:jc w:val="both"/>
        <w:rPr>
          <w:rFonts w:ascii="Arial" w:hAnsi="Arial" w:cs="Arial"/>
          <w:b/>
          <w:i/>
          <w:sz w:val="22"/>
        </w:rPr>
      </w:pPr>
      <w:r w:rsidRPr="00E073BC">
        <w:rPr>
          <w:rFonts w:ascii="Arial" w:hAnsi="Arial" w:cs="Arial"/>
          <w:b/>
          <w:i/>
          <w:sz w:val="22"/>
        </w:rPr>
        <w:t xml:space="preserve">Policy IW 1 </w:t>
      </w:r>
    </w:p>
    <w:p w14:paraId="228DED3F" w14:textId="77777777" w:rsidR="00B6446C" w:rsidRPr="00E073BC" w:rsidRDefault="00B6446C" w:rsidP="00B6446C">
      <w:pPr>
        <w:ind w:left="851"/>
        <w:jc w:val="both"/>
        <w:rPr>
          <w:rFonts w:ascii="Arial" w:hAnsi="Arial" w:cs="Arial"/>
          <w:i/>
          <w:sz w:val="22"/>
        </w:rPr>
      </w:pPr>
      <w:r w:rsidRPr="00E073BC">
        <w:rPr>
          <w:rFonts w:ascii="Arial" w:hAnsi="Arial" w:cs="Arial"/>
          <w:i/>
          <w:sz w:val="22"/>
        </w:rPr>
        <w:t xml:space="preserve">Proposals which may affect the relationship of Māori and their culture and traditions must recognise and provide for: </w:t>
      </w:r>
    </w:p>
    <w:p w14:paraId="39D34588" w14:textId="77777777" w:rsidR="00B6446C" w:rsidRPr="00E073BC" w:rsidRDefault="00B6446C" w:rsidP="00B6446C">
      <w:pPr>
        <w:ind w:left="1418" w:hanging="567"/>
        <w:jc w:val="both"/>
        <w:rPr>
          <w:rFonts w:ascii="Arial" w:hAnsi="Arial" w:cs="Arial"/>
          <w:i/>
          <w:sz w:val="22"/>
        </w:rPr>
      </w:pPr>
      <w:r w:rsidRPr="00E073BC">
        <w:rPr>
          <w:rFonts w:ascii="Arial" w:hAnsi="Arial" w:cs="Arial"/>
          <w:i/>
          <w:sz w:val="22"/>
        </w:rPr>
        <w:t>(d)  </w:t>
      </w:r>
      <w:r>
        <w:rPr>
          <w:rFonts w:ascii="Arial" w:hAnsi="Arial" w:cs="Arial"/>
          <w:i/>
          <w:sz w:val="22"/>
        </w:rPr>
        <w:tab/>
      </w:r>
      <w:r w:rsidRPr="00E073BC">
        <w:rPr>
          <w:rFonts w:ascii="Arial" w:hAnsi="Arial" w:cs="Arial"/>
          <w:i/>
          <w:sz w:val="22"/>
        </w:rPr>
        <w:t xml:space="preserve">Areas of significant cultural value identified in Schedule 6 and other areas or sites of significant cultural value identified by Statutory Acknowledgements, iwi and hapū resource management plans or by evidence produced by tāngata whenua and substantiated by pūkenga, kuia and/or kaumatua. </w:t>
      </w:r>
    </w:p>
    <w:p w14:paraId="791F47DC" w14:textId="77777777" w:rsidR="00B6446C" w:rsidRPr="00E073BC" w:rsidRDefault="00B6446C" w:rsidP="00B6446C">
      <w:pPr>
        <w:ind w:left="360"/>
        <w:jc w:val="both"/>
        <w:rPr>
          <w:rFonts w:ascii="Arial" w:hAnsi="Arial" w:cs="Arial"/>
          <w:i/>
          <w:sz w:val="22"/>
        </w:rPr>
      </w:pPr>
    </w:p>
    <w:p w14:paraId="4014B629" w14:textId="77777777" w:rsidR="00B6446C" w:rsidRPr="00A94BBE" w:rsidRDefault="00B6446C" w:rsidP="00B6446C">
      <w:pPr>
        <w:ind w:left="1418" w:hanging="567"/>
        <w:jc w:val="both"/>
        <w:rPr>
          <w:rFonts w:ascii="Arial" w:hAnsi="Arial" w:cs="Arial"/>
          <w:b/>
          <w:i/>
          <w:sz w:val="22"/>
        </w:rPr>
      </w:pPr>
      <w:r w:rsidRPr="00A94BBE">
        <w:rPr>
          <w:rFonts w:ascii="Arial" w:hAnsi="Arial" w:cs="Arial"/>
          <w:b/>
          <w:i/>
          <w:sz w:val="22"/>
        </w:rPr>
        <w:t xml:space="preserve">Policy RA 2 </w:t>
      </w:r>
    </w:p>
    <w:p w14:paraId="759D2AD1" w14:textId="77777777" w:rsidR="00B6446C" w:rsidRPr="00A94BBE" w:rsidRDefault="00B6446C" w:rsidP="00B6446C">
      <w:pPr>
        <w:ind w:left="851"/>
        <w:jc w:val="both"/>
        <w:rPr>
          <w:rFonts w:ascii="Arial" w:hAnsi="Arial" w:cs="Arial"/>
          <w:i/>
          <w:sz w:val="22"/>
        </w:rPr>
      </w:pPr>
      <w:r w:rsidRPr="00A94BBE">
        <w:rPr>
          <w:rFonts w:ascii="Arial" w:hAnsi="Arial" w:cs="Arial"/>
          <w:i/>
          <w:sz w:val="22"/>
        </w:rPr>
        <w:t xml:space="preserve">Protect the public open space qualities of the coastal environment by ensuring that any new activities or new facilities: </w:t>
      </w:r>
    </w:p>
    <w:p w14:paraId="298091A8" w14:textId="77777777" w:rsidR="00B6446C" w:rsidRPr="00A94BBE" w:rsidRDefault="00B6446C" w:rsidP="00B6446C">
      <w:pPr>
        <w:ind w:left="1418" w:hanging="567"/>
        <w:jc w:val="both"/>
        <w:rPr>
          <w:rFonts w:ascii="Arial" w:hAnsi="Arial" w:cs="Arial"/>
          <w:i/>
          <w:sz w:val="22"/>
        </w:rPr>
      </w:pPr>
      <w:r w:rsidRPr="00A94BBE">
        <w:rPr>
          <w:rFonts w:ascii="Arial" w:hAnsi="Arial" w:cs="Arial"/>
          <w:i/>
          <w:sz w:val="22"/>
        </w:rPr>
        <w:t>(e)  </w:t>
      </w:r>
      <w:r>
        <w:rPr>
          <w:rFonts w:ascii="Arial" w:hAnsi="Arial" w:cs="Arial"/>
          <w:i/>
          <w:sz w:val="22"/>
        </w:rPr>
        <w:tab/>
      </w:r>
      <w:r w:rsidRPr="00A94BBE">
        <w:rPr>
          <w:rFonts w:ascii="Arial" w:hAnsi="Arial" w:cs="Arial"/>
          <w:i/>
          <w:sz w:val="22"/>
        </w:rPr>
        <w:t xml:space="preserve">Are designed and located to: </w:t>
      </w:r>
    </w:p>
    <w:p w14:paraId="4460AC14" w14:textId="77777777" w:rsidR="00B6446C" w:rsidRPr="00A94BBE" w:rsidRDefault="00B6446C" w:rsidP="00B6446C">
      <w:pPr>
        <w:ind w:left="1985" w:hanging="567"/>
        <w:jc w:val="both"/>
        <w:rPr>
          <w:rFonts w:ascii="Arial" w:hAnsi="Arial" w:cs="Arial"/>
          <w:i/>
          <w:sz w:val="22"/>
        </w:rPr>
      </w:pPr>
      <w:r w:rsidRPr="00A94BBE">
        <w:rPr>
          <w:rFonts w:ascii="Arial" w:hAnsi="Arial" w:cs="Arial"/>
          <w:i/>
          <w:sz w:val="22"/>
        </w:rPr>
        <w:t>(i)  </w:t>
      </w:r>
      <w:r>
        <w:rPr>
          <w:rFonts w:ascii="Arial" w:hAnsi="Arial" w:cs="Arial"/>
          <w:i/>
          <w:sz w:val="22"/>
        </w:rPr>
        <w:tab/>
      </w:r>
      <w:r w:rsidRPr="00A94BBE">
        <w:rPr>
          <w:rFonts w:ascii="Arial" w:hAnsi="Arial" w:cs="Arial"/>
          <w:i/>
          <w:sz w:val="22"/>
        </w:rPr>
        <w:t xml:space="preserve">Maximise public use and access; </w:t>
      </w:r>
    </w:p>
    <w:p w14:paraId="4BB65122" w14:textId="77777777" w:rsidR="00B6446C" w:rsidRPr="00A94BBE" w:rsidRDefault="00B6446C" w:rsidP="00B6446C">
      <w:pPr>
        <w:ind w:left="1985" w:hanging="567"/>
        <w:jc w:val="both"/>
        <w:rPr>
          <w:rFonts w:ascii="Arial" w:hAnsi="Arial" w:cs="Arial"/>
          <w:i/>
          <w:sz w:val="22"/>
        </w:rPr>
      </w:pPr>
      <w:r w:rsidRPr="00A94BBE">
        <w:rPr>
          <w:rFonts w:ascii="Arial" w:hAnsi="Arial" w:cs="Arial"/>
          <w:i/>
          <w:sz w:val="22"/>
        </w:rPr>
        <w:t>(ii)  </w:t>
      </w:r>
      <w:r>
        <w:rPr>
          <w:rFonts w:ascii="Arial" w:hAnsi="Arial" w:cs="Arial"/>
          <w:i/>
          <w:sz w:val="22"/>
        </w:rPr>
        <w:tab/>
      </w:r>
      <w:r w:rsidRPr="00A94BBE">
        <w:rPr>
          <w:rFonts w:ascii="Arial" w:hAnsi="Arial" w:cs="Arial"/>
          <w:i/>
          <w:sz w:val="22"/>
        </w:rPr>
        <w:t xml:space="preserve">Ensure safe public access; </w:t>
      </w:r>
    </w:p>
    <w:p w14:paraId="2C536556" w14:textId="77777777" w:rsidR="00B6446C" w:rsidRPr="00A94BBE" w:rsidRDefault="00B6446C" w:rsidP="00B6446C">
      <w:pPr>
        <w:ind w:left="1985" w:hanging="567"/>
        <w:jc w:val="both"/>
        <w:rPr>
          <w:rFonts w:ascii="Arial" w:hAnsi="Arial" w:cs="Arial"/>
          <w:i/>
          <w:sz w:val="22"/>
        </w:rPr>
      </w:pPr>
      <w:r w:rsidRPr="00A94BBE">
        <w:rPr>
          <w:rFonts w:ascii="Arial" w:hAnsi="Arial" w:cs="Arial"/>
          <w:i/>
          <w:sz w:val="22"/>
        </w:rPr>
        <w:t xml:space="preserve">(iii) </w:t>
      </w:r>
      <w:r>
        <w:rPr>
          <w:rFonts w:ascii="Arial" w:hAnsi="Arial" w:cs="Arial"/>
          <w:i/>
          <w:sz w:val="22"/>
        </w:rPr>
        <w:tab/>
      </w:r>
      <w:r w:rsidRPr="00A94BBE">
        <w:rPr>
          <w:rFonts w:ascii="Arial" w:hAnsi="Arial" w:cs="Arial"/>
          <w:i/>
          <w:sz w:val="22"/>
        </w:rPr>
        <w:t xml:space="preserve">Minimise any restrictions on recreational access or people’s enjoyment of any foreshore and public reserve areas abutting coastal settlements; and </w:t>
      </w:r>
    </w:p>
    <w:p w14:paraId="166361DF" w14:textId="77777777" w:rsidR="00B6446C" w:rsidRPr="00A94BBE" w:rsidRDefault="00B6446C" w:rsidP="00B6446C">
      <w:pPr>
        <w:ind w:left="1985" w:hanging="567"/>
        <w:jc w:val="both"/>
        <w:rPr>
          <w:rFonts w:ascii="Arial" w:hAnsi="Arial" w:cs="Arial"/>
          <w:i/>
          <w:sz w:val="22"/>
        </w:rPr>
      </w:pPr>
      <w:r w:rsidRPr="00A94BBE">
        <w:rPr>
          <w:rFonts w:ascii="Arial" w:hAnsi="Arial" w:cs="Arial"/>
          <w:i/>
          <w:sz w:val="22"/>
        </w:rPr>
        <w:t>(iv)  </w:t>
      </w:r>
      <w:r>
        <w:rPr>
          <w:rFonts w:ascii="Arial" w:hAnsi="Arial" w:cs="Arial"/>
          <w:i/>
          <w:sz w:val="22"/>
        </w:rPr>
        <w:tab/>
      </w:r>
      <w:r w:rsidRPr="00A94BBE">
        <w:rPr>
          <w:rFonts w:ascii="Arial" w:hAnsi="Arial" w:cs="Arial"/>
          <w:i/>
          <w:sz w:val="22"/>
        </w:rPr>
        <w:t xml:space="preserve">Maintain or enhance walking access linkages between public open spaces in the coastal environment; and </w:t>
      </w:r>
    </w:p>
    <w:p w14:paraId="7DAE6261" w14:textId="77777777" w:rsidR="00B6446C" w:rsidRDefault="00B6446C" w:rsidP="00B6446C">
      <w:pPr>
        <w:ind w:left="1418" w:hanging="567"/>
        <w:jc w:val="both"/>
        <w:rPr>
          <w:rFonts w:ascii="Arial" w:hAnsi="Arial" w:cs="Arial"/>
          <w:i/>
          <w:sz w:val="22"/>
        </w:rPr>
      </w:pPr>
    </w:p>
    <w:p w14:paraId="26011030" w14:textId="77777777" w:rsidR="00B6446C" w:rsidRPr="0050341B" w:rsidRDefault="00B6446C" w:rsidP="00B6446C">
      <w:pPr>
        <w:ind w:left="1418" w:hanging="567"/>
        <w:jc w:val="both"/>
        <w:rPr>
          <w:rFonts w:ascii="Arial" w:hAnsi="Arial" w:cs="Arial"/>
          <w:b/>
          <w:i/>
          <w:sz w:val="22"/>
        </w:rPr>
      </w:pPr>
      <w:r w:rsidRPr="0050341B">
        <w:rPr>
          <w:rFonts w:ascii="Arial" w:hAnsi="Arial" w:cs="Arial"/>
          <w:b/>
          <w:i/>
          <w:sz w:val="22"/>
        </w:rPr>
        <w:t>Policy RA3</w:t>
      </w:r>
    </w:p>
    <w:p w14:paraId="11D6B91D" w14:textId="77777777" w:rsidR="00B6446C" w:rsidRPr="0050341B" w:rsidRDefault="00B6446C" w:rsidP="00B6446C">
      <w:pPr>
        <w:ind w:left="851"/>
        <w:jc w:val="both"/>
        <w:rPr>
          <w:rFonts w:ascii="Arial" w:hAnsi="Arial" w:cs="Arial"/>
          <w:i/>
          <w:sz w:val="22"/>
        </w:rPr>
      </w:pPr>
      <w:r w:rsidRPr="0050341B">
        <w:rPr>
          <w:rFonts w:ascii="Arial" w:hAnsi="Arial" w:cs="Arial"/>
          <w:i/>
          <w:sz w:val="22"/>
        </w:rPr>
        <w:t xml:space="preserve">Retain or establish appropriate public access to and along the coast, harbours and estuaries in a manner that is consistent with RPS Policy MN 5B, recognising that public access may only be restricted where the restriction is consistent with RPS Policy MN 6B. </w:t>
      </w:r>
    </w:p>
    <w:p w14:paraId="75883F6F" w14:textId="77777777" w:rsidR="00B6446C" w:rsidRDefault="00B6446C" w:rsidP="00B6446C">
      <w:pPr>
        <w:ind w:left="1418" w:hanging="567"/>
        <w:jc w:val="both"/>
        <w:rPr>
          <w:rFonts w:ascii="Arial" w:hAnsi="Arial" w:cs="Arial"/>
          <w:i/>
          <w:sz w:val="22"/>
        </w:rPr>
      </w:pPr>
    </w:p>
    <w:p w14:paraId="06F6847B" w14:textId="77777777" w:rsidR="00B6446C" w:rsidRPr="0050341B" w:rsidRDefault="00B6446C" w:rsidP="00B6446C">
      <w:pPr>
        <w:ind w:left="1418" w:hanging="567"/>
        <w:jc w:val="both"/>
        <w:rPr>
          <w:rFonts w:ascii="Arial" w:hAnsi="Arial" w:cs="Arial"/>
          <w:b/>
          <w:i/>
          <w:sz w:val="22"/>
        </w:rPr>
      </w:pPr>
      <w:r>
        <w:rPr>
          <w:rFonts w:ascii="Arial" w:hAnsi="Arial" w:cs="Arial"/>
          <w:b/>
          <w:i/>
          <w:sz w:val="22"/>
        </w:rPr>
        <w:t>Policy SO 1</w:t>
      </w:r>
    </w:p>
    <w:p w14:paraId="3A451F9A" w14:textId="77777777" w:rsidR="00B6446C" w:rsidRPr="0050341B" w:rsidRDefault="00B6446C" w:rsidP="00B6446C">
      <w:pPr>
        <w:ind w:left="851"/>
        <w:jc w:val="both"/>
        <w:rPr>
          <w:rFonts w:ascii="Arial" w:hAnsi="Arial" w:cs="Arial"/>
          <w:i/>
          <w:sz w:val="22"/>
        </w:rPr>
      </w:pPr>
      <w:r w:rsidRPr="0050341B">
        <w:rPr>
          <w:rFonts w:ascii="Arial" w:hAnsi="Arial" w:cs="Arial"/>
          <w:i/>
          <w:sz w:val="22"/>
        </w:rPr>
        <w:t xml:space="preserve">Recognise that the following structures are appropriate in the coastal marine area, subject to Natural Heritage Policies NH 1 and NH 4, Iwi Resource Management Policy IW 2 and an assessment </w:t>
      </w:r>
    </w:p>
    <w:p w14:paraId="08DA2446" w14:textId="77777777" w:rsidR="00B6446C" w:rsidRPr="0050341B" w:rsidRDefault="00B6446C" w:rsidP="00B6446C">
      <w:pPr>
        <w:ind w:left="851"/>
        <w:jc w:val="both"/>
        <w:rPr>
          <w:rFonts w:ascii="Arial" w:hAnsi="Arial" w:cs="Arial"/>
          <w:i/>
          <w:sz w:val="22"/>
        </w:rPr>
      </w:pPr>
      <w:r w:rsidRPr="0050341B">
        <w:rPr>
          <w:rFonts w:ascii="Arial" w:hAnsi="Arial" w:cs="Arial"/>
          <w:i/>
          <w:sz w:val="22"/>
        </w:rPr>
        <w:t xml:space="preserve">of adverse effects on the location: </w:t>
      </w:r>
    </w:p>
    <w:p w14:paraId="33AE564A" w14:textId="77777777" w:rsidR="00B6446C" w:rsidRPr="0050341B" w:rsidRDefault="00B6446C" w:rsidP="00B6446C">
      <w:pPr>
        <w:ind w:left="1418" w:hanging="567"/>
        <w:jc w:val="both"/>
        <w:rPr>
          <w:rFonts w:ascii="Arial" w:hAnsi="Arial" w:cs="Arial"/>
          <w:i/>
          <w:sz w:val="22"/>
        </w:rPr>
      </w:pPr>
      <w:r w:rsidRPr="0050341B">
        <w:rPr>
          <w:rFonts w:ascii="Arial" w:hAnsi="Arial" w:cs="Arial"/>
          <w:i/>
          <w:sz w:val="22"/>
        </w:rPr>
        <w:t>(c)  </w:t>
      </w:r>
      <w:r>
        <w:rPr>
          <w:rFonts w:ascii="Arial" w:hAnsi="Arial" w:cs="Arial"/>
          <w:i/>
          <w:sz w:val="22"/>
        </w:rPr>
        <w:tab/>
      </w:r>
      <w:r w:rsidRPr="0050341B">
        <w:rPr>
          <w:rFonts w:ascii="Arial" w:hAnsi="Arial" w:cs="Arial"/>
          <w:i/>
          <w:sz w:val="22"/>
        </w:rPr>
        <w:t>Structures that provide for public access or recreation that is depe</w:t>
      </w:r>
      <w:r>
        <w:rPr>
          <w:rFonts w:ascii="Arial" w:hAnsi="Arial" w:cs="Arial"/>
          <w:i/>
          <w:sz w:val="22"/>
        </w:rPr>
        <w:t xml:space="preserve">ndent on a coastal location; </w:t>
      </w:r>
    </w:p>
    <w:p w14:paraId="42312BF3" w14:textId="77777777" w:rsidR="00B6446C" w:rsidRDefault="00B6446C" w:rsidP="00B6446C">
      <w:pPr>
        <w:ind w:left="1418" w:hanging="567"/>
        <w:jc w:val="both"/>
        <w:rPr>
          <w:rFonts w:ascii="Arial" w:hAnsi="Arial" w:cs="Arial"/>
          <w:i/>
          <w:sz w:val="22"/>
        </w:rPr>
      </w:pPr>
    </w:p>
    <w:p w14:paraId="736FE5A9" w14:textId="77777777" w:rsidR="00B6446C" w:rsidRPr="0050341B" w:rsidRDefault="00B6446C" w:rsidP="00B6446C">
      <w:pPr>
        <w:ind w:left="1418" w:hanging="567"/>
        <w:jc w:val="both"/>
        <w:rPr>
          <w:rFonts w:ascii="Arial" w:hAnsi="Arial" w:cs="Arial"/>
          <w:b/>
          <w:i/>
          <w:sz w:val="22"/>
        </w:rPr>
      </w:pPr>
      <w:r w:rsidRPr="0050341B">
        <w:rPr>
          <w:rFonts w:ascii="Arial" w:hAnsi="Arial" w:cs="Arial"/>
          <w:b/>
          <w:i/>
          <w:sz w:val="22"/>
        </w:rPr>
        <w:t>Policy SO2</w:t>
      </w:r>
    </w:p>
    <w:p w14:paraId="26CA832D" w14:textId="77777777" w:rsidR="00B6446C" w:rsidRPr="0050341B" w:rsidRDefault="00B6446C" w:rsidP="00B6446C">
      <w:pPr>
        <w:ind w:firstLine="851"/>
        <w:rPr>
          <w:szCs w:val="24"/>
        </w:rPr>
      </w:pPr>
      <w:r w:rsidRPr="0050341B">
        <w:rPr>
          <w:rFonts w:ascii="Arial" w:hAnsi="Arial" w:cs="Arial"/>
          <w:sz w:val="22"/>
          <w:szCs w:val="22"/>
        </w:rPr>
        <w:t xml:space="preserve">Structures in the coastal marine area shall: </w:t>
      </w:r>
    </w:p>
    <w:p w14:paraId="421715B6" w14:textId="77777777" w:rsidR="00B6446C" w:rsidRPr="0050341B" w:rsidRDefault="00B6446C" w:rsidP="00B6446C">
      <w:pPr>
        <w:ind w:left="1418" w:hanging="567"/>
        <w:jc w:val="both"/>
        <w:rPr>
          <w:rFonts w:ascii="Arial" w:hAnsi="Arial" w:cs="Arial"/>
          <w:i/>
          <w:sz w:val="22"/>
        </w:rPr>
      </w:pPr>
      <w:r w:rsidRPr="0050341B">
        <w:rPr>
          <w:rFonts w:ascii="Arial" w:hAnsi="Arial" w:cs="Arial"/>
          <w:i/>
          <w:sz w:val="22"/>
        </w:rPr>
        <w:t xml:space="preserve">(c) </w:t>
      </w:r>
      <w:r>
        <w:rPr>
          <w:rFonts w:ascii="Arial" w:hAnsi="Arial" w:cs="Arial"/>
          <w:i/>
          <w:sz w:val="22"/>
        </w:rPr>
        <w:tab/>
      </w:r>
      <w:r w:rsidRPr="0050341B">
        <w:rPr>
          <w:rFonts w:ascii="Arial" w:hAnsi="Arial" w:cs="Arial"/>
          <w:i/>
          <w:sz w:val="22"/>
        </w:rPr>
        <w:t xml:space="preserve">Avoid, remedy or mitigate adverse effects on coastal hydrological and geomorphic processes; </w:t>
      </w:r>
    </w:p>
    <w:p w14:paraId="0AA8C215" w14:textId="77777777" w:rsidR="00B6446C" w:rsidRPr="0050341B" w:rsidRDefault="00B6446C" w:rsidP="00B6446C">
      <w:pPr>
        <w:ind w:left="1418" w:hanging="567"/>
        <w:jc w:val="both"/>
        <w:rPr>
          <w:rFonts w:ascii="Arial" w:hAnsi="Arial" w:cs="Arial"/>
          <w:i/>
          <w:sz w:val="22"/>
        </w:rPr>
      </w:pPr>
      <w:r w:rsidRPr="0050341B">
        <w:rPr>
          <w:rFonts w:ascii="Arial" w:hAnsi="Arial" w:cs="Arial"/>
          <w:i/>
          <w:sz w:val="22"/>
        </w:rPr>
        <w:t>(d)  </w:t>
      </w:r>
      <w:r>
        <w:rPr>
          <w:rFonts w:ascii="Arial" w:hAnsi="Arial" w:cs="Arial"/>
          <w:i/>
          <w:sz w:val="22"/>
        </w:rPr>
        <w:tab/>
      </w:r>
      <w:r w:rsidRPr="0050341B">
        <w:rPr>
          <w:rFonts w:ascii="Arial" w:hAnsi="Arial" w:cs="Arial"/>
          <w:i/>
          <w:sz w:val="22"/>
        </w:rPr>
        <w:t xml:space="preserve">Be designed to avoid or mitigate erosion or scour (including stormwater outfall structures); </w:t>
      </w:r>
    </w:p>
    <w:p w14:paraId="072A66BD" w14:textId="77777777" w:rsidR="00B6446C" w:rsidRPr="0050341B" w:rsidRDefault="00B6446C" w:rsidP="00B6446C">
      <w:pPr>
        <w:ind w:left="1418" w:hanging="567"/>
        <w:jc w:val="both"/>
        <w:rPr>
          <w:rFonts w:ascii="Arial" w:hAnsi="Arial" w:cs="Arial"/>
          <w:i/>
          <w:sz w:val="22"/>
        </w:rPr>
      </w:pPr>
      <w:r w:rsidRPr="0050341B">
        <w:rPr>
          <w:rFonts w:ascii="Arial" w:hAnsi="Arial" w:cs="Arial"/>
          <w:i/>
          <w:sz w:val="22"/>
        </w:rPr>
        <w:t>(e)  </w:t>
      </w:r>
      <w:r>
        <w:rPr>
          <w:rFonts w:ascii="Arial" w:hAnsi="Arial" w:cs="Arial"/>
          <w:i/>
          <w:sz w:val="22"/>
        </w:rPr>
        <w:tab/>
      </w:r>
      <w:r w:rsidRPr="0050341B">
        <w:rPr>
          <w:rFonts w:ascii="Arial" w:hAnsi="Arial" w:cs="Arial"/>
          <w:i/>
          <w:sz w:val="22"/>
        </w:rPr>
        <w:t xml:space="preserve">Avoid adverse effects on navigation channels and mooring areas, while recognising structures associated with infrastructure, transportation (marine and land), public access, and structures below the seabed may be appropriate in such areas; and </w:t>
      </w:r>
    </w:p>
    <w:p w14:paraId="00B4229A" w14:textId="77777777" w:rsidR="00B6446C" w:rsidRDefault="00B6446C" w:rsidP="00B6446C">
      <w:pPr>
        <w:ind w:left="1418" w:hanging="567"/>
        <w:jc w:val="both"/>
        <w:rPr>
          <w:rFonts w:ascii="Arial" w:hAnsi="Arial" w:cs="Arial"/>
          <w:i/>
          <w:sz w:val="22"/>
        </w:rPr>
      </w:pPr>
    </w:p>
    <w:p w14:paraId="19A01B6E" w14:textId="77777777" w:rsidR="00B6446C" w:rsidRPr="0050341B" w:rsidRDefault="00B6446C" w:rsidP="00B6446C">
      <w:pPr>
        <w:ind w:left="1418" w:hanging="567"/>
        <w:jc w:val="both"/>
        <w:rPr>
          <w:rFonts w:ascii="Arial" w:hAnsi="Arial" w:cs="Arial"/>
          <w:b/>
          <w:i/>
          <w:sz w:val="22"/>
        </w:rPr>
      </w:pPr>
      <w:r w:rsidRPr="0050341B">
        <w:rPr>
          <w:rFonts w:ascii="Arial" w:hAnsi="Arial" w:cs="Arial"/>
          <w:b/>
          <w:i/>
          <w:sz w:val="22"/>
        </w:rPr>
        <w:t>Policy DD11</w:t>
      </w:r>
    </w:p>
    <w:p w14:paraId="2E490841" w14:textId="77777777" w:rsidR="00B6446C" w:rsidRPr="0050341B" w:rsidRDefault="00B6446C" w:rsidP="00B6446C">
      <w:pPr>
        <w:ind w:left="851"/>
        <w:jc w:val="both"/>
        <w:rPr>
          <w:rFonts w:ascii="Arial" w:hAnsi="Arial" w:cs="Arial"/>
          <w:i/>
          <w:sz w:val="22"/>
        </w:rPr>
      </w:pPr>
      <w:r w:rsidRPr="0050341B">
        <w:rPr>
          <w:rFonts w:ascii="Arial" w:hAnsi="Arial" w:cs="Arial"/>
          <w:i/>
          <w:sz w:val="22"/>
        </w:rPr>
        <w:t xml:space="preserve">Recognise the potential benefits of using sand from dredging for the purpose of beach replenishment or building up new high-tide bird roosts or breeding sites. </w:t>
      </w:r>
    </w:p>
    <w:p w14:paraId="42CE7AEB" w14:textId="77777777" w:rsidR="00B6446C" w:rsidRDefault="00B6446C" w:rsidP="00B6446C">
      <w:pPr>
        <w:ind w:left="1418" w:hanging="567"/>
        <w:jc w:val="both"/>
        <w:rPr>
          <w:rFonts w:ascii="Arial" w:hAnsi="Arial" w:cs="Arial"/>
          <w:i/>
          <w:sz w:val="22"/>
        </w:rPr>
      </w:pPr>
    </w:p>
    <w:p w14:paraId="064E6EA4" w14:textId="77777777" w:rsidR="00B6446C" w:rsidRPr="00B21058" w:rsidRDefault="00B6446C" w:rsidP="00B6446C">
      <w:pPr>
        <w:ind w:left="1418" w:hanging="567"/>
        <w:jc w:val="both"/>
        <w:rPr>
          <w:rFonts w:ascii="Arial" w:hAnsi="Arial" w:cs="Arial"/>
          <w:b/>
          <w:i/>
          <w:sz w:val="22"/>
        </w:rPr>
      </w:pPr>
      <w:r w:rsidRPr="00B21058">
        <w:rPr>
          <w:rFonts w:ascii="Arial" w:hAnsi="Arial" w:cs="Arial"/>
          <w:b/>
          <w:i/>
          <w:sz w:val="22"/>
        </w:rPr>
        <w:t>Policy CD1</w:t>
      </w:r>
    </w:p>
    <w:p w14:paraId="09F73C88" w14:textId="77777777" w:rsidR="00B6446C" w:rsidRPr="00B21058" w:rsidRDefault="00B6446C" w:rsidP="00B6446C">
      <w:pPr>
        <w:ind w:left="1418" w:hanging="567"/>
        <w:jc w:val="both"/>
        <w:rPr>
          <w:rFonts w:ascii="Arial" w:hAnsi="Arial" w:cs="Arial"/>
          <w:i/>
          <w:sz w:val="22"/>
        </w:rPr>
      </w:pPr>
      <w:r w:rsidRPr="00B21058">
        <w:rPr>
          <w:rFonts w:ascii="Arial" w:hAnsi="Arial" w:cs="Arial"/>
          <w:i/>
          <w:sz w:val="22"/>
        </w:rPr>
        <w:t xml:space="preserve">Discharges to the coastal marine area must: </w:t>
      </w:r>
    </w:p>
    <w:p w14:paraId="6CD9F4A9" w14:textId="77777777" w:rsidR="00B6446C" w:rsidRPr="00B21058" w:rsidRDefault="00B6446C" w:rsidP="00B6446C">
      <w:pPr>
        <w:ind w:left="1418" w:hanging="567"/>
        <w:jc w:val="both"/>
        <w:rPr>
          <w:rFonts w:ascii="Arial" w:hAnsi="Arial" w:cs="Arial"/>
          <w:i/>
          <w:sz w:val="22"/>
        </w:rPr>
      </w:pPr>
      <w:r w:rsidRPr="00B21058">
        <w:rPr>
          <w:rFonts w:ascii="Arial" w:hAnsi="Arial" w:cs="Arial"/>
          <w:i/>
          <w:sz w:val="22"/>
        </w:rPr>
        <w:lastRenderedPageBreak/>
        <w:t>(a)  </w:t>
      </w:r>
      <w:r>
        <w:rPr>
          <w:rFonts w:ascii="Arial" w:hAnsi="Arial" w:cs="Arial"/>
          <w:i/>
          <w:sz w:val="22"/>
        </w:rPr>
        <w:tab/>
      </w:r>
      <w:r w:rsidRPr="00B21058">
        <w:rPr>
          <w:rFonts w:ascii="Arial" w:hAnsi="Arial" w:cs="Arial"/>
          <w:i/>
          <w:sz w:val="22"/>
        </w:rPr>
        <w:t xml:space="preserve">Avoid significant adverse effects, including cumulative effects, on aquatic life, habitats, feeding grounds, kaimoana (including shellfish gathering), ecosystems, contact recreation and amenity values in the coastal marine area after reasonable mixing; </w:t>
      </w:r>
    </w:p>
    <w:p w14:paraId="008BEDA3" w14:textId="77777777" w:rsidR="00B6446C" w:rsidRPr="00B21058" w:rsidRDefault="00B6446C" w:rsidP="00B6446C">
      <w:pPr>
        <w:ind w:left="1418" w:hanging="567"/>
        <w:jc w:val="both"/>
        <w:rPr>
          <w:rFonts w:ascii="Arial" w:hAnsi="Arial" w:cs="Arial"/>
          <w:i/>
          <w:sz w:val="22"/>
        </w:rPr>
      </w:pPr>
      <w:r w:rsidRPr="00B21058">
        <w:rPr>
          <w:rFonts w:ascii="Arial" w:hAnsi="Arial" w:cs="Arial"/>
          <w:i/>
          <w:sz w:val="22"/>
        </w:rPr>
        <w:t>(f)  </w:t>
      </w:r>
      <w:r>
        <w:rPr>
          <w:rFonts w:ascii="Arial" w:hAnsi="Arial" w:cs="Arial"/>
          <w:i/>
          <w:sz w:val="22"/>
        </w:rPr>
        <w:tab/>
      </w:r>
      <w:r w:rsidRPr="00B21058">
        <w:rPr>
          <w:rFonts w:ascii="Arial" w:hAnsi="Arial" w:cs="Arial"/>
          <w:i/>
          <w:sz w:val="22"/>
        </w:rPr>
        <w:t xml:space="preserve">Avoid, remedy or mitigate adverse effects on the stability of the coastal environment, including localised erosion and scour resulting from the discharge; </w:t>
      </w:r>
    </w:p>
    <w:p w14:paraId="13282B9B" w14:textId="77777777" w:rsidR="00B6446C" w:rsidRDefault="00B6446C" w:rsidP="00B6446C">
      <w:pPr>
        <w:ind w:left="1418" w:hanging="567"/>
        <w:jc w:val="both"/>
        <w:rPr>
          <w:rFonts w:ascii="Arial" w:hAnsi="Arial" w:cs="Arial"/>
          <w:i/>
          <w:sz w:val="22"/>
        </w:rPr>
      </w:pPr>
    </w:p>
    <w:p w14:paraId="071DA54A" w14:textId="77777777" w:rsidR="00B6446C" w:rsidRPr="00B21058" w:rsidRDefault="00B6446C" w:rsidP="00B6446C">
      <w:pPr>
        <w:ind w:left="1418" w:hanging="567"/>
        <w:jc w:val="both"/>
        <w:rPr>
          <w:rFonts w:ascii="Arial" w:hAnsi="Arial" w:cs="Arial"/>
          <w:b/>
          <w:sz w:val="22"/>
        </w:rPr>
      </w:pPr>
      <w:r w:rsidRPr="00343C41">
        <w:rPr>
          <w:rFonts w:ascii="Arial" w:hAnsi="Arial" w:cs="Arial"/>
          <w:b/>
          <w:sz w:val="22"/>
        </w:rPr>
        <w:t>Comment:</w:t>
      </w:r>
    </w:p>
    <w:p w14:paraId="175ACDE8" w14:textId="77777777" w:rsidR="00B6446C" w:rsidRDefault="00B6446C" w:rsidP="00B6446C">
      <w:pPr>
        <w:ind w:left="1418" w:hanging="567"/>
        <w:jc w:val="both"/>
        <w:rPr>
          <w:rFonts w:ascii="Arial" w:hAnsi="Arial" w:cs="Arial"/>
          <w:sz w:val="22"/>
        </w:rPr>
      </w:pPr>
    </w:p>
    <w:p w14:paraId="1199FA17" w14:textId="5C0CDBD2" w:rsidR="00B6446C" w:rsidRPr="00E073BC" w:rsidRDefault="00B6446C" w:rsidP="00B6446C">
      <w:pPr>
        <w:ind w:left="851"/>
        <w:jc w:val="both"/>
        <w:rPr>
          <w:rFonts w:ascii="Arial" w:hAnsi="Arial" w:cs="Arial"/>
          <w:i/>
          <w:sz w:val="22"/>
        </w:rPr>
      </w:pPr>
      <w:r w:rsidRPr="0021691A">
        <w:rPr>
          <w:rFonts w:ascii="Arial" w:hAnsi="Arial" w:cs="Arial"/>
          <w:sz w:val="22"/>
        </w:rPr>
        <w:t>The Proposed Regional Coastal</w:t>
      </w:r>
      <w:r w:rsidR="00DC04A8">
        <w:rPr>
          <w:rFonts w:ascii="Arial" w:hAnsi="Arial" w:cs="Arial"/>
          <w:sz w:val="22"/>
        </w:rPr>
        <w:t xml:space="preserve"> Environment</w:t>
      </w:r>
      <w:r w:rsidRPr="0021691A">
        <w:rPr>
          <w:rFonts w:ascii="Arial" w:hAnsi="Arial" w:cs="Arial"/>
          <w:sz w:val="22"/>
        </w:rPr>
        <w:t xml:space="preserve"> Plan identifies a number of similar issues to the Operative Regional Coastal</w:t>
      </w:r>
      <w:r w:rsidR="00DC04A8">
        <w:rPr>
          <w:rFonts w:ascii="Arial" w:hAnsi="Arial" w:cs="Arial"/>
          <w:sz w:val="22"/>
        </w:rPr>
        <w:t xml:space="preserve"> Environment</w:t>
      </w:r>
      <w:r w:rsidRPr="0021691A">
        <w:rPr>
          <w:rFonts w:ascii="Arial" w:hAnsi="Arial" w:cs="Arial"/>
          <w:sz w:val="22"/>
        </w:rPr>
        <w:t xml:space="preserve"> Plan. In particular, it seeks to ensure development appropriately addresses the adverse effects on the environment, the ac</w:t>
      </w:r>
      <w:r w:rsidR="0021691A" w:rsidRPr="0021691A">
        <w:rPr>
          <w:rFonts w:ascii="Arial" w:hAnsi="Arial" w:cs="Arial"/>
          <w:sz w:val="22"/>
        </w:rPr>
        <w:t>cess to and use of the Coastal M</w:t>
      </w:r>
      <w:r w:rsidRPr="0021691A">
        <w:rPr>
          <w:rFonts w:ascii="Arial" w:hAnsi="Arial" w:cs="Arial"/>
          <w:sz w:val="22"/>
        </w:rPr>
        <w:t xml:space="preserve">arine Area and ensuring that the values of an area are recognised and protected. As previously identified, the Proposal is considered to appropriately address these matters </w:t>
      </w:r>
      <w:r w:rsidR="0021691A" w:rsidRPr="0021691A">
        <w:rPr>
          <w:rFonts w:ascii="Arial" w:hAnsi="Arial" w:cs="Arial"/>
          <w:sz w:val="22"/>
        </w:rPr>
        <w:t xml:space="preserve">given the length of time that the structures have been in place and </w:t>
      </w:r>
      <w:r w:rsidRPr="0021691A">
        <w:rPr>
          <w:rFonts w:ascii="Arial" w:hAnsi="Arial" w:cs="Arial"/>
          <w:sz w:val="22"/>
        </w:rPr>
        <w:t>through controls</w:t>
      </w:r>
      <w:r w:rsidR="0021691A" w:rsidRPr="0021691A">
        <w:rPr>
          <w:rFonts w:ascii="Arial" w:hAnsi="Arial" w:cs="Arial"/>
          <w:sz w:val="22"/>
        </w:rPr>
        <w:t xml:space="preserve"> that are able to be imposed to the ongoing maintenance activities</w:t>
      </w:r>
      <w:r w:rsidRPr="0021691A">
        <w:rPr>
          <w:rFonts w:ascii="Arial" w:hAnsi="Arial" w:cs="Arial"/>
          <w:sz w:val="22"/>
        </w:rPr>
        <w:t>. As such, it is deemed that the Proposal is consistent with the Proposed Regional Coastal Plan.</w:t>
      </w:r>
    </w:p>
    <w:p w14:paraId="5B1BF40C" w14:textId="77777777" w:rsidR="00B6446C" w:rsidRDefault="00B6446C" w:rsidP="00B6446C">
      <w:pPr>
        <w:ind w:left="851"/>
        <w:jc w:val="both"/>
        <w:rPr>
          <w:rFonts w:ascii="Arial" w:hAnsi="Arial" w:cs="Arial"/>
          <w:sz w:val="22"/>
        </w:rPr>
      </w:pPr>
    </w:p>
    <w:p w14:paraId="5A071762" w14:textId="77777777" w:rsidR="00B6446C" w:rsidRPr="00B6446C" w:rsidRDefault="00B6446C" w:rsidP="00B6446C"/>
    <w:p w14:paraId="0E40F40E" w14:textId="77777777" w:rsidR="00FE48A4" w:rsidRPr="00F24A39" w:rsidRDefault="003134B2" w:rsidP="00D801AB">
      <w:pPr>
        <w:pStyle w:val="ConsentReportHeading2"/>
        <w:rPr>
          <w:lang w:val="en-AU"/>
        </w:rPr>
      </w:pPr>
      <w:r w:rsidRPr="00F24A39">
        <w:rPr>
          <w:lang w:val="en-AU"/>
        </w:rPr>
        <w:t xml:space="preserve">Bay of Plenty </w:t>
      </w:r>
      <w:r w:rsidR="000F45AC" w:rsidRPr="00F24A39">
        <w:rPr>
          <w:lang w:val="en-AU"/>
        </w:rPr>
        <w:t xml:space="preserve">Regional </w:t>
      </w:r>
      <w:bookmarkEnd w:id="19"/>
      <w:bookmarkEnd w:id="20"/>
      <w:bookmarkEnd w:id="21"/>
      <w:bookmarkEnd w:id="22"/>
      <w:bookmarkEnd w:id="23"/>
      <w:r w:rsidRPr="00F24A39">
        <w:rPr>
          <w:lang w:val="en-AU"/>
        </w:rPr>
        <w:t>Water and Land Plan</w:t>
      </w:r>
      <w:r w:rsidR="00C52C10" w:rsidRPr="00F24A39">
        <w:rPr>
          <w:lang w:val="en-AU"/>
        </w:rPr>
        <w:t xml:space="preserve"> - s104(1)(b)(vi)</w:t>
      </w:r>
    </w:p>
    <w:p w14:paraId="6CDF733F" w14:textId="77777777" w:rsidR="00C664FD" w:rsidRPr="00F24A39" w:rsidRDefault="00C664FD" w:rsidP="00C664FD">
      <w:pPr>
        <w:pStyle w:val="ConsentReportHeading2"/>
        <w:numPr>
          <w:ilvl w:val="0"/>
          <w:numId w:val="0"/>
        </w:numPr>
        <w:ind w:left="851"/>
        <w:rPr>
          <w:b w:val="0"/>
          <w:iCs/>
          <w:sz w:val="22"/>
          <w:szCs w:val="24"/>
          <w:lang w:val="en-AU"/>
        </w:rPr>
      </w:pPr>
      <w:bookmarkStart w:id="24" w:name="_Ref192309184"/>
      <w:bookmarkStart w:id="25" w:name="_Toc196537328"/>
      <w:bookmarkStart w:id="26" w:name="_Toc197833497"/>
      <w:bookmarkStart w:id="27" w:name="_Toc197836262"/>
      <w:r w:rsidRPr="00F24A39">
        <w:rPr>
          <w:b w:val="0"/>
          <w:iCs/>
          <w:sz w:val="22"/>
          <w:szCs w:val="24"/>
          <w:lang w:val="en-AU"/>
        </w:rPr>
        <w:t>The Water and Land Plan was made operative on the 1</w:t>
      </w:r>
      <w:r w:rsidRPr="00F24A39">
        <w:rPr>
          <w:b w:val="0"/>
          <w:iCs/>
          <w:sz w:val="22"/>
          <w:szCs w:val="24"/>
          <w:vertAlign w:val="superscript"/>
          <w:lang w:val="en-AU"/>
        </w:rPr>
        <w:t>st</w:t>
      </w:r>
      <w:r w:rsidRPr="00F24A39">
        <w:rPr>
          <w:b w:val="0"/>
          <w:iCs/>
          <w:sz w:val="22"/>
          <w:szCs w:val="24"/>
          <w:lang w:val="en-AU"/>
        </w:rPr>
        <w:t xml:space="preserve"> of December 2008.  It regulates water, land, geothermal resources and physical resources associated with the use of water.</w:t>
      </w:r>
    </w:p>
    <w:p w14:paraId="5355355A" w14:textId="77777777" w:rsidR="003134B2" w:rsidRPr="00F24A39" w:rsidRDefault="003134B2" w:rsidP="003134B2">
      <w:pPr>
        <w:rPr>
          <w:rFonts w:ascii="Arial" w:hAnsi="Arial" w:cs="Arial"/>
          <w:sz w:val="22"/>
          <w:szCs w:val="22"/>
          <w:lang w:val="en-AU"/>
        </w:rPr>
      </w:pPr>
      <w:r w:rsidRPr="00F24A39">
        <w:rPr>
          <w:lang w:val="en-AU"/>
        </w:rPr>
        <w:tab/>
      </w:r>
      <w:r w:rsidRPr="00F24A39">
        <w:rPr>
          <w:rFonts w:ascii="Arial" w:hAnsi="Arial" w:cs="Arial"/>
          <w:sz w:val="22"/>
          <w:szCs w:val="22"/>
          <w:lang w:val="en-AU"/>
        </w:rPr>
        <w:t>The provisions of most relevance to the consideration of this proposal are:</w:t>
      </w:r>
    </w:p>
    <w:p w14:paraId="27310D92" w14:textId="77777777" w:rsidR="00B6446C" w:rsidRPr="00B21058" w:rsidRDefault="00B6446C" w:rsidP="00B6446C">
      <w:pPr>
        <w:rPr>
          <w:rFonts w:ascii="Arial" w:hAnsi="Arial" w:cs="Arial"/>
          <w:sz w:val="22"/>
          <w:szCs w:val="22"/>
          <w:lang w:val="en-AU"/>
        </w:rPr>
      </w:pPr>
    </w:p>
    <w:p w14:paraId="1FE260D9" w14:textId="77777777" w:rsidR="00B6446C" w:rsidRPr="00B21058" w:rsidRDefault="00B6446C" w:rsidP="00B6446C">
      <w:pPr>
        <w:pStyle w:val="BoPRCConsent"/>
        <w:spacing w:after="0"/>
        <w:rPr>
          <w:b/>
          <w:i/>
          <w:szCs w:val="22"/>
        </w:rPr>
      </w:pPr>
      <w:r w:rsidRPr="00B21058">
        <w:rPr>
          <w:b/>
          <w:i/>
          <w:szCs w:val="22"/>
        </w:rPr>
        <w:t>Objective 26</w:t>
      </w:r>
    </w:p>
    <w:p w14:paraId="4AAA3142" w14:textId="77777777" w:rsidR="00B6446C" w:rsidRPr="00B21058" w:rsidRDefault="00B6446C" w:rsidP="00B6446C">
      <w:pPr>
        <w:pStyle w:val="BoPRCConsent"/>
        <w:spacing w:after="0"/>
        <w:rPr>
          <w:b/>
          <w:i/>
          <w:szCs w:val="22"/>
        </w:rPr>
      </w:pPr>
      <w:r w:rsidRPr="00B21058">
        <w:rPr>
          <w:b/>
          <w:i/>
          <w:szCs w:val="22"/>
        </w:rPr>
        <w:t>Discharges of contaminants to land are managed to:</w:t>
      </w:r>
    </w:p>
    <w:p w14:paraId="7E30954D" w14:textId="77777777" w:rsidR="00B6446C" w:rsidRPr="00B21058" w:rsidRDefault="00B6446C" w:rsidP="00B6446C">
      <w:pPr>
        <w:pStyle w:val="BoPRCConsent"/>
        <w:spacing w:after="0"/>
        <w:ind w:left="1418" w:hanging="567"/>
        <w:rPr>
          <w:i/>
          <w:szCs w:val="22"/>
        </w:rPr>
      </w:pPr>
      <w:r w:rsidRPr="00B21058">
        <w:rPr>
          <w:b/>
          <w:i/>
          <w:szCs w:val="22"/>
        </w:rPr>
        <w:t>(a) </w:t>
      </w:r>
      <w:r w:rsidRPr="00B21058">
        <w:rPr>
          <w:b/>
          <w:i/>
          <w:szCs w:val="22"/>
        </w:rPr>
        <w:tab/>
        <w:t>Not exceed the natural treatment capacity of the soil</w:t>
      </w:r>
      <w:r w:rsidRPr="00B21058">
        <w:rPr>
          <w:i/>
          <w:szCs w:val="22"/>
        </w:rPr>
        <w:t xml:space="preserve">. </w:t>
      </w:r>
    </w:p>
    <w:p w14:paraId="30ED0868" w14:textId="77777777" w:rsidR="00B6446C" w:rsidRDefault="00B6446C" w:rsidP="00B6446C">
      <w:pPr>
        <w:pStyle w:val="BoPRCConsent"/>
        <w:spacing w:after="0"/>
        <w:ind w:left="2551" w:hanging="1700"/>
        <w:rPr>
          <w:i/>
          <w:szCs w:val="22"/>
        </w:rPr>
      </w:pPr>
    </w:p>
    <w:p w14:paraId="02848A2A" w14:textId="77777777" w:rsidR="004F550D" w:rsidRDefault="004F550D" w:rsidP="004F550D">
      <w:pPr>
        <w:pStyle w:val="BoPRCConsent"/>
        <w:ind w:left="2551" w:hanging="1700"/>
        <w:rPr>
          <w:i/>
          <w:szCs w:val="20"/>
        </w:rPr>
      </w:pPr>
      <w:r>
        <w:rPr>
          <w:i/>
          <w:szCs w:val="20"/>
        </w:rPr>
        <w:t>Objective 9</w:t>
      </w:r>
    </w:p>
    <w:p w14:paraId="0AE33861" w14:textId="31B52442" w:rsidR="004F550D" w:rsidRPr="00FC2B68" w:rsidRDefault="004F550D" w:rsidP="004F550D">
      <w:pPr>
        <w:pStyle w:val="BoPRCConsent"/>
        <w:ind w:firstLine="1"/>
        <w:rPr>
          <w:i/>
          <w:szCs w:val="20"/>
        </w:rPr>
      </w:pPr>
      <w:r w:rsidRPr="00FC2B68">
        <w:rPr>
          <w:i/>
          <w:szCs w:val="20"/>
        </w:rPr>
        <w:t xml:space="preserve">Land use and land management practices are appropriate to the environmental characteristics and limitations of the site, and avoid, remedy or mitigate adverse effects on the life-supporting capacity of soil resources, the receiving environment and heritage values.   </w:t>
      </w:r>
    </w:p>
    <w:p w14:paraId="62379F32" w14:textId="77777777" w:rsidR="004F550D" w:rsidRDefault="004F550D" w:rsidP="00B6446C">
      <w:pPr>
        <w:pStyle w:val="BoPRCConsent"/>
        <w:spacing w:after="0"/>
        <w:ind w:left="2551" w:hanging="1700"/>
        <w:rPr>
          <w:i/>
          <w:szCs w:val="22"/>
        </w:rPr>
      </w:pPr>
    </w:p>
    <w:p w14:paraId="35DEC0D1" w14:textId="77777777" w:rsidR="00B6446C" w:rsidRPr="00B21058" w:rsidRDefault="00B6446C" w:rsidP="00B6446C">
      <w:pPr>
        <w:pStyle w:val="BoPRCConsent"/>
        <w:spacing w:after="0"/>
        <w:ind w:left="2551" w:hanging="1700"/>
        <w:rPr>
          <w:i/>
          <w:szCs w:val="22"/>
        </w:rPr>
      </w:pPr>
      <w:r w:rsidRPr="00B21058">
        <w:rPr>
          <w:i/>
          <w:szCs w:val="22"/>
        </w:rPr>
        <w:t>Policy 51</w:t>
      </w:r>
    </w:p>
    <w:p w14:paraId="3D97D5D0" w14:textId="77777777" w:rsidR="00B6446C" w:rsidRPr="00B21058" w:rsidRDefault="00B6446C" w:rsidP="00B6446C">
      <w:pPr>
        <w:pStyle w:val="BoPRCConsent"/>
        <w:spacing w:after="0"/>
        <w:ind w:left="2551" w:hanging="1700"/>
        <w:rPr>
          <w:i/>
          <w:szCs w:val="22"/>
        </w:rPr>
      </w:pPr>
      <w:r w:rsidRPr="00B21058">
        <w:rPr>
          <w:i/>
          <w:szCs w:val="22"/>
        </w:rPr>
        <w:t xml:space="preserve">To require the appropriate management of stormwater quality, including: </w:t>
      </w:r>
    </w:p>
    <w:p w14:paraId="04F255C5" w14:textId="77777777" w:rsidR="00B6446C" w:rsidRPr="00B21058" w:rsidRDefault="00B6446C" w:rsidP="00B6446C">
      <w:pPr>
        <w:pStyle w:val="BoPRCConsent"/>
        <w:spacing w:after="0"/>
        <w:ind w:left="1418" w:hanging="567"/>
        <w:rPr>
          <w:i/>
          <w:szCs w:val="22"/>
        </w:rPr>
      </w:pPr>
      <w:r w:rsidRPr="00B21058">
        <w:rPr>
          <w:i/>
          <w:szCs w:val="22"/>
        </w:rPr>
        <w:t xml:space="preserve">(a) </w:t>
      </w:r>
      <w:r>
        <w:rPr>
          <w:i/>
          <w:szCs w:val="22"/>
        </w:rPr>
        <w:tab/>
      </w:r>
      <w:r w:rsidRPr="00B21058">
        <w:rPr>
          <w:i/>
          <w:szCs w:val="22"/>
        </w:rPr>
        <w:t>The use of source controls to avoid the contamination of stormwater.</w:t>
      </w:r>
    </w:p>
    <w:p w14:paraId="5FD12BCC" w14:textId="77777777" w:rsidR="00B6446C" w:rsidRPr="00B21058" w:rsidRDefault="00B6446C" w:rsidP="00B6446C">
      <w:pPr>
        <w:pStyle w:val="BoPRCConsent"/>
        <w:spacing w:after="0"/>
        <w:ind w:left="1418" w:hanging="567"/>
        <w:rPr>
          <w:i/>
          <w:szCs w:val="22"/>
        </w:rPr>
      </w:pPr>
      <w:r w:rsidRPr="00B21058">
        <w:rPr>
          <w:i/>
          <w:szCs w:val="22"/>
        </w:rPr>
        <w:t xml:space="preserve">(b)  </w:t>
      </w:r>
      <w:r>
        <w:rPr>
          <w:i/>
          <w:szCs w:val="22"/>
        </w:rPr>
        <w:tab/>
      </w:r>
      <w:r w:rsidRPr="00B21058">
        <w:rPr>
          <w:i/>
          <w:szCs w:val="22"/>
        </w:rPr>
        <w:t>The use of best practicable options.</w:t>
      </w:r>
    </w:p>
    <w:p w14:paraId="768A2B04" w14:textId="77777777" w:rsidR="00B6446C" w:rsidRPr="00B21058" w:rsidRDefault="00B6446C" w:rsidP="00B6446C">
      <w:pPr>
        <w:pStyle w:val="BoPRCConsent"/>
        <w:spacing w:after="0"/>
        <w:ind w:left="1418" w:hanging="567"/>
        <w:rPr>
          <w:i/>
          <w:szCs w:val="22"/>
        </w:rPr>
      </w:pPr>
      <w:r w:rsidRPr="00B21058">
        <w:rPr>
          <w:i/>
          <w:szCs w:val="22"/>
        </w:rPr>
        <w:t xml:space="preserve">(c) </w:t>
      </w:r>
      <w:r>
        <w:rPr>
          <w:i/>
          <w:szCs w:val="22"/>
        </w:rPr>
        <w:tab/>
      </w:r>
      <w:r w:rsidRPr="00B21058">
        <w:rPr>
          <w:i/>
          <w:szCs w:val="22"/>
        </w:rPr>
        <w:t xml:space="preserve">Treatment of stormwater to prevent the contamination of receiving environments. </w:t>
      </w:r>
    </w:p>
    <w:p w14:paraId="2DA12699" w14:textId="77777777" w:rsidR="00B6446C" w:rsidRPr="006D153B" w:rsidRDefault="00B6446C" w:rsidP="00B6446C">
      <w:pPr>
        <w:ind w:left="2693"/>
        <w:rPr>
          <w:rFonts w:ascii="Arial" w:hAnsi="Arial"/>
          <w:sz w:val="20"/>
          <w:highlight w:val="yellow"/>
          <w:lang w:val="en-AU" w:eastAsia="en-US"/>
        </w:rPr>
      </w:pPr>
    </w:p>
    <w:p w14:paraId="1A529606" w14:textId="77777777" w:rsidR="00B6446C" w:rsidRPr="00B21058" w:rsidRDefault="00B6446C" w:rsidP="00B6446C">
      <w:pPr>
        <w:pStyle w:val="ConsentText"/>
        <w:tabs>
          <w:tab w:val="left" w:pos="1134"/>
        </w:tabs>
        <w:spacing w:before="0" w:after="0"/>
        <w:ind w:left="1135" w:hanging="284"/>
        <w:rPr>
          <w:b/>
          <w:szCs w:val="22"/>
          <w:lang w:val="en-AU"/>
        </w:rPr>
      </w:pPr>
      <w:r w:rsidRPr="00B21058">
        <w:rPr>
          <w:b/>
          <w:szCs w:val="22"/>
          <w:lang w:val="en-AU"/>
        </w:rPr>
        <w:t>Comment:</w:t>
      </w:r>
    </w:p>
    <w:p w14:paraId="6D679458" w14:textId="1C1D1A61" w:rsidR="004F550D" w:rsidRDefault="00B6446C" w:rsidP="00B6446C">
      <w:pPr>
        <w:pStyle w:val="BoPRCConsent"/>
        <w:spacing w:after="0"/>
      </w:pPr>
      <w:r w:rsidRPr="00DC04A8">
        <w:t xml:space="preserve">The </w:t>
      </w:r>
      <w:r w:rsidR="00A361DB">
        <w:t>P</w:t>
      </w:r>
      <w:r w:rsidRPr="00DC04A8">
        <w:t>roposal addresses</w:t>
      </w:r>
      <w:r w:rsidR="004F550D">
        <w:t xml:space="preserve"> earthworks and</w:t>
      </w:r>
      <w:r w:rsidRPr="00DC04A8">
        <w:t xml:space="preserve"> the control and treatment of stormwater </w:t>
      </w:r>
      <w:r w:rsidR="00DC04A8" w:rsidRPr="00DC04A8">
        <w:t>associated with maintenance activities for each of the sites</w:t>
      </w:r>
      <w:r w:rsidRPr="00DC04A8">
        <w:t xml:space="preserve"> to ensure that the effects on the environment are avoided. The </w:t>
      </w:r>
      <w:r w:rsidR="008B5D3E">
        <w:t xml:space="preserve">introduction </w:t>
      </w:r>
      <w:r w:rsidRPr="00DC04A8">
        <w:t xml:space="preserve">of silt and sediment control devices as well as management methods such as dust suppression and site stabilisation, will ensure that </w:t>
      </w:r>
      <w:r w:rsidR="00DC04A8" w:rsidRPr="00DC04A8">
        <w:t>any required work</w:t>
      </w:r>
      <w:r w:rsidRPr="00DC04A8">
        <w:t xml:space="preserve"> is compatible with the environment in which it is located. </w:t>
      </w:r>
      <w:r w:rsidR="00DC04A8" w:rsidRPr="00DC04A8">
        <w:t xml:space="preserve">It is anticipated that the </w:t>
      </w:r>
      <w:r w:rsidR="00DC04A8" w:rsidRPr="00DC04A8">
        <w:lastRenderedPageBreak/>
        <w:t>proposed maintenance activities will</w:t>
      </w:r>
      <w:r w:rsidRPr="00DC04A8">
        <w:t xml:space="preserve"> result in m</w:t>
      </w:r>
      <w:r w:rsidR="008B5D3E">
        <w:t>odest earthworks, with limited disturbance</w:t>
      </w:r>
      <w:r w:rsidRPr="00DC04A8">
        <w:t xml:space="preserve">. </w:t>
      </w:r>
    </w:p>
    <w:p w14:paraId="20D8331C" w14:textId="77777777" w:rsidR="004F550D" w:rsidRDefault="004F550D" w:rsidP="00B6446C">
      <w:pPr>
        <w:pStyle w:val="BoPRCConsent"/>
        <w:spacing w:after="0"/>
      </w:pPr>
    </w:p>
    <w:p w14:paraId="02C3E9CD" w14:textId="2389ADAB" w:rsidR="00B6446C" w:rsidRPr="006D7C7A" w:rsidRDefault="00B6446C" w:rsidP="00B6446C">
      <w:pPr>
        <w:pStyle w:val="BoPRCConsent"/>
        <w:spacing w:after="0"/>
      </w:pPr>
      <w:r w:rsidRPr="00DC04A8">
        <w:t>Whilst the volume</w:t>
      </w:r>
      <w:r w:rsidR="00DC04A8" w:rsidRPr="00DC04A8">
        <w:t xml:space="preserve"> of earthworks will not be</w:t>
      </w:r>
      <w:r w:rsidR="008B5D3E">
        <w:t xml:space="preserve"> </w:t>
      </w:r>
      <w:r w:rsidRPr="00DC04A8">
        <w:t>considerable</w:t>
      </w:r>
      <w:r w:rsidR="00DC04A8" w:rsidRPr="00DC04A8">
        <w:t xml:space="preserve"> on each occasion</w:t>
      </w:r>
      <w:r w:rsidRPr="00DC04A8">
        <w:t xml:space="preserve">, the location of the site is adjacent to the coastal environment and as such is particularly sensitive. In light of this, consideration has been given to appropriate methods to address potential effects on the environment. It is considered appropriate to impose conditions relevant to the establishment and ongoing monitoring of the mitigation measures. Overall it is considered that the </w:t>
      </w:r>
      <w:r w:rsidR="00E066EF">
        <w:t>P</w:t>
      </w:r>
      <w:r w:rsidRPr="00DC04A8">
        <w:t>roposal is of a scale that is consistent with the objectives and policies of the Water and Land Regional Plan.</w:t>
      </w:r>
      <w:r w:rsidRPr="006D7C7A">
        <w:t xml:space="preserve"> </w:t>
      </w:r>
    </w:p>
    <w:p w14:paraId="037C1266" w14:textId="77777777" w:rsidR="006B26A2" w:rsidRDefault="006B26A2" w:rsidP="006B26A2">
      <w:pPr>
        <w:pStyle w:val="ConsentReportHeading1"/>
        <w:rPr>
          <w:lang w:val="en-AU"/>
        </w:rPr>
      </w:pPr>
      <w:bookmarkStart w:id="28" w:name="_Toc196537329"/>
      <w:bookmarkStart w:id="29" w:name="_Toc197833498"/>
      <w:bookmarkStart w:id="30" w:name="_Toc197836263"/>
      <w:bookmarkEnd w:id="24"/>
      <w:bookmarkEnd w:id="25"/>
      <w:bookmarkEnd w:id="26"/>
      <w:bookmarkEnd w:id="27"/>
      <w:r>
        <w:rPr>
          <w:lang w:val="en-AU"/>
        </w:rPr>
        <w:t>Section 105</w:t>
      </w:r>
    </w:p>
    <w:p w14:paraId="49DA810F" w14:textId="7A066018" w:rsidR="006B26A2" w:rsidRDefault="006B26A2" w:rsidP="006B26A2">
      <w:pPr>
        <w:ind w:left="851"/>
        <w:jc w:val="both"/>
        <w:rPr>
          <w:rFonts w:ascii="Arial" w:hAnsi="Arial" w:cs="Arial"/>
          <w:sz w:val="22"/>
        </w:rPr>
      </w:pPr>
      <w:r w:rsidRPr="006B26A2">
        <w:rPr>
          <w:rFonts w:ascii="Arial" w:hAnsi="Arial" w:cs="Arial"/>
          <w:sz w:val="22"/>
          <w:szCs w:val="22"/>
        </w:rPr>
        <w:t xml:space="preserve">Section 105 </w:t>
      </w:r>
      <w:r>
        <w:rPr>
          <w:rFonts w:ascii="Arial" w:hAnsi="Arial" w:cs="Arial"/>
          <w:sz w:val="22"/>
        </w:rPr>
        <w:t>of the RMA identifies particular matters that are relevant to applications for discharge or coastal permits. The Proposal will result in the construction of structures in the Coa</w:t>
      </w:r>
      <w:r w:rsidR="004F550D">
        <w:rPr>
          <w:rFonts w:ascii="Arial" w:hAnsi="Arial" w:cs="Arial"/>
          <w:sz w:val="22"/>
        </w:rPr>
        <w:t xml:space="preserve">stal Marine Area as well as </w:t>
      </w:r>
      <w:r>
        <w:rPr>
          <w:rFonts w:ascii="Arial" w:hAnsi="Arial" w:cs="Arial"/>
          <w:sz w:val="22"/>
        </w:rPr>
        <w:t>construction activities resulting in the limited discharge of sediment.</w:t>
      </w:r>
    </w:p>
    <w:p w14:paraId="5E960A84" w14:textId="77777777" w:rsidR="006B26A2" w:rsidRDefault="006B26A2" w:rsidP="006B26A2">
      <w:pPr>
        <w:ind w:left="851"/>
        <w:jc w:val="both"/>
        <w:rPr>
          <w:rFonts w:ascii="Arial" w:hAnsi="Arial" w:cs="Arial"/>
          <w:sz w:val="22"/>
        </w:rPr>
      </w:pPr>
    </w:p>
    <w:p w14:paraId="3D1E63A3" w14:textId="77777777" w:rsidR="006B26A2" w:rsidRDefault="006B26A2" w:rsidP="006B26A2">
      <w:pPr>
        <w:ind w:left="851"/>
        <w:jc w:val="both"/>
        <w:rPr>
          <w:rFonts w:ascii="Arial" w:hAnsi="Arial" w:cs="Arial"/>
          <w:sz w:val="22"/>
        </w:rPr>
      </w:pPr>
      <w:r>
        <w:rPr>
          <w:rFonts w:ascii="Arial" w:hAnsi="Arial" w:cs="Arial"/>
          <w:sz w:val="22"/>
        </w:rPr>
        <w:t>Section 105(1) requires consideration to be given to:</w:t>
      </w:r>
    </w:p>
    <w:p w14:paraId="51E13D74" w14:textId="77777777" w:rsidR="006B26A2" w:rsidRDefault="006B26A2" w:rsidP="006B26A2">
      <w:pPr>
        <w:ind w:left="851"/>
        <w:jc w:val="both"/>
        <w:rPr>
          <w:rFonts w:ascii="Arial" w:hAnsi="Arial" w:cs="Arial"/>
          <w:sz w:val="22"/>
        </w:rPr>
      </w:pPr>
    </w:p>
    <w:p w14:paraId="48FF71CB" w14:textId="77777777" w:rsidR="006B26A2" w:rsidRPr="006D7C7A" w:rsidRDefault="006B26A2" w:rsidP="006B26A2">
      <w:pPr>
        <w:ind w:left="1418" w:hanging="567"/>
        <w:jc w:val="both"/>
        <w:rPr>
          <w:rFonts w:ascii="Arial" w:hAnsi="Arial" w:cs="Arial"/>
          <w:i/>
          <w:sz w:val="22"/>
          <w:lang w:val="en-US"/>
        </w:rPr>
      </w:pPr>
      <w:r w:rsidRPr="006D7C7A">
        <w:rPr>
          <w:rFonts w:ascii="Arial" w:hAnsi="Arial" w:cs="Arial"/>
          <w:i/>
          <w:sz w:val="22"/>
          <w:lang w:val="en-US"/>
        </w:rPr>
        <w:t xml:space="preserve">a) </w:t>
      </w:r>
      <w:r>
        <w:rPr>
          <w:rFonts w:ascii="Arial" w:hAnsi="Arial" w:cs="Arial"/>
          <w:i/>
          <w:sz w:val="22"/>
          <w:lang w:val="en-US"/>
        </w:rPr>
        <w:tab/>
      </w:r>
      <w:proofErr w:type="gramStart"/>
      <w:r w:rsidRPr="006D7C7A">
        <w:rPr>
          <w:rFonts w:ascii="Arial" w:hAnsi="Arial" w:cs="Arial"/>
          <w:i/>
          <w:sz w:val="22"/>
          <w:lang w:val="en-US"/>
        </w:rPr>
        <w:t>the</w:t>
      </w:r>
      <w:proofErr w:type="gramEnd"/>
      <w:r w:rsidRPr="006D7C7A">
        <w:rPr>
          <w:rFonts w:ascii="Arial" w:hAnsi="Arial" w:cs="Arial"/>
          <w:i/>
          <w:sz w:val="22"/>
          <w:lang w:val="en-US"/>
        </w:rPr>
        <w:t xml:space="preserve"> nature of the discharge and the sensitivity of the receiving environment to adverse effects; and</w:t>
      </w:r>
    </w:p>
    <w:p w14:paraId="0ABD4CBF" w14:textId="77777777" w:rsidR="006B26A2" w:rsidRPr="006D7C7A" w:rsidRDefault="006B26A2" w:rsidP="006B26A2">
      <w:pPr>
        <w:ind w:left="1418" w:hanging="567"/>
        <w:jc w:val="both"/>
        <w:rPr>
          <w:rFonts w:ascii="Arial" w:hAnsi="Arial" w:cs="Arial"/>
          <w:i/>
          <w:sz w:val="22"/>
          <w:lang w:val="en-US"/>
        </w:rPr>
      </w:pPr>
      <w:r w:rsidRPr="006D7C7A">
        <w:rPr>
          <w:rFonts w:ascii="Arial" w:hAnsi="Arial" w:cs="Arial"/>
          <w:i/>
          <w:sz w:val="22"/>
          <w:lang w:val="en-US"/>
        </w:rPr>
        <w:t xml:space="preserve">(b) </w:t>
      </w:r>
      <w:r>
        <w:rPr>
          <w:rFonts w:ascii="Arial" w:hAnsi="Arial" w:cs="Arial"/>
          <w:i/>
          <w:sz w:val="22"/>
          <w:lang w:val="en-US"/>
        </w:rPr>
        <w:tab/>
      </w:r>
      <w:proofErr w:type="gramStart"/>
      <w:r w:rsidRPr="006D7C7A">
        <w:rPr>
          <w:rFonts w:ascii="Arial" w:hAnsi="Arial" w:cs="Arial"/>
          <w:i/>
          <w:sz w:val="22"/>
          <w:lang w:val="en-US"/>
        </w:rPr>
        <w:t>the</w:t>
      </w:r>
      <w:proofErr w:type="gramEnd"/>
      <w:r w:rsidRPr="006D7C7A">
        <w:rPr>
          <w:rFonts w:ascii="Arial" w:hAnsi="Arial" w:cs="Arial"/>
          <w:i/>
          <w:sz w:val="22"/>
          <w:lang w:val="en-US"/>
        </w:rPr>
        <w:t xml:space="preserve"> applicant’s reasons for the proposed choice; and</w:t>
      </w:r>
    </w:p>
    <w:p w14:paraId="1B35E041" w14:textId="77777777" w:rsidR="006B26A2" w:rsidRDefault="006B26A2" w:rsidP="006B26A2">
      <w:pPr>
        <w:ind w:left="1418" w:hanging="567"/>
        <w:jc w:val="both"/>
        <w:rPr>
          <w:rFonts w:ascii="Arial" w:hAnsi="Arial" w:cs="Arial"/>
          <w:i/>
          <w:sz w:val="22"/>
          <w:lang w:val="en-US"/>
        </w:rPr>
      </w:pPr>
      <w:r w:rsidRPr="006D7C7A">
        <w:rPr>
          <w:rFonts w:ascii="Arial" w:hAnsi="Arial" w:cs="Arial"/>
          <w:i/>
          <w:sz w:val="22"/>
          <w:lang w:val="en-US"/>
        </w:rPr>
        <w:t xml:space="preserve">(c) </w:t>
      </w:r>
      <w:r>
        <w:rPr>
          <w:rFonts w:ascii="Arial" w:hAnsi="Arial" w:cs="Arial"/>
          <w:i/>
          <w:sz w:val="22"/>
          <w:lang w:val="en-US"/>
        </w:rPr>
        <w:tab/>
      </w:r>
      <w:proofErr w:type="gramStart"/>
      <w:r w:rsidRPr="006D7C7A">
        <w:rPr>
          <w:rFonts w:ascii="Arial" w:hAnsi="Arial" w:cs="Arial"/>
          <w:i/>
          <w:sz w:val="22"/>
          <w:lang w:val="en-US"/>
        </w:rPr>
        <w:t>any</w:t>
      </w:r>
      <w:proofErr w:type="gramEnd"/>
      <w:r w:rsidRPr="006D7C7A">
        <w:rPr>
          <w:rFonts w:ascii="Arial" w:hAnsi="Arial" w:cs="Arial"/>
          <w:i/>
          <w:sz w:val="22"/>
          <w:lang w:val="en-US"/>
        </w:rPr>
        <w:t xml:space="preserve"> possible alternative methods of discharge, including discharge into any other receiving environment.</w:t>
      </w:r>
    </w:p>
    <w:p w14:paraId="7CE8DF2C" w14:textId="77777777" w:rsidR="006B26A2" w:rsidRDefault="006B26A2" w:rsidP="006B26A2">
      <w:pPr>
        <w:ind w:left="1418" w:hanging="567"/>
        <w:jc w:val="both"/>
        <w:rPr>
          <w:rFonts w:ascii="Arial" w:hAnsi="Arial" w:cs="Arial"/>
          <w:i/>
          <w:sz w:val="22"/>
          <w:lang w:val="en-US"/>
        </w:rPr>
      </w:pPr>
    </w:p>
    <w:p w14:paraId="0CC698B8" w14:textId="77777777" w:rsidR="006B26A2" w:rsidRPr="00DC04A8" w:rsidRDefault="006B26A2" w:rsidP="006B26A2">
      <w:pPr>
        <w:ind w:left="1418" w:hanging="567"/>
        <w:jc w:val="both"/>
        <w:rPr>
          <w:rFonts w:ascii="Arial" w:hAnsi="Arial" w:cs="Arial"/>
          <w:b/>
          <w:sz w:val="22"/>
          <w:lang w:val="en-US"/>
        </w:rPr>
      </w:pPr>
      <w:r w:rsidRPr="00DC04A8">
        <w:rPr>
          <w:rFonts w:ascii="Arial" w:hAnsi="Arial" w:cs="Arial"/>
          <w:b/>
          <w:sz w:val="22"/>
          <w:lang w:val="en-US"/>
        </w:rPr>
        <w:t>Comment:</w:t>
      </w:r>
    </w:p>
    <w:p w14:paraId="39DD7687" w14:textId="1D5DF408" w:rsidR="006B26A2" w:rsidRPr="006B26A2" w:rsidRDefault="006B26A2" w:rsidP="006B26A2">
      <w:pPr>
        <w:ind w:left="851"/>
        <w:jc w:val="both"/>
        <w:rPr>
          <w:rFonts w:ascii="Arial" w:hAnsi="Arial" w:cs="Arial"/>
          <w:sz w:val="22"/>
          <w:highlight w:val="yellow"/>
        </w:rPr>
      </w:pPr>
      <w:r w:rsidRPr="00DC04A8">
        <w:rPr>
          <w:rFonts w:ascii="Arial" w:hAnsi="Arial" w:cs="Arial"/>
          <w:sz w:val="22"/>
        </w:rPr>
        <w:t xml:space="preserve">As identified in the application and confirmed via the technical reviews undertaken by Council staff, the discharge of material from the </w:t>
      </w:r>
      <w:r w:rsidR="00DC04A8" w:rsidRPr="00DC04A8">
        <w:rPr>
          <w:rFonts w:ascii="Arial" w:hAnsi="Arial" w:cs="Arial"/>
          <w:sz w:val="22"/>
        </w:rPr>
        <w:t>future maintenance</w:t>
      </w:r>
      <w:r w:rsidRPr="00DC04A8">
        <w:rPr>
          <w:rFonts w:ascii="Arial" w:hAnsi="Arial" w:cs="Arial"/>
          <w:sz w:val="22"/>
        </w:rPr>
        <w:t xml:space="preserve"> activities </w:t>
      </w:r>
      <w:r w:rsidR="00DC04A8" w:rsidRPr="00DC04A8">
        <w:rPr>
          <w:rFonts w:ascii="Arial" w:hAnsi="Arial" w:cs="Arial"/>
          <w:sz w:val="22"/>
        </w:rPr>
        <w:t>will</w:t>
      </w:r>
      <w:r w:rsidRPr="00DC04A8">
        <w:rPr>
          <w:rFonts w:ascii="Arial" w:hAnsi="Arial" w:cs="Arial"/>
          <w:sz w:val="22"/>
        </w:rPr>
        <w:t xml:space="preserve"> be both limited</w:t>
      </w:r>
      <w:r w:rsidR="00DC04A8">
        <w:rPr>
          <w:rFonts w:ascii="Arial" w:hAnsi="Arial" w:cs="Arial"/>
          <w:sz w:val="22"/>
        </w:rPr>
        <w:t xml:space="preserve"> in volume and undertaken for </w:t>
      </w:r>
      <w:r w:rsidRPr="00DC04A8">
        <w:rPr>
          <w:rFonts w:ascii="Arial" w:hAnsi="Arial" w:cs="Arial"/>
          <w:sz w:val="22"/>
        </w:rPr>
        <w:t>short period</w:t>
      </w:r>
      <w:r w:rsidR="00DC04A8" w:rsidRPr="00DC04A8">
        <w:rPr>
          <w:rFonts w:ascii="Arial" w:hAnsi="Arial" w:cs="Arial"/>
          <w:sz w:val="22"/>
        </w:rPr>
        <w:t>s</w:t>
      </w:r>
      <w:r w:rsidRPr="00DC04A8">
        <w:rPr>
          <w:rFonts w:ascii="Arial" w:hAnsi="Arial" w:cs="Arial"/>
          <w:sz w:val="22"/>
        </w:rPr>
        <w:t xml:space="preserve"> of time</w:t>
      </w:r>
      <w:r w:rsidRPr="007B7E0D">
        <w:rPr>
          <w:rFonts w:ascii="Arial" w:hAnsi="Arial" w:cs="Arial"/>
          <w:sz w:val="22"/>
        </w:rPr>
        <w:t xml:space="preserve">. </w:t>
      </w:r>
      <w:r w:rsidR="00FA294D">
        <w:rPr>
          <w:rFonts w:ascii="Arial" w:hAnsi="Arial" w:cs="Arial"/>
          <w:sz w:val="22"/>
        </w:rPr>
        <w:t xml:space="preserve">It is understood that any discharges of sediment to water during maintenance activities will be able to comply with the permitted standards identified in the Land and Water Regional Plan. </w:t>
      </w:r>
      <w:r w:rsidRPr="007B7E0D">
        <w:rPr>
          <w:rFonts w:ascii="Arial" w:hAnsi="Arial" w:cs="Arial"/>
          <w:sz w:val="22"/>
        </w:rPr>
        <w:t xml:space="preserve">The </w:t>
      </w:r>
      <w:r w:rsidR="00DC04A8" w:rsidRPr="007B7E0D">
        <w:rPr>
          <w:rFonts w:ascii="Arial" w:hAnsi="Arial" w:cs="Arial"/>
          <w:sz w:val="22"/>
        </w:rPr>
        <w:t>application does not seek to extend any of the existing structures and as such</w:t>
      </w:r>
      <w:r w:rsidR="00E066EF">
        <w:rPr>
          <w:rFonts w:ascii="Arial" w:hAnsi="Arial" w:cs="Arial"/>
          <w:sz w:val="22"/>
        </w:rPr>
        <w:t>,</w:t>
      </w:r>
      <w:r w:rsidR="00DC04A8" w:rsidRPr="007B7E0D">
        <w:rPr>
          <w:rFonts w:ascii="Arial" w:hAnsi="Arial" w:cs="Arial"/>
          <w:sz w:val="22"/>
        </w:rPr>
        <w:t xml:space="preserve"> the </w:t>
      </w:r>
      <w:r w:rsidR="007B7E0D" w:rsidRPr="007B7E0D">
        <w:rPr>
          <w:rFonts w:ascii="Arial" w:hAnsi="Arial" w:cs="Arial"/>
          <w:sz w:val="22"/>
        </w:rPr>
        <w:t>anticipated maintenance activities will not result in extensive works in the most sensitive areas.</w:t>
      </w:r>
      <w:r w:rsidRPr="007B7E0D">
        <w:rPr>
          <w:rFonts w:ascii="Arial" w:hAnsi="Arial" w:cs="Arial"/>
          <w:sz w:val="22"/>
        </w:rPr>
        <w:t xml:space="preserve"> The proposed works will ensure that the recreational values of the site</w:t>
      </w:r>
      <w:r w:rsidR="007B7E0D" w:rsidRPr="007B7E0D">
        <w:rPr>
          <w:rFonts w:ascii="Arial" w:hAnsi="Arial" w:cs="Arial"/>
          <w:sz w:val="22"/>
        </w:rPr>
        <w:t>s are maintained</w:t>
      </w:r>
      <w:r w:rsidRPr="007B7E0D">
        <w:rPr>
          <w:rFonts w:ascii="Arial" w:hAnsi="Arial" w:cs="Arial"/>
          <w:sz w:val="22"/>
        </w:rPr>
        <w:t xml:space="preserve"> and the area is suitably protected for the future. </w:t>
      </w:r>
    </w:p>
    <w:p w14:paraId="0018EEEA" w14:textId="77777777" w:rsidR="006B26A2" w:rsidRPr="007B7E0D" w:rsidRDefault="006B26A2" w:rsidP="006B26A2">
      <w:pPr>
        <w:ind w:left="851"/>
        <w:jc w:val="both"/>
        <w:rPr>
          <w:rFonts w:ascii="Arial" w:hAnsi="Arial" w:cs="Arial"/>
          <w:sz w:val="22"/>
        </w:rPr>
      </w:pPr>
    </w:p>
    <w:p w14:paraId="358C7962" w14:textId="20C62E1E" w:rsidR="006B26A2" w:rsidRPr="006B26A2" w:rsidRDefault="006B26A2" w:rsidP="006B26A2">
      <w:pPr>
        <w:ind w:left="851"/>
        <w:jc w:val="both"/>
        <w:rPr>
          <w:rFonts w:ascii="Arial" w:hAnsi="Arial" w:cs="Arial"/>
          <w:sz w:val="22"/>
        </w:rPr>
      </w:pPr>
      <w:r w:rsidRPr="007B7E0D">
        <w:rPr>
          <w:rFonts w:ascii="Arial" w:hAnsi="Arial" w:cs="Arial"/>
          <w:sz w:val="22"/>
        </w:rPr>
        <w:t>In light of this, it is considered that the Proposal will not result in adverse effects of such a scale that could not be avoided, remedied or mitigated. Consideration of the matters identified in Section 105 are consisitent with the matters identified in the relevant statutory planning instruments and addressed within this assessment.</w:t>
      </w:r>
    </w:p>
    <w:p w14:paraId="2AAA7846" w14:textId="472652B4" w:rsidR="00F3354E" w:rsidRPr="00F3354E" w:rsidRDefault="00F3354E" w:rsidP="0074062E">
      <w:pPr>
        <w:pStyle w:val="ConsentReportHeading1"/>
        <w:rPr>
          <w:szCs w:val="22"/>
          <w:lang w:val="en-AU"/>
        </w:rPr>
      </w:pPr>
      <w:r w:rsidRPr="00F3354E">
        <w:rPr>
          <w:szCs w:val="22"/>
          <w:lang w:val="en-AU"/>
        </w:rPr>
        <w:t>Section 107</w:t>
      </w:r>
    </w:p>
    <w:p w14:paraId="68D4CF6C" w14:textId="0FC0B00F" w:rsidR="00F3354E" w:rsidRDefault="00F3354E" w:rsidP="00F3354E">
      <w:pPr>
        <w:ind w:left="851"/>
        <w:jc w:val="both"/>
        <w:rPr>
          <w:rFonts w:ascii="Arial" w:hAnsi="Arial"/>
          <w:sz w:val="22"/>
          <w:szCs w:val="22"/>
        </w:rPr>
      </w:pPr>
      <w:r w:rsidRPr="00F3354E">
        <w:rPr>
          <w:rFonts w:ascii="Arial" w:hAnsi="Arial"/>
          <w:sz w:val="22"/>
          <w:szCs w:val="22"/>
        </w:rPr>
        <w:t xml:space="preserve">Section 107 of the RMA </w:t>
      </w:r>
      <w:r>
        <w:rPr>
          <w:rFonts w:ascii="Arial" w:hAnsi="Arial"/>
          <w:sz w:val="22"/>
          <w:szCs w:val="22"/>
        </w:rPr>
        <w:t>identifies particular matters of consideration for applications for discharge permits. In particular, applications for discharges of contaminants to water shall not be granted unless after reasonable mixing it is considered that the contaminant or water discharged is not likely to give rise to a number of identified adverse effects on the environment.</w:t>
      </w:r>
    </w:p>
    <w:p w14:paraId="1965AD7B" w14:textId="77777777" w:rsidR="002D1699" w:rsidRDefault="002D1699" w:rsidP="00F3354E">
      <w:pPr>
        <w:ind w:left="851"/>
        <w:jc w:val="both"/>
        <w:rPr>
          <w:rFonts w:ascii="Arial" w:hAnsi="Arial"/>
          <w:sz w:val="22"/>
          <w:szCs w:val="22"/>
        </w:rPr>
      </w:pPr>
    </w:p>
    <w:p w14:paraId="6CBCFCE1" w14:textId="695C859F" w:rsidR="002D1699" w:rsidRDefault="002D1699" w:rsidP="00F3354E">
      <w:pPr>
        <w:ind w:left="851"/>
        <w:jc w:val="both"/>
        <w:rPr>
          <w:rFonts w:ascii="Arial" w:hAnsi="Arial"/>
          <w:sz w:val="22"/>
          <w:szCs w:val="22"/>
        </w:rPr>
      </w:pPr>
      <w:r>
        <w:rPr>
          <w:rFonts w:ascii="Arial" w:hAnsi="Arial"/>
          <w:sz w:val="22"/>
          <w:szCs w:val="22"/>
        </w:rPr>
        <w:t xml:space="preserve">In this instance, the only discharge will be during maintenance activities associated with the existing structures. It is not proposed that significant works </w:t>
      </w:r>
      <w:r>
        <w:rPr>
          <w:rFonts w:ascii="Arial" w:hAnsi="Arial"/>
          <w:sz w:val="22"/>
          <w:szCs w:val="22"/>
        </w:rPr>
        <w:lastRenderedPageBreak/>
        <w:t>will be undertaken without obtaining specific consent approval and as such any discharges from maintenance activities are likely to be minor in nature, intermittent and for short durations at a time.</w:t>
      </w:r>
    </w:p>
    <w:p w14:paraId="7C35CA34" w14:textId="77777777" w:rsidR="00A00A6C" w:rsidRDefault="00A00A6C" w:rsidP="00F3354E">
      <w:pPr>
        <w:ind w:left="851"/>
        <w:jc w:val="both"/>
        <w:rPr>
          <w:rFonts w:ascii="Arial" w:hAnsi="Arial"/>
          <w:sz w:val="22"/>
          <w:szCs w:val="22"/>
        </w:rPr>
      </w:pPr>
    </w:p>
    <w:p w14:paraId="38809696" w14:textId="73D835F6" w:rsidR="002D1699" w:rsidRPr="00F3354E" w:rsidRDefault="002D1699" w:rsidP="00F3354E">
      <w:pPr>
        <w:ind w:left="851"/>
        <w:jc w:val="both"/>
        <w:rPr>
          <w:rFonts w:ascii="Arial" w:hAnsi="Arial"/>
          <w:sz w:val="22"/>
          <w:szCs w:val="22"/>
        </w:rPr>
      </w:pPr>
      <w:r>
        <w:rPr>
          <w:rFonts w:ascii="Arial" w:hAnsi="Arial"/>
          <w:sz w:val="22"/>
          <w:szCs w:val="22"/>
        </w:rPr>
        <w:t xml:space="preserve">As such, it is considered that the </w:t>
      </w:r>
      <w:r w:rsidR="00E066EF">
        <w:rPr>
          <w:rFonts w:ascii="Arial" w:hAnsi="Arial"/>
          <w:sz w:val="22"/>
          <w:szCs w:val="22"/>
        </w:rPr>
        <w:t>P</w:t>
      </w:r>
      <w:r>
        <w:rPr>
          <w:rFonts w:ascii="Arial" w:hAnsi="Arial"/>
          <w:sz w:val="22"/>
          <w:szCs w:val="22"/>
        </w:rPr>
        <w:t>roposal is able to satisfy the requirements of Section 107.</w:t>
      </w:r>
    </w:p>
    <w:p w14:paraId="05EB6446" w14:textId="77777777" w:rsidR="00FD5055" w:rsidRPr="00F24A39" w:rsidRDefault="00FD5055" w:rsidP="0074062E">
      <w:pPr>
        <w:pStyle w:val="ConsentReportHeading1"/>
        <w:rPr>
          <w:lang w:val="en-AU"/>
        </w:rPr>
      </w:pPr>
      <w:r w:rsidRPr="00F24A39">
        <w:rPr>
          <w:lang w:val="en-AU"/>
        </w:rPr>
        <w:t xml:space="preserve">Part 2 </w:t>
      </w:r>
      <w:bookmarkEnd w:id="28"/>
      <w:bookmarkEnd w:id="29"/>
      <w:bookmarkEnd w:id="30"/>
      <w:r w:rsidR="0074062E" w:rsidRPr="00F24A39">
        <w:rPr>
          <w:lang w:val="en-AU"/>
        </w:rPr>
        <w:t>Matters</w:t>
      </w:r>
      <w:r w:rsidRPr="00F24A39">
        <w:rPr>
          <w:lang w:val="en-AU"/>
        </w:rPr>
        <w:t xml:space="preserve"> </w:t>
      </w:r>
    </w:p>
    <w:p w14:paraId="3272801C" w14:textId="77777777" w:rsidR="0074062E" w:rsidRPr="00F24A39" w:rsidRDefault="0074062E" w:rsidP="00FA0A64">
      <w:pPr>
        <w:pStyle w:val="BoPRCConsent"/>
      </w:pPr>
      <w:r w:rsidRPr="00F24A39">
        <w:t xml:space="preserve">Consideration of an application under section 104 of the RMA is subject to Part 2. </w:t>
      </w:r>
      <w:r w:rsidR="00106287" w:rsidRPr="00F24A39">
        <w:t xml:space="preserve"> </w:t>
      </w:r>
      <w:r w:rsidR="00457EF0" w:rsidRPr="00F24A39">
        <w:t>‘</w:t>
      </w:r>
      <w:r w:rsidRPr="00F24A39">
        <w:t>Subject to</w:t>
      </w:r>
      <w:r w:rsidR="00457EF0" w:rsidRPr="00F24A39">
        <w:t>’</w:t>
      </w:r>
      <w:r w:rsidRPr="00F24A39">
        <w:t xml:space="preserve"> gives primacy to Part 2 and is an overriding guide when applying the provisions of the RMA.</w:t>
      </w:r>
    </w:p>
    <w:p w14:paraId="52D1878E" w14:textId="77777777" w:rsidR="00A36BBC" w:rsidRDefault="0074062E" w:rsidP="00FA0A64">
      <w:pPr>
        <w:pStyle w:val="BoPRCConsent"/>
      </w:pPr>
      <w:r w:rsidRPr="00F24A39">
        <w:t xml:space="preserve">Part 2 of the RMA sets out its purpose, which is to promote the sustainable management of natural and physical resources. </w:t>
      </w:r>
      <w:r w:rsidR="00952319" w:rsidRPr="00F24A39">
        <w:t xml:space="preserve"> </w:t>
      </w:r>
    </w:p>
    <w:p w14:paraId="19CF3DF4" w14:textId="77777777" w:rsidR="008B5D3E" w:rsidRDefault="008B5D3E" w:rsidP="00FA0A64">
      <w:pPr>
        <w:pStyle w:val="BoPRCConsent"/>
      </w:pPr>
    </w:p>
    <w:p w14:paraId="276DEA3D" w14:textId="2752364B" w:rsidR="00A36BBC" w:rsidRPr="00A36BBC" w:rsidRDefault="006B26A2" w:rsidP="00A36BBC">
      <w:pPr>
        <w:pStyle w:val="BoPRCConsent"/>
        <w:ind w:left="0"/>
        <w:rPr>
          <w:b/>
        </w:rPr>
      </w:pPr>
      <w:r w:rsidRPr="004F550D">
        <w:t>8</w:t>
      </w:r>
      <w:r w:rsidR="00A36BBC" w:rsidRPr="004F550D">
        <w:t>.1</w:t>
      </w:r>
      <w:r w:rsidR="00A36BBC" w:rsidRPr="00A36BBC">
        <w:rPr>
          <w:b/>
        </w:rPr>
        <w:tab/>
      </w:r>
      <w:r w:rsidR="0074062E" w:rsidRPr="00A36BBC">
        <w:rPr>
          <w:b/>
        </w:rPr>
        <w:t xml:space="preserve">Section 5 </w:t>
      </w:r>
      <w:r w:rsidR="00A36BBC" w:rsidRPr="00A36BBC">
        <w:rPr>
          <w:b/>
        </w:rPr>
        <w:t>– Purpose and Principles</w:t>
      </w:r>
    </w:p>
    <w:p w14:paraId="6DA9923A" w14:textId="6FE46567" w:rsidR="0074062E" w:rsidRPr="00F24A39" w:rsidRDefault="00A36BBC" w:rsidP="00A36BBC">
      <w:pPr>
        <w:pStyle w:val="BoPRCConsent"/>
        <w:ind w:left="0" w:firstLine="851"/>
      </w:pPr>
      <w:r>
        <w:t xml:space="preserve">Section 5 </w:t>
      </w:r>
      <w:r w:rsidR="0074062E" w:rsidRPr="00F24A39">
        <w:t xml:space="preserve">of the RMA defines </w:t>
      </w:r>
      <w:r w:rsidR="00457EF0" w:rsidRPr="00F24A39">
        <w:t>‘</w:t>
      </w:r>
      <w:r w:rsidR="0074062E" w:rsidRPr="00F24A39">
        <w:t>sustainable management</w:t>
      </w:r>
      <w:r w:rsidR="00457EF0" w:rsidRPr="00F24A39">
        <w:t>’</w:t>
      </w:r>
      <w:r w:rsidR="0074062E" w:rsidRPr="00F24A39">
        <w:t xml:space="preserve"> as:</w:t>
      </w:r>
    </w:p>
    <w:p w14:paraId="1D5BB608" w14:textId="77777777" w:rsidR="0074062E" w:rsidRPr="00F24A39" w:rsidRDefault="00457EF0" w:rsidP="00FA0A64">
      <w:pPr>
        <w:pStyle w:val="BoPRCConsent"/>
        <w:rPr>
          <w:i/>
        </w:rPr>
      </w:pPr>
      <w:r w:rsidRPr="00F24A39">
        <w:rPr>
          <w:i/>
        </w:rPr>
        <w:t>‘</w:t>
      </w:r>
      <w:r w:rsidR="0074062E" w:rsidRPr="00F24A39">
        <w:rPr>
          <w:i/>
        </w:rPr>
        <w:t>…managing the use, development and protection of natural and physical resources in a way or at a rate, which enables people and communities to provide for their social, economic and cultural well-being and for their health and safety while:</w:t>
      </w:r>
    </w:p>
    <w:p w14:paraId="6263073A" w14:textId="77777777" w:rsidR="0074062E" w:rsidRPr="00F24A39" w:rsidRDefault="005A0F3E" w:rsidP="001A0C27">
      <w:pPr>
        <w:pStyle w:val="BoPRCConsent"/>
        <w:ind w:left="1418" w:hanging="567"/>
        <w:rPr>
          <w:i/>
        </w:rPr>
      </w:pPr>
      <w:r w:rsidRPr="00F24A39">
        <w:rPr>
          <w:i/>
        </w:rPr>
        <w:t>(a)</w:t>
      </w:r>
      <w:r w:rsidRPr="00F24A39">
        <w:rPr>
          <w:i/>
        </w:rPr>
        <w:tab/>
      </w:r>
      <w:proofErr w:type="gramStart"/>
      <w:r w:rsidR="0074062E" w:rsidRPr="00F24A39">
        <w:rPr>
          <w:i/>
        </w:rPr>
        <w:t>sustaining</w:t>
      </w:r>
      <w:proofErr w:type="gramEnd"/>
      <w:r w:rsidR="0074062E" w:rsidRPr="00F24A39">
        <w:rPr>
          <w:i/>
        </w:rPr>
        <w:t xml:space="preserve"> the potential of natural and physical resources… to meet the reasonably foreseeable needs of future generations; and</w:t>
      </w:r>
    </w:p>
    <w:p w14:paraId="0C19305D" w14:textId="77777777" w:rsidR="0074062E" w:rsidRPr="00F24A39" w:rsidRDefault="005A0F3E" w:rsidP="001A0C27">
      <w:pPr>
        <w:pStyle w:val="BoPRCConsent"/>
        <w:ind w:left="1418" w:hanging="567"/>
        <w:rPr>
          <w:i/>
        </w:rPr>
      </w:pPr>
      <w:r w:rsidRPr="00F24A39">
        <w:rPr>
          <w:i/>
        </w:rPr>
        <w:t>(b)</w:t>
      </w:r>
      <w:r w:rsidRPr="00F24A39">
        <w:rPr>
          <w:i/>
        </w:rPr>
        <w:tab/>
      </w:r>
      <w:proofErr w:type="gramStart"/>
      <w:r w:rsidR="0074062E" w:rsidRPr="00F24A39">
        <w:rPr>
          <w:i/>
        </w:rPr>
        <w:t>safeguarding</w:t>
      </w:r>
      <w:proofErr w:type="gramEnd"/>
      <w:r w:rsidR="0074062E" w:rsidRPr="00F24A39">
        <w:rPr>
          <w:i/>
        </w:rPr>
        <w:t xml:space="preserve"> the life supporting capacity of air, water, soil, and ecosystems; and</w:t>
      </w:r>
    </w:p>
    <w:p w14:paraId="3D610FAA" w14:textId="77777777" w:rsidR="0074062E" w:rsidRDefault="005A0F3E" w:rsidP="001A0C27">
      <w:pPr>
        <w:pStyle w:val="BoPRCConsent"/>
        <w:ind w:left="1418" w:hanging="567"/>
        <w:rPr>
          <w:i/>
        </w:rPr>
      </w:pPr>
      <w:r w:rsidRPr="00F24A39">
        <w:rPr>
          <w:i/>
        </w:rPr>
        <w:t>(c)</w:t>
      </w:r>
      <w:r w:rsidRPr="00F24A39">
        <w:rPr>
          <w:i/>
        </w:rPr>
        <w:tab/>
      </w:r>
      <w:proofErr w:type="gramStart"/>
      <w:r w:rsidR="0074062E" w:rsidRPr="00F24A39">
        <w:rPr>
          <w:i/>
        </w:rPr>
        <w:t>avoiding</w:t>
      </w:r>
      <w:proofErr w:type="gramEnd"/>
      <w:r w:rsidR="0074062E" w:rsidRPr="00F24A39">
        <w:rPr>
          <w:i/>
        </w:rPr>
        <w:t>, remedying, or mitigating any adverse effects of activities on the environment.</w:t>
      </w:r>
      <w:r w:rsidR="00457EF0" w:rsidRPr="00F24A39">
        <w:rPr>
          <w:i/>
        </w:rPr>
        <w:t>’</w:t>
      </w:r>
    </w:p>
    <w:p w14:paraId="06C0CEEE" w14:textId="77777777" w:rsidR="00A36BBC" w:rsidRPr="00F24A39" w:rsidRDefault="00A36BBC" w:rsidP="00A36BBC">
      <w:pPr>
        <w:pStyle w:val="BoPRCConsent"/>
        <w:rPr>
          <w:b/>
        </w:rPr>
      </w:pPr>
      <w:r w:rsidRPr="00F24A39">
        <w:rPr>
          <w:b/>
        </w:rPr>
        <w:t>Comment:</w:t>
      </w:r>
    </w:p>
    <w:p w14:paraId="0C3B6057" w14:textId="2C8E4532" w:rsidR="00505D09" w:rsidRDefault="00A36BBC" w:rsidP="002A3DCE">
      <w:pPr>
        <w:pStyle w:val="BoPRCConsent"/>
      </w:pPr>
      <w:r w:rsidRPr="00FA294D">
        <w:t xml:space="preserve">Based on the information provided by the Applicant, and the technical reviews undertaken by the Regional Council staff, I consider that the activity can be managed such, that the effects on the environment are avoided, remedied or mitigated, and do not impact the life-supporting capacity of the receiving environment. </w:t>
      </w:r>
      <w:r w:rsidR="008B5D3E">
        <w:t xml:space="preserve">Whilst the values of the receiving environment are significant, </w:t>
      </w:r>
      <w:r w:rsidR="00505D09">
        <w:t xml:space="preserve">given </w:t>
      </w:r>
      <w:r w:rsidR="008B5D3E">
        <w:t>the length of time that the structures have been in plac</w:t>
      </w:r>
      <w:r w:rsidR="00505D09">
        <w:t>e and role that they now play in</w:t>
      </w:r>
      <w:r w:rsidR="008B5D3E">
        <w:t xml:space="preserve"> maintaining the values of the area, it is considered that their removal would result </w:t>
      </w:r>
      <w:r w:rsidR="00505D09">
        <w:t xml:space="preserve">in considerably greater adverse effects than their retention. </w:t>
      </w:r>
    </w:p>
    <w:p w14:paraId="13DBB50C" w14:textId="3776DB34" w:rsidR="00A36BBC" w:rsidRDefault="00A36BBC" w:rsidP="002A3DCE">
      <w:pPr>
        <w:pStyle w:val="BoPRCConsent"/>
      </w:pPr>
      <w:r w:rsidRPr="00FA294D">
        <w:t>I have recommended conditions of con</w:t>
      </w:r>
      <w:r w:rsidR="002A3DCE" w:rsidRPr="00FA294D">
        <w:t xml:space="preserve">sent that could be imposed on </w:t>
      </w:r>
      <w:r w:rsidR="00505D09">
        <w:t xml:space="preserve">the issuing of </w:t>
      </w:r>
      <w:r w:rsidRPr="00FA294D">
        <w:t xml:space="preserve">resource consent, to ensure that effects </w:t>
      </w:r>
      <w:r w:rsidR="00505D09">
        <w:t xml:space="preserve">that do arise from the retention of the structures and their ongoing maintenance </w:t>
      </w:r>
      <w:r w:rsidRPr="00FA294D">
        <w:t>are avoided, remedied or mitigated</w:t>
      </w:r>
      <w:r w:rsidR="00505D09">
        <w:t>.</w:t>
      </w:r>
    </w:p>
    <w:p w14:paraId="2117E65D" w14:textId="77777777" w:rsidR="002A3DCE" w:rsidRPr="002A3DCE" w:rsidRDefault="002A3DCE" w:rsidP="002A3DCE">
      <w:pPr>
        <w:pStyle w:val="BoPRCConsent"/>
      </w:pPr>
    </w:p>
    <w:p w14:paraId="4FA2C938" w14:textId="5E0A282D" w:rsidR="003134B2" w:rsidRPr="00F24A39" w:rsidRDefault="006B26A2" w:rsidP="0057163E">
      <w:pPr>
        <w:pStyle w:val="ConsentReportHeading3"/>
        <w:keepNext w:val="0"/>
        <w:numPr>
          <w:ilvl w:val="0"/>
          <w:numId w:val="0"/>
        </w:numPr>
        <w:tabs>
          <w:tab w:val="num" w:pos="851"/>
        </w:tabs>
        <w:spacing w:before="120" w:after="120"/>
        <w:rPr>
          <w:lang w:val="en-AU"/>
        </w:rPr>
      </w:pPr>
      <w:r>
        <w:rPr>
          <w:lang w:val="en-AU"/>
        </w:rPr>
        <w:t>8</w:t>
      </w:r>
      <w:r w:rsidR="003134B2" w:rsidRPr="00F24A39">
        <w:rPr>
          <w:lang w:val="en-AU"/>
        </w:rPr>
        <w:t>.</w:t>
      </w:r>
      <w:r w:rsidR="00A36BBC">
        <w:rPr>
          <w:lang w:val="en-AU"/>
        </w:rPr>
        <w:t>2</w:t>
      </w:r>
      <w:r w:rsidR="003134B2" w:rsidRPr="00F24A39">
        <w:rPr>
          <w:lang w:val="en-AU"/>
        </w:rPr>
        <w:tab/>
      </w:r>
      <w:r w:rsidR="00A36BBC">
        <w:rPr>
          <w:lang w:val="en-AU"/>
        </w:rPr>
        <w:t xml:space="preserve">Section 6 - </w:t>
      </w:r>
      <w:r w:rsidR="003134B2" w:rsidRPr="00F24A39">
        <w:rPr>
          <w:lang w:val="en-AU"/>
        </w:rPr>
        <w:t xml:space="preserve">Relevant Matters of National Importance </w:t>
      </w:r>
    </w:p>
    <w:p w14:paraId="330E48BB" w14:textId="522BFD68" w:rsidR="003134B2" w:rsidRPr="00F24A39" w:rsidRDefault="003134B2" w:rsidP="00FA0A64">
      <w:pPr>
        <w:pStyle w:val="BoPRCConsent"/>
      </w:pPr>
      <w:r w:rsidRPr="00F24A39">
        <w:t>Section 6 of the Act lists a number of matters of national importance that are to be recognised and provided fo</w:t>
      </w:r>
      <w:r w:rsidR="00952319" w:rsidRPr="00F24A39">
        <w:t xml:space="preserve">r.  </w:t>
      </w:r>
      <w:r w:rsidR="00366F11" w:rsidRPr="00F24A39">
        <w:t>Given that the nature and scale of the proposal and the values of the Site, t</w:t>
      </w:r>
      <w:r w:rsidR="00952319" w:rsidRPr="00F24A39">
        <w:t xml:space="preserve">he </w:t>
      </w:r>
      <w:r w:rsidR="00366F11" w:rsidRPr="00F24A39">
        <w:t xml:space="preserve">section 6 </w:t>
      </w:r>
      <w:r w:rsidR="00952319" w:rsidRPr="00F24A39">
        <w:t>matter</w:t>
      </w:r>
      <w:r w:rsidR="00FA294D">
        <w:t>s</w:t>
      </w:r>
      <w:r w:rsidR="00952319" w:rsidRPr="00F24A39">
        <w:t xml:space="preserve"> of relevance in the consideration of </w:t>
      </w:r>
      <w:r w:rsidRPr="00F24A39">
        <w:t xml:space="preserve">this application </w:t>
      </w:r>
      <w:r w:rsidR="00FA294D">
        <w:t>are</w:t>
      </w:r>
      <w:r w:rsidRPr="00F24A39">
        <w:t>:</w:t>
      </w:r>
    </w:p>
    <w:p w14:paraId="4608EA2D" w14:textId="384A7CB0" w:rsidR="003134B2" w:rsidRDefault="00FA294D" w:rsidP="00FA294D">
      <w:pPr>
        <w:ind w:left="851"/>
        <w:rPr>
          <w:rFonts w:ascii="Helvetica" w:hAnsi="Helvetica" w:cs="Helvetica"/>
          <w:i/>
          <w:color w:val="000000"/>
          <w:sz w:val="22"/>
          <w:szCs w:val="22"/>
          <w:lang w:val="en-US" w:eastAsia="en-NZ"/>
        </w:rPr>
      </w:pPr>
      <w:r>
        <w:rPr>
          <w:rFonts w:ascii="Helvetica" w:hAnsi="Helvetica" w:cs="Helvetica"/>
          <w:i/>
          <w:color w:val="000000"/>
          <w:sz w:val="22"/>
          <w:szCs w:val="22"/>
          <w:lang w:val="en-US" w:eastAsia="en-NZ"/>
        </w:rPr>
        <w:lastRenderedPageBreak/>
        <w:t>6(</w:t>
      </w:r>
      <w:r w:rsidRPr="00FA294D">
        <w:rPr>
          <w:rFonts w:ascii="Helvetica" w:hAnsi="Helvetica" w:cs="Helvetica"/>
          <w:i/>
          <w:color w:val="000000"/>
          <w:sz w:val="22"/>
          <w:szCs w:val="22"/>
          <w:lang w:val="en-US" w:eastAsia="en-NZ"/>
        </w:rPr>
        <w:t>a)</w:t>
      </w:r>
      <w:r>
        <w:rPr>
          <w:rFonts w:ascii="Helvetica" w:hAnsi="Helvetica" w:cs="Helvetica"/>
          <w:i/>
          <w:color w:val="000000"/>
          <w:sz w:val="22"/>
          <w:szCs w:val="22"/>
          <w:lang w:val="en-US" w:eastAsia="en-NZ"/>
        </w:rPr>
        <w:t xml:space="preserve"> </w:t>
      </w:r>
      <w:r>
        <w:rPr>
          <w:rFonts w:ascii="Helvetica" w:hAnsi="Helvetica" w:cs="Helvetica"/>
          <w:i/>
          <w:color w:val="000000"/>
          <w:sz w:val="22"/>
          <w:szCs w:val="22"/>
          <w:lang w:val="en-US" w:eastAsia="en-NZ"/>
        </w:rPr>
        <w:tab/>
      </w:r>
      <w:r w:rsidRPr="00FA294D">
        <w:rPr>
          <w:rFonts w:ascii="Helvetica" w:hAnsi="Helvetica" w:cs="Helvetica"/>
          <w:i/>
          <w:color w:val="000000"/>
          <w:sz w:val="22"/>
          <w:szCs w:val="22"/>
          <w:lang w:val="en-US" w:eastAsia="en-NZ"/>
        </w:rPr>
        <w:t xml:space="preserve">the preservation of the natural character of the coastal environment </w:t>
      </w:r>
      <w:r>
        <w:rPr>
          <w:rFonts w:ascii="Helvetica" w:hAnsi="Helvetica" w:cs="Helvetica"/>
          <w:i/>
          <w:color w:val="000000"/>
          <w:sz w:val="22"/>
          <w:szCs w:val="22"/>
          <w:lang w:val="en-US" w:eastAsia="en-NZ"/>
        </w:rPr>
        <w:tab/>
      </w:r>
      <w:r w:rsidRPr="00FA294D">
        <w:rPr>
          <w:rFonts w:ascii="Helvetica" w:hAnsi="Helvetica" w:cs="Helvetica"/>
          <w:i/>
          <w:color w:val="000000"/>
          <w:sz w:val="22"/>
          <w:szCs w:val="22"/>
          <w:lang w:val="en-US" w:eastAsia="en-NZ"/>
        </w:rPr>
        <w:t xml:space="preserve">(including the coastal marine area), wetlands, and lakes and rivers </w:t>
      </w:r>
      <w:r>
        <w:rPr>
          <w:rFonts w:ascii="Helvetica" w:hAnsi="Helvetica" w:cs="Helvetica"/>
          <w:i/>
          <w:color w:val="000000"/>
          <w:sz w:val="22"/>
          <w:szCs w:val="22"/>
          <w:lang w:val="en-US" w:eastAsia="en-NZ"/>
        </w:rPr>
        <w:tab/>
      </w:r>
      <w:r w:rsidRPr="00FA294D">
        <w:rPr>
          <w:rFonts w:ascii="Helvetica" w:hAnsi="Helvetica" w:cs="Helvetica"/>
          <w:i/>
          <w:color w:val="000000"/>
          <w:sz w:val="22"/>
          <w:szCs w:val="22"/>
          <w:lang w:val="en-US" w:eastAsia="en-NZ"/>
        </w:rPr>
        <w:t xml:space="preserve">and their margins, and the protection of them from inappropriate </w:t>
      </w:r>
      <w:r>
        <w:rPr>
          <w:rFonts w:ascii="Helvetica" w:hAnsi="Helvetica" w:cs="Helvetica"/>
          <w:i/>
          <w:color w:val="000000"/>
          <w:sz w:val="22"/>
          <w:szCs w:val="22"/>
          <w:lang w:val="en-US" w:eastAsia="en-NZ"/>
        </w:rPr>
        <w:tab/>
      </w:r>
      <w:r w:rsidRPr="00FA294D">
        <w:rPr>
          <w:rFonts w:ascii="Helvetica" w:hAnsi="Helvetica" w:cs="Helvetica"/>
          <w:i/>
          <w:color w:val="000000"/>
          <w:sz w:val="22"/>
          <w:szCs w:val="22"/>
          <w:lang w:val="en-US" w:eastAsia="en-NZ"/>
        </w:rPr>
        <w:t>subdivision, use, and development:</w:t>
      </w:r>
    </w:p>
    <w:p w14:paraId="7C5E1230" w14:textId="110FF3FC" w:rsidR="00FA294D" w:rsidRDefault="00FA294D" w:rsidP="00FA294D">
      <w:pPr>
        <w:ind w:left="1691" w:hanging="840"/>
        <w:rPr>
          <w:rFonts w:ascii="Helvetica" w:hAnsi="Helvetica" w:cs="Helvetica"/>
          <w:i/>
          <w:color w:val="000000"/>
          <w:sz w:val="22"/>
          <w:szCs w:val="22"/>
          <w:lang w:val="en-US" w:eastAsia="en-NZ"/>
        </w:rPr>
      </w:pPr>
      <w:r>
        <w:rPr>
          <w:rFonts w:ascii="Helvetica" w:hAnsi="Helvetica" w:cs="Helvetica"/>
          <w:i/>
          <w:color w:val="000000"/>
          <w:sz w:val="22"/>
          <w:szCs w:val="22"/>
          <w:lang w:val="en-US" w:eastAsia="en-NZ"/>
        </w:rPr>
        <w:t>6(c)</w:t>
      </w:r>
      <w:r>
        <w:rPr>
          <w:rFonts w:ascii="Helvetica" w:hAnsi="Helvetica" w:cs="Helvetica"/>
          <w:i/>
          <w:color w:val="000000"/>
          <w:sz w:val="22"/>
          <w:szCs w:val="22"/>
          <w:lang w:val="en-US" w:eastAsia="en-NZ"/>
        </w:rPr>
        <w:tab/>
      </w:r>
      <w:r w:rsidRPr="00FA294D">
        <w:rPr>
          <w:rFonts w:ascii="Helvetica" w:hAnsi="Helvetica" w:cs="Helvetica"/>
          <w:i/>
          <w:color w:val="000000"/>
          <w:sz w:val="22"/>
          <w:szCs w:val="22"/>
          <w:lang w:val="en-US" w:eastAsia="en-NZ"/>
        </w:rPr>
        <w:t>the protection of areas of significant indigenous vegetation and significant habitats of indigenous fauna:</w:t>
      </w:r>
    </w:p>
    <w:p w14:paraId="1334B0B8" w14:textId="0A8B467E" w:rsidR="00FA294D" w:rsidRPr="00FA294D" w:rsidRDefault="00FA294D" w:rsidP="00FA294D">
      <w:pPr>
        <w:ind w:left="1691" w:hanging="840"/>
        <w:rPr>
          <w:rFonts w:ascii="Helvetica" w:hAnsi="Helvetica" w:cs="Helvetica"/>
          <w:i/>
          <w:color w:val="000000"/>
          <w:sz w:val="22"/>
          <w:szCs w:val="22"/>
          <w:lang w:val="en-AU" w:eastAsia="en-NZ"/>
        </w:rPr>
      </w:pPr>
      <w:r>
        <w:rPr>
          <w:rFonts w:ascii="Helvetica" w:hAnsi="Helvetica" w:cs="Helvetica"/>
          <w:i/>
          <w:color w:val="000000"/>
          <w:sz w:val="22"/>
          <w:szCs w:val="22"/>
          <w:lang w:val="en-US" w:eastAsia="en-NZ"/>
        </w:rPr>
        <w:t>6(d)</w:t>
      </w:r>
      <w:r>
        <w:rPr>
          <w:rFonts w:ascii="Helvetica" w:hAnsi="Helvetica" w:cs="Helvetica"/>
          <w:i/>
          <w:color w:val="000000"/>
          <w:sz w:val="22"/>
          <w:szCs w:val="22"/>
          <w:lang w:val="en-US" w:eastAsia="en-NZ"/>
        </w:rPr>
        <w:tab/>
      </w:r>
      <w:r w:rsidRPr="00FA294D">
        <w:rPr>
          <w:rFonts w:ascii="Helvetica" w:hAnsi="Helvetica" w:cs="Helvetica"/>
          <w:i/>
          <w:color w:val="000000"/>
          <w:sz w:val="22"/>
          <w:szCs w:val="22"/>
          <w:lang w:val="en-US" w:eastAsia="en-NZ"/>
        </w:rPr>
        <w:t>the maintenance and enhancement of public access to and along the coastal marine area, lakes, and rivers:</w:t>
      </w:r>
    </w:p>
    <w:p w14:paraId="01BD7287" w14:textId="77777777" w:rsidR="00A20503" w:rsidRPr="00FA294D" w:rsidRDefault="00A20503" w:rsidP="00FA0A64">
      <w:pPr>
        <w:pStyle w:val="BoPRCConsent"/>
        <w:rPr>
          <w:b/>
        </w:rPr>
      </w:pPr>
      <w:r w:rsidRPr="00FA294D">
        <w:rPr>
          <w:b/>
        </w:rPr>
        <w:t>Comment:</w:t>
      </w:r>
    </w:p>
    <w:p w14:paraId="64FD430E" w14:textId="77777777" w:rsidR="00BA13D1" w:rsidRDefault="006B26A2" w:rsidP="006B26A2">
      <w:pPr>
        <w:pStyle w:val="BoPRCConsent"/>
      </w:pPr>
      <w:r w:rsidRPr="00FA294D">
        <w:t>The application and technical reviews have determined that given the historical modification of the site</w:t>
      </w:r>
      <w:r w:rsidR="00FA294D">
        <w:t xml:space="preserve"> the natural character of the coast has been </w:t>
      </w:r>
      <w:r w:rsidR="00BA13D1">
        <w:t xml:space="preserve">some what </w:t>
      </w:r>
      <w:r w:rsidR="00FA294D">
        <w:t>eroded in places. However</w:t>
      </w:r>
      <w:r w:rsidR="00BA13D1">
        <w:t>, the establishment</w:t>
      </w:r>
      <w:r w:rsidR="00FA294D">
        <w:t xml:space="preserve"> of the identified structures has also provided for habitats </w:t>
      </w:r>
      <w:r w:rsidR="00BA13D1">
        <w:t xml:space="preserve">and added to the ecological values of the area. In addition to this, the structures have provided for access to and along the coastal environment. Consideration of the value of the structures therefore needs to be balanced against the effects that their historical establishment has created. </w:t>
      </w:r>
    </w:p>
    <w:p w14:paraId="7CA56A9A" w14:textId="0DEF4911" w:rsidR="00FA294D" w:rsidRDefault="00BA13D1" w:rsidP="006B26A2">
      <w:pPr>
        <w:pStyle w:val="BoPRCConsent"/>
      </w:pPr>
      <w:r>
        <w:t>Having considered the application, the technical reviews and the relevant planning documents, it is considered that the retention of the structures</w:t>
      </w:r>
      <w:r w:rsidR="00A00A6C">
        <w:t xml:space="preserve"> (with the exception of the flood</w:t>
      </w:r>
      <w:r>
        <w:t xml:space="preserve">gates) will ensure the identified section 6 matters are </w:t>
      </w:r>
      <w:r w:rsidRPr="00A00A6C">
        <w:t>given effect to.</w:t>
      </w:r>
      <w:r>
        <w:t xml:space="preserve"> Put another way, it is considered that the effects on these matters will be greater, should the structures be removed.</w:t>
      </w:r>
    </w:p>
    <w:p w14:paraId="65C42245" w14:textId="77777777" w:rsidR="00505D09" w:rsidRDefault="00505D09" w:rsidP="006B26A2">
      <w:pPr>
        <w:pStyle w:val="BoPRCConsent"/>
      </w:pPr>
    </w:p>
    <w:p w14:paraId="4551A5DE" w14:textId="09F863F2" w:rsidR="003134B2" w:rsidRPr="00F24A39" w:rsidRDefault="006B26A2" w:rsidP="003134B2">
      <w:pPr>
        <w:pStyle w:val="ConsentReportText"/>
        <w:spacing w:after="120"/>
        <w:ind w:left="0"/>
        <w:rPr>
          <w:b/>
          <w:lang w:val="en-AU"/>
        </w:rPr>
      </w:pPr>
      <w:r>
        <w:rPr>
          <w:b/>
          <w:lang w:val="en-AU"/>
        </w:rPr>
        <w:t>8.3</w:t>
      </w:r>
      <w:r w:rsidR="003134B2" w:rsidRPr="00F24A39">
        <w:rPr>
          <w:b/>
          <w:lang w:val="en-AU"/>
        </w:rPr>
        <w:tab/>
      </w:r>
      <w:r w:rsidR="00A36BBC">
        <w:rPr>
          <w:b/>
          <w:lang w:val="en-AU"/>
        </w:rPr>
        <w:t xml:space="preserve">Section 7 - </w:t>
      </w:r>
      <w:r w:rsidR="003134B2" w:rsidRPr="00F24A39">
        <w:rPr>
          <w:b/>
          <w:lang w:val="en-AU"/>
        </w:rPr>
        <w:t>Other Matters</w:t>
      </w:r>
      <w:r w:rsidR="003134B2" w:rsidRPr="00F24A39">
        <w:rPr>
          <w:b/>
          <w:lang w:val="en-AU"/>
        </w:rPr>
        <w:tab/>
      </w:r>
    </w:p>
    <w:p w14:paraId="68551674" w14:textId="77777777" w:rsidR="003134B2" w:rsidRPr="00F24A39" w:rsidRDefault="003134B2" w:rsidP="00FA0A64">
      <w:pPr>
        <w:pStyle w:val="BoPRCConsent"/>
      </w:pPr>
      <w:r w:rsidRPr="00F24A39">
        <w:t>Section 7 of the Act lists matters that are to be given particular regard to.  Of these, the following are relevant to this application:</w:t>
      </w:r>
    </w:p>
    <w:p w14:paraId="1BE476DA" w14:textId="77777777" w:rsidR="003134B2" w:rsidRDefault="003134B2" w:rsidP="003134B2">
      <w:pPr>
        <w:pStyle w:val="ConsentQuote"/>
        <w:tabs>
          <w:tab w:val="left" w:pos="1800"/>
        </w:tabs>
        <w:spacing w:after="120"/>
        <w:ind w:hanging="801"/>
        <w:jc w:val="both"/>
        <w:rPr>
          <w:i/>
          <w:sz w:val="22"/>
          <w:szCs w:val="22"/>
        </w:rPr>
      </w:pPr>
      <w:r w:rsidRPr="00F24A39">
        <w:rPr>
          <w:i/>
          <w:sz w:val="22"/>
          <w:szCs w:val="22"/>
        </w:rPr>
        <w:t xml:space="preserve">7(b) </w:t>
      </w:r>
      <w:r w:rsidRPr="00F24A39">
        <w:rPr>
          <w:i/>
          <w:sz w:val="22"/>
          <w:szCs w:val="22"/>
        </w:rPr>
        <w:tab/>
      </w:r>
      <w:r w:rsidR="00587DDD" w:rsidRPr="00F24A39">
        <w:rPr>
          <w:i/>
          <w:sz w:val="22"/>
          <w:szCs w:val="22"/>
        </w:rPr>
        <w:t>t</w:t>
      </w:r>
      <w:r w:rsidRPr="00F24A39">
        <w:rPr>
          <w:i/>
          <w:sz w:val="22"/>
          <w:szCs w:val="22"/>
        </w:rPr>
        <w:t>he efficient use and development of natural and physical resources</w:t>
      </w:r>
      <w:r w:rsidR="00587DDD" w:rsidRPr="00F24A39">
        <w:rPr>
          <w:i/>
          <w:sz w:val="22"/>
          <w:szCs w:val="22"/>
        </w:rPr>
        <w:t>;</w:t>
      </w:r>
    </w:p>
    <w:p w14:paraId="7EDD6DD0" w14:textId="46CCFB81" w:rsidR="00E602A7" w:rsidRPr="00F24A39" w:rsidRDefault="00E602A7" w:rsidP="003134B2">
      <w:pPr>
        <w:pStyle w:val="ConsentQuote"/>
        <w:tabs>
          <w:tab w:val="left" w:pos="1800"/>
        </w:tabs>
        <w:spacing w:after="120"/>
        <w:ind w:hanging="801"/>
        <w:jc w:val="both"/>
        <w:rPr>
          <w:i/>
          <w:sz w:val="22"/>
          <w:szCs w:val="22"/>
        </w:rPr>
      </w:pPr>
      <w:r>
        <w:rPr>
          <w:i/>
          <w:sz w:val="22"/>
          <w:szCs w:val="22"/>
        </w:rPr>
        <w:t>7 (c)</w:t>
      </w:r>
      <w:r>
        <w:rPr>
          <w:i/>
          <w:sz w:val="22"/>
          <w:szCs w:val="22"/>
        </w:rPr>
        <w:tab/>
      </w:r>
      <w:r w:rsidRPr="00E602A7">
        <w:rPr>
          <w:i/>
          <w:sz w:val="22"/>
          <w:szCs w:val="22"/>
          <w:lang w:val="en-US"/>
        </w:rPr>
        <w:t>the maintenance and enhancement of amenity values:</w:t>
      </w:r>
    </w:p>
    <w:p w14:paraId="26B053E7" w14:textId="77777777" w:rsidR="00587DDD" w:rsidRPr="00F24A39" w:rsidRDefault="00587DDD" w:rsidP="003134B2">
      <w:pPr>
        <w:pStyle w:val="ConsentQuote"/>
        <w:tabs>
          <w:tab w:val="left" w:pos="1800"/>
        </w:tabs>
        <w:spacing w:after="120"/>
        <w:ind w:hanging="801"/>
        <w:jc w:val="both"/>
        <w:rPr>
          <w:i/>
          <w:sz w:val="22"/>
          <w:szCs w:val="22"/>
        </w:rPr>
      </w:pPr>
      <w:r w:rsidRPr="00F24A39">
        <w:rPr>
          <w:i/>
          <w:sz w:val="22"/>
          <w:szCs w:val="22"/>
        </w:rPr>
        <w:t>7(d)</w:t>
      </w:r>
      <w:r w:rsidRPr="00F24A39">
        <w:rPr>
          <w:i/>
          <w:sz w:val="22"/>
          <w:szCs w:val="22"/>
        </w:rPr>
        <w:tab/>
        <w:t>the intrinsic values of ecosystems; and</w:t>
      </w:r>
    </w:p>
    <w:p w14:paraId="558F7C10" w14:textId="77777777" w:rsidR="003134B2" w:rsidRDefault="003134B2" w:rsidP="006B26A2">
      <w:pPr>
        <w:pStyle w:val="ConsentQuote"/>
        <w:tabs>
          <w:tab w:val="left" w:pos="1800"/>
        </w:tabs>
        <w:ind w:hanging="799"/>
        <w:jc w:val="both"/>
        <w:rPr>
          <w:i/>
          <w:sz w:val="22"/>
          <w:szCs w:val="22"/>
        </w:rPr>
      </w:pPr>
      <w:proofErr w:type="gramStart"/>
      <w:r w:rsidRPr="00F24A39">
        <w:rPr>
          <w:i/>
          <w:sz w:val="22"/>
          <w:szCs w:val="22"/>
        </w:rPr>
        <w:t xml:space="preserve">7(f) </w:t>
      </w:r>
      <w:r w:rsidRPr="00F24A39">
        <w:rPr>
          <w:i/>
          <w:sz w:val="22"/>
          <w:szCs w:val="22"/>
        </w:rPr>
        <w:tab/>
      </w:r>
      <w:r w:rsidR="00587DDD" w:rsidRPr="00F24A39">
        <w:rPr>
          <w:i/>
          <w:sz w:val="22"/>
          <w:szCs w:val="22"/>
        </w:rPr>
        <w:t>m</w:t>
      </w:r>
      <w:r w:rsidRPr="00F24A39">
        <w:rPr>
          <w:i/>
          <w:sz w:val="22"/>
          <w:szCs w:val="22"/>
        </w:rPr>
        <w:t>aintenance and enhancement of the quality of the environment</w:t>
      </w:r>
      <w:r w:rsidR="00587DDD" w:rsidRPr="00F24A39">
        <w:rPr>
          <w:i/>
          <w:sz w:val="22"/>
          <w:szCs w:val="22"/>
        </w:rPr>
        <w:t>.</w:t>
      </w:r>
      <w:proofErr w:type="gramEnd"/>
    </w:p>
    <w:p w14:paraId="450A1228" w14:textId="77777777" w:rsidR="006B26A2" w:rsidRPr="00F24A39" w:rsidRDefault="006B26A2" w:rsidP="006B26A2">
      <w:pPr>
        <w:pStyle w:val="ConsentQuote"/>
        <w:tabs>
          <w:tab w:val="left" w:pos="1800"/>
        </w:tabs>
        <w:ind w:hanging="799"/>
        <w:jc w:val="both"/>
        <w:rPr>
          <w:i/>
          <w:sz w:val="22"/>
          <w:szCs w:val="22"/>
        </w:rPr>
      </w:pPr>
    </w:p>
    <w:p w14:paraId="7C976606" w14:textId="77777777" w:rsidR="00C40F2E" w:rsidRPr="00F24A39" w:rsidRDefault="00C40F2E" w:rsidP="00FA0A64">
      <w:pPr>
        <w:pStyle w:val="BoPRCConsent"/>
        <w:rPr>
          <w:b/>
        </w:rPr>
      </w:pPr>
      <w:r w:rsidRPr="00F24A39">
        <w:rPr>
          <w:b/>
        </w:rPr>
        <w:t>Comment:</w:t>
      </w:r>
    </w:p>
    <w:p w14:paraId="49CC1F0A" w14:textId="489B0B17" w:rsidR="006B26A2" w:rsidRPr="00E602A7" w:rsidRDefault="006B26A2" w:rsidP="006B26A2">
      <w:pPr>
        <w:pStyle w:val="BoPRCConsent"/>
      </w:pPr>
      <w:r w:rsidRPr="00E602A7">
        <w:t xml:space="preserve">As indicated above, it is considered that the Proposal </w:t>
      </w:r>
      <w:r w:rsidR="00E602A7" w:rsidRPr="00E602A7">
        <w:t xml:space="preserve">ensures the ongoing maintenance of existing infrastructure and ensures that the benefits derived from this infrastructure, including continued </w:t>
      </w:r>
      <w:r w:rsidR="00A00A6C">
        <w:t>access to the coastal area, are</w:t>
      </w:r>
      <w:r w:rsidR="00F46C50">
        <w:t xml:space="preserve"> </w:t>
      </w:r>
      <w:r w:rsidR="00E602A7" w:rsidRPr="00E602A7">
        <w:t>able to be maintained.</w:t>
      </w:r>
      <w:r w:rsidRPr="00E602A7">
        <w:t xml:space="preserve"> </w:t>
      </w:r>
      <w:r w:rsidR="00E602A7" w:rsidRPr="00E602A7">
        <w:t xml:space="preserve">The ongoing maintenance of the structures will require minimal disturbance to the sensitive areas of the </w:t>
      </w:r>
      <w:proofErr w:type="spellStart"/>
      <w:r w:rsidR="00E602A7" w:rsidRPr="00E602A7">
        <w:t>Ohiwa</w:t>
      </w:r>
      <w:proofErr w:type="spellEnd"/>
      <w:r w:rsidR="00E602A7" w:rsidRPr="00E602A7">
        <w:t xml:space="preserve"> Harbour. Furthermore, it is considered th</w:t>
      </w:r>
      <w:r w:rsidR="00A00A6C">
        <w:t>at the removal of the floodgates</w:t>
      </w:r>
      <w:r w:rsidR="00E602A7" w:rsidRPr="00E602A7">
        <w:t xml:space="preserve"> will result</w:t>
      </w:r>
      <w:r w:rsidR="00F46C50">
        <w:t xml:space="preserve"> in</w:t>
      </w:r>
      <w:r w:rsidRPr="00E602A7">
        <w:t xml:space="preserve"> </w:t>
      </w:r>
      <w:r w:rsidR="00E602A7" w:rsidRPr="00E602A7">
        <w:t>positive environmental effects through the removal of the barriers</w:t>
      </w:r>
      <w:r w:rsidR="00A00A6C">
        <w:t xml:space="preserve"> to fish and coastal water passage</w:t>
      </w:r>
      <w:r w:rsidR="00E602A7" w:rsidRPr="00E602A7">
        <w:t xml:space="preserve">. </w:t>
      </w:r>
    </w:p>
    <w:p w14:paraId="2CED535B" w14:textId="7F053A68" w:rsidR="002A3DCE" w:rsidRPr="00F24A39" w:rsidRDefault="006B26A2" w:rsidP="006B26A2">
      <w:pPr>
        <w:pStyle w:val="BoPRCConsent"/>
        <w:rPr>
          <w:szCs w:val="22"/>
        </w:rPr>
      </w:pPr>
      <w:r w:rsidRPr="00E602A7">
        <w:rPr>
          <w:rFonts w:cs="Helvetica"/>
          <w:color w:val="000000"/>
          <w:szCs w:val="22"/>
          <w:lang w:eastAsia="en-NZ"/>
        </w:rPr>
        <w:t>In light of th</w:t>
      </w:r>
      <w:r w:rsidR="00F46C50">
        <w:rPr>
          <w:rFonts w:cs="Helvetica"/>
          <w:color w:val="000000"/>
          <w:szCs w:val="22"/>
          <w:lang w:eastAsia="en-NZ"/>
        </w:rPr>
        <w:t>e above</w:t>
      </w:r>
      <w:r w:rsidRPr="00E602A7">
        <w:rPr>
          <w:rFonts w:cs="Helvetica"/>
          <w:color w:val="000000"/>
          <w:szCs w:val="22"/>
          <w:lang w:eastAsia="en-NZ"/>
        </w:rPr>
        <w:t xml:space="preserve">, it is considered that the </w:t>
      </w:r>
      <w:r w:rsidRPr="00E602A7">
        <w:rPr>
          <w:szCs w:val="22"/>
        </w:rPr>
        <w:t>granting</w:t>
      </w:r>
      <w:r w:rsidRPr="004B4ADD">
        <w:rPr>
          <w:szCs w:val="22"/>
        </w:rPr>
        <w:t xml:space="preserve"> of consent is consistent with the relevant section 7 matters.</w:t>
      </w:r>
    </w:p>
    <w:p w14:paraId="75558D1D" w14:textId="52A5FDE5" w:rsidR="00A36BBC" w:rsidRPr="00A36BBC" w:rsidRDefault="006B26A2" w:rsidP="00A36BBC">
      <w:pPr>
        <w:pStyle w:val="BoPRCConsent"/>
        <w:ind w:left="0"/>
        <w:rPr>
          <w:b/>
        </w:rPr>
      </w:pPr>
      <w:r>
        <w:rPr>
          <w:b/>
        </w:rPr>
        <w:t>8</w:t>
      </w:r>
      <w:r w:rsidR="00A36BBC" w:rsidRPr="00A36BBC">
        <w:rPr>
          <w:b/>
        </w:rPr>
        <w:t>.</w:t>
      </w:r>
      <w:r>
        <w:rPr>
          <w:b/>
        </w:rPr>
        <w:t>4</w:t>
      </w:r>
      <w:r w:rsidR="00A36BBC" w:rsidRPr="00A36BBC">
        <w:rPr>
          <w:b/>
        </w:rPr>
        <w:tab/>
        <w:t xml:space="preserve">Section 8 – Principles of the Treaty of Waitangi </w:t>
      </w:r>
    </w:p>
    <w:p w14:paraId="6E137DE1" w14:textId="4891E5BB" w:rsidR="00A36BBC" w:rsidRDefault="00A36BBC" w:rsidP="00A36BBC">
      <w:pPr>
        <w:pStyle w:val="BoPRCConsent"/>
      </w:pPr>
      <w:r>
        <w:rPr>
          <w:szCs w:val="22"/>
        </w:rPr>
        <w:t xml:space="preserve">Section 8 of the RMA requires the consent authority to take into account the principles of the Treaty of Waitangi (Te </w:t>
      </w:r>
      <w:proofErr w:type="spellStart"/>
      <w:r>
        <w:rPr>
          <w:szCs w:val="22"/>
        </w:rPr>
        <w:t>Tiriti</w:t>
      </w:r>
      <w:proofErr w:type="spellEnd"/>
      <w:r>
        <w:rPr>
          <w:szCs w:val="22"/>
        </w:rPr>
        <w:t xml:space="preserve"> o Waitangi) when considering applications for resource consent. </w:t>
      </w:r>
      <w:r w:rsidR="002A3DCE">
        <w:rPr>
          <w:szCs w:val="22"/>
        </w:rPr>
        <w:t xml:space="preserve"> </w:t>
      </w:r>
      <w:r>
        <w:rPr>
          <w:szCs w:val="22"/>
        </w:rPr>
        <w:t>The Waitangi Tribunal and Courts continue to establish the principles of the Treaty of Waitangi.</w:t>
      </w:r>
      <w:r w:rsidR="002A3DCE">
        <w:rPr>
          <w:szCs w:val="22"/>
        </w:rPr>
        <w:t xml:space="preserve"> </w:t>
      </w:r>
      <w:r>
        <w:rPr>
          <w:szCs w:val="22"/>
        </w:rPr>
        <w:t xml:space="preserve"> The Waitangi Tribunal has identified four key principles: the principle of active protection, the tribal </w:t>
      </w:r>
      <w:r>
        <w:rPr>
          <w:szCs w:val="22"/>
        </w:rPr>
        <w:lastRenderedPageBreak/>
        <w:t xml:space="preserve">right to self-regulation, the right of redress for past breaches, and the duty to consult; however, it is recognised that the principles are continuing to evolve. </w:t>
      </w:r>
    </w:p>
    <w:p w14:paraId="20321584" w14:textId="77777777" w:rsidR="002A3DCE" w:rsidRPr="00F3354E" w:rsidRDefault="002A3DCE" w:rsidP="002A3DCE">
      <w:pPr>
        <w:pStyle w:val="BoPRCConsent"/>
        <w:rPr>
          <w:b/>
        </w:rPr>
      </w:pPr>
      <w:r w:rsidRPr="00F3354E">
        <w:rPr>
          <w:b/>
        </w:rPr>
        <w:t>Comment:</w:t>
      </w:r>
    </w:p>
    <w:p w14:paraId="3B90CDAC" w14:textId="58680C3D" w:rsidR="006B26A2" w:rsidRPr="00867801" w:rsidRDefault="006B26A2" w:rsidP="00F3354E">
      <w:pPr>
        <w:pStyle w:val="BoPRCConsent"/>
        <w:rPr>
          <w:szCs w:val="22"/>
        </w:rPr>
      </w:pPr>
      <w:r w:rsidRPr="00F3354E">
        <w:rPr>
          <w:szCs w:val="22"/>
        </w:rPr>
        <w:t>The</w:t>
      </w:r>
      <w:r w:rsidR="00E602A7" w:rsidRPr="00F3354E">
        <w:rPr>
          <w:szCs w:val="22"/>
        </w:rPr>
        <w:t xml:space="preserve">re are no identified sites of significance located in close proximity to the structures. </w:t>
      </w:r>
      <w:r w:rsidRPr="00F3354E">
        <w:rPr>
          <w:szCs w:val="22"/>
        </w:rPr>
        <w:t xml:space="preserve"> </w:t>
      </w:r>
      <w:r w:rsidR="00E602A7" w:rsidRPr="00F3354E">
        <w:rPr>
          <w:szCs w:val="22"/>
        </w:rPr>
        <w:t xml:space="preserve">The applicant has consulted with the </w:t>
      </w:r>
      <w:proofErr w:type="spellStart"/>
      <w:r w:rsidR="00E602A7" w:rsidRPr="00F3354E">
        <w:rPr>
          <w:szCs w:val="22"/>
        </w:rPr>
        <w:t>Upokorere</w:t>
      </w:r>
      <w:proofErr w:type="spellEnd"/>
      <w:r w:rsidR="00E602A7" w:rsidRPr="00F3354E">
        <w:rPr>
          <w:szCs w:val="22"/>
        </w:rPr>
        <w:t xml:space="preserve"> Hapu Resource Management Team. It is considere</w:t>
      </w:r>
      <w:r w:rsidR="00F3354E" w:rsidRPr="00F3354E">
        <w:rPr>
          <w:szCs w:val="22"/>
        </w:rPr>
        <w:t xml:space="preserve">d that the retention and ongoing maintenance of the structures is not inconsistent with the principles of the Treaty of Waitangi. </w:t>
      </w:r>
    </w:p>
    <w:p w14:paraId="5FE024D7" w14:textId="77777777" w:rsidR="00FD5055" w:rsidRPr="00F24A39" w:rsidRDefault="0074062E" w:rsidP="0074062E">
      <w:pPr>
        <w:pStyle w:val="ConsentReportHeading1"/>
        <w:rPr>
          <w:lang w:val="en-AU"/>
        </w:rPr>
      </w:pPr>
      <w:bookmarkStart w:id="31" w:name="_Toc196537336"/>
      <w:bookmarkStart w:id="32" w:name="_Toc197833505"/>
      <w:bookmarkStart w:id="33" w:name="_Toc197836270"/>
      <w:r w:rsidRPr="00F24A39">
        <w:rPr>
          <w:lang w:val="en-AU"/>
        </w:rPr>
        <w:t>Term</w:t>
      </w:r>
      <w:r w:rsidR="00FD5055" w:rsidRPr="00F24A39">
        <w:rPr>
          <w:lang w:val="en-AU"/>
        </w:rPr>
        <w:t xml:space="preserve"> of consent</w:t>
      </w:r>
      <w:bookmarkEnd w:id="31"/>
      <w:bookmarkEnd w:id="32"/>
      <w:bookmarkEnd w:id="33"/>
    </w:p>
    <w:p w14:paraId="34F22652" w14:textId="6E950DA3" w:rsidR="0074062E" w:rsidRPr="00F24A39" w:rsidRDefault="0074062E" w:rsidP="00FA0A64">
      <w:pPr>
        <w:pStyle w:val="BoPRCConsent"/>
      </w:pPr>
      <w:r w:rsidRPr="00F24A39">
        <w:t xml:space="preserve">The </w:t>
      </w:r>
      <w:r w:rsidR="00C40F2E" w:rsidRPr="00F24A39">
        <w:t>A</w:t>
      </w:r>
      <w:r w:rsidRPr="00F24A39">
        <w:t xml:space="preserve">pplicant </w:t>
      </w:r>
      <w:r w:rsidR="00C40F2E" w:rsidRPr="00F24A39">
        <w:t>has</w:t>
      </w:r>
      <w:r w:rsidRPr="00F24A39">
        <w:t xml:space="preserve"> requested a </w:t>
      </w:r>
      <w:r w:rsidR="00656849">
        <w:t>35</w:t>
      </w:r>
      <w:r w:rsidR="00F46C50">
        <w:t>-</w:t>
      </w:r>
      <w:r w:rsidR="00C40F2E" w:rsidRPr="00F24A39">
        <w:t xml:space="preserve">year term for the resource consent to allow sufficient time </w:t>
      </w:r>
      <w:r w:rsidR="007F69B9" w:rsidRPr="00F24A39">
        <w:t xml:space="preserve">to carry out the </w:t>
      </w:r>
      <w:r w:rsidR="002041A2" w:rsidRPr="00F24A39">
        <w:t>works</w:t>
      </w:r>
      <w:r w:rsidRPr="00F24A39">
        <w:t xml:space="preserve">.  I consider </w:t>
      </w:r>
      <w:r w:rsidR="007F69B9" w:rsidRPr="00F24A39">
        <w:t>this</w:t>
      </w:r>
      <w:r w:rsidRPr="00F24A39">
        <w:t xml:space="preserve"> term is appropriate</w:t>
      </w:r>
      <w:r w:rsidR="007F69B9" w:rsidRPr="00F24A39">
        <w:t xml:space="preserve"> </w:t>
      </w:r>
      <w:r w:rsidR="00656849">
        <w:t>given the scale of the infrastructure the structures are associated with and the length of time that they have already been in place.</w:t>
      </w:r>
      <w:r w:rsidRPr="00F24A39">
        <w:t xml:space="preserve"> Accordingly, the recommended expiry date </w:t>
      </w:r>
      <w:r w:rsidRPr="0026199B">
        <w:t xml:space="preserve">is </w:t>
      </w:r>
      <w:r w:rsidR="003E28F6" w:rsidRPr="0026199B">
        <w:rPr>
          <w:b/>
        </w:rPr>
        <w:t>2</w:t>
      </w:r>
      <w:r w:rsidR="0026199B" w:rsidRPr="0026199B">
        <w:rPr>
          <w:b/>
        </w:rPr>
        <w:t>9</w:t>
      </w:r>
      <w:r w:rsidR="003E28F6" w:rsidRPr="0026199B">
        <w:rPr>
          <w:b/>
          <w:vertAlign w:val="superscript"/>
        </w:rPr>
        <w:t>th</w:t>
      </w:r>
      <w:r w:rsidR="003E28F6" w:rsidRPr="0026199B">
        <w:rPr>
          <w:b/>
        </w:rPr>
        <w:t xml:space="preserve"> </w:t>
      </w:r>
      <w:r w:rsidR="000D03A1" w:rsidRPr="0026199B">
        <w:rPr>
          <w:b/>
        </w:rPr>
        <w:t>of</w:t>
      </w:r>
      <w:r w:rsidR="000D03A1" w:rsidRPr="0026199B">
        <w:t xml:space="preserve"> </w:t>
      </w:r>
      <w:r w:rsidR="00AD30FD" w:rsidRPr="0026199B">
        <w:rPr>
          <w:b/>
        </w:rPr>
        <w:t>Ju</w:t>
      </w:r>
      <w:r w:rsidR="00007AFA" w:rsidRPr="0026199B">
        <w:rPr>
          <w:b/>
        </w:rPr>
        <w:t>ly</w:t>
      </w:r>
      <w:r w:rsidR="002041A2" w:rsidRPr="0026199B">
        <w:rPr>
          <w:b/>
        </w:rPr>
        <w:t xml:space="preserve"> </w:t>
      </w:r>
      <w:r w:rsidR="007F69B9" w:rsidRPr="0026199B">
        <w:rPr>
          <w:b/>
        </w:rPr>
        <w:t>20</w:t>
      </w:r>
      <w:r w:rsidR="009D485B" w:rsidRPr="0026199B">
        <w:rPr>
          <w:b/>
        </w:rPr>
        <w:t>51</w:t>
      </w:r>
      <w:r w:rsidRPr="0026199B">
        <w:t>.</w:t>
      </w:r>
      <w:r w:rsidRPr="00F24A39">
        <w:t xml:space="preserve">  </w:t>
      </w:r>
    </w:p>
    <w:p w14:paraId="48B4E5F0" w14:textId="77777777" w:rsidR="00637232" w:rsidRPr="00F24A39" w:rsidRDefault="00637232" w:rsidP="00FA0A64">
      <w:pPr>
        <w:pStyle w:val="BoPRCConsent"/>
      </w:pPr>
    </w:p>
    <w:bookmarkEnd w:id="0"/>
    <w:bookmarkEnd w:id="1"/>
    <w:p w14:paraId="5EE61355" w14:textId="77777777" w:rsidR="009F184E" w:rsidRPr="00F24A39" w:rsidRDefault="006C5112" w:rsidP="007F69B9">
      <w:pPr>
        <w:pStyle w:val="Recommendation"/>
        <w:ind w:hanging="851"/>
        <w:rPr>
          <w:lang w:val="en-AU"/>
        </w:rPr>
      </w:pPr>
      <w:r w:rsidRPr="00F24A39">
        <w:rPr>
          <w:b w:val="0"/>
          <w:sz w:val="24"/>
          <w:szCs w:val="24"/>
          <w:lang w:val="en-AU"/>
        </w:rPr>
        <w:t>10</w:t>
      </w:r>
      <w:r w:rsidR="0057163E" w:rsidRPr="00F24A39">
        <w:rPr>
          <w:b w:val="0"/>
          <w:sz w:val="24"/>
          <w:szCs w:val="24"/>
          <w:lang w:val="en-AU"/>
        </w:rPr>
        <w:tab/>
      </w:r>
      <w:r w:rsidR="009F184E" w:rsidRPr="00F24A39">
        <w:rPr>
          <w:lang w:val="en-AU"/>
        </w:rPr>
        <w:t>Recommendation</w:t>
      </w:r>
    </w:p>
    <w:p w14:paraId="3B809A57" w14:textId="5C8EE20C" w:rsidR="009F184E" w:rsidRPr="00F24A39" w:rsidRDefault="009F184E" w:rsidP="007F69B9">
      <w:pPr>
        <w:pStyle w:val="Recommendation"/>
        <w:rPr>
          <w:bCs/>
          <w:sz w:val="22"/>
          <w:lang w:val="en-AU"/>
        </w:rPr>
      </w:pPr>
      <w:r w:rsidRPr="00F24A39">
        <w:rPr>
          <w:bCs/>
          <w:sz w:val="22"/>
          <w:lang w:val="en-AU"/>
        </w:rPr>
        <w:t xml:space="preserve">That the </w:t>
      </w:r>
      <w:r w:rsidR="002041A2" w:rsidRPr="00F24A39">
        <w:rPr>
          <w:bCs/>
          <w:sz w:val="22"/>
          <w:lang w:val="en-AU"/>
        </w:rPr>
        <w:t xml:space="preserve">Bay of Plenty </w:t>
      </w:r>
      <w:r w:rsidRPr="00F24A39">
        <w:rPr>
          <w:bCs/>
          <w:sz w:val="22"/>
          <w:lang w:val="en-AU"/>
        </w:rPr>
        <w:t>Regional Council</w:t>
      </w:r>
      <w:r w:rsidR="007F69B9" w:rsidRPr="00F24A39">
        <w:rPr>
          <w:bCs/>
          <w:sz w:val="22"/>
          <w:lang w:val="en-AU"/>
        </w:rPr>
        <w:t xml:space="preserve"> g</w:t>
      </w:r>
      <w:r w:rsidRPr="00F24A39">
        <w:rPr>
          <w:bCs/>
          <w:sz w:val="22"/>
          <w:lang w:val="en-AU"/>
        </w:rPr>
        <w:t>rants</w:t>
      </w:r>
      <w:bookmarkStart w:id="34" w:name="ConsentNumber03"/>
      <w:r w:rsidR="007F69B9" w:rsidRPr="00F24A39">
        <w:rPr>
          <w:bCs/>
          <w:sz w:val="22"/>
          <w:lang w:val="en-AU"/>
        </w:rPr>
        <w:t xml:space="preserve"> </w:t>
      </w:r>
      <w:r w:rsidRPr="00F24A39">
        <w:rPr>
          <w:bCs/>
          <w:sz w:val="22"/>
          <w:lang w:val="en-AU"/>
        </w:rPr>
        <w:t xml:space="preserve">Consent </w:t>
      </w:r>
      <w:bookmarkEnd w:id="34"/>
      <w:r w:rsidR="009D485B">
        <w:rPr>
          <w:bCs/>
          <w:sz w:val="22"/>
          <w:lang w:val="en-AU"/>
        </w:rPr>
        <w:t xml:space="preserve">RM16-0129 </w:t>
      </w:r>
      <w:r w:rsidRPr="00F24A39">
        <w:rPr>
          <w:bCs/>
          <w:sz w:val="22"/>
          <w:lang w:val="en-AU"/>
        </w:rPr>
        <w:t xml:space="preserve">to </w:t>
      </w:r>
      <w:r w:rsidR="009D485B">
        <w:rPr>
          <w:bCs/>
          <w:sz w:val="22"/>
          <w:lang w:val="en-AU"/>
        </w:rPr>
        <w:t>Opotiki District Council</w:t>
      </w:r>
      <w:r w:rsidR="0050721C" w:rsidRPr="00F24A39">
        <w:rPr>
          <w:bCs/>
          <w:sz w:val="22"/>
          <w:lang w:val="en-AU"/>
        </w:rPr>
        <w:t xml:space="preserve"> </w:t>
      </w:r>
      <w:r w:rsidRPr="00F24A39">
        <w:rPr>
          <w:bCs/>
          <w:sz w:val="22"/>
          <w:lang w:val="en-AU"/>
        </w:rPr>
        <w:t>subject to the attached conditions.</w:t>
      </w:r>
    </w:p>
    <w:p w14:paraId="4FADDC1D" w14:textId="77777777" w:rsidR="0057163E" w:rsidRPr="00F24A39" w:rsidRDefault="0057163E" w:rsidP="007F69B9">
      <w:pPr>
        <w:pStyle w:val="Recommendation"/>
        <w:rPr>
          <w:bCs/>
          <w:sz w:val="22"/>
          <w:lang w:val="en-AU"/>
        </w:rPr>
      </w:pPr>
    </w:p>
    <w:p w14:paraId="5BE21C93" w14:textId="77777777" w:rsidR="00254747" w:rsidRPr="00F24A39" w:rsidRDefault="00254747" w:rsidP="00254747">
      <w:pPr>
        <w:widowControl w:val="0"/>
        <w:autoSpaceDE w:val="0"/>
        <w:autoSpaceDN w:val="0"/>
        <w:adjustRightInd w:val="0"/>
        <w:spacing w:after="120"/>
        <w:jc w:val="both"/>
        <w:rPr>
          <w:rFonts w:ascii="Arial" w:hAnsi="Arial" w:cs="Times"/>
          <w:b/>
          <w:sz w:val="22"/>
          <w:szCs w:val="22"/>
          <w:lang w:val="en-AU"/>
        </w:rPr>
      </w:pPr>
      <w:r w:rsidRPr="00F24A39">
        <w:rPr>
          <w:rFonts w:ascii="Arial" w:hAnsi="Arial" w:cs="Times"/>
          <w:b/>
          <w:sz w:val="22"/>
          <w:szCs w:val="22"/>
          <w:lang w:val="en-AU"/>
        </w:rPr>
        <w:t>Ryder Consulting Limited</w:t>
      </w:r>
    </w:p>
    <w:p w14:paraId="0C6F1DA7" w14:textId="7C8CF93A" w:rsidR="00254747" w:rsidRPr="00F24A39" w:rsidRDefault="006B26A2" w:rsidP="00254747">
      <w:pPr>
        <w:widowControl w:val="0"/>
        <w:autoSpaceDE w:val="0"/>
        <w:autoSpaceDN w:val="0"/>
        <w:adjustRightInd w:val="0"/>
        <w:spacing w:after="120"/>
        <w:jc w:val="both"/>
        <w:rPr>
          <w:rFonts w:ascii="Arial" w:hAnsi="Arial" w:cs="Times"/>
          <w:sz w:val="22"/>
          <w:szCs w:val="22"/>
          <w:lang w:val="en-AU"/>
        </w:rPr>
      </w:pPr>
      <w:r>
        <w:rPr>
          <w:rFonts w:ascii="Arial" w:hAnsi="Arial" w:cs="Times"/>
          <w:noProof/>
          <w:sz w:val="22"/>
          <w:szCs w:val="22"/>
          <w:lang w:eastAsia="en-NZ"/>
        </w:rPr>
        <w:drawing>
          <wp:inline distT="0" distB="0" distL="0" distR="0" wp14:anchorId="1C0DEB60" wp14:editId="3F913331">
            <wp:extent cx="1776897" cy="58674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7145" cy="586822"/>
                    </a:xfrm>
                    <a:prstGeom prst="rect">
                      <a:avLst/>
                    </a:prstGeom>
                    <a:noFill/>
                    <a:ln>
                      <a:noFill/>
                    </a:ln>
                  </pic:spPr>
                </pic:pic>
              </a:graphicData>
            </a:graphic>
          </wp:inline>
        </w:drawing>
      </w:r>
    </w:p>
    <w:p w14:paraId="1DD158E0" w14:textId="5FAEAE0E" w:rsidR="00254747" w:rsidRPr="00F24A39" w:rsidRDefault="006B26A2" w:rsidP="00254747">
      <w:pPr>
        <w:widowControl w:val="0"/>
        <w:autoSpaceDE w:val="0"/>
        <w:autoSpaceDN w:val="0"/>
        <w:adjustRightInd w:val="0"/>
        <w:jc w:val="both"/>
        <w:rPr>
          <w:rFonts w:ascii="Arial" w:hAnsi="Arial" w:cs="Times"/>
          <w:sz w:val="22"/>
          <w:szCs w:val="22"/>
          <w:lang w:val="en-AU"/>
        </w:rPr>
      </w:pPr>
      <w:r>
        <w:rPr>
          <w:rFonts w:ascii="Arial" w:hAnsi="Arial" w:cs="Times"/>
          <w:sz w:val="22"/>
          <w:szCs w:val="22"/>
          <w:lang w:val="en-AU"/>
        </w:rPr>
        <w:t>David Greaves</w:t>
      </w:r>
    </w:p>
    <w:p w14:paraId="034B4E9D" w14:textId="77777777" w:rsidR="009F184E" w:rsidRPr="00F24A39" w:rsidRDefault="00254747" w:rsidP="009F184E">
      <w:pPr>
        <w:rPr>
          <w:rFonts w:ascii="Arial" w:hAnsi="Arial"/>
          <w:b/>
          <w:sz w:val="22"/>
          <w:lang w:val="en-AU"/>
        </w:rPr>
      </w:pPr>
      <w:r w:rsidRPr="00F24A39">
        <w:rPr>
          <w:rFonts w:ascii="Arial" w:hAnsi="Arial"/>
          <w:b/>
          <w:sz w:val="22"/>
          <w:lang w:val="en-AU"/>
        </w:rPr>
        <w:t xml:space="preserve">Consultant </w:t>
      </w:r>
      <w:r w:rsidR="009F184E" w:rsidRPr="00F24A39">
        <w:rPr>
          <w:rFonts w:ascii="Arial" w:hAnsi="Arial"/>
          <w:b/>
          <w:sz w:val="22"/>
          <w:lang w:val="en-AU"/>
        </w:rPr>
        <w:t>Consents Officer</w:t>
      </w:r>
    </w:p>
    <w:p w14:paraId="7B138A37" w14:textId="77777777" w:rsidR="009F184E" w:rsidRPr="00F24A39" w:rsidRDefault="009F184E" w:rsidP="009F184E">
      <w:pPr>
        <w:rPr>
          <w:rFonts w:cs="Arial"/>
          <w:b/>
          <w:sz w:val="16"/>
          <w:lang w:val="en-AU"/>
        </w:rPr>
      </w:pPr>
    </w:p>
    <w:p w14:paraId="37AA4E21" w14:textId="77777777" w:rsidR="00457EF0" w:rsidRPr="00F24A39" w:rsidRDefault="00457EF0" w:rsidP="00457EF0">
      <w:pPr>
        <w:pStyle w:val="Heading3"/>
        <w:rPr>
          <w:lang w:val="en-AU"/>
        </w:rPr>
      </w:pPr>
    </w:p>
    <w:p w14:paraId="1B8412FE" w14:textId="77777777" w:rsidR="009F184E" w:rsidRPr="00F24A39" w:rsidRDefault="009F184E" w:rsidP="00457EF0">
      <w:pPr>
        <w:pStyle w:val="Heading3"/>
        <w:rPr>
          <w:b/>
          <w:sz w:val="28"/>
          <w:szCs w:val="28"/>
          <w:lang w:val="en-AU"/>
        </w:rPr>
      </w:pPr>
      <w:r w:rsidRPr="00F24A39">
        <w:rPr>
          <w:b/>
          <w:sz w:val="28"/>
          <w:szCs w:val="28"/>
          <w:lang w:val="en-AU"/>
        </w:rPr>
        <w:t>Reasons for the Decision:</w:t>
      </w:r>
    </w:p>
    <w:p w14:paraId="34D96D4C" w14:textId="77777777" w:rsidR="009F184E" w:rsidRPr="00A00A6C" w:rsidRDefault="009F184E" w:rsidP="002032DF">
      <w:pPr>
        <w:numPr>
          <w:ilvl w:val="0"/>
          <w:numId w:val="11"/>
        </w:numPr>
        <w:spacing w:after="240"/>
        <w:ind w:hanging="720"/>
        <w:jc w:val="both"/>
        <w:rPr>
          <w:rFonts w:ascii="Arial" w:hAnsi="Arial" w:cs="Arial"/>
          <w:i/>
          <w:iCs/>
          <w:sz w:val="22"/>
          <w:szCs w:val="22"/>
          <w:lang w:val="en-AU"/>
        </w:rPr>
      </w:pPr>
      <w:r w:rsidRPr="009D485B">
        <w:rPr>
          <w:rFonts w:ascii="Arial" w:hAnsi="Arial" w:cs="Arial"/>
          <w:i/>
          <w:iCs/>
          <w:sz w:val="22"/>
          <w:szCs w:val="22"/>
          <w:lang w:val="en-AU"/>
        </w:rPr>
        <w:t>The decision meets the purpose of the Resource Management Act 1991</w:t>
      </w:r>
      <w:r w:rsidR="007F69B9" w:rsidRPr="009D485B">
        <w:rPr>
          <w:rFonts w:ascii="Arial" w:hAnsi="Arial" w:cs="Arial"/>
          <w:i/>
          <w:iCs/>
          <w:sz w:val="22"/>
          <w:szCs w:val="22"/>
          <w:lang w:val="en-AU"/>
        </w:rPr>
        <w:t xml:space="preserve"> </w:t>
      </w:r>
      <w:r w:rsidR="00E82814" w:rsidRPr="009D485B">
        <w:rPr>
          <w:rFonts w:ascii="Arial" w:hAnsi="Arial" w:cs="Arial"/>
          <w:i/>
          <w:iCs/>
          <w:sz w:val="22"/>
          <w:szCs w:val="22"/>
          <w:lang w:val="en-AU"/>
        </w:rPr>
        <w:t>(RMA)</w:t>
      </w:r>
      <w:r w:rsidRPr="009D485B">
        <w:rPr>
          <w:rFonts w:ascii="Arial" w:hAnsi="Arial" w:cs="Arial"/>
          <w:i/>
          <w:iCs/>
          <w:sz w:val="22"/>
          <w:szCs w:val="22"/>
          <w:lang w:val="en-AU"/>
        </w:rPr>
        <w:t xml:space="preserve"> and was made after having regard to the provisions of Part 2 of the </w:t>
      </w:r>
      <w:r w:rsidR="00E82814" w:rsidRPr="009D485B">
        <w:rPr>
          <w:rFonts w:ascii="Arial" w:hAnsi="Arial" w:cs="Arial"/>
          <w:i/>
          <w:iCs/>
          <w:sz w:val="22"/>
          <w:szCs w:val="22"/>
          <w:lang w:val="en-AU"/>
        </w:rPr>
        <w:t>RMA</w:t>
      </w:r>
      <w:r w:rsidRPr="009D485B">
        <w:rPr>
          <w:rFonts w:ascii="Arial" w:hAnsi="Arial" w:cs="Arial"/>
          <w:i/>
          <w:iCs/>
          <w:sz w:val="22"/>
          <w:szCs w:val="22"/>
          <w:lang w:val="en-AU"/>
        </w:rPr>
        <w:t xml:space="preserve">. </w:t>
      </w:r>
      <w:r w:rsidR="007F69B9" w:rsidRPr="009D485B">
        <w:rPr>
          <w:rFonts w:ascii="Arial" w:hAnsi="Arial" w:cs="Arial"/>
          <w:i/>
          <w:iCs/>
          <w:sz w:val="22"/>
          <w:szCs w:val="22"/>
          <w:lang w:val="en-AU"/>
        </w:rPr>
        <w:t xml:space="preserve"> </w:t>
      </w:r>
      <w:r w:rsidRPr="009D485B">
        <w:rPr>
          <w:rFonts w:ascii="Arial" w:hAnsi="Arial" w:cs="Arial"/>
          <w:i/>
          <w:iCs/>
          <w:sz w:val="22"/>
          <w:szCs w:val="22"/>
          <w:lang w:val="en-AU"/>
        </w:rPr>
        <w:t xml:space="preserve">In particular, any adverse effects of the activity will be appropriately avoided, </w:t>
      </w:r>
      <w:r w:rsidRPr="00A00A6C">
        <w:rPr>
          <w:rFonts w:ascii="Arial" w:hAnsi="Arial" w:cs="Arial"/>
          <w:i/>
          <w:iCs/>
          <w:sz w:val="22"/>
          <w:szCs w:val="22"/>
          <w:lang w:val="en-AU"/>
        </w:rPr>
        <w:t>remedied or mitigated.</w:t>
      </w:r>
    </w:p>
    <w:p w14:paraId="1442B9FB" w14:textId="77777777" w:rsidR="009F184E" w:rsidRPr="00A00A6C" w:rsidRDefault="00E82814" w:rsidP="002032DF">
      <w:pPr>
        <w:numPr>
          <w:ilvl w:val="0"/>
          <w:numId w:val="11"/>
        </w:numPr>
        <w:spacing w:after="240"/>
        <w:ind w:hanging="720"/>
        <w:jc w:val="both"/>
        <w:rPr>
          <w:rFonts w:ascii="Arial" w:hAnsi="Arial" w:cs="Arial"/>
          <w:i/>
          <w:sz w:val="22"/>
          <w:szCs w:val="22"/>
          <w:lang w:val="en-AU"/>
        </w:rPr>
      </w:pPr>
      <w:r w:rsidRPr="00A00A6C">
        <w:rPr>
          <w:rFonts w:ascii="Arial" w:hAnsi="Arial" w:cs="Arial"/>
          <w:i/>
          <w:sz w:val="22"/>
          <w:szCs w:val="22"/>
          <w:lang w:val="en-AU"/>
        </w:rPr>
        <w:t xml:space="preserve">The </w:t>
      </w:r>
      <w:r w:rsidR="00414209" w:rsidRPr="00A00A6C">
        <w:rPr>
          <w:rFonts w:ascii="Arial" w:hAnsi="Arial" w:cs="Arial"/>
          <w:i/>
          <w:sz w:val="22"/>
          <w:szCs w:val="22"/>
          <w:lang w:val="en-AU"/>
        </w:rPr>
        <w:t xml:space="preserve">adverse </w:t>
      </w:r>
      <w:r w:rsidRPr="00A00A6C">
        <w:rPr>
          <w:rFonts w:ascii="Arial" w:hAnsi="Arial" w:cs="Arial"/>
          <w:i/>
          <w:iCs/>
          <w:sz w:val="22"/>
          <w:szCs w:val="22"/>
          <w:lang w:val="en-AU"/>
        </w:rPr>
        <w:t>effects</w:t>
      </w:r>
      <w:r w:rsidRPr="00A00A6C">
        <w:rPr>
          <w:rFonts w:ascii="Arial" w:hAnsi="Arial" w:cs="Arial"/>
          <w:i/>
          <w:sz w:val="22"/>
          <w:szCs w:val="22"/>
          <w:lang w:val="en-AU"/>
        </w:rPr>
        <w:t xml:space="preserve"> of the activity are considered to be </w:t>
      </w:r>
      <w:r w:rsidR="00A9464F" w:rsidRPr="00A00A6C">
        <w:rPr>
          <w:rFonts w:ascii="Arial" w:hAnsi="Arial" w:cs="Arial"/>
          <w:i/>
          <w:sz w:val="22"/>
          <w:szCs w:val="22"/>
          <w:lang w:val="en-AU"/>
        </w:rPr>
        <w:t>no more</w:t>
      </w:r>
      <w:r w:rsidR="007F69B9" w:rsidRPr="00A00A6C">
        <w:rPr>
          <w:rFonts w:ascii="Arial" w:hAnsi="Arial" w:cs="Arial"/>
          <w:i/>
          <w:sz w:val="22"/>
          <w:szCs w:val="22"/>
          <w:lang w:val="en-AU"/>
        </w:rPr>
        <w:t xml:space="preserve"> than </w:t>
      </w:r>
      <w:r w:rsidRPr="00A00A6C">
        <w:rPr>
          <w:rFonts w:ascii="Arial" w:hAnsi="Arial" w:cs="Arial"/>
          <w:i/>
          <w:sz w:val="22"/>
          <w:szCs w:val="22"/>
          <w:lang w:val="en-AU"/>
        </w:rPr>
        <w:t>minor, subject to compliance with consent conditions.</w:t>
      </w:r>
    </w:p>
    <w:p w14:paraId="5EE57C97" w14:textId="482C9118" w:rsidR="009F184E" w:rsidRPr="009D485B" w:rsidRDefault="009F184E" w:rsidP="002032DF">
      <w:pPr>
        <w:numPr>
          <w:ilvl w:val="0"/>
          <w:numId w:val="11"/>
        </w:numPr>
        <w:spacing w:after="240"/>
        <w:ind w:hanging="720"/>
        <w:jc w:val="both"/>
        <w:rPr>
          <w:rFonts w:ascii="Arial" w:hAnsi="Arial" w:cs="Arial"/>
          <w:i/>
          <w:iCs/>
          <w:sz w:val="22"/>
          <w:szCs w:val="22"/>
          <w:lang w:val="en-AU"/>
        </w:rPr>
      </w:pPr>
      <w:r w:rsidRPr="009D485B">
        <w:rPr>
          <w:rFonts w:ascii="Arial" w:hAnsi="Arial" w:cs="Arial"/>
          <w:i/>
          <w:iCs/>
          <w:sz w:val="22"/>
          <w:szCs w:val="22"/>
          <w:lang w:val="en-AU"/>
        </w:rPr>
        <w:t xml:space="preserve">The decision is consistent with </w:t>
      </w:r>
      <w:r w:rsidR="007F69B9" w:rsidRPr="009D485B">
        <w:rPr>
          <w:rFonts w:ascii="Arial" w:hAnsi="Arial" w:cs="Arial"/>
          <w:i/>
          <w:iCs/>
          <w:sz w:val="22"/>
          <w:szCs w:val="22"/>
          <w:lang w:val="en-AU"/>
        </w:rPr>
        <w:t>the</w:t>
      </w:r>
      <w:r w:rsidR="00E82814" w:rsidRPr="009D485B">
        <w:rPr>
          <w:rFonts w:ascii="Arial" w:hAnsi="Arial" w:cs="Arial"/>
          <w:i/>
          <w:iCs/>
          <w:sz w:val="22"/>
          <w:szCs w:val="22"/>
          <w:lang w:val="en-AU"/>
        </w:rPr>
        <w:t xml:space="preserve"> </w:t>
      </w:r>
      <w:r w:rsidRPr="009D485B">
        <w:rPr>
          <w:rFonts w:ascii="Arial" w:hAnsi="Arial" w:cs="Arial"/>
          <w:i/>
          <w:iCs/>
          <w:sz w:val="22"/>
          <w:szCs w:val="22"/>
          <w:lang w:val="en-AU"/>
        </w:rPr>
        <w:t>Regional Policy Statement</w:t>
      </w:r>
      <w:r w:rsidR="009D485B" w:rsidRPr="009D485B">
        <w:rPr>
          <w:rFonts w:ascii="Arial" w:hAnsi="Arial" w:cs="Arial"/>
          <w:i/>
          <w:iCs/>
          <w:sz w:val="22"/>
          <w:szCs w:val="22"/>
          <w:lang w:val="en-AU"/>
        </w:rPr>
        <w:t xml:space="preserve">, the Operative Regional Coastal Environment Plan, the Proposed Regional Coastal Environment Plan </w:t>
      </w:r>
      <w:r w:rsidRPr="009D485B">
        <w:rPr>
          <w:rFonts w:ascii="Arial" w:hAnsi="Arial" w:cs="Arial"/>
          <w:i/>
          <w:iCs/>
          <w:sz w:val="22"/>
          <w:szCs w:val="22"/>
          <w:lang w:val="en-AU"/>
        </w:rPr>
        <w:t xml:space="preserve">and the </w:t>
      </w:r>
      <w:r w:rsidR="007F69B9" w:rsidRPr="009D485B">
        <w:rPr>
          <w:rFonts w:ascii="Arial" w:hAnsi="Arial" w:cs="Arial"/>
          <w:i/>
          <w:iCs/>
          <w:sz w:val="22"/>
          <w:szCs w:val="22"/>
          <w:lang w:val="en-AU"/>
        </w:rPr>
        <w:t>Regional Water and Land Plan</w:t>
      </w:r>
      <w:r w:rsidRPr="009D485B">
        <w:rPr>
          <w:rFonts w:ascii="Arial" w:hAnsi="Arial" w:cs="Arial"/>
          <w:i/>
          <w:iCs/>
          <w:sz w:val="22"/>
          <w:szCs w:val="22"/>
          <w:lang w:val="en-AU"/>
        </w:rPr>
        <w:t>.</w:t>
      </w:r>
    </w:p>
    <w:p w14:paraId="24E9A5B7" w14:textId="3F35E97E" w:rsidR="00030037" w:rsidRPr="009D485B" w:rsidRDefault="007F69B9" w:rsidP="00457EF0">
      <w:pPr>
        <w:numPr>
          <w:ilvl w:val="0"/>
          <w:numId w:val="11"/>
        </w:numPr>
        <w:spacing w:after="240"/>
        <w:ind w:hanging="720"/>
        <w:jc w:val="both"/>
        <w:rPr>
          <w:lang w:val="en-AU"/>
        </w:rPr>
      </w:pPr>
      <w:r w:rsidRPr="009D485B">
        <w:rPr>
          <w:rFonts w:ascii="Arial" w:hAnsi="Arial" w:cs="Arial"/>
          <w:i/>
          <w:iCs/>
          <w:sz w:val="22"/>
          <w:szCs w:val="22"/>
          <w:lang w:val="en-AU"/>
        </w:rPr>
        <w:t xml:space="preserve">A consent term of </w:t>
      </w:r>
      <w:r w:rsidR="009D485B" w:rsidRPr="009D485B">
        <w:rPr>
          <w:rFonts w:ascii="Arial" w:hAnsi="Arial" w:cs="Arial"/>
          <w:i/>
          <w:iCs/>
          <w:sz w:val="22"/>
          <w:szCs w:val="22"/>
          <w:lang w:val="en-AU"/>
        </w:rPr>
        <w:t>35</w:t>
      </w:r>
      <w:r w:rsidRPr="009D485B">
        <w:rPr>
          <w:rFonts w:ascii="Arial" w:hAnsi="Arial" w:cs="Arial"/>
          <w:i/>
          <w:iCs/>
          <w:sz w:val="22"/>
          <w:szCs w:val="22"/>
          <w:lang w:val="en-AU"/>
        </w:rPr>
        <w:t xml:space="preserve"> years is appropriate for the nature and scale of activity.</w:t>
      </w:r>
    </w:p>
    <w:p w14:paraId="328736CC" w14:textId="77777777" w:rsidR="00FD5055" w:rsidRPr="00F24A39" w:rsidRDefault="00FD5055" w:rsidP="00030037">
      <w:pPr>
        <w:spacing w:after="240"/>
        <w:jc w:val="both"/>
        <w:rPr>
          <w:lang w:val="en-AU"/>
        </w:rPr>
      </w:pPr>
    </w:p>
    <w:sectPr w:rsidR="00FD5055" w:rsidRPr="00F24A39" w:rsidSect="00FD5055">
      <w:footerReference w:type="even" r:id="rId12"/>
      <w:footerReference w:type="default" r:id="rId13"/>
      <w:pgSz w:w="11907" w:h="16840" w:code="9"/>
      <w:pgMar w:top="1361" w:right="1701" w:bottom="1474" w:left="1701" w:header="454" w:footer="45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C9D4C7" w14:textId="77777777" w:rsidR="00C456F0" w:rsidRDefault="00C456F0">
      <w:r>
        <w:separator/>
      </w:r>
    </w:p>
    <w:p w14:paraId="0FF49097" w14:textId="77777777" w:rsidR="00C456F0" w:rsidRDefault="00C456F0"/>
  </w:endnote>
  <w:endnote w:type="continuationSeparator" w:id="0">
    <w:p w14:paraId="3C8DCD9A" w14:textId="77777777" w:rsidR="00C456F0" w:rsidRDefault="00C456F0">
      <w:r>
        <w:continuationSeparator/>
      </w:r>
    </w:p>
    <w:p w14:paraId="271556E7" w14:textId="77777777" w:rsidR="00C456F0" w:rsidRDefault="00C456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E1365" w14:textId="765D4AC8" w:rsidR="00E066EF" w:rsidRDefault="00E066EF" w:rsidP="0037376A">
    <w:pPr>
      <w:pStyle w:val="GWFooterEvenPortrait"/>
    </w:pPr>
    <w:r>
      <w:t xml:space="preserve">Page </w:t>
    </w:r>
    <w:r>
      <w:fldChar w:fldCharType="begin"/>
    </w:r>
    <w:r>
      <w:instrText xml:space="preserve"> PAGE </w:instrText>
    </w:r>
    <w:r>
      <w:fldChar w:fldCharType="separate"/>
    </w:r>
    <w:r w:rsidR="00515172">
      <w:rPr>
        <w:noProof/>
      </w:rPr>
      <w:t>22</w:t>
    </w:r>
    <w:r>
      <w:fldChar w:fldCharType="end"/>
    </w:r>
    <w:r>
      <w:t xml:space="preserve"> of 23</w:t>
    </w:r>
    <w:r>
      <w:tab/>
      <w:t xml:space="preserve"> </w:t>
    </w:r>
  </w:p>
  <w:p w14:paraId="7D6AE04E" w14:textId="77777777" w:rsidR="00E066EF" w:rsidRDefault="00E066EF" w:rsidP="0037376A">
    <w:pPr>
      <w:pStyle w:val="GWFooterEvenPortrait"/>
    </w:pPr>
    <w:r>
      <w:tab/>
    </w:r>
  </w:p>
  <w:p w14:paraId="082C0FA5" w14:textId="77777777" w:rsidR="00E066EF" w:rsidRDefault="00E066E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F5469" w14:textId="021ADEEA" w:rsidR="00E066EF" w:rsidRDefault="00E066EF" w:rsidP="0034371E">
    <w:pPr>
      <w:pStyle w:val="GWFooterOddPortrait"/>
    </w:pPr>
    <w:r>
      <w:tab/>
      <w:t xml:space="preserve">Page </w:t>
    </w:r>
    <w:r>
      <w:fldChar w:fldCharType="begin"/>
    </w:r>
    <w:r>
      <w:instrText xml:space="preserve"> PAGE </w:instrText>
    </w:r>
    <w:r>
      <w:fldChar w:fldCharType="separate"/>
    </w:r>
    <w:r w:rsidR="00515172">
      <w:rPr>
        <w:noProof/>
      </w:rPr>
      <w:t>1</w:t>
    </w:r>
    <w:r>
      <w:fldChar w:fldCharType="end"/>
    </w:r>
    <w:r>
      <w:t xml:space="preserve"> of 23</w:t>
    </w:r>
  </w:p>
  <w:p w14:paraId="4C6605C1" w14:textId="77777777" w:rsidR="00E066EF" w:rsidRDefault="00E066EF" w:rsidP="0034371E">
    <w:pPr>
      <w:pStyle w:val="GWFooterOddPortrait"/>
    </w:pPr>
  </w:p>
  <w:p w14:paraId="00F78D24" w14:textId="77777777" w:rsidR="00E066EF" w:rsidRDefault="00E066E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332C69" w14:textId="77777777" w:rsidR="00C456F0" w:rsidRDefault="00C456F0">
      <w:r>
        <w:separator/>
      </w:r>
    </w:p>
    <w:p w14:paraId="463B6B05" w14:textId="77777777" w:rsidR="00C456F0" w:rsidRDefault="00C456F0"/>
  </w:footnote>
  <w:footnote w:type="continuationSeparator" w:id="0">
    <w:p w14:paraId="4D5E2EF9" w14:textId="77777777" w:rsidR="00C456F0" w:rsidRDefault="00C456F0">
      <w:r>
        <w:continuationSeparator/>
      </w:r>
    </w:p>
    <w:p w14:paraId="313CF354" w14:textId="77777777" w:rsidR="00C456F0" w:rsidRDefault="00C456F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82694"/>
    <w:multiLevelType w:val="hybridMultilevel"/>
    <w:tmpl w:val="7C38067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8002478"/>
    <w:multiLevelType w:val="hybridMultilevel"/>
    <w:tmpl w:val="B1767DDC"/>
    <w:lvl w:ilvl="0" w:tplc="1409000F">
      <w:start w:val="1"/>
      <w:numFmt w:val="decimal"/>
      <w:lvlText w:val="%1."/>
      <w:lvlJc w:val="left"/>
      <w:pPr>
        <w:ind w:left="3414" w:hanging="360"/>
      </w:pPr>
    </w:lvl>
    <w:lvl w:ilvl="1" w:tplc="14090019" w:tentative="1">
      <w:start w:val="1"/>
      <w:numFmt w:val="lowerLetter"/>
      <w:lvlText w:val="%2."/>
      <w:lvlJc w:val="left"/>
      <w:pPr>
        <w:ind w:left="4134" w:hanging="360"/>
      </w:pPr>
    </w:lvl>
    <w:lvl w:ilvl="2" w:tplc="1409001B" w:tentative="1">
      <w:start w:val="1"/>
      <w:numFmt w:val="lowerRoman"/>
      <w:lvlText w:val="%3."/>
      <w:lvlJc w:val="right"/>
      <w:pPr>
        <w:ind w:left="4854" w:hanging="180"/>
      </w:pPr>
    </w:lvl>
    <w:lvl w:ilvl="3" w:tplc="1409000F" w:tentative="1">
      <w:start w:val="1"/>
      <w:numFmt w:val="decimal"/>
      <w:lvlText w:val="%4."/>
      <w:lvlJc w:val="left"/>
      <w:pPr>
        <w:ind w:left="5574" w:hanging="360"/>
      </w:pPr>
    </w:lvl>
    <w:lvl w:ilvl="4" w:tplc="14090019" w:tentative="1">
      <w:start w:val="1"/>
      <w:numFmt w:val="lowerLetter"/>
      <w:lvlText w:val="%5."/>
      <w:lvlJc w:val="left"/>
      <w:pPr>
        <w:ind w:left="6294" w:hanging="360"/>
      </w:pPr>
    </w:lvl>
    <w:lvl w:ilvl="5" w:tplc="1409001B" w:tentative="1">
      <w:start w:val="1"/>
      <w:numFmt w:val="lowerRoman"/>
      <w:lvlText w:val="%6."/>
      <w:lvlJc w:val="right"/>
      <w:pPr>
        <w:ind w:left="7014" w:hanging="180"/>
      </w:pPr>
    </w:lvl>
    <w:lvl w:ilvl="6" w:tplc="1409000F" w:tentative="1">
      <w:start w:val="1"/>
      <w:numFmt w:val="decimal"/>
      <w:lvlText w:val="%7."/>
      <w:lvlJc w:val="left"/>
      <w:pPr>
        <w:ind w:left="7734" w:hanging="360"/>
      </w:pPr>
    </w:lvl>
    <w:lvl w:ilvl="7" w:tplc="14090019" w:tentative="1">
      <w:start w:val="1"/>
      <w:numFmt w:val="lowerLetter"/>
      <w:lvlText w:val="%8."/>
      <w:lvlJc w:val="left"/>
      <w:pPr>
        <w:ind w:left="8454" w:hanging="360"/>
      </w:pPr>
    </w:lvl>
    <w:lvl w:ilvl="8" w:tplc="1409001B" w:tentative="1">
      <w:start w:val="1"/>
      <w:numFmt w:val="lowerRoman"/>
      <w:lvlText w:val="%9."/>
      <w:lvlJc w:val="right"/>
      <w:pPr>
        <w:ind w:left="9174" w:hanging="180"/>
      </w:pPr>
    </w:lvl>
  </w:abstractNum>
  <w:abstractNum w:abstractNumId="2">
    <w:nsid w:val="234300A5"/>
    <w:multiLevelType w:val="hybridMultilevel"/>
    <w:tmpl w:val="CBCAAEB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nsid w:val="258222AE"/>
    <w:multiLevelType w:val="singleLevel"/>
    <w:tmpl w:val="FD4CFEB2"/>
    <w:lvl w:ilvl="0">
      <w:start w:val="1"/>
      <w:numFmt w:val="bullet"/>
      <w:pStyle w:val="GWBullet2"/>
      <w:lvlText w:val=""/>
      <w:lvlJc w:val="left"/>
      <w:pPr>
        <w:tabs>
          <w:tab w:val="num" w:pos="360"/>
        </w:tabs>
        <w:ind w:left="284" w:hanging="284"/>
      </w:pPr>
      <w:rPr>
        <w:rFonts w:ascii="Symbol" w:hAnsi="Symbol" w:hint="default"/>
      </w:rPr>
    </w:lvl>
  </w:abstractNum>
  <w:abstractNum w:abstractNumId="4">
    <w:nsid w:val="26EE1F57"/>
    <w:multiLevelType w:val="multilevel"/>
    <w:tmpl w:val="2B6655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272AFA"/>
    <w:multiLevelType w:val="multilevel"/>
    <w:tmpl w:val="19E0E734"/>
    <w:lvl w:ilvl="0">
      <w:start w:val="1"/>
      <w:numFmt w:val="decimal"/>
      <w:pStyle w:val="GWOutlineA1"/>
      <w:lvlText w:val="%1."/>
      <w:lvlJc w:val="left"/>
      <w:pPr>
        <w:tabs>
          <w:tab w:val="num" w:pos="851"/>
        </w:tabs>
        <w:ind w:left="851" w:hanging="851"/>
      </w:pPr>
    </w:lvl>
    <w:lvl w:ilvl="1">
      <w:start w:val="1"/>
      <w:numFmt w:val="decimal"/>
      <w:pStyle w:val="GWOutlineA2"/>
      <w:lvlText w:val="%1.%2"/>
      <w:lvlJc w:val="left"/>
      <w:pPr>
        <w:tabs>
          <w:tab w:val="num" w:pos="851"/>
        </w:tabs>
        <w:ind w:left="851" w:hanging="851"/>
      </w:pPr>
    </w:lvl>
    <w:lvl w:ilvl="2">
      <w:start w:val="1"/>
      <w:numFmt w:val="decimal"/>
      <w:pStyle w:val="GWOutlineA3"/>
      <w:lvlText w:val="%1.%2.%3"/>
      <w:lvlJc w:val="left"/>
      <w:pPr>
        <w:tabs>
          <w:tab w:val="num" w:pos="851"/>
        </w:tabs>
        <w:ind w:left="851" w:hanging="851"/>
      </w:pPr>
    </w:lvl>
    <w:lvl w:ilvl="3">
      <w:start w:val="1"/>
      <w:numFmt w:val="lowerLetter"/>
      <w:pStyle w:val="GWOutlineA4"/>
      <w:lvlText w:val="(%4)"/>
      <w:lvlJc w:val="left"/>
      <w:pPr>
        <w:tabs>
          <w:tab w:val="num" w:pos="1701"/>
        </w:tabs>
        <w:ind w:left="1701" w:hanging="850"/>
      </w:pPr>
    </w:lvl>
    <w:lvl w:ilvl="4">
      <w:start w:val="1"/>
      <w:numFmt w:val="lowerRoman"/>
      <w:pStyle w:val="GWOutlineA5"/>
      <w:lvlText w:val="(%5)"/>
      <w:lvlJc w:val="left"/>
      <w:pPr>
        <w:tabs>
          <w:tab w:val="num" w:pos="2552"/>
        </w:tabs>
        <w:ind w:left="2552" w:hanging="851"/>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nsid w:val="2AA71252"/>
    <w:multiLevelType w:val="multilevel"/>
    <w:tmpl w:val="24287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DB6A11"/>
    <w:multiLevelType w:val="hybridMultilevel"/>
    <w:tmpl w:val="C302DF6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2E646323"/>
    <w:multiLevelType w:val="singleLevel"/>
    <w:tmpl w:val="95A8C6B6"/>
    <w:lvl w:ilvl="0">
      <w:start w:val="1"/>
      <w:numFmt w:val="bullet"/>
      <w:pStyle w:val="GWBullet1"/>
      <w:lvlText w:val=""/>
      <w:lvlJc w:val="left"/>
      <w:pPr>
        <w:tabs>
          <w:tab w:val="num" w:pos="425"/>
        </w:tabs>
        <w:ind w:left="425" w:hanging="425"/>
      </w:pPr>
      <w:rPr>
        <w:rFonts w:ascii="Symbol" w:hAnsi="Symbol" w:hint="default"/>
      </w:rPr>
    </w:lvl>
  </w:abstractNum>
  <w:abstractNum w:abstractNumId="9">
    <w:nsid w:val="315E1CBD"/>
    <w:multiLevelType w:val="singleLevel"/>
    <w:tmpl w:val="B288A58A"/>
    <w:lvl w:ilvl="0">
      <w:start w:val="1"/>
      <w:numFmt w:val="bullet"/>
      <w:pStyle w:val="GWBullet4"/>
      <w:lvlText w:val=""/>
      <w:lvlJc w:val="left"/>
      <w:pPr>
        <w:tabs>
          <w:tab w:val="num" w:pos="644"/>
        </w:tabs>
        <w:ind w:left="567" w:hanging="283"/>
      </w:pPr>
      <w:rPr>
        <w:rFonts w:ascii="Symbol" w:hAnsi="Symbol" w:hint="default"/>
        <w:sz w:val="16"/>
      </w:rPr>
    </w:lvl>
  </w:abstractNum>
  <w:abstractNum w:abstractNumId="10">
    <w:nsid w:val="33812B94"/>
    <w:multiLevelType w:val="hybridMultilevel"/>
    <w:tmpl w:val="C3F074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3DBC1167"/>
    <w:multiLevelType w:val="hybridMultilevel"/>
    <w:tmpl w:val="9F9A81B4"/>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2">
    <w:nsid w:val="3FE57E10"/>
    <w:multiLevelType w:val="multilevel"/>
    <w:tmpl w:val="2C2AB94A"/>
    <w:lvl w:ilvl="0">
      <w:start w:val="1"/>
      <w:numFmt w:val="decimal"/>
      <w:pStyle w:val="GWOutlineC1"/>
      <w:lvlText w:val="%1."/>
      <w:lvlJc w:val="left"/>
      <w:pPr>
        <w:tabs>
          <w:tab w:val="num" w:pos="425"/>
        </w:tabs>
        <w:ind w:left="425" w:hanging="425"/>
      </w:pPr>
      <w:rPr>
        <w:rFonts w:ascii="Times New Roman" w:hAnsi="Times New Roman" w:hint="default"/>
        <w:b w:val="0"/>
        <w:i w:val="0"/>
        <w:sz w:val="24"/>
      </w:rPr>
    </w:lvl>
    <w:lvl w:ilvl="1">
      <w:start w:val="1"/>
      <w:numFmt w:val="lowerLetter"/>
      <w:pStyle w:val="GWOutlineC2"/>
      <w:lvlText w:val="%2)"/>
      <w:lvlJc w:val="left"/>
      <w:pPr>
        <w:tabs>
          <w:tab w:val="num" w:pos="851"/>
        </w:tabs>
        <w:ind w:left="851" w:hanging="426"/>
      </w:pPr>
      <w:rPr>
        <w:rFonts w:ascii="Times New Roman" w:hAnsi="Times New Roman" w:hint="default"/>
        <w:b w:val="0"/>
        <w:i w:val="0"/>
        <w:sz w:val="24"/>
      </w:rPr>
    </w:lvl>
    <w:lvl w:ilvl="2">
      <w:start w:val="1"/>
      <w:numFmt w:val="none"/>
      <w:lvlText w:val=""/>
      <w:lvlJc w:val="left"/>
      <w:pPr>
        <w:tabs>
          <w:tab w:val="num" w:pos="360"/>
        </w:tabs>
        <w:ind w:left="0" w:firstLine="0"/>
      </w:pPr>
    </w:lvl>
    <w:lvl w:ilvl="3">
      <w:start w:val="1"/>
      <w:numFmt w:val="none"/>
      <w:lvlText w:val=""/>
      <w:lvlJc w:val="lef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nsid w:val="424B07BF"/>
    <w:multiLevelType w:val="hybridMultilevel"/>
    <w:tmpl w:val="AD18F8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0240C7"/>
    <w:multiLevelType w:val="multilevel"/>
    <w:tmpl w:val="97A29A3E"/>
    <w:lvl w:ilvl="0">
      <w:start w:val="5"/>
      <w:numFmt w:val="decimal"/>
      <w:lvlText w:val="%1."/>
      <w:lvlJc w:val="left"/>
      <w:pPr>
        <w:tabs>
          <w:tab w:val="num" w:pos="2782"/>
        </w:tabs>
        <w:ind w:left="2782" w:hanging="360"/>
      </w:pPr>
    </w:lvl>
    <w:lvl w:ilvl="1" w:tentative="1">
      <w:start w:val="1"/>
      <w:numFmt w:val="decimal"/>
      <w:lvlText w:val="%2."/>
      <w:lvlJc w:val="left"/>
      <w:pPr>
        <w:tabs>
          <w:tab w:val="num" w:pos="3502"/>
        </w:tabs>
        <w:ind w:left="3502" w:hanging="360"/>
      </w:pPr>
    </w:lvl>
    <w:lvl w:ilvl="2" w:tentative="1">
      <w:start w:val="1"/>
      <w:numFmt w:val="decimal"/>
      <w:lvlText w:val="%3."/>
      <w:lvlJc w:val="left"/>
      <w:pPr>
        <w:tabs>
          <w:tab w:val="num" w:pos="4222"/>
        </w:tabs>
        <w:ind w:left="4222" w:hanging="360"/>
      </w:pPr>
    </w:lvl>
    <w:lvl w:ilvl="3" w:tentative="1">
      <w:start w:val="1"/>
      <w:numFmt w:val="decimal"/>
      <w:lvlText w:val="%4."/>
      <w:lvlJc w:val="left"/>
      <w:pPr>
        <w:tabs>
          <w:tab w:val="num" w:pos="4942"/>
        </w:tabs>
        <w:ind w:left="4942" w:hanging="360"/>
      </w:pPr>
    </w:lvl>
    <w:lvl w:ilvl="4" w:tentative="1">
      <w:start w:val="1"/>
      <w:numFmt w:val="decimal"/>
      <w:lvlText w:val="%5."/>
      <w:lvlJc w:val="left"/>
      <w:pPr>
        <w:tabs>
          <w:tab w:val="num" w:pos="5662"/>
        </w:tabs>
        <w:ind w:left="5662" w:hanging="360"/>
      </w:pPr>
    </w:lvl>
    <w:lvl w:ilvl="5" w:tentative="1">
      <w:start w:val="1"/>
      <w:numFmt w:val="decimal"/>
      <w:lvlText w:val="%6."/>
      <w:lvlJc w:val="left"/>
      <w:pPr>
        <w:tabs>
          <w:tab w:val="num" w:pos="6382"/>
        </w:tabs>
        <w:ind w:left="6382" w:hanging="360"/>
      </w:pPr>
    </w:lvl>
    <w:lvl w:ilvl="6" w:tentative="1">
      <w:start w:val="1"/>
      <w:numFmt w:val="decimal"/>
      <w:lvlText w:val="%7."/>
      <w:lvlJc w:val="left"/>
      <w:pPr>
        <w:tabs>
          <w:tab w:val="num" w:pos="7102"/>
        </w:tabs>
        <w:ind w:left="7102" w:hanging="360"/>
      </w:pPr>
    </w:lvl>
    <w:lvl w:ilvl="7" w:tentative="1">
      <w:start w:val="1"/>
      <w:numFmt w:val="decimal"/>
      <w:lvlText w:val="%8."/>
      <w:lvlJc w:val="left"/>
      <w:pPr>
        <w:tabs>
          <w:tab w:val="num" w:pos="7822"/>
        </w:tabs>
        <w:ind w:left="7822" w:hanging="360"/>
      </w:pPr>
    </w:lvl>
    <w:lvl w:ilvl="8" w:tentative="1">
      <w:start w:val="1"/>
      <w:numFmt w:val="decimal"/>
      <w:lvlText w:val="%9."/>
      <w:lvlJc w:val="left"/>
      <w:pPr>
        <w:tabs>
          <w:tab w:val="num" w:pos="8542"/>
        </w:tabs>
        <w:ind w:left="8542" w:hanging="360"/>
      </w:pPr>
    </w:lvl>
  </w:abstractNum>
  <w:abstractNum w:abstractNumId="15">
    <w:nsid w:val="4A48703E"/>
    <w:multiLevelType w:val="hybridMultilevel"/>
    <w:tmpl w:val="B6E4CCA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
    <w:nsid w:val="4D575916"/>
    <w:multiLevelType w:val="hybridMultilevel"/>
    <w:tmpl w:val="FA2AE4A4"/>
    <w:lvl w:ilvl="0" w:tplc="956CDFFE">
      <w:start w:val="1"/>
      <w:numFmt w:val="lowerRoman"/>
      <w:pStyle w:val="Advicenote"/>
      <w:lvlText w:val="(%1)"/>
      <w:lvlJc w:val="left"/>
      <w:pPr>
        <w:tabs>
          <w:tab w:val="num" w:pos="1778"/>
        </w:tabs>
        <w:ind w:left="1778" w:hanging="567"/>
      </w:pPr>
      <w:rPr>
        <w:rFonts w:ascii="Arial" w:hAnsi="Arial" w:cs="Times New Roman" w:hint="default"/>
        <w:b w:val="0"/>
        <w:i/>
        <w:sz w:val="22"/>
        <w:szCs w:val="22"/>
      </w:rPr>
    </w:lvl>
    <w:lvl w:ilvl="1" w:tplc="08090003" w:tentative="1">
      <w:start w:val="1"/>
      <w:numFmt w:val="bullet"/>
      <w:lvlText w:val="o"/>
      <w:lvlJc w:val="left"/>
      <w:pPr>
        <w:tabs>
          <w:tab w:val="num" w:pos="2291"/>
        </w:tabs>
        <w:ind w:left="2291" w:hanging="360"/>
      </w:pPr>
      <w:rPr>
        <w:rFonts w:ascii="Courier New" w:hAnsi="Courier New" w:cs="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17">
    <w:nsid w:val="4ECB0D5E"/>
    <w:multiLevelType w:val="singleLevel"/>
    <w:tmpl w:val="428C5210"/>
    <w:lvl w:ilvl="0">
      <w:start w:val="1"/>
      <w:numFmt w:val="bullet"/>
      <w:pStyle w:val="GWBullet3"/>
      <w:lvlText w:val=""/>
      <w:lvlJc w:val="left"/>
      <w:pPr>
        <w:tabs>
          <w:tab w:val="num" w:pos="851"/>
        </w:tabs>
        <w:ind w:left="851" w:hanging="426"/>
      </w:pPr>
      <w:rPr>
        <w:rFonts w:ascii="Symbol" w:hAnsi="Symbol" w:hint="default"/>
        <w:sz w:val="16"/>
      </w:rPr>
    </w:lvl>
  </w:abstractNum>
  <w:abstractNum w:abstractNumId="18">
    <w:nsid w:val="58017490"/>
    <w:multiLevelType w:val="hybridMultilevel"/>
    <w:tmpl w:val="1472B3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58726376"/>
    <w:multiLevelType w:val="multilevel"/>
    <w:tmpl w:val="C824BB30"/>
    <w:lvl w:ilvl="0">
      <w:start w:val="1"/>
      <w:numFmt w:val="decimal"/>
      <w:pStyle w:val="GWOutlineB1"/>
      <w:lvlText w:val="%1."/>
      <w:lvlJc w:val="left"/>
      <w:pPr>
        <w:tabs>
          <w:tab w:val="num" w:pos="851"/>
        </w:tabs>
        <w:ind w:left="851" w:hanging="851"/>
      </w:pPr>
    </w:lvl>
    <w:lvl w:ilvl="1">
      <w:start w:val="1"/>
      <w:numFmt w:val="decimal"/>
      <w:pStyle w:val="GWOutlineB2"/>
      <w:lvlText w:val="%1.%2"/>
      <w:lvlJc w:val="left"/>
      <w:pPr>
        <w:tabs>
          <w:tab w:val="num" w:pos="851"/>
        </w:tabs>
        <w:ind w:left="851" w:hanging="851"/>
      </w:pPr>
    </w:lvl>
    <w:lvl w:ilvl="2">
      <w:start w:val="1"/>
      <w:numFmt w:val="decimal"/>
      <w:pStyle w:val="GWOutlineB3"/>
      <w:lvlText w:val="%1.%2.%3"/>
      <w:lvlJc w:val="left"/>
      <w:pPr>
        <w:tabs>
          <w:tab w:val="num" w:pos="851"/>
        </w:tabs>
        <w:ind w:left="851" w:hanging="851"/>
      </w:pPr>
    </w:lvl>
    <w:lvl w:ilvl="3">
      <w:start w:val="1"/>
      <w:numFmt w:val="lowerLetter"/>
      <w:pStyle w:val="GWOutlineB4"/>
      <w:lvlText w:val="(%4)"/>
      <w:lvlJc w:val="left"/>
      <w:pPr>
        <w:tabs>
          <w:tab w:val="num" w:pos="1701"/>
        </w:tabs>
        <w:ind w:left="1701" w:hanging="850"/>
      </w:pPr>
    </w:lvl>
    <w:lvl w:ilvl="4">
      <w:start w:val="1"/>
      <w:numFmt w:val="lowerRoman"/>
      <w:pStyle w:val="GWOutlineB5"/>
      <w:lvlText w:val="(%5)"/>
      <w:lvlJc w:val="left"/>
      <w:pPr>
        <w:tabs>
          <w:tab w:val="num" w:pos="2552"/>
        </w:tabs>
        <w:ind w:left="2552" w:hanging="851"/>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0">
    <w:nsid w:val="5BB923EE"/>
    <w:multiLevelType w:val="singleLevel"/>
    <w:tmpl w:val="AEF22AFC"/>
    <w:lvl w:ilvl="0">
      <w:start w:val="1"/>
      <w:numFmt w:val="bullet"/>
      <w:pStyle w:val="ConsentReportListBullet1"/>
      <w:lvlText w:val=""/>
      <w:lvlJc w:val="left"/>
      <w:pPr>
        <w:tabs>
          <w:tab w:val="num" w:pos="1701"/>
        </w:tabs>
        <w:ind w:left="1701" w:hanging="567"/>
      </w:pPr>
      <w:rPr>
        <w:rFonts w:ascii="Symbol" w:hAnsi="Symbol" w:hint="default"/>
      </w:rPr>
    </w:lvl>
  </w:abstractNum>
  <w:abstractNum w:abstractNumId="21">
    <w:nsid w:val="655661F0"/>
    <w:multiLevelType w:val="hybridMultilevel"/>
    <w:tmpl w:val="586A4CE4"/>
    <w:lvl w:ilvl="0" w:tplc="4134C7F6">
      <w:start w:val="1"/>
      <w:numFmt w:val="bullet"/>
      <w:lvlText w:val=""/>
      <w:lvlJc w:val="left"/>
      <w:pPr>
        <w:ind w:left="1211" w:hanging="360"/>
      </w:pPr>
      <w:rPr>
        <w:rFonts w:ascii="Symbol" w:hAnsi="Symbol" w:hint="default"/>
        <w:sz w:val="22"/>
        <w:szCs w:val="22"/>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2">
    <w:nsid w:val="67451FF1"/>
    <w:multiLevelType w:val="hybridMultilevel"/>
    <w:tmpl w:val="1DAEFA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C8F0032"/>
    <w:multiLevelType w:val="hybridMultilevel"/>
    <w:tmpl w:val="1CDCA114"/>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7150690B"/>
    <w:multiLevelType w:val="multilevel"/>
    <w:tmpl w:val="4D0E9C26"/>
    <w:lvl w:ilvl="0">
      <w:start w:val="1"/>
      <w:numFmt w:val="decimal"/>
      <w:pStyle w:val="ConsentReportHeading1"/>
      <w:lvlText w:val="%1"/>
      <w:lvlJc w:val="left"/>
      <w:pPr>
        <w:tabs>
          <w:tab w:val="num" w:pos="1134"/>
        </w:tabs>
        <w:ind w:left="1134" w:hanging="1134"/>
      </w:pPr>
      <w:rPr>
        <w:rFonts w:ascii="Arial" w:hAnsi="Arial" w:hint="default"/>
        <w:b w:val="0"/>
        <w:i w:val="0"/>
        <w:sz w:val="24"/>
        <w:szCs w:val="24"/>
      </w:rPr>
    </w:lvl>
    <w:lvl w:ilvl="1">
      <w:start w:val="1"/>
      <w:numFmt w:val="decimal"/>
      <w:pStyle w:val="ConsentReportHeading2"/>
      <w:lvlText w:val="%1.%2"/>
      <w:lvlJc w:val="left"/>
      <w:pPr>
        <w:tabs>
          <w:tab w:val="num" w:pos="1134"/>
        </w:tabs>
        <w:ind w:left="1134" w:hanging="1134"/>
      </w:pPr>
      <w:rPr>
        <w:rFonts w:ascii="Arial" w:hAnsi="Arial" w:hint="default"/>
        <w:b w:val="0"/>
        <w:i w:val="0"/>
        <w:sz w:val="24"/>
      </w:rPr>
    </w:lvl>
    <w:lvl w:ilvl="2">
      <w:start w:val="1"/>
      <w:numFmt w:val="decimal"/>
      <w:pStyle w:val="ConsentReportHeading3"/>
      <w:lvlText w:val="%1.%2.%3"/>
      <w:lvlJc w:val="left"/>
      <w:pPr>
        <w:tabs>
          <w:tab w:val="num" w:pos="1134"/>
        </w:tabs>
        <w:ind w:left="1134" w:hanging="1134"/>
      </w:pPr>
      <w:rPr>
        <w:rFonts w:ascii="Arial" w:hAnsi="Arial" w:hint="default"/>
        <w:b w:val="0"/>
        <w:i w:val="0"/>
        <w:sz w:val="24"/>
      </w:rPr>
    </w:lvl>
    <w:lvl w:ilvl="3">
      <w:start w:val="1"/>
      <w:numFmt w:val="none"/>
      <w:lvlText w:val=""/>
      <w:lvlJc w:val="left"/>
      <w:pPr>
        <w:tabs>
          <w:tab w:val="num" w:pos="1701"/>
        </w:tabs>
        <w:ind w:left="1701" w:hanging="567"/>
      </w:pPr>
    </w:lvl>
    <w:lvl w:ilvl="4">
      <w:start w:val="1"/>
      <w:numFmt w:val="none"/>
      <w:lvlRestart w:val="0"/>
      <w:lvlText w:val=""/>
      <w:lvlJc w:val="left"/>
      <w:pPr>
        <w:tabs>
          <w:tab w:val="num" w:pos="1701"/>
        </w:tabs>
        <w:ind w:left="1701" w:hanging="567"/>
      </w:pPr>
      <w:rPr>
        <w:rFonts w:hint="default"/>
      </w:rPr>
    </w:lvl>
    <w:lvl w:ilvl="5">
      <w:start w:val="1"/>
      <w:numFmt w:val="none"/>
      <w:lvlRestart w:val="0"/>
      <w:lvlText w:val=""/>
      <w:lvlJc w:val="left"/>
      <w:pPr>
        <w:tabs>
          <w:tab w:val="num" w:pos="2268"/>
        </w:tabs>
        <w:ind w:left="2268" w:hanging="567"/>
      </w:pPr>
      <w:rPr>
        <w:rFonts w:hint="default"/>
      </w:rPr>
    </w:lvl>
    <w:lvl w:ilvl="6">
      <w:start w:val="1"/>
      <w:numFmt w:val="decimal"/>
      <w:lvlText w:val="%1.%2.%3.%4.%5.%6.%7"/>
      <w:lvlJc w:val="left"/>
      <w:pPr>
        <w:tabs>
          <w:tab w:val="num" w:pos="180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nsid w:val="733B5E10"/>
    <w:multiLevelType w:val="multilevel"/>
    <w:tmpl w:val="95B23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4873353"/>
    <w:multiLevelType w:val="singleLevel"/>
    <w:tmpl w:val="35463A6C"/>
    <w:lvl w:ilvl="0">
      <w:start w:val="1"/>
      <w:numFmt w:val="bullet"/>
      <w:pStyle w:val="bullet"/>
      <w:lvlText w:val="•"/>
      <w:lvlJc w:val="left"/>
      <w:pPr>
        <w:tabs>
          <w:tab w:val="num" w:pos="1701"/>
        </w:tabs>
        <w:ind w:left="1701" w:hanging="850"/>
      </w:pPr>
      <w:rPr>
        <w:rFonts w:ascii="Times New Roman" w:hAnsi="Times New Roman" w:hint="default"/>
      </w:rPr>
    </w:lvl>
  </w:abstractNum>
  <w:abstractNum w:abstractNumId="27">
    <w:nsid w:val="78EA0203"/>
    <w:multiLevelType w:val="multilevel"/>
    <w:tmpl w:val="B3A65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8"/>
  </w:num>
  <w:num w:numId="3">
    <w:abstractNumId w:val="9"/>
  </w:num>
  <w:num w:numId="4">
    <w:abstractNumId w:val="17"/>
  </w:num>
  <w:num w:numId="5">
    <w:abstractNumId w:val="5"/>
  </w:num>
  <w:num w:numId="6">
    <w:abstractNumId w:val="19"/>
  </w:num>
  <w:num w:numId="7">
    <w:abstractNumId w:val="12"/>
  </w:num>
  <w:num w:numId="8">
    <w:abstractNumId w:val="26"/>
  </w:num>
  <w:num w:numId="9">
    <w:abstractNumId w:val="24"/>
  </w:num>
  <w:num w:numId="10">
    <w:abstractNumId w:val="20"/>
  </w:num>
  <w:num w:numId="11">
    <w:abstractNumId w:val="0"/>
  </w:num>
  <w:num w:numId="12">
    <w:abstractNumId w:val="16"/>
  </w:num>
  <w:num w:numId="13">
    <w:abstractNumId w:val="20"/>
  </w:num>
  <w:num w:numId="14">
    <w:abstractNumId w:val="2"/>
  </w:num>
  <w:num w:numId="15">
    <w:abstractNumId w:val="13"/>
  </w:num>
  <w:num w:numId="16">
    <w:abstractNumId w:val="15"/>
  </w:num>
  <w:num w:numId="17">
    <w:abstractNumId w:val="22"/>
  </w:num>
  <w:num w:numId="18">
    <w:abstractNumId w:val="11"/>
  </w:num>
  <w:num w:numId="19">
    <w:abstractNumId w:val="4"/>
  </w:num>
  <w:num w:numId="20">
    <w:abstractNumId w:val="6"/>
  </w:num>
  <w:num w:numId="21">
    <w:abstractNumId w:val="14"/>
  </w:num>
  <w:num w:numId="22">
    <w:abstractNumId w:val="21"/>
  </w:num>
  <w:num w:numId="23">
    <w:abstractNumId w:val="1"/>
  </w:num>
  <w:num w:numId="24">
    <w:abstractNumId w:val="25"/>
  </w:num>
  <w:num w:numId="25">
    <w:abstractNumId w:val="23"/>
  </w:num>
  <w:num w:numId="26">
    <w:abstractNumId w:val="18"/>
  </w:num>
  <w:num w:numId="27">
    <w:abstractNumId w:val="10"/>
  </w:num>
  <w:num w:numId="28">
    <w:abstractNumId w:val="27"/>
  </w:num>
  <w:num w:numId="29">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n-NZ" w:vendorID="64" w:dllVersion="131078" w:nlCheck="1" w:checkStyle="1"/>
  <w:activeWritingStyle w:appName="MSWord" w:lang="en-NZ" w:vendorID="8" w:dllVersion="513" w:checkStyle="1"/>
  <w:activeWritingStyle w:appName="MSWord" w:lang="en-GB"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evenAndOddHeaders/>
  <w:displayHorizontalDrawingGridEvery w:val="0"/>
  <w:displayVerticalDrawingGridEvery w:val="0"/>
  <w:doNotUseMarginsForDrawingGridOrigin/>
  <w:noPunctuationKerning/>
  <w:characterSpacingControl w:val="doNotCompress"/>
  <w:hdrShapeDefaults>
    <o:shapedefaults v:ext="edit" spidmax="2049">
      <o:colormru v:ext="edit" colors="#00627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464"/>
    <w:rsid w:val="00000198"/>
    <w:rsid w:val="00007AFA"/>
    <w:rsid w:val="00030037"/>
    <w:rsid w:val="00030A2F"/>
    <w:rsid w:val="000349EC"/>
    <w:rsid w:val="000469E0"/>
    <w:rsid w:val="00057BA3"/>
    <w:rsid w:val="000644B6"/>
    <w:rsid w:val="00076C4D"/>
    <w:rsid w:val="0008146A"/>
    <w:rsid w:val="00084727"/>
    <w:rsid w:val="00092B91"/>
    <w:rsid w:val="000A1CD2"/>
    <w:rsid w:val="000A7E14"/>
    <w:rsid w:val="000B3117"/>
    <w:rsid w:val="000B6090"/>
    <w:rsid w:val="000B76DD"/>
    <w:rsid w:val="000D03A1"/>
    <w:rsid w:val="000D0FF5"/>
    <w:rsid w:val="000D7C9D"/>
    <w:rsid w:val="000E0ED1"/>
    <w:rsid w:val="000E7BF9"/>
    <w:rsid w:val="000F1FBE"/>
    <w:rsid w:val="000F45AC"/>
    <w:rsid w:val="00106287"/>
    <w:rsid w:val="00116D21"/>
    <w:rsid w:val="00126FC7"/>
    <w:rsid w:val="00133571"/>
    <w:rsid w:val="00140255"/>
    <w:rsid w:val="00142FBE"/>
    <w:rsid w:val="00156128"/>
    <w:rsid w:val="00156464"/>
    <w:rsid w:val="0016317B"/>
    <w:rsid w:val="001924A8"/>
    <w:rsid w:val="001A04C5"/>
    <w:rsid w:val="001A0C27"/>
    <w:rsid w:val="001A587D"/>
    <w:rsid w:val="001A5A23"/>
    <w:rsid w:val="001B5994"/>
    <w:rsid w:val="001C098B"/>
    <w:rsid w:val="001C1450"/>
    <w:rsid w:val="001D2012"/>
    <w:rsid w:val="001D42B4"/>
    <w:rsid w:val="001E03C4"/>
    <w:rsid w:val="001E6227"/>
    <w:rsid w:val="001F1890"/>
    <w:rsid w:val="00200D75"/>
    <w:rsid w:val="002032DF"/>
    <w:rsid w:val="002041A2"/>
    <w:rsid w:val="002123FD"/>
    <w:rsid w:val="00214CF9"/>
    <w:rsid w:val="0021691A"/>
    <w:rsid w:val="00216A5E"/>
    <w:rsid w:val="00225248"/>
    <w:rsid w:val="00233DE5"/>
    <w:rsid w:val="00242B44"/>
    <w:rsid w:val="0024546B"/>
    <w:rsid w:val="002467EF"/>
    <w:rsid w:val="0025176F"/>
    <w:rsid w:val="00252FC8"/>
    <w:rsid w:val="00253E8F"/>
    <w:rsid w:val="00254747"/>
    <w:rsid w:val="0026199B"/>
    <w:rsid w:val="002712E8"/>
    <w:rsid w:val="002725B8"/>
    <w:rsid w:val="0027268E"/>
    <w:rsid w:val="002812A7"/>
    <w:rsid w:val="002921F3"/>
    <w:rsid w:val="00293A0D"/>
    <w:rsid w:val="002A3DCE"/>
    <w:rsid w:val="002D0888"/>
    <w:rsid w:val="002D1699"/>
    <w:rsid w:val="002D16C7"/>
    <w:rsid w:val="002D26CE"/>
    <w:rsid w:val="002D5D63"/>
    <w:rsid w:val="002D66ED"/>
    <w:rsid w:val="002E3695"/>
    <w:rsid w:val="002E37A8"/>
    <w:rsid w:val="002F42C7"/>
    <w:rsid w:val="00300DC8"/>
    <w:rsid w:val="0030346E"/>
    <w:rsid w:val="0031104F"/>
    <w:rsid w:val="003134B2"/>
    <w:rsid w:val="003147F6"/>
    <w:rsid w:val="0034371E"/>
    <w:rsid w:val="00344D5D"/>
    <w:rsid w:val="00345647"/>
    <w:rsid w:val="00355C61"/>
    <w:rsid w:val="00366685"/>
    <w:rsid w:val="00366F11"/>
    <w:rsid w:val="0037376A"/>
    <w:rsid w:val="00376EC8"/>
    <w:rsid w:val="00381DEA"/>
    <w:rsid w:val="00392165"/>
    <w:rsid w:val="003927A8"/>
    <w:rsid w:val="003A1527"/>
    <w:rsid w:val="003B1084"/>
    <w:rsid w:val="003D1FF2"/>
    <w:rsid w:val="003D3EDE"/>
    <w:rsid w:val="003D6F33"/>
    <w:rsid w:val="003E28F6"/>
    <w:rsid w:val="003F4BA3"/>
    <w:rsid w:val="00400BFE"/>
    <w:rsid w:val="0040212B"/>
    <w:rsid w:val="00404FAC"/>
    <w:rsid w:val="00414209"/>
    <w:rsid w:val="004208C5"/>
    <w:rsid w:val="00440AA0"/>
    <w:rsid w:val="00443D8F"/>
    <w:rsid w:val="00450BEB"/>
    <w:rsid w:val="00457EF0"/>
    <w:rsid w:val="004644AF"/>
    <w:rsid w:val="004806EE"/>
    <w:rsid w:val="00485956"/>
    <w:rsid w:val="004B147D"/>
    <w:rsid w:val="004D7FEC"/>
    <w:rsid w:val="004E1ED3"/>
    <w:rsid w:val="004F2403"/>
    <w:rsid w:val="004F2A84"/>
    <w:rsid w:val="004F4603"/>
    <w:rsid w:val="004F550D"/>
    <w:rsid w:val="004F75A1"/>
    <w:rsid w:val="00505D09"/>
    <w:rsid w:val="0050721C"/>
    <w:rsid w:val="00511725"/>
    <w:rsid w:val="00515172"/>
    <w:rsid w:val="00516E1B"/>
    <w:rsid w:val="005173F7"/>
    <w:rsid w:val="005204AF"/>
    <w:rsid w:val="00535075"/>
    <w:rsid w:val="00540CC6"/>
    <w:rsid w:val="00546D85"/>
    <w:rsid w:val="0055679B"/>
    <w:rsid w:val="00561DD0"/>
    <w:rsid w:val="00562BAB"/>
    <w:rsid w:val="00570B81"/>
    <w:rsid w:val="005712CE"/>
    <w:rsid w:val="0057163E"/>
    <w:rsid w:val="005728CB"/>
    <w:rsid w:val="00576896"/>
    <w:rsid w:val="00581DE6"/>
    <w:rsid w:val="00587DDD"/>
    <w:rsid w:val="0059446D"/>
    <w:rsid w:val="005A0F3E"/>
    <w:rsid w:val="005A6F9D"/>
    <w:rsid w:val="005C1DA7"/>
    <w:rsid w:val="005C6445"/>
    <w:rsid w:val="005C7932"/>
    <w:rsid w:val="005D1B6C"/>
    <w:rsid w:val="005E38DE"/>
    <w:rsid w:val="005E5451"/>
    <w:rsid w:val="005F07D4"/>
    <w:rsid w:val="005F2111"/>
    <w:rsid w:val="005F2DC0"/>
    <w:rsid w:val="005F387D"/>
    <w:rsid w:val="006058AA"/>
    <w:rsid w:val="00607BC7"/>
    <w:rsid w:val="00622487"/>
    <w:rsid w:val="00623467"/>
    <w:rsid w:val="00633C1F"/>
    <w:rsid w:val="00637232"/>
    <w:rsid w:val="00645AF0"/>
    <w:rsid w:val="0065471C"/>
    <w:rsid w:val="00656849"/>
    <w:rsid w:val="00666F34"/>
    <w:rsid w:val="00675967"/>
    <w:rsid w:val="00676B21"/>
    <w:rsid w:val="00685C1D"/>
    <w:rsid w:val="006A3B5E"/>
    <w:rsid w:val="006B26A2"/>
    <w:rsid w:val="006B724B"/>
    <w:rsid w:val="006C07B5"/>
    <w:rsid w:val="006C5112"/>
    <w:rsid w:val="006C529F"/>
    <w:rsid w:val="006D25D1"/>
    <w:rsid w:val="006D2A08"/>
    <w:rsid w:val="006E04BA"/>
    <w:rsid w:val="006F24D2"/>
    <w:rsid w:val="006F34AF"/>
    <w:rsid w:val="006F5F42"/>
    <w:rsid w:val="00711CA0"/>
    <w:rsid w:val="00727960"/>
    <w:rsid w:val="0073151A"/>
    <w:rsid w:val="00736B0A"/>
    <w:rsid w:val="0074062E"/>
    <w:rsid w:val="00750054"/>
    <w:rsid w:val="00790432"/>
    <w:rsid w:val="007A5A03"/>
    <w:rsid w:val="007A5E67"/>
    <w:rsid w:val="007B7E0D"/>
    <w:rsid w:val="007C3BB3"/>
    <w:rsid w:val="007D0353"/>
    <w:rsid w:val="007D414C"/>
    <w:rsid w:val="007E4B3A"/>
    <w:rsid w:val="007F69B9"/>
    <w:rsid w:val="00802BFF"/>
    <w:rsid w:val="00803BF3"/>
    <w:rsid w:val="00804E72"/>
    <w:rsid w:val="008205F8"/>
    <w:rsid w:val="0082292E"/>
    <w:rsid w:val="00822F4E"/>
    <w:rsid w:val="0083338D"/>
    <w:rsid w:val="00833BD3"/>
    <w:rsid w:val="008449AF"/>
    <w:rsid w:val="008468F2"/>
    <w:rsid w:val="00856198"/>
    <w:rsid w:val="00865CB3"/>
    <w:rsid w:val="00875B84"/>
    <w:rsid w:val="00876759"/>
    <w:rsid w:val="00881765"/>
    <w:rsid w:val="008857E6"/>
    <w:rsid w:val="0088766C"/>
    <w:rsid w:val="008952A4"/>
    <w:rsid w:val="008973AB"/>
    <w:rsid w:val="008B3A41"/>
    <w:rsid w:val="008B3D16"/>
    <w:rsid w:val="008B5D3E"/>
    <w:rsid w:val="008C3BC1"/>
    <w:rsid w:val="008C41E4"/>
    <w:rsid w:val="008D50DA"/>
    <w:rsid w:val="008E4FCF"/>
    <w:rsid w:val="008F1040"/>
    <w:rsid w:val="008F440B"/>
    <w:rsid w:val="008F5585"/>
    <w:rsid w:val="008F7195"/>
    <w:rsid w:val="009052EE"/>
    <w:rsid w:val="009223D8"/>
    <w:rsid w:val="009305C1"/>
    <w:rsid w:val="00934B65"/>
    <w:rsid w:val="009376B1"/>
    <w:rsid w:val="00952319"/>
    <w:rsid w:val="009902B0"/>
    <w:rsid w:val="009A3B15"/>
    <w:rsid w:val="009A7C9B"/>
    <w:rsid w:val="009B0C8D"/>
    <w:rsid w:val="009C47B6"/>
    <w:rsid w:val="009C75D3"/>
    <w:rsid w:val="009D485B"/>
    <w:rsid w:val="009D6166"/>
    <w:rsid w:val="009E6BB9"/>
    <w:rsid w:val="009F051C"/>
    <w:rsid w:val="009F184E"/>
    <w:rsid w:val="009F4C36"/>
    <w:rsid w:val="009F69FB"/>
    <w:rsid w:val="00A00A6C"/>
    <w:rsid w:val="00A01F64"/>
    <w:rsid w:val="00A02398"/>
    <w:rsid w:val="00A04046"/>
    <w:rsid w:val="00A20503"/>
    <w:rsid w:val="00A20E4D"/>
    <w:rsid w:val="00A32456"/>
    <w:rsid w:val="00A361DB"/>
    <w:rsid w:val="00A36BBC"/>
    <w:rsid w:val="00A45301"/>
    <w:rsid w:val="00A47E55"/>
    <w:rsid w:val="00A50F33"/>
    <w:rsid w:val="00A52B54"/>
    <w:rsid w:val="00A64350"/>
    <w:rsid w:val="00A64843"/>
    <w:rsid w:val="00A65F19"/>
    <w:rsid w:val="00A931FE"/>
    <w:rsid w:val="00A94599"/>
    <w:rsid w:val="00A9464F"/>
    <w:rsid w:val="00A97244"/>
    <w:rsid w:val="00AA5D2E"/>
    <w:rsid w:val="00AA5D5B"/>
    <w:rsid w:val="00AB2374"/>
    <w:rsid w:val="00AB2832"/>
    <w:rsid w:val="00AC1307"/>
    <w:rsid w:val="00AC7458"/>
    <w:rsid w:val="00AC745F"/>
    <w:rsid w:val="00AD24C9"/>
    <w:rsid w:val="00AD30FD"/>
    <w:rsid w:val="00AD4E9F"/>
    <w:rsid w:val="00AD5A71"/>
    <w:rsid w:val="00AE692B"/>
    <w:rsid w:val="00AE6ED8"/>
    <w:rsid w:val="00AF1C5F"/>
    <w:rsid w:val="00AF5E9C"/>
    <w:rsid w:val="00AF6276"/>
    <w:rsid w:val="00B00961"/>
    <w:rsid w:val="00B1053D"/>
    <w:rsid w:val="00B142A6"/>
    <w:rsid w:val="00B14F14"/>
    <w:rsid w:val="00B15424"/>
    <w:rsid w:val="00B26C7C"/>
    <w:rsid w:val="00B34F14"/>
    <w:rsid w:val="00B46A19"/>
    <w:rsid w:val="00B46FBA"/>
    <w:rsid w:val="00B47F09"/>
    <w:rsid w:val="00B6446C"/>
    <w:rsid w:val="00B700D4"/>
    <w:rsid w:val="00B90C0E"/>
    <w:rsid w:val="00B9129B"/>
    <w:rsid w:val="00BA06B0"/>
    <w:rsid w:val="00BA13D1"/>
    <w:rsid w:val="00BA3F87"/>
    <w:rsid w:val="00BA7B77"/>
    <w:rsid w:val="00BB2DD2"/>
    <w:rsid w:val="00BD6F9F"/>
    <w:rsid w:val="00BE380C"/>
    <w:rsid w:val="00BE5DA8"/>
    <w:rsid w:val="00BF197D"/>
    <w:rsid w:val="00C01F2B"/>
    <w:rsid w:val="00C0559E"/>
    <w:rsid w:val="00C31213"/>
    <w:rsid w:val="00C40F2E"/>
    <w:rsid w:val="00C430E7"/>
    <w:rsid w:val="00C456F0"/>
    <w:rsid w:val="00C465C7"/>
    <w:rsid w:val="00C52742"/>
    <w:rsid w:val="00C52C10"/>
    <w:rsid w:val="00C563DA"/>
    <w:rsid w:val="00C65F02"/>
    <w:rsid w:val="00C664FD"/>
    <w:rsid w:val="00C71004"/>
    <w:rsid w:val="00C85F39"/>
    <w:rsid w:val="00C86332"/>
    <w:rsid w:val="00C87ACF"/>
    <w:rsid w:val="00C91203"/>
    <w:rsid w:val="00C96104"/>
    <w:rsid w:val="00CB2641"/>
    <w:rsid w:val="00CD6704"/>
    <w:rsid w:val="00CD7261"/>
    <w:rsid w:val="00CE5C21"/>
    <w:rsid w:val="00D03B5A"/>
    <w:rsid w:val="00D11C9A"/>
    <w:rsid w:val="00D14E2E"/>
    <w:rsid w:val="00D21071"/>
    <w:rsid w:val="00D24C4D"/>
    <w:rsid w:val="00D2607F"/>
    <w:rsid w:val="00D26D90"/>
    <w:rsid w:val="00D315C5"/>
    <w:rsid w:val="00D446A4"/>
    <w:rsid w:val="00D514B0"/>
    <w:rsid w:val="00D55B42"/>
    <w:rsid w:val="00D652BD"/>
    <w:rsid w:val="00D6553C"/>
    <w:rsid w:val="00D67C11"/>
    <w:rsid w:val="00D7693E"/>
    <w:rsid w:val="00D801AB"/>
    <w:rsid w:val="00D87105"/>
    <w:rsid w:val="00DA199B"/>
    <w:rsid w:val="00DB1E3D"/>
    <w:rsid w:val="00DB22DC"/>
    <w:rsid w:val="00DC04A8"/>
    <w:rsid w:val="00DC0647"/>
    <w:rsid w:val="00DD1312"/>
    <w:rsid w:val="00DE42E6"/>
    <w:rsid w:val="00DE5564"/>
    <w:rsid w:val="00DE63C0"/>
    <w:rsid w:val="00DE6956"/>
    <w:rsid w:val="00DF19DC"/>
    <w:rsid w:val="00DF1EC6"/>
    <w:rsid w:val="00DF26EC"/>
    <w:rsid w:val="00DF29B0"/>
    <w:rsid w:val="00DF5D13"/>
    <w:rsid w:val="00E03E5D"/>
    <w:rsid w:val="00E066EF"/>
    <w:rsid w:val="00E07260"/>
    <w:rsid w:val="00E23536"/>
    <w:rsid w:val="00E2506A"/>
    <w:rsid w:val="00E40730"/>
    <w:rsid w:val="00E52407"/>
    <w:rsid w:val="00E602A7"/>
    <w:rsid w:val="00E644D9"/>
    <w:rsid w:val="00E66D09"/>
    <w:rsid w:val="00E80553"/>
    <w:rsid w:val="00E82814"/>
    <w:rsid w:val="00E9148F"/>
    <w:rsid w:val="00E9183D"/>
    <w:rsid w:val="00EA05D7"/>
    <w:rsid w:val="00EC38E5"/>
    <w:rsid w:val="00ED5DB6"/>
    <w:rsid w:val="00ED7ABF"/>
    <w:rsid w:val="00EE1AA8"/>
    <w:rsid w:val="00EE25D3"/>
    <w:rsid w:val="00EF3AC0"/>
    <w:rsid w:val="00EF41B0"/>
    <w:rsid w:val="00F010BB"/>
    <w:rsid w:val="00F024C0"/>
    <w:rsid w:val="00F038D0"/>
    <w:rsid w:val="00F1443B"/>
    <w:rsid w:val="00F24A39"/>
    <w:rsid w:val="00F3354E"/>
    <w:rsid w:val="00F375FC"/>
    <w:rsid w:val="00F41F99"/>
    <w:rsid w:val="00F46C50"/>
    <w:rsid w:val="00F50823"/>
    <w:rsid w:val="00F51814"/>
    <w:rsid w:val="00F5480E"/>
    <w:rsid w:val="00F5760E"/>
    <w:rsid w:val="00F625B7"/>
    <w:rsid w:val="00F85DA1"/>
    <w:rsid w:val="00F8752D"/>
    <w:rsid w:val="00F97F25"/>
    <w:rsid w:val="00FA0A64"/>
    <w:rsid w:val="00FA294D"/>
    <w:rsid w:val="00FA7CD2"/>
    <w:rsid w:val="00FB50F2"/>
    <w:rsid w:val="00FB6012"/>
    <w:rsid w:val="00FC20D7"/>
    <w:rsid w:val="00FC44CF"/>
    <w:rsid w:val="00FD08DB"/>
    <w:rsid w:val="00FD3761"/>
    <w:rsid w:val="00FD5055"/>
    <w:rsid w:val="00FD5760"/>
    <w:rsid w:val="00FE2764"/>
    <w:rsid w:val="00FE48A4"/>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06270"/>
    </o:shapedefaults>
    <o:shapelayout v:ext="edit">
      <o:idmap v:ext="edit" data="1"/>
    </o:shapelayout>
  </w:shapeDefaults>
  <w:decimalSymbol w:val="."/>
  <w:listSeparator w:val=","/>
  <w14:docId w14:val="5E1DB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76DD"/>
    <w:rPr>
      <w:sz w:val="24"/>
      <w:lang w:eastAsia="en-GB"/>
    </w:rPr>
  </w:style>
  <w:style w:type="paragraph" w:styleId="Heading1">
    <w:name w:val="heading 1"/>
    <w:basedOn w:val="GWBaseHeadings"/>
    <w:next w:val="BodyText"/>
    <w:qFormat/>
    <w:rsid w:val="000B76DD"/>
    <w:pPr>
      <w:spacing w:after="240"/>
      <w:outlineLvl w:val="0"/>
    </w:pPr>
    <w:rPr>
      <w:b/>
      <w:sz w:val="28"/>
    </w:rPr>
  </w:style>
  <w:style w:type="paragraph" w:styleId="Heading2">
    <w:name w:val="heading 2"/>
    <w:basedOn w:val="GWBaseHeadings"/>
    <w:next w:val="BodyText"/>
    <w:qFormat/>
    <w:rsid w:val="000B76DD"/>
    <w:pPr>
      <w:spacing w:after="240"/>
      <w:outlineLvl w:val="1"/>
    </w:pPr>
    <w:rPr>
      <w:b/>
    </w:rPr>
  </w:style>
  <w:style w:type="paragraph" w:styleId="Heading3">
    <w:name w:val="heading 3"/>
    <w:basedOn w:val="GWBaseHeadings"/>
    <w:next w:val="BodyText"/>
    <w:qFormat/>
    <w:rsid w:val="000B76DD"/>
    <w:pPr>
      <w:spacing w:after="240"/>
      <w:outlineLvl w:val="2"/>
    </w:pPr>
  </w:style>
  <w:style w:type="paragraph" w:styleId="Heading4">
    <w:name w:val="heading 4"/>
    <w:basedOn w:val="GWBaseHeadings"/>
    <w:next w:val="BodyText"/>
    <w:qFormat/>
    <w:rsid w:val="000B76DD"/>
    <w:pPr>
      <w:spacing w:after="120"/>
      <w:outlineLvl w:val="3"/>
    </w:pPr>
    <w:rPr>
      <w:rFonts w:ascii="Times New Roman" w:hAnsi="Times New Roman"/>
      <w:b/>
    </w:rPr>
  </w:style>
  <w:style w:type="paragraph" w:styleId="Heading5">
    <w:name w:val="heading 5"/>
    <w:basedOn w:val="GWBaseHeadings"/>
    <w:next w:val="BodyText"/>
    <w:qFormat/>
    <w:rsid w:val="000B76DD"/>
    <w:pPr>
      <w:spacing w:after="120"/>
      <w:outlineLvl w:val="4"/>
    </w:pPr>
    <w:rPr>
      <w:rFonts w:ascii="Times New Roman" w:hAnsi="Times New Roman"/>
      <w:i/>
    </w:rPr>
  </w:style>
  <w:style w:type="paragraph" w:styleId="Heading6">
    <w:name w:val="heading 6"/>
    <w:basedOn w:val="Normal"/>
    <w:next w:val="Normal"/>
    <w:qFormat/>
    <w:rsid w:val="00FD5055"/>
    <w:pPr>
      <w:spacing w:before="240" w:after="60"/>
      <w:outlineLvl w:val="5"/>
    </w:pPr>
    <w:rPr>
      <w:b/>
      <w:bCs/>
      <w:sz w:val="22"/>
      <w:szCs w:val="22"/>
    </w:rPr>
  </w:style>
  <w:style w:type="paragraph" w:styleId="Heading7">
    <w:name w:val="heading 7"/>
    <w:basedOn w:val="Normal"/>
    <w:next w:val="Normal"/>
    <w:qFormat/>
    <w:rsid w:val="00FD5055"/>
    <w:pPr>
      <w:spacing w:before="240" w:after="60"/>
      <w:outlineLvl w:val="6"/>
    </w:pPr>
    <w:rPr>
      <w:szCs w:val="24"/>
    </w:rPr>
  </w:style>
  <w:style w:type="paragraph" w:styleId="Heading8">
    <w:name w:val="heading 8"/>
    <w:basedOn w:val="Normal"/>
    <w:next w:val="Normal"/>
    <w:qFormat/>
    <w:rsid w:val="00FD5055"/>
    <w:pPr>
      <w:spacing w:before="240" w:after="60"/>
      <w:outlineLvl w:val="7"/>
    </w:pPr>
    <w:rPr>
      <w:i/>
      <w:iCs/>
      <w:szCs w:val="24"/>
    </w:rPr>
  </w:style>
  <w:style w:type="paragraph" w:styleId="Heading9">
    <w:name w:val="heading 9"/>
    <w:basedOn w:val="Normal"/>
    <w:next w:val="Normal"/>
    <w:qFormat/>
    <w:rsid w:val="00FD505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WBaseHeadings">
    <w:name w:val="GW Base Headings"/>
    <w:next w:val="BodyText"/>
    <w:rsid w:val="000B76DD"/>
    <w:pPr>
      <w:keepNext/>
    </w:pPr>
    <w:rPr>
      <w:rFonts w:ascii="Arial" w:hAnsi="Arial"/>
      <w:sz w:val="24"/>
      <w:lang w:eastAsia="en-US"/>
    </w:rPr>
  </w:style>
  <w:style w:type="paragraph" w:styleId="BodyText">
    <w:name w:val="Body Text"/>
    <w:aliases w:val=" Char"/>
    <w:basedOn w:val="Normal"/>
    <w:link w:val="BodyTextChar"/>
    <w:rsid w:val="000B76DD"/>
    <w:pPr>
      <w:spacing w:after="240"/>
      <w:jc w:val="both"/>
    </w:pPr>
  </w:style>
  <w:style w:type="character" w:customStyle="1" w:styleId="BodyTextChar">
    <w:name w:val="Body Text Char"/>
    <w:aliases w:val=" Char Char"/>
    <w:link w:val="BodyText"/>
    <w:rsid w:val="00FD5055"/>
    <w:rPr>
      <w:sz w:val="24"/>
      <w:lang w:val="en-NZ" w:eastAsia="en-GB" w:bidi="ar-SA"/>
    </w:rPr>
  </w:style>
  <w:style w:type="paragraph" w:styleId="Header">
    <w:name w:val="header"/>
    <w:basedOn w:val="Normal"/>
    <w:rsid w:val="000B76DD"/>
    <w:pPr>
      <w:tabs>
        <w:tab w:val="center" w:pos="4153"/>
        <w:tab w:val="right" w:pos="8306"/>
      </w:tabs>
    </w:pPr>
  </w:style>
  <w:style w:type="paragraph" w:styleId="Footer">
    <w:name w:val="footer"/>
    <w:basedOn w:val="Normal"/>
    <w:rsid w:val="000B76DD"/>
    <w:pPr>
      <w:tabs>
        <w:tab w:val="center" w:pos="4153"/>
        <w:tab w:val="right" w:pos="8306"/>
      </w:tabs>
    </w:pPr>
  </w:style>
  <w:style w:type="paragraph" w:customStyle="1" w:styleId="GWPublicationName">
    <w:name w:val="GW Publication Name"/>
    <w:basedOn w:val="GWBaseHeadings"/>
    <w:rsid w:val="000B76DD"/>
    <w:pPr>
      <w:tabs>
        <w:tab w:val="right" w:pos="10546"/>
      </w:tabs>
      <w:spacing w:after="680"/>
    </w:pPr>
    <w:rPr>
      <w:caps/>
      <w:sz w:val="30"/>
    </w:rPr>
  </w:style>
  <w:style w:type="paragraph" w:customStyle="1" w:styleId="GWHeaderEven">
    <w:name w:val="GW Header Even"/>
    <w:basedOn w:val="GWHeaderOdd"/>
    <w:rsid w:val="000B76DD"/>
    <w:pPr>
      <w:jc w:val="left"/>
    </w:pPr>
  </w:style>
  <w:style w:type="paragraph" w:customStyle="1" w:styleId="GWHeaderOdd">
    <w:name w:val="GW Header Odd"/>
    <w:basedOn w:val="GWBaseHeadings"/>
    <w:next w:val="BodyText"/>
    <w:rsid w:val="000B76DD"/>
    <w:pPr>
      <w:keepNext w:val="0"/>
      <w:jc w:val="right"/>
    </w:pPr>
    <w:rPr>
      <w:rFonts w:ascii="Arial Narrow" w:hAnsi="Arial Narrow"/>
      <w:sz w:val="16"/>
    </w:rPr>
  </w:style>
  <w:style w:type="paragraph" w:customStyle="1" w:styleId="GWSubjectHeading">
    <w:name w:val="GW Subject Heading"/>
    <w:basedOn w:val="GWBaseHeadings"/>
    <w:rsid w:val="000B76DD"/>
    <w:pPr>
      <w:spacing w:after="440"/>
    </w:pPr>
    <w:rPr>
      <w:b/>
      <w:sz w:val="40"/>
    </w:rPr>
  </w:style>
  <w:style w:type="paragraph" w:customStyle="1" w:styleId="GWFooterEvenPortrait">
    <w:name w:val="GW Footer Even Portrait"/>
    <w:basedOn w:val="GWFooterOddPortrait"/>
    <w:rsid w:val="000B76DD"/>
  </w:style>
  <w:style w:type="paragraph" w:customStyle="1" w:styleId="GWFooterOddPortrait">
    <w:name w:val="GW Footer Odd Portrait"/>
    <w:basedOn w:val="GWBaseHeadings"/>
    <w:next w:val="BodyText"/>
    <w:rsid w:val="000B76DD"/>
    <w:pPr>
      <w:keepNext w:val="0"/>
      <w:tabs>
        <w:tab w:val="right" w:pos="8505"/>
      </w:tabs>
    </w:pPr>
    <w:rPr>
      <w:rFonts w:ascii="Arial Narrow" w:hAnsi="Arial Narrow"/>
      <w:caps/>
      <w:sz w:val="16"/>
    </w:rPr>
  </w:style>
  <w:style w:type="character" w:styleId="PageNumber">
    <w:name w:val="page number"/>
    <w:rsid w:val="000B76DD"/>
    <w:rPr>
      <w:rFonts w:ascii="Arial Narrow" w:hAnsi="Arial Narrow"/>
      <w:sz w:val="20"/>
    </w:rPr>
  </w:style>
  <w:style w:type="paragraph" w:styleId="TOC1">
    <w:name w:val="toc 1"/>
    <w:basedOn w:val="GWBaseHeadings"/>
    <w:next w:val="Normal"/>
    <w:autoRedefine/>
    <w:semiHidden/>
    <w:rsid w:val="000B76DD"/>
    <w:pPr>
      <w:tabs>
        <w:tab w:val="left" w:pos="851"/>
        <w:tab w:val="right" w:pos="8505"/>
      </w:tabs>
      <w:spacing w:before="227"/>
    </w:pPr>
    <w:rPr>
      <w:b/>
    </w:rPr>
  </w:style>
  <w:style w:type="paragraph" w:customStyle="1" w:styleId="GWContactBoxHeading">
    <w:name w:val="GW Contact Box Heading"/>
    <w:basedOn w:val="GWBaseHeadings"/>
    <w:rsid w:val="000B76DD"/>
    <w:rPr>
      <w:rFonts w:ascii="Arial Narrow" w:hAnsi="Arial Narrow"/>
      <w:caps/>
      <w:sz w:val="16"/>
    </w:rPr>
  </w:style>
  <w:style w:type="paragraph" w:customStyle="1" w:styleId="GWContactDetails">
    <w:name w:val="GW Contact Details"/>
    <w:basedOn w:val="GWBaseHeadings"/>
    <w:rsid w:val="000B76DD"/>
    <w:pPr>
      <w:tabs>
        <w:tab w:val="left" w:pos="284"/>
      </w:tabs>
    </w:pPr>
    <w:rPr>
      <w:rFonts w:ascii="Arial Narrow" w:hAnsi="Arial Narrow"/>
      <w:sz w:val="16"/>
    </w:rPr>
  </w:style>
  <w:style w:type="paragraph" w:customStyle="1" w:styleId="GWPhotoCaptions">
    <w:name w:val="GW Photo Captions"/>
    <w:basedOn w:val="GWBaseHeadings"/>
    <w:next w:val="BodyText"/>
    <w:rsid w:val="000B76DD"/>
    <w:pPr>
      <w:spacing w:before="105" w:after="105"/>
    </w:pPr>
    <w:rPr>
      <w:sz w:val="16"/>
    </w:rPr>
  </w:style>
  <w:style w:type="paragraph" w:customStyle="1" w:styleId="GWPhotoCredits">
    <w:name w:val="GW Photo Credits"/>
    <w:basedOn w:val="GWBaseHeadings"/>
    <w:next w:val="BodyText"/>
    <w:rsid w:val="000B76DD"/>
    <w:pPr>
      <w:spacing w:before="105" w:after="105"/>
    </w:pPr>
    <w:rPr>
      <w:caps/>
      <w:sz w:val="12"/>
    </w:rPr>
  </w:style>
  <w:style w:type="paragraph" w:customStyle="1" w:styleId="GWBullet2">
    <w:name w:val="GW Bullet 2"/>
    <w:basedOn w:val="BodyText"/>
    <w:rsid w:val="000B76DD"/>
    <w:pPr>
      <w:numPr>
        <w:numId w:val="1"/>
      </w:numPr>
    </w:pPr>
  </w:style>
  <w:style w:type="paragraph" w:customStyle="1" w:styleId="GWBullet1">
    <w:name w:val="GW Bullet 1"/>
    <w:basedOn w:val="BodyText"/>
    <w:rsid w:val="000B76DD"/>
    <w:pPr>
      <w:numPr>
        <w:numId w:val="2"/>
      </w:numPr>
      <w:spacing w:after="0"/>
    </w:pPr>
  </w:style>
  <w:style w:type="paragraph" w:customStyle="1" w:styleId="GWBullet4">
    <w:name w:val="GW Bullet 4"/>
    <w:basedOn w:val="BodyText"/>
    <w:rsid w:val="000B76DD"/>
    <w:pPr>
      <w:numPr>
        <w:numId w:val="3"/>
      </w:numPr>
      <w:tabs>
        <w:tab w:val="clear" w:pos="644"/>
        <w:tab w:val="num" w:pos="851"/>
      </w:tabs>
      <w:ind w:left="851" w:hanging="426"/>
    </w:pPr>
  </w:style>
  <w:style w:type="paragraph" w:customStyle="1" w:styleId="GWBullet3">
    <w:name w:val="GW Bullet 3"/>
    <w:basedOn w:val="BodyText"/>
    <w:rsid w:val="000B76DD"/>
    <w:pPr>
      <w:numPr>
        <w:numId w:val="4"/>
      </w:numPr>
      <w:spacing w:after="0"/>
    </w:pPr>
  </w:style>
  <w:style w:type="paragraph" w:customStyle="1" w:styleId="GWReportDate">
    <w:name w:val="GW Report Date"/>
    <w:basedOn w:val="GWBaseHeadings"/>
    <w:rsid w:val="000B76DD"/>
    <w:pPr>
      <w:jc w:val="right"/>
    </w:pPr>
    <w:rPr>
      <w:b/>
      <w:caps/>
    </w:rPr>
  </w:style>
  <w:style w:type="paragraph" w:customStyle="1" w:styleId="GWSpacer">
    <w:name w:val="GW Spacer"/>
    <w:basedOn w:val="Normal"/>
    <w:rsid w:val="000B76DD"/>
    <w:pPr>
      <w:spacing w:after="720"/>
    </w:pPr>
  </w:style>
  <w:style w:type="paragraph" w:customStyle="1" w:styleId="GWReportTitle">
    <w:name w:val="GW Report Title"/>
    <w:basedOn w:val="GWBaseHeadings"/>
    <w:rsid w:val="000B76DD"/>
    <w:pPr>
      <w:spacing w:after="284"/>
    </w:pPr>
    <w:rPr>
      <w:b/>
      <w:sz w:val="60"/>
    </w:rPr>
  </w:style>
  <w:style w:type="paragraph" w:customStyle="1" w:styleId="GWReportSubTitle">
    <w:name w:val="GW Report Sub Title"/>
    <w:basedOn w:val="GWBaseHeadings"/>
    <w:rsid w:val="000B76DD"/>
    <w:pPr>
      <w:spacing w:after="1021"/>
    </w:pPr>
    <w:rPr>
      <w:sz w:val="36"/>
    </w:rPr>
  </w:style>
  <w:style w:type="paragraph" w:customStyle="1" w:styleId="GWReportAuthors">
    <w:name w:val="GW Report Authors"/>
    <w:basedOn w:val="GWBaseHeadings"/>
    <w:rsid w:val="000B76DD"/>
    <w:rPr>
      <w:sz w:val="28"/>
    </w:rPr>
  </w:style>
  <w:style w:type="paragraph" w:customStyle="1" w:styleId="GWContents">
    <w:name w:val="GW Contents"/>
    <w:basedOn w:val="GWBaseHeadings"/>
    <w:rsid w:val="000B76DD"/>
    <w:pPr>
      <w:spacing w:before="1520" w:after="120"/>
    </w:pPr>
    <w:rPr>
      <w:b/>
      <w:sz w:val="32"/>
    </w:rPr>
  </w:style>
  <w:style w:type="paragraph" w:styleId="TOC2">
    <w:name w:val="toc 2"/>
    <w:basedOn w:val="TOC1"/>
    <w:next w:val="Normal"/>
    <w:autoRedefine/>
    <w:semiHidden/>
    <w:rsid w:val="000B76DD"/>
    <w:pPr>
      <w:spacing w:before="0"/>
    </w:pPr>
    <w:rPr>
      <w:b w:val="0"/>
    </w:rPr>
  </w:style>
  <w:style w:type="paragraph" w:styleId="TOC3">
    <w:name w:val="toc 3"/>
    <w:basedOn w:val="TOC2"/>
    <w:autoRedefine/>
    <w:semiHidden/>
    <w:rsid w:val="000B76DD"/>
  </w:style>
  <w:style w:type="paragraph" w:styleId="TOC4">
    <w:name w:val="toc 4"/>
    <w:basedOn w:val="TOC2"/>
    <w:next w:val="Normal"/>
    <w:autoRedefine/>
    <w:semiHidden/>
    <w:rsid w:val="000B76DD"/>
    <w:pPr>
      <w:ind w:left="851"/>
    </w:pPr>
  </w:style>
  <w:style w:type="paragraph" w:styleId="TOC5">
    <w:name w:val="toc 5"/>
    <w:basedOn w:val="TOC4"/>
    <w:next w:val="Normal"/>
    <w:autoRedefine/>
    <w:semiHidden/>
    <w:rsid w:val="000B76DD"/>
  </w:style>
  <w:style w:type="paragraph" w:styleId="TOC6">
    <w:name w:val="toc 6"/>
    <w:basedOn w:val="Normal"/>
    <w:next w:val="Normal"/>
    <w:autoRedefine/>
    <w:semiHidden/>
    <w:rsid w:val="000B76DD"/>
    <w:pPr>
      <w:ind w:left="1000"/>
    </w:pPr>
  </w:style>
  <w:style w:type="paragraph" w:styleId="TOC7">
    <w:name w:val="toc 7"/>
    <w:basedOn w:val="Normal"/>
    <w:next w:val="Normal"/>
    <w:autoRedefine/>
    <w:semiHidden/>
    <w:rsid w:val="000B76DD"/>
    <w:pPr>
      <w:ind w:left="1200"/>
    </w:pPr>
  </w:style>
  <w:style w:type="paragraph" w:styleId="TOC8">
    <w:name w:val="toc 8"/>
    <w:basedOn w:val="Normal"/>
    <w:next w:val="Normal"/>
    <w:autoRedefine/>
    <w:semiHidden/>
    <w:rsid w:val="000B76DD"/>
    <w:pPr>
      <w:ind w:left="1400"/>
    </w:pPr>
  </w:style>
  <w:style w:type="paragraph" w:styleId="TOC9">
    <w:name w:val="toc 9"/>
    <w:basedOn w:val="Normal"/>
    <w:next w:val="Normal"/>
    <w:autoRedefine/>
    <w:semiHidden/>
    <w:rsid w:val="000B76DD"/>
    <w:pPr>
      <w:ind w:left="1600"/>
    </w:pPr>
  </w:style>
  <w:style w:type="paragraph" w:customStyle="1" w:styleId="GWTableHeader">
    <w:name w:val="GW Table Header"/>
    <w:basedOn w:val="GWBaseHeadings"/>
    <w:next w:val="BodyText"/>
    <w:rsid w:val="000B76DD"/>
    <w:pPr>
      <w:spacing w:before="113" w:after="113"/>
    </w:pPr>
    <w:rPr>
      <w:rFonts w:ascii="Arial Narrow" w:hAnsi="Arial Narrow"/>
      <w:b/>
    </w:rPr>
  </w:style>
  <w:style w:type="paragraph" w:customStyle="1" w:styleId="GWTableCaption">
    <w:name w:val="GW Table Caption"/>
    <w:basedOn w:val="GWBaseHeadings"/>
    <w:next w:val="BodyText"/>
    <w:rsid w:val="000B76DD"/>
    <w:pPr>
      <w:keepNext w:val="0"/>
      <w:spacing w:after="227"/>
    </w:pPr>
    <w:rPr>
      <w:rFonts w:ascii="Arial Narrow" w:hAnsi="Arial Narrow"/>
      <w:sz w:val="16"/>
    </w:rPr>
  </w:style>
  <w:style w:type="paragraph" w:customStyle="1" w:styleId="GWFooterOddLandscape">
    <w:name w:val="GW Footer Odd Landscape"/>
    <w:basedOn w:val="GWBaseHeadings"/>
    <w:next w:val="BodyText"/>
    <w:rsid w:val="000B76DD"/>
    <w:pPr>
      <w:keepNext w:val="0"/>
      <w:tabs>
        <w:tab w:val="right" w:pos="13438"/>
      </w:tabs>
    </w:pPr>
    <w:rPr>
      <w:rFonts w:ascii="Arial Narrow" w:hAnsi="Arial Narrow"/>
      <w:caps/>
      <w:sz w:val="16"/>
    </w:rPr>
  </w:style>
  <w:style w:type="paragraph" w:customStyle="1" w:styleId="GWFooterEvenLandscape">
    <w:name w:val="GW Footer Even Landscape"/>
    <w:basedOn w:val="GWFooterOddLandscape"/>
    <w:rsid w:val="000B76DD"/>
  </w:style>
  <w:style w:type="paragraph" w:styleId="FootnoteText">
    <w:name w:val="footnote text"/>
    <w:basedOn w:val="Normal"/>
    <w:semiHidden/>
    <w:rsid w:val="000B76DD"/>
    <w:rPr>
      <w:rFonts w:ascii="Arial Narrow" w:hAnsi="Arial Narrow"/>
      <w:sz w:val="16"/>
    </w:rPr>
  </w:style>
  <w:style w:type="paragraph" w:customStyle="1" w:styleId="GWOutlineA1">
    <w:name w:val="GW Outline A 1"/>
    <w:basedOn w:val="Normal"/>
    <w:next w:val="BodyText"/>
    <w:rsid w:val="000B76DD"/>
    <w:pPr>
      <w:keepNext/>
      <w:numPr>
        <w:numId w:val="5"/>
      </w:numPr>
      <w:spacing w:after="240"/>
    </w:pPr>
    <w:rPr>
      <w:rFonts w:ascii="Arial" w:hAnsi="Arial"/>
      <w:b/>
      <w:sz w:val="28"/>
    </w:rPr>
  </w:style>
  <w:style w:type="paragraph" w:customStyle="1" w:styleId="GWOutlineA2">
    <w:name w:val="GW Outline A 2"/>
    <w:basedOn w:val="Normal"/>
    <w:next w:val="BodyText"/>
    <w:link w:val="GWOutlineA2Char"/>
    <w:rsid w:val="000B76DD"/>
    <w:pPr>
      <w:keepNext/>
      <w:numPr>
        <w:ilvl w:val="1"/>
        <w:numId w:val="5"/>
      </w:numPr>
      <w:spacing w:after="240"/>
      <w:jc w:val="both"/>
    </w:pPr>
    <w:rPr>
      <w:rFonts w:ascii="Arial" w:hAnsi="Arial"/>
      <w:b/>
    </w:rPr>
  </w:style>
  <w:style w:type="character" w:customStyle="1" w:styleId="GWOutlineA2Char">
    <w:name w:val="GW Outline A 2 Char"/>
    <w:link w:val="GWOutlineA2"/>
    <w:rsid w:val="00FD5055"/>
    <w:rPr>
      <w:rFonts w:ascii="Arial" w:hAnsi="Arial"/>
      <w:b/>
      <w:sz w:val="24"/>
      <w:lang w:val="en-NZ" w:eastAsia="en-GB" w:bidi="ar-SA"/>
    </w:rPr>
  </w:style>
  <w:style w:type="paragraph" w:customStyle="1" w:styleId="GWOutlineA3">
    <w:name w:val="GW Outline A 3"/>
    <w:basedOn w:val="GWOutlineA1"/>
    <w:next w:val="BodyText"/>
    <w:link w:val="GWOutlineA3Char"/>
    <w:rsid w:val="000B76DD"/>
    <w:pPr>
      <w:numPr>
        <w:ilvl w:val="2"/>
      </w:numPr>
    </w:pPr>
    <w:rPr>
      <w:b w:val="0"/>
      <w:sz w:val="24"/>
      <w:szCs w:val="24"/>
    </w:rPr>
  </w:style>
  <w:style w:type="character" w:customStyle="1" w:styleId="GWOutlineA3Char">
    <w:name w:val="GW Outline A 3 Char"/>
    <w:link w:val="GWOutlineA3"/>
    <w:rsid w:val="00FD5055"/>
    <w:rPr>
      <w:rFonts w:ascii="Arial" w:hAnsi="Arial"/>
      <w:sz w:val="24"/>
      <w:szCs w:val="24"/>
      <w:lang w:val="en-NZ" w:eastAsia="en-GB" w:bidi="ar-SA"/>
    </w:rPr>
  </w:style>
  <w:style w:type="paragraph" w:customStyle="1" w:styleId="GWOutlineA4">
    <w:name w:val="GW Outline A 4"/>
    <w:basedOn w:val="GWOutlineA3"/>
    <w:next w:val="BodyText"/>
    <w:rsid w:val="000B76DD"/>
    <w:pPr>
      <w:numPr>
        <w:ilvl w:val="3"/>
      </w:numPr>
    </w:pPr>
  </w:style>
  <w:style w:type="paragraph" w:customStyle="1" w:styleId="GWOutlineA5">
    <w:name w:val="GW Outline A 5"/>
    <w:basedOn w:val="GWOutlineA4"/>
    <w:next w:val="BodyText"/>
    <w:rsid w:val="000B76DD"/>
    <w:pPr>
      <w:numPr>
        <w:ilvl w:val="4"/>
      </w:numPr>
    </w:pPr>
  </w:style>
  <w:style w:type="paragraph" w:customStyle="1" w:styleId="GWOutlineB1">
    <w:name w:val="GW Outline B 1"/>
    <w:basedOn w:val="BodyText"/>
    <w:next w:val="BodyText"/>
    <w:rsid w:val="000B76DD"/>
    <w:pPr>
      <w:numPr>
        <w:numId w:val="6"/>
      </w:numPr>
    </w:pPr>
  </w:style>
  <w:style w:type="paragraph" w:customStyle="1" w:styleId="GWOutlineB2">
    <w:name w:val="GW Outline B 2"/>
    <w:basedOn w:val="GWOutlineB1"/>
    <w:next w:val="BodyText"/>
    <w:rsid w:val="000B76DD"/>
    <w:pPr>
      <w:numPr>
        <w:ilvl w:val="1"/>
      </w:numPr>
    </w:pPr>
  </w:style>
  <w:style w:type="paragraph" w:customStyle="1" w:styleId="GWOutlineB3">
    <w:name w:val="GW Outline B 3"/>
    <w:basedOn w:val="GWOutlineB1"/>
    <w:next w:val="BodyText"/>
    <w:rsid w:val="000B76DD"/>
    <w:pPr>
      <w:numPr>
        <w:ilvl w:val="2"/>
      </w:numPr>
    </w:pPr>
  </w:style>
  <w:style w:type="paragraph" w:customStyle="1" w:styleId="GWOutlineB4">
    <w:name w:val="GW Outline B 4"/>
    <w:basedOn w:val="GWOutlineB3"/>
    <w:next w:val="BodyText"/>
    <w:rsid w:val="000B76DD"/>
    <w:pPr>
      <w:numPr>
        <w:ilvl w:val="3"/>
      </w:numPr>
    </w:pPr>
  </w:style>
  <w:style w:type="paragraph" w:customStyle="1" w:styleId="GWOutlineB5">
    <w:name w:val="GW Outline B 5"/>
    <w:basedOn w:val="GWOutlineB4"/>
    <w:next w:val="BodyText"/>
    <w:rsid w:val="000B76DD"/>
    <w:pPr>
      <w:numPr>
        <w:ilvl w:val="4"/>
      </w:numPr>
    </w:pPr>
  </w:style>
  <w:style w:type="paragraph" w:customStyle="1" w:styleId="GWOutlineC1">
    <w:name w:val="GW Outline C 1"/>
    <w:basedOn w:val="BodyText"/>
    <w:rsid w:val="000B76DD"/>
    <w:pPr>
      <w:numPr>
        <w:numId w:val="7"/>
      </w:numPr>
    </w:pPr>
  </w:style>
  <w:style w:type="paragraph" w:customStyle="1" w:styleId="GWOutlineC2">
    <w:name w:val="GW Outline C 2"/>
    <w:basedOn w:val="GWOutlineC1"/>
    <w:rsid w:val="000B76DD"/>
    <w:pPr>
      <w:numPr>
        <w:ilvl w:val="1"/>
      </w:numPr>
    </w:pPr>
  </w:style>
  <w:style w:type="paragraph" w:customStyle="1" w:styleId="bullet">
    <w:name w:val="bullet"/>
    <w:basedOn w:val="Normal"/>
    <w:pPr>
      <w:numPr>
        <w:numId w:val="8"/>
      </w:numPr>
      <w:spacing w:before="120"/>
      <w:jc w:val="both"/>
    </w:pPr>
    <w:rPr>
      <w:lang w:val="en-GB" w:eastAsia="en-US"/>
    </w:rPr>
  </w:style>
  <w:style w:type="paragraph" w:customStyle="1" w:styleId="GWTitle">
    <w:name w:val="GW Title"/>
    <w:basedOn w:val="GWBaseHeadings"/>
    <w:next w:val="BodyText"/>
    <w:pPr>
      <w:spacing w:after="227"/>
    </w:pPr>
    <w:rPr>
      <w:b/>
      <w:sz w:val="32"/>
    </w:rPr>
  </w:style>
  <w:style w:type="table" w:styleId="TableGrid">
    <w:name w:val="Table Grid"/>
    <w:basedOn w:val="TableNormal"/>
    <w:rsid w:val="00FD5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D5055"/>
    <w:rPr>
      <w:color w:val="0000FF"/>
      <w:u w:val="single"/>
    </w:rPr>
  </w:style>
  <w:style w:type="paragraph" w:styleId="CommentText">
    <w:name w:val="annotation text"/>
    <w:basedOn w:val="Normal"/>
    <w:semiHidden/>
    <w:rsid w:val="00FD5055"/>
    <w:rPr>
      <w:sz w:val="20"/>
    </w:rPr>
  </w:style>
  <w:style w:type="paragraph" w:styleId="CommentSubject">
    <w:name w:val="annotation subject"/>
    <w:basedOn w:val="CommentText"/>
    <w:next w:val="CommentText"/>
    <w:semiHidden/>
    <w:rsid w:val="00FD5055"/>
    <w:rPr>
      <w:b/>
      <w:bCs/>
    </w:rPr>
  </w:style>
  <w:style w:type="paragraph" w:styleId="BalloonText">
    <w:name w:val="Balloon Text"/>
    <w:basedOn w:val="Normal"/>
    <w:semiHidden/>
    <w:rsid w:val="00FD5055"/>
    <w:rPr>
      <w:rFonts w:ascii="Tahoma" w:hAnsi="Tahoma" w:cs="Tahoma"/>
      <w:sz w:val="16"/>
      <w:szCs w:val="16"/>
    </w:rPr>
  </w:style>
  <w:style w:type="paragraph" w:customStyle="1" w:styleId="GWReportFooter">
    <w:name w:val="GW Report Footer"/>
    <w:basedOn w:val="GWBaseHeadings"/>
    <w:next w:val="BodyText"/>
    <w:rsid w:val="00FD5055"/>
    <w:pPr>
      <w:keepNext w:val="0"/>
      <w:spacing w:after="454"/>
    </w:pPr>
    <w:rPr>
      <w:rFonts w:ascii="Arial Narrow" w:hAnsi="Arial Narrow"/>
      <w:caps/>
      <w:sz w:val="14"/>
    </w:rPr>
  </w:style>
  <w:style w:type="paragraph" w:customStyle="1" w:styleId="GWTableText">
    <w:name w:val="GW Table Text"/>
    <w:basedOn w:val="BodyText"/>
    <w:rsid w:val="000B76DD"/>
    <w:pPr>
      <w:spacing w:after="120"/>
      <w:jc w:val="left"/>
    </w:pPr>
    <w:rPr>
      <w:rFonts w:ascii="Arial Narrow" w:hAnsi="Arial Narrow"/>
      <w:szCs w:val="24"/>
    </w:rPr>
  </w:style>
  <w:style w:type="paragraph" w:customStyle="1" w:styleId="GWTableNumeric">
    <w:name w:val="GW Table Numeric"/>
    <w:basedOn w:val="GWTableText"/>
    <w:rsid w:val="000B76DD"/>
    <w:pPr>
      <w:jc w:val="right"/>
    </w:pPr>
  </w:style>
  <w:style w:type="paragraph" w:customStyle="1" w:styleId="ConsentReportHeading1">
    <w:name w:val="Consent Report Heading 1"/>
    <w:basedOn w:val="Normal"/>
    <w:next w:val="Normal"/>
    <w:rsid w:val="00A45301"/>
    <w:pPr>
      <w:numPr>
        <w:numId w:val="9"/>
      </w:numPr>
      <w:tabs>
        <w:tab w:val="left" w:pos="851"/>
      </w:tabs>
      <w:spacing w:before="240" w:after="240"/>
      <w:jc w:val="both"/>
    </w:pPr>
    <w:rPr>
      <w:rFonts w:ascii="Arial" w:hAnsi="Arial"/>
      <w:b/>
      <w:sz w:val="28"/>
      <w:lang w:val="en-GB" w:eastAsia="en-US"/>
    </w:rPr>
  </w:style>
  <w:style w:type="paragraph" w:customStyle="1" w:styleId="ConsentReportHeading2">
    <w:name w:val="Consent Report Heading 2"/>
    <w:basedOn w:val="Normal"/>
    <w:next w:val="Normal"/>
    <w:autoRedefine/>
    <w:rsid w:val="00E40730"/>
    <w:pPr>
      <w:numPr>
        <w:ilvl w:val="1"/>
        <w:numId w:val="9"/>
      </w:numPr>
      <w:tabs>
        <w:tab w:val="clear" w:pos="1134"/>
        <w:tab w:val="num" w:pos="851"/>
      </w:tabs>
      <w:spacing w:after="240"/>
      <w:ind w:left="851" w:hanging="851"/>
      <w:jc w:val="both"/>
    </w:pPr>
    <w:rPr>
      <w:rFonts w:ascii="Arial" w:hAnsi="Arial"/>
      <w:b/>
      <w:bCs/>
      <w:lang w:eastAsia="en-US"/>
    </w:rPr>
  </w:style>
  <w:style w:type="paragraph" w:customStyle="1" w:styleId="ConsentReportHeading3">
    <w:name w:val="Consent Report Heading 3"/>
    <w:basedOn w:val="Normal"/>
    <w:next w:val="Normal"/>
    <w:rsid w:val="00E40730"/>
    <w:pPr>
      <w:keepNext/>
      <w:numPr>
        <w:ilvl w:val="2"/>
        <w:numId w:val="9"/>
      </w:numPr>
      <w:tabs>
        <w:tab w:val="left" w:pos="851"/>
      </w:tabs>
      <w:spacing w:after="240"/>
      <w:jc w:val="both"/>
    </w:pPr>
    <w:rPr>
      <w:rFonts w:ascii="Arial" w:hAnsi="Arial"/>
      <w:b/>
      <w:sz w:val="22"/>
      <w:lang w:val="en-GB" w:eastAsia="en-US"/>
    </w:rPr>
  </w:style>
  <w:style w:type="paragraph" w:customStyle="1" w:styleId="ConReptext">
    <w:name w:val="ConRep text"/>
    <w:basedOn w:val="Normal"/>
    <w:autoRedefine/>
    <w:rsid w:val="00FA0A64"/>
    <w:pPr>
      <w:spacing w:after="240"/>
      <w:ind w:left="851"/>
      <w:jc w:val="both"/>
    </w:pPr>
    <w:rPr>
      <w:rFonts w:ascii="Arial" w:hAnsi="Arial"/>
      <w:b/>
      <w:bCs/>
      <w:iCs/>
      <w:sz w:val="22"/>
      <w:szCs w:val="24"/>
      <w:lang w:val="en-AU" w:eastAsia="en-US"/>
    </w:rPr>
  </w:style>
  <w:style w:type="paragraph" w:customStyle="1" w:styleId="ConsentReportText">
    <w:name w:val="Consent Report Text"/>
    <w:basedOn w:val="Normal"/>
    <w:link w:val="ConsentReportTextChar1"/>
    <w:rsid w:val="00F97F25"/>
    <w:pPr>
      <w:spacing w:after="240"/>
      <w:ind w:left="1134"/>
      <w:jc w:val="both"/>
    </w:pPr>
    <w:rPr>
      <w:rFonts w:ascii="Arial" w:hAnsi="Arial"/>
      <w:sz w:val="22"/>
      <w:lang w:val="en-GB" w:eastAsia="en-US"/>
    </w:rPr>
  </w:style>
  <w:style w:type="character" w:customStyle="1" w:styleId="ConsentReportTextChar1">
    <w:name w:val="Consent Report Text Char1"/>
    <w:link w:val="ConsentReportText"/>
    <w:locked/>
    <w:rsid w:val="00F97F25"/>
    <w:rPr>
      <w:rFonts w:ascii="Arial" w:hAnsi="Arial"/>
      <w:sz w:val="22"/>
      <w:lang w:val="en-GB" w:eastAsia="en-US" w:bidi="ar-SA"/>
    </w:rPr>
  </w:style>
  <w:style w:type="paragraph" w:customStyle="1" w:styleId="ConsentReportListBullet1">
    <w:name w:val="Consent Report List Bullet 1"/>
    <w:basedOn w:val="Normal"/>
    <w:rsid w:val="00F97F25"/>
    <w:pPr>
      <w:numPr>
        <w:numId w:val="10"/>
      </w:numPr>
      <w:spacing w:after="240"/>
      <w:jc w:val="both"/>
    </w:pPr>
    <w:rPr>
      <w:lang w:val="en-GB" w:eastAsia="en-US"/>
    </w:rPr>
  </w:style>
  <w:style w:type="paragraph" w:customStyle="1" w:styleId="Recommendation">
    <w:name w:val="Recommendation"/>
    <w:basedOn w:val="Normal"/>
    <w:rsid w:val="009F184E"/>
    <w:pPr>
      <w:spacing w:before="240" w:after="240"/>
      <w:ind w:left="851"/>
      <w:jc w:val="both"/>
    </w:pPr>
    <w:rPr>
      <w:rFonts w:ascii="Arial" w:hAnsi="Arial"/>
      <w:b/>
      <w:sz w:val="28"/>
      <w:lang w:eastAsia="en-US"/>
    </w:rPr>
  </w:style>
  <w:style w:type="character" w:styleId="CommentReference">
    <w:name w:val="annotation reference"/>
    <w:semiHidden/>
    <w:rsid w:val="003147F6"/>
    <w:rPr>
      <w:sz w:val="16"/>
      <w:szCs w:val="16"/>
    </w:rPr>
  </w:style>
  <w:style w:type="paragraph" w:customStyle="1" w:styleId="AgendaReportText">
    <w:name w:val="Agenda Report Text"/>
    <w:basedOn w:val="Normal"/>
    <w:link w:val="AgendaReportTextChar"/>
    <w:rsid w:val="00D7693E"/>
    <w:pPr>
      <w:spacing w:after="240"/>
      <w:ind w:left="851"/>
      <w:jc w:val="both"/>
    </w:pPr>
    <w:rPr>
      <w:rFonts w:ascii="Arial" w:hAnsi="Arial"/>
      <w:sz w:val="22"/>
      <w:lang w:eastAsia="en-US"/>
    </w:rPr>
  </w:style>
  <w:style w:type="character" w:customStyle="1" w:styleId="AgendaReportTextChar">
    <w:name w:val="Agenda Report Text Char"/>
    <w:link w:val="AgendaReportText"/>
    <w:locked/>
    <w:rsid w:val="00D7693E"/>
    <w:rPr>
      <w:rFonts w:ascii="Arial" w:hAnsi="Arial"/>
      <w:sz w:val="22"/>
      <w:lang w:val="en-NZ" w:eastAsia="en-US" w:bidi="ar-SA"/>
    </w:rPr>
  </w:style>
  <w:style w:type="paragraph" w:customStyle="1" w:styleId="Advicenote">
    <w:name w:val="Advice note"/>
    <w:basedOn w:val="Normal"/>
    <w:rsid w:val="00D7693E"/>
    <w:pPr>
      <w:numPr>
        <w:numId w:val="12"/>
      </w:numPr>
    </w:pPr>
  </w:style>
  <w:style w:type="character" w:customStyle="1" w:styleId="ConsentReportTextChar">
    <w:name w:val="Consent Report Text Char"/>
    <w:locked/>
    <w:rsid w:val="00804E72"/>
    <w:rPr>
      <w:sz w:val="24"/>
      <w:lang w:val="en-GB" w:eastAsia="en-US" w:bidi="ar-SA"/>
    </w:rPr>
  </w:style>
  <w:style w:type="character" w:styleId="FootnoteReference">
    <w:name w:val="footnote reference"/>
    <w:basedOn w:val="DefaultParagraphFont"/>
    <w:rsid w:val="006D25D1"/>
    <w:rPr>
      <w:vertAlign w:val="superscript"/>
    </w:rPr>
  </w:style>
  <w:style w:type="paragraph" w:customStyle="1" w:styleId="ConsentQuote">
    <w:name w:val="Consent Quote"/>
    <w:basedOn w:val="Normal"/>
    <w:rsid w:val="003134B2"/>
    <w:pPr>
      <w:tabs>
        <w:tab w:val="left" w:pos="1701"/>
      </w:tabs>
      <w:ind w:left="1701" w:hanging="567"/>
    </w:pPr>
    <w:rPr>
      <w:rFonts w:ascii="Arial" w:hAnsi="Arial" w:cs="Arial"/>
      <w:sz w:val="20"/>
      <w:szCs w:val="24"/>
      <w:lang w:val="en-AU" w:eastAsia="en-US"/>
    </w:rPr>
  </w:style>
  <w:style w:type="paragraph" w:customStyle="1" w:styleId="ConsentText">
    <w:name w:val="Consent Text"/>
    <w:basedOn w:val="AgendaReportText"/>
    <w:link w:val="ConsentTextChar"/>
    <w:rsid w:val="003927A8"/>
    <w:pPr>
      <w:spacing w:before="240"/>
    </w:pPr>
    <w:rPr>
      <w:rFonts w:cs="Arial"/>
      <w:szCs w:val="24"/>
    </w:rPr>
  </w:style>
  <w:style w:type="character" w:customStyle="1" w:styleId="ConsentTextChar">
    <w:name w:val="Consent Text Char"/>
    <w:basedOn w:val="AgendaReportTextChar"/>
    <w:link w:val="ConsentText"/>
    <w:rsid w:val="003927A8"/>
    <w:rPr>
      <w:rFonts w:ascii="Arial" w:hAnsi="Arial" w:cs="Arial"/>
      <w:sz w:val="22"/>
      <w:szCs w:val="24"/>
      <w:lang w:val="en-NZ" w:eastAsia="en-US" w:bidi="ar-SA"/>
    </w:rPr>
  </w:style>
  <w:style w:type="paragraph" w:styleId="ListParagraph">
    <w:name w:val="List Paragraph"/>
    <w:basedOn w:val="Normal"/>
    <w:uiPriority w:val="34"/>
    <w:qFormat/>
    <w:rsid w:val="00AA5D2E"/>
    <w:pPr>
      <w:ind w:left="720"/>
      <w:contextualSpacing/>
    </w:pPr>
  </w:style>
  <w:style w:type="paragraph" w:styleId="NormalWeb">
    <w:name w:val="Normal (Web)"/>
    <w:basedOn w:val="Normal"/>
    <w:uiPriority w:val="99"/>
    <w:unhideWhenUsed/>
    <w:rsid w:val="00156128"/>
    <w:pPr>
      <w:spacing w:before="100" w:beforeAutospacing="1" w:after="100" w:afterAutospacing="1"/>
    </w:pPr>
    <w:rPr>
      <w:rFonts w:ascii="Times" w:hAnsi="Times"/>
      <w:sz w:val="20"/>
      <w:lang w:eastAsia="en-US"/>
    </w:rPr>
  </w:style>
  <w:style w:type="paragraph" w:customStyle="1" w:styleId="BoPRCConsent">
    <w:name w:val="BoPRC Consent"/>
    <w:basedOn w:val="NormalWeb"/>
    <w:qFormat/>
    <w:rsid w:val="00AF6276"/>
    <w:pPr>
      <w:spacing w:before="0" w:beforeAutospacing="0" w:after="120" w:afterAutospacing="0"/>
      <w:ind w:left="851"/>
      <w:jc w:val="both"/>
    </w:pPr>
    <w:rPr>
      <w:rFonts w:ascii="Arial" w:hAnsi="Arial" w:cs="Arial"/>
      <w:sz w:val="22"/>
      <w:szCs w:val="18"/>
      <w:lang w:val="en-AU"/>
    </w:rPr>
  </w:style>
  <w:style w:type="paragraph" w:styleId="BodyTextIndent2">
    <w:name w:val="Body Text Indent 2"/>
    <w:basedOn w:val="Normal"/>
    <w:link w:val="BodyTextIndent2Char"/>
    <w:rsid w:val="00A04046"/>
    <w:pPr>
      <w:spacing w:after="120" w:line="480" w:lineRule="auto"/>
      <w:ind w:left="283"/>
    </w:pPr>
    <w:rPr>
      <w:lang w:val="en-GB" w:eastAsia="en-US"/>
    </w:rPr>
  </w:style>
  <w:style w:type="character" w:customStyle="1" w:styleId="BodyTextIndent2Char">
    <w:name w:val="Body Text Indent 2 Char"/>
    <w:basedOn w:val="DefaultParagraphFont"/>
    <w:link w:val="BodyTextIndent2"/>
    <w:rsid w:val="00A04046"/>
    <w:rPr>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76DD"/>
    <w:rPr>
      <w:sz w:val="24"/>
      <w:lang w:eastAsia="en-GB"/>
    </w:rPr>
  </w:style>
  <w:style w:type="paragraph" w:styleId="Heading1">
    <w:name w:val="heading 1"/>
    <w:basedOn w:val="GWBaseHeadings"/>
    <w:next w:val="BodyText"/>
    <w:qFormat/>
    <w:rsid w:val="000B76DD"/>
    <w:pPr>
      <w:spacing w:after="240"/>
      <w:outlineLvl w:val="0"/>
    </w:pPr>
    <w:rPr>
      <w:b/>
      <w:sz w:val="28"/>
    </w:rPr>
  </w:style>
  <w:style w:type="paragraph" w:styleId="Heading2">
    <w:name w:val="heading 2"/>
    <w:basedOn w:val="GWBaseHeadings"/>
    <w:next w:val="BodyText"/>
    <w:qFormat/>
    <w:rsid w:val="000B76DD"/>
    <w:pPr>
      <w:spacing w:after="240"/>
      <w:outlineLvl w:val="1"/>
    </w:pPr>
    <w:rPr>
      <w:b/>
    </w:rPr>
  </w:style>
  <w:style w:type="paragraph" w:styleId="Heading3">
    <w:name w:val="heading 3"/>
    <w:basedOn w:val="GWBaseHeadings"/>
    <w:next w:val="BodyText"/>
    <w:qFormat/>
    <w:rsid w:val="000B76DD"/>
    <w:pPr>
      <w:spacing w:after="240"/>
      <w:outlineLvl w:val="2"/>
    </w:pPr>
  </w:style>
  <w:style w:type="paragraph" w:styleId="Heading4">
    <w:name w:val="heading 4"/>
    <w:basedOn w:val="GWBaseHeadings"/>
    <w:next w:val="BodyText"/>
    <w:qFormat/>
    <w:rsid w:val="000B76DD"/>
    <w:pPr>
      <w:spacing w:after="120"/>
      <w:outlineLvl w:val="3"/>
    </w:pPr>
    <w:rPr>
      <w:rFonts w:ascii="Times New Roman" w:hAnsi="Times New Roman"/>
      <w:b/>
    </w:rPr>
  </w:style>
  <w:style w:type="paragraph" w:styleId="Heading5">
    <w:name w:val="heading 5"/>
    <w:basedOn w:val="GWBaseHeadings"/>
    <w:next w:val="BodyText"/>
    <w:qFormat/>
    <w:rsid w:val="000B76DD"/>
    <w:pPr>
      <w:spacing w:after="120"/>
      <w:outlineLvl w:val="4"/>
    </w:pPr>
    <w:rPr>
      <w:rFonts w:ascii="Times New Roman" w:hAnsi="Times New Roman"/>
      <w:i/>
    </w:rPr>
  </w:style>
  <w:style w:type="paragraph" w:styleId="Heading6">
    <w:name w:val="heading 6"/>
    <w:basedOn w:val="Normal"/>
    <w:next w:val="Normal"/>
    <w:qFormat/>
    <w:rsid w:val="00FD5055"/>
    <w:pPr>
      <w:spacing w:before="240" w:after="60"/>
      <w:outlineLvl w:val="5"/>
    </w:pPr>
    <w:rPr>
      <w:b/>
      <w:bCs/>
      <w:sz w:val="22"/>
      <w:szCs w:val="22"/>
    </w:rPr>
  </w:style>
  <w:style w:type="paragraph" w:styleId="Heading7">
    <w:name w:val="heading 7"/>
    <w:basedOn w:val="Normal"/>
    <w:next w:val="Normal"/>
    <w:qFormat/>
    <w:rsid w:val="00FD5055"/>
    <w:pPr>
      <w:spacing w:before="240" w:after="60"/>
      <w:outlineLvl w:val="6"/>
    </w:pPr>
    <w:rPr>
      <w:szCs w:val="24"/>
    </w:rPr>
  </w:style>
  <w:style w:type="paragraph" w:styleId="Heading8">
    <w:name w:val="heading 8"/>
    <w:basedOn w:val="Normal"/>
    <w:next w:val="Normal"/>
    <w:qFormat/>
    <w:rsid w:val="00FD5055"/>
    <w:pPr>
      <w:spacing w:before="240" w:after="60"/>
      <w:outlineLvl w:val="7"/>
    </w:pPr>
    <w:rPr>
      <w:i/>
      <w:iCs/>
      <w:szCs w:val="24"/>
    </w:rPr>
  </w:style>
  <w:style w:type="paragraph" w:styleId="Heading9">
    <w:name w:val="heading 9"/>
    <w:basedOn w:val="Normal"/>
    <w:next w:val="Normal"/>
    <w:qFormat/>
    <w:rsid w:val="00FD505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WBaseHeadings">
    <w:name w:val="GW Base Headings"/>
    <w:next w:val="BodyText"/>
    <w:rsid w:val="000B76DD"/>
    <w:pPr>
      <w:keepNext/>
    </w:pPr>
    <w:rPr>
      <w:rFonts w:ascii="Arial" w:hAnsi="Arial"/>
      <w:sz w:val="24"/>
      <w:lang w:eastAsia="en-US"/>
    </w:rPr>
  </w:style>
  <w:style w:type="paragraph" w:styleId="BodyText">
    <w:name w:val="Body Text"/>
    <w:aliases w:val=" Char"/>
    <w:basedOn w:val="Normal"/>
    <w:link w:val="BodyTextChar"/>
    <w:rsid w:val="000B76DD"/>
    <w:pPr>
      <w:spacing w:after="240"/>
      <w:jc w:val="both"/>
    </w:pPr>
  </w:style>
  <w:style w:type="character" w:customStyle="1" w:styleId="BodyTextChar">
    <w:name w:val="Body Text Char"/>
    <w:aliases w:val=" Char Char"/>
    <w:link w:val="BodyText"/>
    <w:rsid w:val="00FD5055"/>
    <w:rPr>
      <w:sz w:val="24"/>
      <w:lang w:val="en-NZ" w:eastAsia="en-GB" w:bidi="ar-SA"/>
    </w:rPr>
  </w:style>
  <w:style w:type="paragraph" w:styleId="Header">
    <w:name w:val="header"/>
    <w:basedOn w:val="Normal"/>
    <w:rsid w:val="000B76DD"/>
    <w:pPr>
      <w:tabs>
        <w:tab w:val="center" w:pos="4153"/>
        <w:tab w:val="right" w:pos="8306"/>
      </w:tabs>
    </w:pPr>
  </w:style>
  <w:style w:type="paragraph" w:styleId="Footer">
    <w:name w:val="footer"/>
    <w:basedOn w:val="Normal"/>
    <w:rsid w:val="000B76DD"/>
    <w:pPr>
      <w:tabs>
        <w:tab w:val="center" w:pos="4153"/>
        <w:tab w:val="right" w:pos="8306"/>
      </w:tabs>
    </w:pPr>
  </w:style>
  <w:style w:type="paragraph" w:customStyle="1" w:styleId="GWPublicationName">
    <w:name w:val="GW Publication Name"/>
    <w:basedOn w:val="GWBaseHeadings"/>
    <w:rsid w:val="000B76DD"/>
    <w:pPr>
      <w:tabs>
        <w:tab w:val="right" w:pos="10546"/>
      </w:tabs>
      <w:spacing w:after="680"/>
    </w:pPr>
    <w:rPr>
      <w:caps/>
      <w:sz w:val="30"/>
    </w:rPr>
  </w:style>
  <w:style w:type="paragraph" w:customStyle="1" w:styleId="GWHeaderEven">
    <w:name w:val="GW Header Even"/>
    <w:basedOn w:val="GWHeaderOdd"/>
    <w:rsid w:val="000B76DD"/>
    <w:pPr>
      <w:jc w:val="left"/>
    </w:pPr>
  </w:style>
  <w:style w:type="paragraph" w:customStyle="1" w:styleId="GWHeaderOdd">
    <w:name w:val="GW Header Odd"/>
    <w:basedOn w:val="GWBaseHeadings"/>
    <w:next w:val="BodyText"/>
    <w:rsid w:val="000B76DD"/>
    <w:pPr>
      <w:keepNext w:val="0"/>
      <w:jc w:val="right"/>
    </w:pPr>
    <w:rPr>
      <w:rFonts w:ascii="Arial Narrow" w:hAnsi="Arial Narrow"/>
      <w:sz w:val="16"/>
    </w:rPr>
  </w:style>
  <w:style w:type="paragraph" w:customStyle="1" w:styleId="GWSubjectHeading">
    <w:name w:val="GW Subject Heading"/>
    <w:basedOn w:val="GWBaseHeadings"/>
    <w:rsid w:val="000B76DD"/>
    <w:pPr>
      <w:spacing w:after="440"/>
    </w:pPr>
    <w:rPr>
      <w:b/>
      <w:sz w:val="40"/>
    </w:rPr>
  </w:style>
  <w:style w:type="paragraph" w:customStyle="1" w:styleId="GWFooterEvenPortrait">
    <w:name w:val="GW Footer Even Portrait"/>
    <w:basedOn w:val="GWFooterOddPortrait"/>
    <w:rsid w:val="000B76DD"/>
  </w:style>
  <w:style w:type="paragraph" w:customStyle="1" w:styleId="GWFooterOddPortrait">
    <w:name w:val="GW Footer Odd Portrait"/>
    <w:basedOn w:val="GWBaseHeadings"/>
    <w:next w:val="BodyText"/>
    <w:rsid w:val="000B76DD"/>
    <w:pPr>
      <w:keepNext w:val="0"/>
      <w:tabs>
        <w:tab w:val="right" w:pos="8505"/>
      </w:tabs>
    </w:pPr>
    <w:rPr>
      <w:rFonts w:ascii="Arial Narrow" w:hAnsi="Arial Narrow"/>
      <w:caps/>
      <w:sz w:val="16"/>
    </w:rPr>
  </w:style>
  <w:style w:type="character" w:styleId="PageNumber">
    <w:name w:val="page number"/>
    <w:rsid w:val="000B76DD"/>
    <w:rPr>
      <w:rFonts w:ascii="Arial Narrow" w:hAnsi="Arial Narrow"/>
      <w:sz w:val="20"/>
    </w:rPr>
  </w:style>
  <w:style w:type="paragraph" w:styleId="TOC1">
    <w:name w:val="toc 1"/>
    <w:basedOn w:val="GWBaseHeadings"/>
    <w:next w:val="Normal"/>
    <w:autoRedefine/>
    <w:semiHidden/>
    <w:rsid w:val="000B76DD"/>
    <w:pPr>
      <w:tabs>
        <w:tab w:val="left" w:pos="851"/>
        <w:tab w:val="right" w:pos="8505"/>
      </w:tabs>
      <w:spacing w:before="227"/>
    </w:pPr>
    <w:rPr>
      <w:b/>
    </w:rPr>
  </w:style>
  <w:style w:type="paragraph" w:customStyle="1" w:styleId="GWContactBoxHeading">
    <w:name w:val="GW Contact Box Heading"/>
    <w:basedOn w:val="GWBaseHeadings"/>
    <w:rsid w:val="000B76DD"/>
    <w:rPr>
      <w:rFonts w:ascii="Arial Narrow" w:hAnsi="Arial Narrow"/>
      <w:caps/>
      <w:sz w:val="16"/>
    </w:rPr>
  </w:style>
  <w:style w:type="paragraph" w:customStyle="1" w:styleId="GWContactDetails">
    <w:name w:val="GW Contact Details"/>
    <w:basedOn w:val="GWBaseHeadings"/>
    <w:rsid w:val="000B76DD"/>
    <w:pPr>
      <w:tabs>
        <w:tab w:val="left" w:pos="284"/>
      </w:tabs>
    </w:pPr>
    <w:rPr>
      <w:rFonts w:ascii="Arial Narrow" w:hAnsi="Arial Narrow"/>
      <w:sz w:val="16"/>
    </w:rPr>
  </w:style>
  <w:style w:type="paragraph" w:customStyle="1" w:styleId="GWPhotoCaptions">
    <w:name w:val="GW Photo Captions"/>
    <w:basedOn w:val="GWBaseHeadings"/>
    <w:next w:val="BodyText"/>
    <w:rsid w:val="000B76DD"/>
    <w:pPr>
      <w:spacing w:before="105" w:after="105"/>
    </w:pPr>
    <w:rPr>
      <w:sz w:val="16"/>
    </w:rPr>
  </w:style>
  <w:style w:type="paragraph" w:customStyle="1" w:styleId="GWPhotoCredits">
    <w:name w:val="GW Photo Credits"/>
    <w:basedOn w:val="GWBaseHeadings"/>
    <w:next w:val="BodyText"/>
    <w:rsid w:val="000B76DD"/>
    <w:pPr>
      <w:spacing w:before="105" w:after="105"/>
    </w:pPr>
    <w:rPr>
      <w:caps/>
      <w:sz w:val="12"/>
    </w:rPr>
  </w:style>
  <w:style w:type="paragraph" w:customStyle="1" w:styleId="GWBullet2">
    <w:name w:val="GW Bullet 2"/>
    <w:basedOn w:val="BodyText"/>
    <w:rsid w:val="000B76DD"/>
    <w:pPr>
      <w:numPr>
        <w:numId w:val="1"/>
      </w:numPr>
    </w:pPr>
  </w:style>
  <w:style w:type="paragraph" w:customStyle="1" w:styleId="GWBullet1">
    <w:name w:val="GW Bullet 1"/>
    <w:basedOn w:val="BodyText"/>
    <w:rsid w:val="000B76DD"/>
    <w:pPr>
      <w:numPr>
        <w:numId w:val="2"/>
      </w:numPr>
      <w:spacing w:after="0"/>
    </w:pPr>
  </w:style>
  <w:style w:type="paragraph" w:customStyle="1" w:styleId="GWBullet4">
    <w:name w:val="GW Bullet 4"/>
    <w:basedOn w:val="BodyText"/>
    <w:rsid w:val="000B76DD"/>
    <w:pPr>
      <w:numPr>
        <w:numId w:val="3"/>
      </w:numPr>
      <w:tabs>
        <w:tab w:val="clear" w:pos="644"/>
        <w:tab w:val="num" w:pos="851"/>
      </w:tabs>
      <w:ind w:left="851" w:hanging="426"/>
    </w:pPr>
  </w:style>
  <w:style w:type="paragraph" w:customStyle="1" w:styleId="GWBullet3">
    <w:name w:val="GW Bullet 3"/>
    <w:basedOn w:val="BodyText"/>
    <w:rsid w:val="000B76DD"/>
    <w:pPr>
      <w:numPr>
        <w:numId w:val="4"/>
      </w:numPr>
      <w:spacing w:after="0"/>
    </w:pPr>
  </w:style>
  <w:style w:type="paragraph" w:customStyle="1" w:styleId="GWReportDate">
    <w:name w:val="GW Report Date"/>
    <w:basedOn w:val="GWBaseHeadings"/>
    <w:rsid w:val="000B76DD"/>
    <w:pPr>
      <w:jc w:val="right"/>
    </w:pPr>
    <w:rPr>
      <w:b/>
      <w:caps/>
    </w:rPr>
  </w:style>
  <w:style w:type="paragraph" w:customStyle="1" w:styleId="GWSpacer">
    <w:name w:val="GW Spacer"/>
    <w:basedOn w:val="Normal"/>
    <w:rsid w:val="000B76DD"/>
    <w:pPr>
      <w:spacing w:after="720"/>
    </w:pPr>
  </w:style>
  <w:style w:type="paragraph" w:customStyle="1" w:styleId="GWReportTitle">
    <w:name w:val="GW Report Title"/>
    <w:basedOn w:val="GWBaseHeadings"/>
    <w:rsid w:val="000B76DD"/>
    <w:pPr>
      <w:spacing w:after="284"/>
    </w:pPr>
    <w:rPr>
      <w:b/>
      <w:sz w:val="60"/>
    </w:rPr>
  </w:style>
  <w:style w:type="paragraph" w:customStyle="1" w:styleId="GWReportSubTitle">
    <w:name w:val="GW Report Sub Title"/>
    <w:basedOn w:val="GWBaseHeadings"/>
    <w:rsid w:val="000B76DD"/>
    <w:pPr>
      <w:spacing w:after="1021"/>
    </w:pPr>
    <w:rPr>
      <w:sz w:val="36"/>
    </w:rPr>
  </w:style>
  <w:style w:type="paragraph" w:customStyle="1" w:styleId="GWReportAuthors">
    <w:name w:val="GW Report Authors"/>
    <w:basedOn w:val="GWBaseHeadings"/>
    <w:rsid w:val="000B76DD"/>
    <w:rPr>
      <w:sz w:val="28"/>
    </w:rPr>
  </w:style>
  <w:style w:type="paragraph" w:customStyle="1" w:styleId="GWContents">
    <w:name w:val="GW Contents"/>
    <w:basedOn w:val="GWBaseHeadings"/>
    <w:rsid w:val="000B76DD"/>
    <w:pPr>
      <w:spacing w:before="1520" w:after="120"/>
    </w:pPr>
    <w:rPr>
      <w:b/>
      <w:sz w:val="32"/>
    </w:rPr>
  </w:style>
  <w:style w:type="paragraph" w:styleId="TOC2">
    <w:name w:val="toc 2"/>
    <w:basedOn w:val="TOC1"/>
    <w:next w:val="Normal"/>
    <w:autoRedefine/>
    <w:semiHidden/>
    <w:rsid w:val="000B76DD"/>
    <w:pPr>
      <w:spacing w:before="0"/>
    </w:pPr>
    <w:rPr>
      <w:b w:val="0"/>
    </w:rPr>
  </w:style>
  <w:style w:type="paragraph" w:styleId="TOC3">
    <w:name w:val="toc 3"/>
    <w:basedOn w:val="TOC2"/>
    <w:autoRedefine/>
    <w:semiHidden/>
    <w:rsid w:val="000B76DD"/>
  </w:style>
  <w:style w:type="paragraph" w:styleId="TOC4">
    <w:name w:val="toc 4"/>
    <w:basedOn w:val="TOC2"/>
    <w:next w:val="Normal"/>
    <w:autoRedefine/>
    <w:semiHidden/>
    <w:rsid w:val="000B76DD"/>
    <w:pPr>
      <w:ind w:left="851"/>
    </w:pPr>
  </w:style>
  <w:style w:type="paragraph" w:styleId="TOC5">
    <w:name w:val="toc 5"/>
    <w:basedOn w:val="TOC4"/>
    <w:next w:val="Normal"/>
    <w:autoRedefine/>
    <w:semiHidden/>
    <w:rsid w:val="000B76DD"/>
  </w:style>
  <w:style w:type="paragraph" w:styleId="TOC6">
    <w:name w:val="toc 6"/>
    <w:basedOn w:val="Normal"/>
    <w:next w:val="Normal"/>
    <w:autoRedefine/>
    <w:semiHidden/>
    <w:rsid w:val="000B76DD"/>
    <w:pPr>
      <w:ind w:left="1000"/>
    </w:pPr>
  </w:style>
  <w:style w:type="paragraph" w:styleId="TOC7">
    <w:name w:val="toc 7"/>
    <w:basedOn w:val="Normal"/>
    <w:next w:val="Normal"/>
    <w:autoRedefine/>
    <w:semiHidden/>
    <w:rsid w:val="000B76DD"/>
    <w:pPr>
      <w:ind w:left="1200"/>
    </w:pPr>
  </w:style>
  <w:style w:type="paragraph" w:styleId="TOC8">
    <w:name w:val="toc 8"/>
    <w:basedOn w:val="Normal"/>
    <w:next w:val="Normal"/>
    <w:autoRedefine/>
    <w:semiHidden/>
    <w:rsid w:val="000B76DD"/>
    <w:pPr>
      <w:ind w:left="1400"/>
    </w:pPr>
  </w:style>
  <w:style w:type="paragraph" w:styleId="TOC9">
    <w:name w:val="toc 9"/>
    <w:basedOn w:val="Normal"/>
    <w:next w:val="Normal"/>
    <w:autoRedefine/>
    <w:semiHidden/>
    <w:rsid w:val="000B76DD"/>
    <w:pPr>
      <w:ind w:left="1600"/>
    </w:pPr>
  </w:style>
  <w:style w:type="paragraph" w:customStyle="1" w:styleId="GWTableHeader">
    <w:name w:val="GW Table Header"/>
    <w:basedOn w:val="GWBaseHeadings"/>
    <w:next w:val="BodyText"/>
    <w:rsid w:val="000B76DD"/>
    <w:pPr>
      <w:spacing w:before="113" w:after="113"/>
    </w:pPr>
    <w:rPr>
      <w:rFonts w:ascii="Arial Narrow" w:hAnsi="Arial Narrow"/>
      <w:b/>
    </w:rPr>
  </w:style>
  <w:style w:type="paragraph" w:customStyle="1" w:styleId="GWTableCaption">
    <w:name w:val="GW Table Caption"/>
    <w:basedOn w:val="GWBaseHeadings"/>
    <w:next w:val="BodyText"/>
    <w:rsid w:val="000B76DD"/>
    <w:pPr>
      <w:keepNext w:val="0"/>
      <w:spacing w:after="227"/>
    </w:pPr>
    <w:rPr>
      <w:rFonts w:ascii="Arial Narrow" w:hAnsi="Arial Narrow"/>
      <w:sz w:val="16"/>
    </w:rPr>
  </w:style>
  <w:style w:type="paragraph" w:customStyle="1" w:styleId="GWFooterOddLandscape">
    <w:name w:val="GW Footer Odd Landscape"/>
    <w:basedOn w:val="GWBaseHeadings"/>
    <w:next w:val="BodyText"/>
    <w:rsid w:val="000B76DD"/>
    <w:pPr>
      <w:keepNext w:val="0"/>
      <w:tabs>
        <w:tab w:val="right" w:pos="13438"/>
      </w:tabs>
    </w:pPr>
    <w:rPr>
      <w:rFonts w:ascii="Arial Narrow" w:hAnsi="Arial Narrow"/>
      <w:caps/>
      <w:sz w:val="16"/>
    </w:rPr>
  </w:style>
  <w:style w:type="paragraph" w:customStyle="1" w:styleId="GWFooterEvenLandscape">
    <w:name w:val="GW Footer Even Landscape"/>
    <w:basedOn w:val="GWFooterOddLandscape"/>
    <w:rsid w:val="000B76DD"/>
  </w:style>
  <w:style w:type="paragraph" w:styleId="FootnoteText">
    <w:name w:val="footnote text"/>
    <w:basedOn w:val="Normal"/>
    <w:semiHidden/>
    <w:rsid w:val="000B76DD"/>
    <w:rPr>
      <w:rFonts w:ascii="Arial Narrow" w:hAnsi="Arial Narrow"/>
      <w:sz w:val="16"/>
    </w:rPr>
  </w:style>
  <w:style w:type="paragraph" w:customStyle="1" w:styleId="GWOutlineA1">
    <w:name w:val="GW Outline A 1"/>
    <w:basedOn w:val="Normal"/>
    <w:next w:val="BodyText"/>
    <w:rsid w:val="000B76DD"/>
    <w:pPr>
      <w:keepNext/>
      <w:numPr>
        <w:numId w:val="5"/>
      </w:numPr>
      <w:spacing w:after="240"/>
    </w:pPr>
    <w:rPr>
      <w:rFonts w:ascii="Arial" w:hAnsi="Arial"/>
      <w:b/>
      <w:sz w:val="28"/>
    </w:rPr>
  </w:style>
  <w:style w:type="paragraph" w:customStyle="1" w:styleId="GWOutlineA2">
    <w:name w:val="GW Outline A 2"/>
    <w:basedOn w:val="Normal"/>
    <w:next w:val="BodyText"/>
    <w:link w:val="GWOutlineA2Char"/>
    <w:rsid w:val="000B76DD"/>
    <w:pPr>
      <w:keepNext/>
      <w:numPr>
        <w:ilvl w:val="1"/>
        <w:numId w:val="5"/>
      </w:numPr>
      <w:spacing w:after="240"/>
      <w:jc w:val="both"/>
    </w:pPr>
    <w:rPr>
      <w:rFonts w:ascii="Arial" w:hAnsi="Arial"/>
      <w:b/>
    </w:rPr>
  </w:style>
  <w:style w:type="character" w:customStyle="1" w:styleId="GWOutlineA2Char">
    <w:name w:val="GW Outline A 2 Char"/>
    <w:link w:val="GWOutlineA2"/>
    <w:rsid w:val="00FD5055"/>
    <w:rPr>
      <w:rFonts w:ascii="Arial" w:hAnsi="Arial"/>
      <w:b/>
      <w:sz w:val="24"/>
      <w:lang w:val="en-NZ" w:eastAsia="en-GB" w:bidi="ar-SA"/>
    </w:rPr>
  </w:style>
  <w:style w:type="paragraph" w:customStyle="1" w:styleId="GWOutlineA3">
    <w:name w:val="GW Outline A 3"/>
    <w:basedOn w:val="GWOutlineA1"/>
    <w:next w:val="BodyText"/>
    <w:link w:val="GWOutlineA3Char"/>
    <w:rsid w:val="000B76DD"/>
    <w:pPr>
      <w:numPr>
        <w:ilvl w:val="2"/>
      </w:numPr>
    </w:pPr>
    <w:rPr>
      <w:b w:val="0"/>
      <w:sz w:val="24"/>
      <w:szCs w:val="24"/>
    </w:rPr>
  </w:style>
  <w:style w:type="character" w:customStyle="1" w:styleId="GWOutlineA3Char">
    <w:name w:val="GW Outline A 3 Char"/>
    <w:link w:val="GWOutlineA3"/>
    <w:rsid w:val="00FD5055"/>
    <w:rPr>
      <w:rFonts w:ascii="Arial" w:hAnsi="Arial"/>
      <w:sz w:val="24"/>
      <w:szCs w:val="24"/>
      <w:lang w:val="en-NZ" w:eastAsia="en-GB" w:bidi="ar-SA"/>
    </w:rPr>
  </w:style>
  <w:style w:type="paragraph" w:customStyle="1" w:styleId="GWOutlineA4">
    <w:name w:val="GW Outline A 4"/>
    <w:basedOn w:val="GWOutlineA3"/>
    <w:next w:val="BodyText"/>
    <w:rsid w:val="000B76DD"/>
    <w:pPr>
      <w:numPr>
        <w:ilvl w:val="3"/>
      </w:numPr>
    </w:pPr>
  </w:style>
  <w:style w:type="paragraph" w:customStyle="1" w:styleId="GWOutlineA5">
    <w:name w:val="GW Outline A 5"/>
    <w:basedOn w:val="GWOutlineA4"/>
    <w:next w:val="BodyText"/>
    <w:rsid w:val="000B76DD"/>
    <w:pPr>
      <w:numPr>
        <w:ilvl w:val="4"/>
      </w:numPr>
    </w:pPr>
  </w:style>
  <w:style w:type="paragraph" w:customStyle="1" w:styleId="GWOutlineB1">
    <w:name w:val="GW Outline B 1"/>
    <w:basedOn w:val="BodyText"/>
    <w:next w:val="BodyText"/>
    <w:rsid w:val="000B76DD"/>
    <w:pPr>
      <w:numPr>
        <w:numId w:val="6"/>
      </w:numPr>
    </w:pPr>
  </w:style>
  <w:style w:type="paragraph" w:customStyle="1" w:styleId="GWOutlineB2">
    <w:name w:val="GW Outline B 2"/>
    <w:basedOn w:val="GWOutlineB1"/>
    <w:next w:val="BodyText"/>
    <w:rsid w:val="000B76DD"/>
    <w:pPr>
      <w:numPr>
        <w:ilvl w:val="1"/>
      </w:numPr>
    </w:pPr>
  </w:style>
  <w:style w:type="paragraph" w:customStyle="1" w:styleId="GWOutlineB3">
    <w:name w:val="GW Outline B 3"/>
    <w:basedOn w:val="GWOutlineB1"/>
    <w:next w:val="BodyText"/>
    <w:rsid w:val="000B76DD"/>
    <w:pPr>
      <w:numPr>
        <w:ilvl w:val="2"/>
      </w:numPr>
    </w:pPr>
  </w:style>
  <w:style w:type="paragraph" w:customStyle="1" w:styleId="GWOutlineB4">
    <w:name w:val="GW Outline B 4"/>
    <w:basedOn w:val="GWOutlineB3"/>
    <w:next w:val="BodyText"/>
    <w:rsid w:val="000B76DD"/>
    <w:pPr>
      <w:numPr>
        <w:ilvl w:val="3"/>
      </w:numPr>
    </w:pPr>
  </w:style>
  <w:style w:type="paragraph" w:customStyle="1" w:styleId="GWOutlineB5">
    <w:name w:val="GW Outline B 5"/>
    <w:basedOn w:val="GWOutlineB4"/>
    <w:next w:val="BodyText"/>
    <w:rsid w:val="000B76DD"/>
    <w:pPr>
      <w:numPr>
        <w:ilvl w:val="4"/>
      </w:numPr>
    </w:pPr>
  </w:style>
  <w:style w:type="paragraph" w:customStyle="1" w:styleId="GWOutlineC1">
    <w:name w:val="GW Outline C 1"/>
    <w:basedOn w:val="BodyText"/>
    <w:rsid w:val="000B76DD"/>
    <w:pPr>
      <w:numPr>
        <w:numId w:val="7"/>
      </w:numPr>
    </w:pPr>
  </w:style>
  <w:style w:type="paragraph" w:customStyle="1" w:styleId="GWOutlineC2">
    <w:name w:val="GW Outline C 2"/>
    <w:basedOn w:val="GWOutlineC1"/>
    <w:rsid w:val="000B76DD"/>
    <w:pPr>
      <w:numPr>
        <w:ilvl w:val="1"/>
      </w:numPr>
    </w:pPr>
  </w:style>
  <w:style w:type="paragraph" w:customStyle="1" w:styleId="bullet">
    <w:name w:val="bullet"/>
    <w:basedOn w:val="Normal"/>
    <w:pPr>
      <w:numPr>
        <w:numId w:val="8"/>
      </w:numPr>
      <w:spacing w:before="120"/>
      <w:jc w:val="both"/>
    </w:pPr>
    <w:rPr>
      <w:lang w:val="en-GB" w:eastAsia="en-US"/>
    </w:rPr>
  </w:style>
  <w:style w:type="paragraph" w:customStyle="1" w:styleId="GWTitle">
    <w:name w:val="GW Title"/>
    <w:basedOn w:val="GWBaseHeadings"/>
    <w:next w:val="BodyText"/>
    <w:pPr>
      <w:spacing w:after="227"/>
    </w:pPr>
    <w:rPr>
      <w:b/>
      <w:sz w:val="32"/>
    </w:rPr>
  </w:style>
  <w:style w:type="table" w:styleId="TableGrid">
    <w:name w:val="Table Grid"/>
    <w:basedOn w:val="TableNormal"/>
    <w:rsid w:val="00FD5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D5055"/>
    <w:rPr>
      <w:color w:val="0000FF"/>
      <w:u w:val="single"/>
    </w:rPr>
  </w:style>
  <w:style w:type="paragraph" w:styleId="CommentText">
    <w:name w:val="annotation text"/>
    <w:basedOn w:val="Normal"/>
    <w:semiHidden/>
    <w:rsid w:val="00FD5055"/>
    <w:rPr>
      <w:sz w:val="20"/>
    </w:rPr>
  </w:style>
  <w:style w:type="paragraph" w:styleId="CommentSubject">
    <w:name w:val="annotation subject"/>
    <w:basedOn w:val="CommentText"/>
    <w:next w:val="CommentText"/>
    <w:semiHidden/>
    <w:rsid w:val="00FD5055"/>
    <w:rPr>
      <w:b/>
      <w:bCs/>
    </w:rPr>
  </w:style>
  <w:style w:type="paragraph" w:styleId="BalloonText">
    <w:name w:val="Balloon Text"/>
    <w:basedOn w:val="Normal"/>
    <w:semiHidden/>
    <w:rsid w:val="00FD5055"/>
    <w:rPr>
      <w:rFonts w:ascii="Tahoma" w:hAnsi="Tahoma" w:cs="Tahoma"/>
      <w:sz w:val="16"/>
      <w:szCs w:val="16"/>
    </w:rPr>
  </w:style>
  <w:style w:type="paragraph" w:customStyle="1" w:styleId="GWReportFooter">
    <w:name w:val="GW Report Footer"/>
    <w:basedOn w:val="GWBaseHeadings"/>
    <w:next w:val="BodyText"/>
    <w:rsid w:val="00FD5055"/>
    <w:pPr>
      <w:keepNext w:val="0"/>
      <w:spacing w:after="454"/>
    </w:pPr>
    <w:rPr>
      <w:rFonts w:ascii="Arial Narrow" w:hAnsi="Arial Narrow"/>
      <w:caps/>
      <w:sz w:val="14"/>
    </w:rPr>
  </w:style>
  <w:style w:type="paragraph" w:customStyle="1" w:styleId="GWTableText">
    <w:name w:val="GW Table Text"/>
    <w:basedOn w:val="BodyText"/>
    <w:rsid w:val="000B76DD"/>
    <w:pPr>
      <w:spacing w:after="120"/>
      <w:jc w:val="left"/>
    </w:pPr>
    <w:rPr>
      <w:rFonts w:ascii="Arial Narrow" w:hAnsi="Arial Narrow"/>
      <w:szCs w:val="24"/>
    </w:rPr>
  </w:style>
  <w:style w:type="paragraph" w:customStyle="1" w:styleId="GWTableNumeric">
    <w:name w:val="GW Table Numeric"/>
    <w:basedOn w:val="GWTableText"/>
    <w:rsid w:val="000B76DD"/>
    <w:pPr>
      <w:jc w:val="right"/>
    </w:pPr>
  </w:style>
  <w:style w:type="paragraph" w:customStyle="1" w:styleId="ConsentReportHeading1">
    <w:name w:val="Consent Report Heading 1"/>
    <w:basedOn w:val="Normal"/>
    <w:next w:val="Normal"/>
    <w:rsid w:val="00A45301"/>
    <w:pPr>
      <w:numPr>
        <w:numId w:val="9"/>
      </w:numPr>
      <w:tabs>
        <w:tab w:val="left" w:pos="851"/>
      </w:tabs>
      <w:spacing w:before="240" w:after="240"/>
      <w:jc w:val="both"/>
    </w:pPr>
    <w:rPr>
      <w:rFonts w:ascii="Arial" w:hAnsi="Arial"/>
      <w:b/>
      <w:sz w:val="28"/>
      <w:lang w:val="en-GB" w:eastAsia="en-US"/>
    </w:rPr>
  </w:style>
  <w:style w:type="paragraph" w:customStyle="1" w:styleId="ConsentReportHeading2">
    <w:name w:val="Consent Report Heading 2"/>
    <w:basedOn w:val="Normal"/>
    <w:next w:val="Normal"/>
    <w:autoRedefine/>
    <w:rsid w:val="00E40730"/>
    <w:pPr>
      <w:numPr>
        <w:ilvl w:val="1"/>
        <w:numId w:val="9"/>
      </w:numPr>
      <w:tabs>
        <w:tab w:val="clear" w:pos="1134"/>
        <w:tab w:val="num" w:pos="851"/>
      </w:tabs>
      <w:spacing w:after="240"/>
      <w:ind w:left="851" w:hanging="851"/>
      <w:jc w:val="both"/>
    </w:pPr>
    <w:rPr>
      <w:rFonts w:ascii="Arial" w:hAnsi="Arial"/>
      <w:b/>
      <w:bCs/>
      <w:lang w:eastAsia="en-US"/>
    </w:rPr>
  </w:style>
  <w:style w:type="paragraph" w:customStyle="1" w:styleId="ConsentReportHeading3">
    <w:name w:val="Consent Report Heading 3"/>
    <w:basedOn w:val="Normal"/>
    <w:next w:val="Normal"/>
    <w:rsid w:val="00E40730"/>
    <w:pPr>
      <w:keepNext/>
      <w:numPr>
        <w:ilvl w:val="2"/>
        <w:numId w:val="9"/>
      </w:numPr>
      <w:tabs>
        <w:tab w:val="left" w:pos="851"/>
      </w:tabs>
      <w:spacing w:after="240"/>
      <w:jc w:val="both"/>
    </w:pPr>
    <w:rPr>
      <w:rFonts w:ascii="Arial" w:hAnsi="Arial"/>
      <w:b/>
      <w:sz w:val="22"/>
      <w:lang w:val="en-GB" w:eastAsia="en-US"/>
    </w:rPr>
  </w:style>
  <w:style w:type="paragraph" w:customStyle="1" w:styleId="ConReptext">
    <w:name w:val="ConRep text"/>
    <w:basedOn w:val="Normal"/>
    <w:autoRedefine/>
    <w:rsid w:val="00FA0A64"/>
    <w:pPr>
      <w:spacing w:after="240"/>
      <w:ind w:left="851"/>
      <w:jc w:val="both"/>
    </w:pPr>
    <w:rPr>
      <w:rFonts w:ascii="Arial" w:hAnsi="Arial"/>
      <w:b/>
      <w:bCs/>
      <w:iCs/>
      <w:sz w:val="22"/>
      <w:szCs w:val="24"/>
      <w:lang w:val="en-AU" w:eastAsia="en-US"/>
    </w:rPr>
  </w:style>
  <w:style w:type="paragraph" w:customStyle="1" w:styleId="ConsentReportText">
    <w:name w:val="Consent Report Text"/>
    <w:basedOn w:val="Normal"/>
    <w:link w:val="ConsentReportTextChar1"/>
    <w:rsid w:val="00F97F25"/>
    <w:pPr>
      <w:spacing w:after="240"/>
      <w:ind w:left="1134"/>
      <w:jc w:val="both"/>
    </w:pPr>
    <w:rPr>
      <w:rFonts w:ascii="Arial" w:hAnsi="Arial"/>
      <w:sz w:val="22"/>
      <w:lang w:val="en-GB" w:eastAsia="en-US"/>
    </w:rPr>
  </w:style>
  <w:style w:type="character" w:customStyle="1" w:styleId="ConsentReportTextChar1">
    <w:name w:val="Consent Report Text Char1"/>
    <w:link w:val="ConsentReportText"/>
    <w:locked/>
    <w:rsid w:val="00F97F25"/>
    <w:rPr>
      <w:rFonts w:ascii="Arial" w:hAnsi="Arial"/>
      <w:sz w:val="22"/>
      <w:lang w:val="en-GB" w:eastAsia="en-US" w:bidi="ar-SA"/>
    </w:rPr>
  </w:style>
  <w:style w:type="paragraph" w:customStyle="1" w:styleId="ConsentReportListBullet1">
    <w:name w:val="Consent Report List Bullet 1"/>
    <w:basedOn w:val="Normal"/>
    <w:rsid w:val="00F97F25"/>
    <w:pPr>
      <w:numPr>
        <w:numId w:val="10"/>
      </w:numPr>
      <w:spacing w:after="240"/>
      <w:jc w:val="both"/>
    </w:pPr>
    <w:rPr>
      <w:lang w:val="en-GB" w:eastAsia="en-US"/>
    </w:rPr>
  </w:style>
  <w:style w:type="paragraph" w:customStyle="1" w:styleId="Recommendation">
    <w:name w:val="Recommendation"/>
    <w:basedOn w:val="Normal"/>
    <w:rsid w:val="009F184E"/>
    <w:pPr>
      <w:spacing w:before="240" w:after="240"/>
      <w:ind w:left="851"/>
      <w:jc w:val="both"/>
    </w:pPr>
    <w:rPr>
      <w:rFonts w:ascii="Arial" w:hAnsi="Arial"/>
      <w:b/>
      <w:sz w:val="28"/>
      <w:lang w:eastAsia="en-US"/>
    </w:rPr>
  </w:style>
  <w:style w:type="character" w:styleId="CommentReference">
    <w:name w:val="annotation reference"/>
    <w:semiHidden/>
    <w:rsid w:val="003147F6"/>
    <w:rPr>
      <w:sz w:val="16"/>
      <w:szCs w:val="16"/>
    </w:rPr>
  </w:style>
  <w:style w:type="paragraph" w:customStyle="1" w:styleId="AgendaReportText">
    <w:name w:val="Agenda Report Text"/>
    <w:basedOn w:val="Normal"/>
    <w:link w:val="AgendaReportTextChar"/>
    <w:rsid w:val="00D7693E"/>
    <w:pPr>
      <w:spacing w:after="240"/>
      <w:ind w:left="851"/>
      <w:jc w:val="both"/>
    </w:pPr>
    <w:rPr>
      <w:rFonts w:ascii="Arial" w:hAnsi="Arial"/>
      <w:sz w:val="22"/>
      <w:lang w:eastAsia="en-US"/>
    </w:rPr>
  </w:style>
  <w:style w:type="character" w:customStyle="1" w:styleId="AgendaReportTextChar">
    <w:name w:val="Agenda Report Text Char"/>
    <w:link w:val="AgendaReportText"/>
    <w:locked/>
    <w:rsid w:val="00D7693E"/>
    <w:rPr>
      <w:rFonts w:ascii="Arial" w:hAnsi="Arial"/>
      <w:sz w:val="22"/>
      <w:lang w:val="en-NZ" w:eastAsia="en-US" w:bidi="ar-SA"/>
    </w:rPr>
  </w:style>
  <w:style w:type="paragraph" w:customStyle="1" w:styleId="Advicenote">
    <w:name w:val="Advice note"/>
    <w:basedOn w:val="Normal"/>
    <w:rsid w:val="00D7693E"/>
    <w:pPr>
      <w:numPr>
        <w:numId w:val="12"/>
      </w:numPr>
    </w:pPr>
  </w:style>
  <w:style w:type="character" w:customStyle="1" w:styleId="ConsentReportTextChar">
    <w:name w:val="Consent Report Text Char"/>
    <w:locked/>
    <w:rsid w:val="00804E72"/>
    <w:rPr>
      <w:sz w:val="24"/>
      <w:lang w:val="en-GB" w:eastAsia="en-US" w:bidi="ar-SA"/>
    </w:rPr>
  </w:style>
  <w:style w:type="character" w:styleId="FootnoteReference">
    <w:name w:val="footnote reference"/>
    <w:basedOn w:val="DefaultParagraphFont"/>
    <w:rsid w:val="006D25D1"/>
    <w:rPr>
      <w:vertAlign w:val="superscript"/>
    </w:rPr>
  </w:style>
  <w:style w:type="paragraph" w:customStyle="1" w:styleId="ConsentQuote">
    <w:name w:val="Consent Quote"/>
    <w:basedOn w:val="Normal"/>
    <w:rsid w:val="003134B2"/>
    <w:pPr>
      <w:tabs>
        <w:tab w:val="left" w:pos="1701"/>
      </w:tabs>
      <w:ind w:left="1701" w:hanging="567"/>
    </w:pPr>
    <w:rPr>
      <w:rFonts w:ascii="Arial" w:hAnsi="Arial" w:cs="Arial"/>
      <w:sz w:val="20"/>
      <w:szCs w:val="24"/>
      <w:lang w:val="en-AU" w:eastAsia="en-US"/>
    </w:rPr>
  </w:style>
  <w:style w:type="paragraph" w:customStyle="1" w:styleId="ConsentText">
    <w:name w:val="Consent Text"/>
    <w:basedOn w:val="AgendaReportText"/>
    <w:link w:val="ConsentTextChar"/>
    <w:rsid w:val="003927A8"/>
    <w:pPr>
      <w:spacing w:before="240"/>
    </w:pPr>
    <w:rPr>
      <w:rFonts w:cs="Arial"/>
      <w:szCs w:val="24"/>
    </w:rPr>
  </w:style>
  <w:style w:type="character" w:customStyle="1" w:styleId="ConsentTextChar">
    <w:name w:val="Consent Text Char"/>
    <w:basedOn w:val="AgendaReportTextChar"/>
    <w:link w:val="ConsentText"/>
    <w:rsid w:val="003927A8"/>
    <w:rPr>
      <w:rFonts w:ascii="Arial" w:hAnsi="Arial" w:cs="Arial"/>
      <w:sz w:val="22"/>
      <w:szCs w:val="24"/>
      <w:lang w:val="en-NZ" w:eastAsia="en-US" w:bidi="ar-SA"/>
    </w:rPr>
  </w:style>
  <w:style w:type="paragraph" w:styleId="ListParagraph">
    <w:name w:val="List Paragraph"/>
    <w:basedOn w:val="Normal"/>
    <w:uiPriority w:val="34"/>
    <w:qFormat/>
    <w:rsid w:val="00AA5D2E"/>
    <w:pPr>
      <w:ind w:left="720"/>
      <w:contextualSpacing/>
    </w:pPr>
  </w:style>
  <w:style w:type="paragraph" w:styleId="NormalWeb">
    <w:name w:val="Normal (Web)"/>
    <w:basedOn w:val="Normal"/>
    <w:uiPriority w:val="99"/>
    <w:unhideWhenUsed/>
    <w:rsid w:val="00156128"/>
    <w:pPr>
      <w:spacing w:before="100" w:beforeAutospacing="1" w:after="100" w:afterAutospacing="1"/>
    </w:pPr>
    <w:rPr>
      <w:rFonts w:ascii="Times" w:hAnsi="Times"/>
      <w:sz w:val="20"/>
      <w:lang w:eastAsia="en-US"/>
    </w:rPr>
  </w:style>
  <w:style w:type="paragraph" w:customStyle="1" w:styleId="BoPRCConsent">
    <w:name w:val="BoPRC Consent"/>
    <w:basedOn w:val="NormalWeb"/>
    <w:qFormat/>
    <w:rsid w:val="00AF6276"/>
    <w:pPr>
      <w:spacing w:before="0" w:beforeAutospacing="0" w:after="120" w:afterAutospacing="0"/>
      <w:ind w:left="851"/>
      <w:jc w:val="both"/>
    </w:pPr>
    <w:rPr>
      <w:rFonts w:ascii="Arial" w:hAnsi="Arial" w:cs="Arial"/>
      <w:sz w:val="22"/>
      <w:szCs w:val="18"/>
      <w:lang w:val="en-AU"/>
    </w:rPr>
  </w:style>
  <w:style w:type="paragraph" w:styleId="BodyTextIndent2">
    <w:name w:val="Body Text Indent 2"/>
    <w:basedOn w:val="Normal"/>
    <w:link w:val="BodyTextIndent2Char"/>
    <w:rsid w:val="00A04046"/>
    <w:pPr>
      <w:spacing w:after="120" w:line="480" w:lineRule="auto"/>
      <w:ind w:left="283"/>
    </w:pPr>
    <w:rPr>
      <w:lang w:val="en-GB" w:eastAsia="en-US"/>
    </w:rPr>
  </w:style>
  <w:style w:type="character" w:customStyle="1" w:styleId="BodyTextIndent2Char">
    <w:name w:val="Body Text Indent 2 Char"/>
    <w:basedOn w:val="DefaultParagraphFont"/>
    <w:link w:val="BodyTextIndent2"/>
    <w:rsid w:val="00A04046"/>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79422">
      <w:bodyDiv w:val="1"/>
      <w:marLeft w:val="0"/>
      <w:marRight w:val="0"/>
      <w:marTop w:val="0"/>
      <w:marBottom w:val="0"/>
      <w:divBdr>
        <w:top w:val="none" w:sz="0" w:space="0" w:color="auto"/>
        <w:left w:val="none" w:sz="0" w:space="0" w:color="auto"/>
        <w:bottom w:val="none" w:sz="0" w:space="0" w:color="auto"/>
        <w:right w:val="none" w:sz="0" w:space="0" w:color="auto"/>
      </w:divBdr>
      <w:divsChild>
        <w:div w:id="2090149838">
          <w:marLeft w:val="0"/>
          <w:marRight w:val="0"/>
          <w:marTop w:val="0"/>
          <w:marBottom w:val="0"/>
          <w:divBdr>
            <w:top w:val="none" w:sz="0" w:space="0" w:color="auto"/>
            <w:left w:val="none" w:sz="0" w:space="0" w:color="auto"/>
            <w:bottom w:val="none" w:sz="0" w:space="0" w:color="auto"/>
            <w:right w:val="none" w:sz="0" w:space="0" w:color="auto"/>
          </w:divBdr>
          <w:divsChild>
            <w:div w:id="512843412">
              <w:marLeft w:val="0"/>
              <w:marRight w:val="0"/>
              <w:marTop w:val="0"/>
              <w:marBottom w:val="0"/>
              <w:divBdr>
                <w:top w:val="none" w:sz="0" w:space="0" w:color="auto"/>
                <w:left w:val="none" w:sz="0" w:space="0" w:color="auto"/>
                <w:bottom w:val="none" w:sz="0" w:space="0" w:color="auto"/>
                <w:right w:val="none" w:sz="0" w:space="0" w:color="auto"/>
              </w:divBdr>
              <w:divsChild>
                <w:div w:id="3082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787869">
      <w:bodyDiv w:val="1"/>
      <w:marLeft w:val="0"/>
      <w:marRight w:val="0"/>
      <w:marTop w:val="0"/>
      <w:marBottom w:val="0"/>
      <w:divBdr>
        <w:top w:val="none" w:sz="0" w:space="0" w:color="auto"/>
        <w:left w:val="none" w:sz="0" w:space="0" w:color="auto"/>
        <w:bottom w:val="none" w:sz="0" w:space="0" w:color="auto"/>
        <w:right w:val="none" w:sz="0" w:space="0" w:color="auto"/>
      </w:divBdr>
      <w:divsChild>
        <w:div w:id="485515751">
          <w:marLeft w:val="0"/>
          <w:marRight w:val="0"/>
          <w:marTop w:val="0"/>
          <w:marBottom w:val="0"/>
          <w:divBdr>
            <w:top w:val="none" w:sz="0" w:space="0" w:color="auto"/>
            <w:left w:val="none" w:sz="0" w:space="0" w:color="auto"/>
            <w:bottom w:val="none" w:sz="0" w:space="0" w:color="auto"/>
            <w:right w:val="none" w:sz="0" w:space="0" w:color="auto"/>
          </w:divBdr>
          <w:divsChild>
            <w:div w:id="1047946818">
              <w:marLeft w:val="0"/>
              <w:marRight w:val="0"/>
              <w:marTop w:val="0"/>
              <w:marBottom w:val="0"/>
              <w:divBdr>
                <w:top w:val="none" w:sz="0" w:space="0" w:color="auto"/>
                <w:left w:val="none" w:sz="0" w:space="0" w:color="auto"/>
                <w:bottom w:val="none" w:sz="0" w:space="0" w:color="auto"/>
                <w:right w:val="none" w:sz="0" w:space="0" w:color="auto"/>
              </w:divBdr>
              <w:divsChild>
                <w:div w:id="160159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03193">
      <w:bodyDiv w:val="1"/>
      <w:marLeft w:val="0"/>
      <w:marRight w:val="0"/>
      <w:marTop w:val="0"/>
      <w:marBottom w:val="0"/>
      <w:divBdr>
        <w:top w:val="none" w:sz="0" w:space="0" w:color="auto"/>
        <w:left w:val="none" w:sz="0" w:space="0" w:color="auto"/>
        <w:bottom w:val="none" w:sz="0" w:space="0" w:color="auto"/>
        <w:right w:val="none" w:sz="0" w:space="0" w:color="auto"/>
      </w:divBdr>
      <w:divsChild>
        <w:div w:id="1008100376">
          <w:marLeft w:val="0"/>
          <w:marRight w:val="0"/>
          <w:marTop w:val="0"/>
          <w:marBottom w:val="0"/>
          <w:divBdr>
            <w:top w:val="none" w:sz="0" w:space="0" w:color="auto"/>
            <w:left w:val="none" w:sz="0" w:space="0" w:color="auto"/>
            <w:bottom w:val="none" w:sz="0" w:space="0" w:color="auto"/>
            <w:right w:val="none" w:sz="0" w:space="0" w:color="auto"/>
          </w:divBdr>
          <w:divsChild>
            <w:div w:id="1247152163">
              <w:marLeft w:val="0"/>
              <w:marRight w:val="0"/>
              <w:marTop w:val="0"/>
              <w:marBottom w:val="0"/>
              <w:divBdr>
                <w:top w:val="none" w:sz="0" w:space="0" w:color="auto"/>
                <w:left w:val="none" w:sz="0" w:space="0" w:color="auto"/>
                <w:bottom w:val="none" w:sz="0" w:space="0" w:color="auto"/>
                <w:right w:val="none" w:sz="0" w:space="0" w:color="auto"/>
              </w:divBdr>
              <w:divsChild>
                <w:div w:id="179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2601">
      <w:bodyDiv w:val="1"/>
      <w:marLeft w:val="0"/>
      <w:marRight w:val="0"/>
      <w:marTop w:val="0"/>
      <w:marBottom w:val="0"/>
      <w:divBdr>
        <w:top w:val="none" w:sz="0" w:space="0" w:color="auto"/>
        <w:left w:val="none" w:sz="0" w:space="0" w:color="auto"/>
        <w:bottom w:val="none" w:sz="0" w:space="0" w:color="auto"/>
        <w:right w:val="none" w:sz="0" w:space="0" w:color="auto"/>
      </w:divBdr>
      <w:divsChild>
        <w:div w:id="1587884523">
          <w:marLeft w:val="0"/>
          <w:marRight w:val="0"/>
          <w:marTop w:val="0"/>
          <w:marBottom w:val="0"/>
          <w:divBdr>
            <w:top w:val="none" w:sz="0" w:space="0" w:color="auto"/>
            <w:left w:val="none" w:sz="0" w:space="0" w:color="auto"/>
            <w:bottom w:val="none" w:sz="0" w:space="0" w:color="auto"/>
            <w:right w:val="none" w:sz="0" w:space="0" w:color="auto"/>
          </w:divBdr>
          <w:divsChild>
            <w:div w:id="869104131">
              <w:marLeft w:val="0"/>
              <w:marRight w:val="0"/>
              <w:marTop w:val="0"/>
              <w:marBottom w:val="0"/>
              <w:divBdr>
                <w:top w:val="none" w:sz="0" w:space="0" w:color="auto"/>
                <w:left w:val="none" w:sz="0" w:space="0" w:color="auto"/>
                <w:bottom w:val="none" w:sz="0" w:space="0" w:color="auto"/>
                <w:right w:val="none" w:sz="0" w:space="0" w:color="auto"/>
              </w:divBdr>
              <w:divsChild>
                <w:div w:id="63171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75728">
      <w:bodyDiv w:val="1"/>
      <w:marLeft w:val="0"/>
      <w:marRight w:val="0"/>
      <w:marTop w:val="0"/>
      <w:marBottom w:val="0"/>
      <w:divBdr>
        <w:top w:val="none" w:sz="0" w:space="0" w:color="auto"/>
        <w:left w:val="none" w:sz="0" w:space="0" w:color="auto"/>
        <w:bottom w:val="none" w:sz="0" w:space="0" w:color="auto"/>
        <w:right w:val="none" w:sz="0" w:space="0" w:color="auto"/>
      </w:divBdr>
      <w:divsChild>
        <w:div w:id="936254280">
          <w:marLeft w:val="0"/>
          <w:marRight w:val="0"/>
          <w:marTop w:val="0"/>
          <w:marBottom w:val="0"/>
          <w:divBdr>
            <w:top w:val="none" w:sz="0" w:space="0" w:color="auto"/>
            <w:left w:val="none" w:sz="0" w:space="0" w:color="auto"/>
            <w:bottom w:val="none" w:sz="0" w:space="0" w:color="auto"/>
            <w:right w:val="none" w:sz="0" w:space="0" w:color="auto"/>
          </w:divBdr>
          <w:divsChild>
            <w:div w:id="1226718731">
              <w:marLeft w:val="0"/>
              <w:marRight w:val="0"/>
              <w:marTop w:val="0"/>
              <w:marBottom w:val="0"/>
              <w:divBdr>
                <w:top w:val="none" w:sz="0" w:space="0" w:color="auto"/>
                <w:left w:val="none" w:sz="0" w:space="0" w:color="auto"/>
                <w:bottom w:val="none" w:sz="0" w:space="0" w:color="auto"/>
                <w:right w:val="none" w:sz="0" w:space="0" w:color="auto"/>
              </w:divBdr>
              <w:divsChild>
                <w:div w:id="54264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93348">
      <w:bodyDiv w:val="1"/>
      <w:marLeft w:val="0"/>
      <w:marRight w:val="0"/>
      <w:marTop w:val="0"/>
      <w:marBottom w:val="0"/>
      <w:divBdr>
        <w:top w:val="none" w:sz="0" w:space="0" w:color="auto"/>
        <w:left w:val="none" w:sz="0" w:space="0" w:color="auto"/>
        <w:bottom w:val="none" w:sz="0" w:space="0" w:color="auto"/>
        <w:right w:val="none" w:sz="0" w:space="0" w:color="auto"/>
      </w:divBdr>
      <w:divsChild>
        <w:div w:id="1464619298">
          <w:marLeft w:val="0"/>
          <w:marRight w:val="0"/>
          <w:marTop w:val="0"/>
          <w:marBottom w:val="0"/>
          <w:divBdr>
            <w:top w:val="none" w:sz="0" w:space="0" w:color="auto"/>
            <w:left w:val="none" w:sz="0" w:space="0" w:color="auto"/>
            <w:bottom w:val="none" w:sz="0" w:space="0" w:color="auto"/>
            <w:right w:val="none" w:sz="0" w:space="0" w:color="auto"/>
          </w:divBdr>
          <w:divsChild>
            <w:div w:id="2124376821">
              <w:marLeft w:val="0"/>
              <w:marRight w:val="0"/>
              <w:marTop w:val="0"/>
              <w:marBottom w:val="0"/>
              <w:divBdr>
                <w:top w:val="none" w:sz="0" w:space="0" w:color="auto"/>
                <w:left w:val="none" w:sz="0" w:space="0" w:color="auto"/>
                <w:bottom w:val="none" w:sz="0" w:space="0" w:color="auto"/>
                <w:right w:val="none" w:sz="0" w:space="0" w:color="auto"/>
              </w:divBdr>
              <w:divsChild>
                <w:div w:id="7080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13854">
      <w:bodyDiv w:val="1"/>
      <w:marLeft w:val="0"/>
      <w:marRight w:val="0"/>
      <w:marTop w:val="0"/>
      <w:marBottom w:val="0"/>
      <w:divBdr>
        <w:top w:val="none" w:sz="0" w:space="0" w:color="auto"/>
        <w:left w:val="none" w:sz="0" w:space="0" w:color="auto"/>
        <w:bottom w:val="none" w:sz="0" w:space="0" w:color="auto"/>
        <w:right w:val="none" w:sz="0" w:space="0" w:color="auto"/>
      </w:divBdr>
      <w:divsChild>
        <w:div w:id="1582838315">
          <w:marLeft w:val="0"/>
          <w:marRight w:val="0"/>
          <w:marTop w:val="0"/>
          <w:marBottom w:val="0"/>
          <w:divBdr>
            <w:top w:val="none" w:sz="0" w:space="0" w:color="auto"/>
            <w:left w:val="none" w:sz="0" w:space="0" w:color="auto"/>
            <w:bottom w:val="none" w:sz="0" w:space="0" w:color="auto"/>
            <w:right w:val="none" w:sz="0" w:space="0" w:color="auto"/>
          </w:divBdr>
          <w:divsChild>
            <w:div w:id="2094694091">
              <w:marLeft w:val="0"/>
              <w:marRight w:val="0"/>
              <w:marTop w:val="0"/>
              <w:marBottom w:val="0"/>
              <w:divBdr>
                <w:top w:val="none" w:sz="0" w:space="0" w:color="auto"/>
                <w:left w:val="none" w:sz="0" w:space="0" w:color="auto"/>
                <w:bottom w:val="none" w:sz="0" w:space="0" w:color="auto"/>
                <w:right w:val="none" w:sz="0" w:space="0" w:color="auto"/>
              </w:divBdr>
              <w:divsChild>
                <w:div w:id="1243102409">
                  <w:marLeft w:val="0"/>
                  <w:marRight w:val="0"/>
                  <w:marTop w:val="0"/>
                  <w:marBottom w:val="0"/>
                  <w:divBdr>
                    <w:top w:val="none" w:sz="0" w:space="0" w:color="auto"/>
                    <w:left w:val="none" w:sz="0" w:space="0" w:color="auto"/>
                    <w:bottom w:val="none" w:sz="0" w:space="0" w:color="auto"/>
                    <w:right w:val="none" w:sz="0" w:space="0" w:color="auto"/>
                  </w:divBdr>
                  <w:divsChild>
                    <w:div w:id="4959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983142">
      <w:bodyDiv w:val="1"/>
      <w:marLeft w:val="0"/>
      <w:marRight w:val="0"/>
      <w:marTop w:val="0"/>
      <w:marBottom w:val="0"/>
      <w:divBdr>
        <w:top w:val="none" w:sz="0" w:space="0" w:color="auto"/>
        <w:left w:val="none" w:sz="0" w:space="0" w:color="auto"/>
        <w:bottom w:val="none" w:sz="0" w:space="0" w:color="auto"/>
        <w:right w:val="none" w:sz="0" w:space="0" w:color="auto"/>
      </w:divBdr>
      <w:divsChild>
        <w:div w:id="1175803180">
          <w:marLeft w:val="0"/>
          <w:marRight w:val="0"/>
          <w:marTop w:val="0"/>
          <w:marBottom w:val="0"/>
          <w:divBdr>
            <w:top w:val="none" w:sz="0" w:space="0" w:color="auto"/>
            <w:left w:val="none" w:sz="0" w:space="0" w:color="auto"/>
            <w:bottom w:val="none" w:sz="0" w:space="0" w:color="auto"/>
            <w:right w:val="none" w:sz="0" w:space="0" w:color="auto"/>
          </w:divBdr>
          <w:divsChild>
            <w:div w:id="695928591">
              <w:marLeft w:val="0"/>
              <w:marRight w:val="0"/>
              <w:marTop w:val="0"/>
              <w:marBottom w:val="0"/>
              <w:divBdr>
                <w:top w:val="none" w:sz="0" w:space="0" w:color="auto"/>
                <w:left w:val="none" w:sz="0" w:space="0" w:color="auto"/>
                <w:bottom w:val="none" w:sz="0" w:space="0" w:color="auto"/>
                <w:right w:val="none" w:sz="0" w:space="0" w:color="auto"/>
              </w:divBdr>
              <w:divsChild>
                <w:div w:id="9348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18042">
      <w:bodyDiv w:val="1"/>
      <w:marLeft w:val="0"/>
      <w:marRight w:val="0"/>
      <w:marTop w:val="0"/>
      <w:marBottom w:val="0"/>
      <w:divBdr>
        <w:top w:val="none" w:sz="0" w:space="0" w:color="auto"/>
        <w:left w:val="none" w:sz="0" w:space="0" w:color="auto"/>
        <w:bottom w:val="none" w:sz="0" w:space="0" w:color="auto"/>
        <w:right w:val="none" w:sz="0" w:space="0" w:color="auto"/>
      </w:divBdr>
      <w:divsChild>
        <w:div w:id="1691101465">
          <w:marLeft w:val="0"/>
          <w:marRight w:val="0"/>
          <w:marTop w:val="0"/>
          <w:marBottom w:val="0"/>
          <w:divBdr>
            <w:top w:val="none" w:sz="0" w:space="0" w:color="auto"/>
            <w:left w:val="none" w:sz="0" w:space="0" w:color="auto"/>
            <w:bottom w:val="none" w:sz="0" w:space="0" w:color="auto"/>
            <w:right w:val="none" w:sz="0" w:space="0" w:color="auto"/>
          </w:divBdr>
          <w:divsChild>
            <w:div w:id="1863591791">
              <w:marLeft w:val="0"/>
              <w:marRight w:val="0"/>
              <w:marTop w:val="0"/>
              <w:marBottom w:val="0"/>
              <w:divBdr>
                <w:top w:val="none" w:sz="0" w:space="0" w:color="auto"/>
                <w:left w:val="none" w:sz="0" w:space="0" w:color="auto"/>
                <w:bottom w:val="none" w:sz="0" w:space="0" w:color="auto"/>
                <w:right w:val="none" w:sz="0" w:space="0" w:color="auto"/>
              </w:divBdr>
              <w:divsChild>
                <w:div w:id="220749149">
                  <w:marLeft w:val="0"/>
                  <w:marRight w:val="0"/>
                  <w:marTop w:val="0"/>
                  <w:marBottom w:val="0"/>
                  <w:divBdr>
                    <w:top w:val="none" w:sz="0" w:space="0" w:color="auto"/>
                    <w:left w:val="none" w:sz="0" w:space="0" w:color="auto"/>
                    <w:bottom w:val="none" w:sz="0" w:space="0" w:color="auto"/>
                    <w:right w:val="none" w:sz="0" w:space="0" w:color="auto"/>
                  </w:divBdr>
                  <w:divsChild>
                    <w:div w:id="150138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102766">
      <w:bodyDiv w:val="1"/>
      <w:marLeft w:val="0"/>
      <w:marRight w:val="0"/>
      <w:marTop w:val="0"/>
      <w:marBottom w:val="0"/>
      <w:divBdr>
        <w:top w:val="none" w:sz="0" w:space="0" w:color="auto"/>
        <w:left w:val="none" w:sz="0" w:space="0" w:color="auto"/>
        <w:bottom w:val="none" w:sz="0" w:space="0" w:color="auto"/>
        <w:right w:val="none" w:sz="0" w:space="0" w:color="auto"/>
      </w:divBdr>
      <w:divsChild>
        <w:div w:id="509217777">
          <w:marLeft w:val="0"/>
          <w:marRight w:val="0"/>
          <w:marTop w:val="0"/>
          <w:marBottom w:val="0"/>
          <w:divBdr>
            <w:top w:val="none" w:sz="0" w:space="0" w:color="auto"/>
            <w:left w:val="none" w:sz="0" w:space="0" w:color="auto"/>
            <w:bottom w:val="none" w:sz="0" w:space="0" w:color="auto"/>
            <w:right w:val="none" w:sz="0" w:space="0" w:color="auto"/>
          </w:divBdr>
          <w:divsChild>
            <w:div w:id="1172911452">
              <w:marLeft w:val="0"/>
              <w:marRight w:val="0"/>
              <w:marTop w:val="0"/>
              <w:marBottom w:val="0"/>
              <w:divBdr>
                <w:top w:val="none" w:sz="0" w:space="0" w:color="auto"/>
                <w:left w:val="none" w:sz="0" w:space="0" w:color="auto"/>
                <w:bottom w:val="none" w:sz="0" w:space="0" w:color="auto"/>
                <w:right w:val="none" w:sz="0" w:space="0" w:color="auto"/>
              </w:divBdr>
              <w:divsChild>
                <w:div w:id="18888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90894">
      <w:bodyDiv w:val="1"/>
      <w:marLeft w:val="0"/>
      <w:marRight w:val="0"/>
      <w:marTop w:val="0"/>
      <w:marBottom w:val="0"/>
      <w:divBdr>
        <w:top w:val="none" w:sz="0" w:space="0" w:color="auto"/>
        <w:left w:val="none" w:sz="0" w:space="0" w:color="auto"/>
        <w:bottom w:val="none" w:sz="0" w:space="0" w:color="auto"/>
        <w:right w:val="none" w:sz="0" w:space="0" w:color="auto"/>
      </w:divBdr>
      <w:divsChild>
        <w:div w:id="507331143">
          <w:marLeft w:val="0"/>
          <w:marRight w:val="0"/>
          <w:marTop w:val="0"/>
          <w:marBottom w:val="0"/>
          <w:divBdr>
            <w:top w:val="none" w:sz="0" w:space="0" w:color="auto"/>
            <w:left w:val="none" w:sz="0" w:space="0" w:color="auto"/>
            <w:bottom w:val="none" w:sz="0" w:space="0" w:color="auto"/>
            <w:right w:val="none" w:sz="0" w:space="0" w:color="auto"/>
          </w:divBdr>
          <w:divsChild>
            <w:div w:id="1562326641">
              <w:marLeft w:val="0"/>
              <w:marRight w:val="0"/>
              <w:marTop w:val="0"/>
              <w:marBottom w:val="0"/>
              <w:divBdr>
                <w:top w:val="none" w:sz="0" w:space="0" w:color="auto"/>
                <w:left w:val="none" w:sz="0" w:space="0" w:color="auto"/>
                <w:bottom w:val="none" w:sz="0" w:space="0" w:color="auto"/>
                <w:right w:val="none" w:sz="0" w:space="0" w:color="auto"/>
              </w:divBdr>
              <w:divsChild>
                <w:div w:id="20477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03764">
      <w:bodyDiv w:val="1"/>
      <w:marLeft w:val="0"/>
      <w:marRight w:val="0"/>
      <w:marTop w:val="0"/>
      <w:marBottom w:val="0"/>
      <w:divBdr>
        <w:top w:val="none" w:sz="0" w:space="0" w:color="auto"/>
        <w:left w:val="none" w:sz="0" w:space="0" w:color="auto"/>
        <w:bottom w:val="none" w:sz="0" w:space="0" w:color="auto"/>
        <w:right w:val="none" w:sz="0" w:space="0" w:color="auto"/>
      </w:divBdr>
      <w:divsChild>
        <w:div w:id="622422338">
          <w:marLeft w:val="0"/>
          <w:marRight w:val="0"/>
          <w:marTop w:val="0"/>
          <w:marBottom w:val="0"/>
          <w:divBdr>
            <w:top w:val="none" w:sz="0" w:space="0" w:color="auto"/>
            <w:left w:val="none" w:sz="0" w:space="0" w:color="auto"/>
            <w:bottom w:val="none" w:sz="0" w:space="0" w:color="auto"/>
            <w:right w:val="none" w:sz="0" w:space="0" w:color="auto"/>
          </w:divBdr>
          <w:divsChild>
            <w:div w:id="1140002251">
              <w:marLeft w:val="0"/>
              <w:marRight w:val="0"/>
              <w:marTop w:val="0"/>
              <w:marBottom w:val="0"/>
              <w:divBdr>
                <w:top w:val="none" w:sz="0" w:space="0" w:color="auto"/>
                <w:left w:val="none" w:sz="0" w:space="0" w:color="auto"/>
                <w:bottom w:val="none" w:sz="0" w:space="0" w:color="auto"/>
                <w:right w:val="none" w:sz="0" w:space="0" w:color="auto"/>
              </w:divBdr>
              <w:divsChild>
                <w:div w:id="93293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240743">
      <w:bodyDiv w:val="1"/>
      <w:marLeft w:val="0"/>
      <w:marRight w:val="0"/>
      <w:marTop w:val="0"/>
      <w:marBottom w:val="0"/>
      <w:divBdr>
        <w:top w:val="none" w:sz="0" w:space="0" w:color="auto"/>
        <w:left w:val="none" w:sz="0" w:space="0" w:color="auto"/>
        <w:bottom w:val="none" w:sz="0" w:space="0" w:color="auto"/>
        <w:right w:val="none" w:sz="0" w:space="0" w:color="auto"/>
      </w:divBdr>
      <w:divsChild>
        <w:div w:id="584534613">
          <w:marLeft w:val="0"/>
          <w:marRight w:val="0"/>
          <w:marTop w:val="0"/>
          <w:marBottom w:val="0"/>
          <w:divBdr>
            <w:top w:val="none" w:sz="0" w:space="0" w:color="auto"/>
            <w:left w:val="none" w:sz="0" w:space="0" w:color="auto"/>
            <w:bottom w:val="none" w:sz="0" w:space="0" w:color="auto"/>
            <w:right w:val="none" w:sz="0" w:space="0" w:color="auto"/>
          </w:divBdr>
          <w:divsChild>
            <w:div w:id="629480414">
              <w:marLeft w:val="0"/>
              <w:marRight w:val="0"/>
              <w:marTop w:val="0"/>
              <w:marBottom w:val="0"/>
              <w:divBdr>
                <w:top w:val="none" w:sz="0" w:space="0" w:color="auto"/>
                <w:left w:val="none" w:sz="0" w:space="0" w:color="auto"/>
                <w:bottom w:val="none" w:sz="0" w:space="0" w:color="auto"/>
                <w:right w:val="none" w:sz="0" w:space="0" w:color="auto"/>
              </w:divBdr>
              <w:divsChild>
                <w:div w:id="65981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76607">
      <w:bodyDiv w:val="1"/>
      <w:marLeft w:val="0"/>
      <w:marRight w:val="0"/>
      <w:marTop w:val="0"/>
      <w:marBottom w:val="0"/>
      <w:divBdr>
        <w:top w:val="none" w:sz="0" w:space="0" w:color="auto"/>
        <w:left w:val="none" w:sz="0" w:space="0" w:color="auto"/>
        <w:bottom w:val="none" w:sz="0" w:space="0" w:color="auto"/>
        <w:right w:val="none" w:sz="0" w:space="0" w:color="auto"/>
      </w:divBdr>
      <w:divsChild>
        <w:div w:id="623393691">
          <w:marLeft w:val="0"/>
          <w:marRight w:val="0"/>
          <w:marTop w:val="0"/>
          <w:marBottom w:val="0"/>
          <w:divBdr>
            <w:top w:val="none" w:sz="0" w:space="0" w:color="auto"/>
            <w:left w:val="none" w:sz="0" w:space="0" w:color="auto"/>
            <w:bottom w:val="none" w:sz="0" w:space="0" w:color="auto"/>
            <w:right w:val="none" w:sz="0" w:space="0" w:color="auto"/>
          </w:divBdr>
          <w:divsChild>
            <w:div w:id="813985971">
              <w:marLeft w:val="0"/>
              <w:marRight w:val="0"/>
              <w:marTop w:val="0"/>
              <w:marBottom w:val="0"/>
              <w:divBdr>
                <w:top w:val="none" w:sz="0" w:space="0" w:color="auto"/>
                <w:left w:val="none" w:sz="0" w:space="0" w:color="auto"/>
                <w:bottom w:val="none" w:sz="0" w:space="0" w:color="auto"/>
                <w:right w:val="none" w:sz="0" w:space="0" w:color="auto"/>
              </w:divBdr>
              <w:divsChild>
                <w:div w:id="107566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97229">
      <w:bodyDiv w:val="1"/>
      <w:marLeft w:val="0"/>
      <w:marRight w:val="0"/>
      <w:marTop w:val="0"/>
      <w:marBottom w:val="0"/>
      <w:divBdr>
        <w:top w:val="none" w:sz="0" w:space="0" w:color="auto"/>
        <w:left w:val="none" w:sz="0" w:space="0" w:color="auto"/>
        <w:bottom w:val="none" w:sz="0" w:space="0" w:color="auto"/>
        <w:right w:val="none" w:sz="0" w:space="0" w:color="auto"/>
      </w:divBdr>
      <w:divsChild>
        <w:div w:id="171259576">
          <w:marLeft w:val="0"/>
          <w:marRight w:val="0"/>
          <w:marTop w:val="0"/>
          <w:marBottom w:val="0"/>
          <w:divBdr>
            <w:top w:val="none" w:sz="0" w:space="0" w:color="auto"/>
            <w:left w:val="none" w:sz="0" w:space="0" w:color="auto"/>
            <w:bottom w:val="none" w:sz="0" w:space="0" w:color="auto"/>
            <w:right w:val="none" w:sz="0" w:space="0" w:color="auto"/>
          </w:divBdr>
          <w:divsChild>
            <w:div w:id="1941059181">
              <w:marLeft w:val="0"/>
              <w:marRight w:val="0"/>
              <w:marTop w:val="0"/>
              <w:marBottom w:val="0"/>
              <w:divBdr>
                <w:top w:val="none" w:sz="0" w:space="0" w:color="auto"/>
                <w:left w:val="none" w:sz="0" w:space="0" w:color="auto"/>
                <w:bottom w:val="none" w:sz="0" w:space="0" w:color="auto"/>
                <w:right w:val="none" w:sz="0" w:space="0" w:color="auto"/>
              </w:divBdr>
              <w:divsChild>
                <w:div w:id="193142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27780">
      <w:bodyDiv w:val="1"/>
      <w:marLeft w:val="0"/>
      <w:marRight w:val="0"/>
      <w:marTop w:val="0"/>
      <w:marBottom w:val="0"/>
      <w:divBdr>
        <w:top w:val="none" w:sz="0" w:space="0" w:color="auto"/>
        <w:left w:val="none" w:sz="0" w:space="0" w:color="auto"/>
        <w:bottom w:val="none" w:sz="0" w:space="0" w:color="auto"/>
        <w:right w:val="none" w:sz="0" w:space="0" w:color="auto"/>
      </w:divBdr>
      <w:divsChild>
        <w:div w:id="731806407">
          <w:marLeft w:val="0"/>
          <w:marRight w:val="0"/>
          <w:marTop w:val="0"/>
          <w:marBottom w:val="0"/>
          <w:divBdr>
            <w:top w:val="none" w:sz="0" w:space="0" w:color="auto"/>
            <w:left w:val="none" w:sz="0" w:space="0" w:color="auto"/>
            <w:bottom w:val="none" w:sz="0" w:space="0" w:color="auto"/>
            <w:right w:val="none" w:sz="0" w:space="0" w:color="auto"/>
          </w:divBdr>
          <w:divsChild>
            <w:div w:id="900404687">
              <w:marLeft w:val="0"/>
              <w:marRight w:val="0"/>
              <w:marTop w:val="0"/>
              <w:marBottom w:val="0"/>
              <w:divBdr>
                <w:top w:val="none" w:sz="0" w:space="0" w:color="auto"/>
                <w:left w:val="none" w:sz="0" w:space="0" w:color="auto"/>
                <w:bottom w:val="none" w:sz="0" w:space="0" w:color="auto"/>
                <w:right w:val="none" w:sz="0" w:space="0" w:color="auto"/>
              </w:divBdr>
              <w:divsChild>
                <w:div w:id="164292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398011">
      <w:bodyDiv w:val="1"/>
      <w:marLeft w:val="0"/>
      <w:marRight w:val="0"/>
      <w:marTop w:val="0"/>
      <w:marBottom w:val="0"/>
      <w:divBdr>
        <w:top w:val="none" w:sz="0" w:space="0" w:color="auto"/>
        <w:left w:val="none" w:sz="0" w:space="0" w:color="auto"/>
        <w:bottom w:val="none" w:sz="0" w:space="0" w:color="auto"/>
        <w:right w:val="none" w:sz="0" w:space="0" w:color="auto"/>
      </w:divBdr>
      <w:divsChild>
        <w:div w:id="911081637">
          <w:marLeft w:val="0"/>
          <w:marRight w:val="0"/>
          <w:marTop w:val="0"/>
          <w:marBottom w:val="0"/>
          <w:divBdr>
            <w:top w:val="none" w:sz="0" w:space="0" w:color="auto"/>
            <w:left w:val="none" w:sz="0" w:space="0" w:color="auto"/>
            <w:bottom w:val="none" w:sz="0" w:space="0" w:color="auto"/>
            <w:right w:val="none" w:sz="0" w:space="0" w:color="auto"/>
          </w:divBdr>
          <w:divsChild>
            <w:div w:id="1331904371">
              <w:marLeft w:val="0"/>
              <w:marRight w:val="0"/>
              <w:marTop w:val="0"/>
              <w:marBottom w:val="0"/>
              <w:divBdr>
                <w:top w:val="none" w:sz="0" w:space="0" w:color="auto"/>
                <w:left w:val="none" w:sz="0" w:space="0" w:color="auto"/>
                <w:bottom w:val="none" w:sz="0" w:space="0" w:color="auto"/>
                <w:right w:val="none" w:sz="0" w:space="0" w:color="auto"/>
              </w:divBdr>
              <w:divsChild>
                <w:div w:id="447940437">
                  <w:marLeft w:val="0"/>
                  <w:marRight w:val="0"/>
                  <w:marTop w:val="0"/>
                  <w:marBottom w:val="0"/>
                  <w:divBdr>
                    <w:top w:val="none" w:sz="0" w:space="0" w:color="auto"/>
                    <w:left w:val="none" w:sz="0" w:space="0" w:color="auto"/>
                    <w:bottom w:val="none" w:sz="0" w:space="0" w:color="auto"/>
                    <w:right w:val="none" w:sz="0" w:space="0" w:color="auto"/>
                  </w:divBdr>
                  <w:divsChild>
                    <w:div w:id="114308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613691">
      <w:bodyDiv w:val="1"/>
      <w:marLeft w:val="0"/>
      <w:marRight w:val="0"/>
      <w:marTop w:val="0"/>
      <w:marBottom w:val="0"/>
      <w:divBdr>
        <w:top w:val="none" w:sz="0" w:space="0" w:color="auto"/>
        <w:left w:val="none" w:sz="0" w:space="0" w:color="auto"/>
        <w:bottom w:val="none" w:sz="0" w:space="0" w:color="auto"/>
        <w:right w:val="none" w:sz="0" w:space="0" w:color="auto"/>
      </w:divBdr>
      <w:divsChild>
        <w:div w:id="2140226566">
          <w:marLeft w:val="0"/>
          <w:marRight w:val="0"/>
          <w:marTop w:val="0"/>
          <w:marBottom w:val="0"/>
          <w:divBdr>
            <w:top w:val="none" w:sz="0" w:space="0" w:color="auto"/>
            <w:left w:val="none" w:sz="0" w:space="0" w:color="auto"/>
            <w:bottom w:val="none" w:sz="0" w:space="0" w:color="auto"/>
            <w:right w:val="none" w:sz="0" w:space="0" w:color="auto"/>
          </w:divBdr>
          <w:divsChild>
            <w:div w:id="1044714320">
              <w:marLeft w:val="0"/>
              <w:marRight w:val="0"/>
              <w:marTop w:val="0"/>
              <w:marBottom w:val="0"/>
              <w:divBdr>
                <w:top w:val="none" w:sz="0" w:space="0" w:color="auto"/>
                <w:left w:val="none" w:sz="0" w:space="0" w:color="auto"/>
                <w:bottom w:val="none" w:sz="0" w:space="0" w:color="auto"/>
                <w:right w:val="none" w:sz="0" w:space="0" w:color="auto"/>
              </w:divBdr>
              <w:divsChild>
                <w:div w:id="1585261296">
                  <w:marLeft w:val="0"/>
                  <w:marRight w:val="0"/>
                  <w:marTop w:val="0"/>
                  <w:marBottom w:val="0"/>
                  <w:divBdr>
                    <w:top w:val="none" w:sz="0" w:space="0" w:color="auto"/>
                    <w:left w:val="none" w:sz="0" w:space="0" w:color="auto"/>
                    <w:bottom w:val="none" w:sz="0" w:space="0" w:color="auto"/>
                    <w:right w:val="none" w:sz="0" w:space="0" w:color="auto"/>
                  </w:divBdr>
                  <w:divsChild>
                    <w:div w:id="24766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771635">
      <w:bodyDiv w:val="1"/>
      <w:marLeft w:val="0"/>
      <w:marRight w:val="0"/>
      <w:marTop w:val="0"/>
      <w:marBottom w:val="0"/>
      <w:divBdr>
        <w:top w:val="none" w:sz="0" w:space="0" w:color="auto"/>
        <w:left w:val="none" w:sz="0" w:space="0" w:color="auto"/>
        <w:bottom w:val="none" w:sz="0" w:space="0" w:color="auto"/>
        <w:right w:val="none" w:sz="0" w:space="0" w:color="auto"/>
      </w:divBdr>
      <w:divsChild>
        <w:div w:id="436876317">
          <w:marLeft w:val="0"/>
          <w:marRight w:val="0"/>
          <w:marTop w:val="0"/>
          <w:marBottom w:val="0"/>
          <w:divBdr>
            <w:top w:val="none" w:sz="0" w:space="0" w:color="auto"/>
            <w:left w:val="none" w:sz="0" w:space="0" w:color="auto"/>
            <w:bottom w:val="none" w:sz="0" w:space="0" w:color="auto"/>
            <w:right w:val="none" w:sz="0" w:space="0" w:color="auto"/>
          </w:divBdr>
          <w:divsChild>
            <w:div w:id="503671869">
              <w:marLeft w:val="0"/>
              <w:marRight w:val="0"/>
              <w:marTop w:val="0"/>
              <w:marBottom w:val="0"/>
              <w:divBdr>
                <w:top w:val="none" w:sz="0" w:space="0" w:color="auto"/>
                <w:left w:val="none" w:sz="0" w:space="0" w:color="auto"/>
                <w:bottom w:val="none" w:sz="0" w:space="0" w:color="auto"/>
                <w:right w:val="none" w:sz="0" w:space="0" w:color="auto"/>
              </w:divBdr>
              <w:divsChild>
                <w:div w:id="1544099709">
                  <w:marLeft w:val="0"/>
                  <w:marRight w:val="0"/>
                  <w:marTop w:val="0"/>
                  <w:marBottom w:val="0"/>
                  <w:divBdr>
                    <w:top w:val="none" w:sz="0" w:space="0" w:color="auto"/>
                    <w:left w:val="none" w:sz="0" w:space="0" w:color="auto"/>
                    <w:bottom w:val="none" w:sz="0" w:space="0" w:color="auto"/>
                    <w:right w:val="none" w:sz="0" w:space="0" w:color="auto"/>
                  </w:divBdr>
                </w:div>
              </w:divsChild>
            </w:div>
            <w:div w:id="485126299">
              <w:marLeft w:val="0"/>
              <w:marRight w:val="0"/>
              <w:marTop w:val="0"/>
              <w:marBottom w:val="0"/>
              <w:divBdr>
                <w:top w:val="none" w:sz="0" w:space="0" w:color="auto"/>
                <w:left w:val="none" w:sz="0" w:space="0" w:color="auto"/>
                <w:bottom w:val="none" w:sz="0" w:space="0" w:color="auto"/>
                <w:right w:val="none" w:sz="0" w:space="0" w:color="auto"/>
              </w:divBdr>
              <w:divsChild>
                <w:div w:id="559251385">
                  <w:marLeft w:val="0"/>
                  <w:marRight w:val="0"/>
                  <w:marTop w:val="0"/>
                  <w:marBottom w:val="0"/>
                  <w:divBdr>
                    <w:top w:val="none" w:sz="0" w:space="0" w:color="auto"/>
                    <w:left w:val="none" w:sz="0" w:space="0" w:color="auto"/>
                    <w:bottom w:val="none" w:sz="0" w:space="0" w:color="auto"/>
                    <w:right w:val="none" w:sz="0" w:space="0" w:color="auto"/>
                  </w:divBdr>
                  <w:divsChild>
                    <w:div w:id="77097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45404">
      <w:bodyDiv w:val="1"/>
      <w:marLeft w:val="0"/>
      <w:marRight w:val="0"/>
      <w:marTop w:val="0"/>
      <w:marBottom w:val="0"/>
      <w:divBdr>
        <w:top w:val="none" w:sz="0" w:space="0" w:color="auto"/>
        <w:left w:val="none" w:sz="0" w:space="0" w:color="auto"/>
        <w:bottom w:val="none" w:sz="0" w:space="0" w:color="auto"/>
        <w:right w:val="none" w:sz="0" w:space="0" w:color="auto"/>
      </w:divBdr>
      <w:divsChild>
        <w:div w:id="1686594922">
          <w:marLeft w:val="0"/>
          <w:marRight w:val="0"/>
          <w:marTop w:val="0"/>
          <w:marBottom w:val="0"/>
          <w:divBdr>
            <w:top w:val="none" w:sz="0" w:space="0" w:color="auto"/>
            <w:left w:val="none" w:sz="0" w:space="0" w:color="auto"/>
            <w:bottom w:val="none" w:sz="0" w:space="0" w:color="auto"/>
            <w:right w:val="none" w:sz="0" w:space="0" w:color="auto"/>
          </w:divBdr>
          <w:divsChild>
            <w:div w:id="929123009">
              <w:marLeft w:val="0"/>
              <w:marRight w:val="0"/>
              <w:marTop w:val="0"/>
              <w:marBottom w:val="0"/>
              <w:divBdr>
                <w:top w:val="none" w:sz="0" w:space="0" w:color="auto"/>
                <w:left w:val="none" w:sz="0" w:space="0" w:color="auto"/>
                <w:bottom w:val="none" w:sz="0" w:space="0" w:color="auto"/>
                <w:right w:val="none" w:sz="0" w:space="0" w:color="auto"/>
              </w:divBdr>
              <w:divsChild>
                <w:div w:id="91929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352993">
      <w:bodyDiv w:val="1"/>
      <w:marLeft w:val="0"/>
      <w:marRight w:val="0"/>
      <w:marTop w:val="0"/>
      <w:marBottom w:val="0"/>
      <w:divBdr>
        <w:top w:val="none" w:sz="0" w:space="0" w:color="auto"/>
        <w:left w:val="none" w:sz="0" w:space="0" w:color="auto"/>
        <w:bottom w:val="none" w:sz="0" w:space="0" w:color="auto"/>
        <w:right w:val="none" w:sz="0" w:space="0" w:color="auto"/>
      </w:divBdr>
      <w:divsChild>
        <w:div w:id="876545346">
          <w:marLeft w:val="0"/>
          <w:marRight w:val="0"/>
          <w:marTop w:val="0"/>
          <w:marBottom w:val="0"/>
          <w:divBdr>
            <w:top w:val="none" w:sz="0" w:space="0" w:color="auto"/>
            <w:left w:val="none" w:sz="0" w:space="0" w:color="auto"/>
            <w:bottom w:val="none" w:sz="0" w:space="0" w:color="auto"/>
            <w:right w:val="none" w:sz="0" w:space="0" w:color="auto"/>
          </w:divBdr>
          <w:divsChild>
            <w:div w:id="241454403">
              <w:marLeft w:val="0"/>
              <w:marRight w:val="0"/>
              <w:marTop w:val="0"/>
              <w:marBottom w:val="0"/>
              <w:divBdr>
                <w:top w:val="none" w:sz="0" w:space="0" w:color="auto"/>
                <w:left w:val="none" w:sz="0" w:space="0" w:color="auto"/>
                <w:bottom w:val="none" w:sz="0" w:space="0" w:color="auto"/>
                <w:right w:val="none" w:sz="0" w:space="0" w:color="auto"/>
              </w:divBdr>
              <w:divsChild>
                <w:div w:id="167950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353151">
      <w:bodyDiv w:val="1"/>
      <w:marLeft w:val="0"/>
      <w:marRight w:val="0"/>
      <w:marTop w:val="0"/>
      <w:marBottom w:val="0"/>
      <w:divBdr>
        <w:top w:val="none" w:sz="0" w:space="0" w:color="auto"/>
        <w:left w:val="none" w:sz="0" w:space="0" w:color="auto"/>
        <w:bottom w:val="none" w:sz="0" w:space="0" w:color="auto"/>
        <w:right w:val="none" w:sz="0" w:space="0" w:color="auto"/>
      </w:divBdr>
      <w:divsChild>
        <w:div w:id="458496434">
          <w:marLeft w:val="0"/>
          <w:marRight w:val="0"/>
          <w:marTop w:val="0"/>
          <w:marBottom w:val="0"/>
          <w:divBdr>
            <w:top w:val="none" w:sz="0" w:space="0" w:color="auto"/>
            <w:left w:val="none" w:sz="0" w:space="0" w:color="auto"/>
            <w:bottom w:val="none" w:sz="0" w:space="0" w:color="auto"/>
            <w:right w:val="none" w:sz="0" w:space="0" w:color="auto"/>
          </w:divBdr>
          <w:divsChild>
            <w:div w:id="401758315">
              <w:marLeft w:val="0"/>
              <w:marRight w:val="0"/>
              <w:marTop w:val="0"/>
              <w:marBottom w:val="0"/>
              <w:divBdr>
                <w:top w:val="none" w:sz="0" w:space="0" w:color="auto"/>
                <w:left w:val="none" w:sz="0" w:space="0" w:color="auto"/>
                <w:bottom w:val="none" w:sz="0" w:space="0" w:color="auto"/>
                <w:right w:val="none" w:sz="0" w:space="0" w:color="auto"/>
              </w:divBdr>
              <w:divsChild>
                <w:div w:id="89162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212045">
      <w:bodyDiv w:val="1"/>
      <w:marLeft w:val="0"/>
      <w:marRight w:val="0"/>
      <w:marTop w:val="0"/>
      <w:marBottom w:val="0"/>
      <w:divBdr>
        <w:top w:val="none" w:sz="0" w:space="0" w:color="auto"/>
        <w:left w:val="none" w:sz="0" w:space="0" w:color="auto"/>
        <w:bottom w:val="none" w:sz="0" w:space="0" w:color="auto"/>
        <w:right w:val="none" w:sz="0" w:space="0" w:color="auto"/>
      </w:divBdr>
      <w:divsChild>
        <w:div w:id="1060710191">
          <w:marLeft w:val="0"/>
          <w:marRight w:val="0"/>
          <w:marTop w:val="0"/>
          <w:marBottom w:val="0"/>
          <w:divBdr>
            <w:top w:val="none" w:sz="0" w:space="0" w:color="auto"/>
            <w:left w:val="none" w:sz="0" w:space="0" w:color="auto"/>
            <w:bottom w:val="none" w:sz="0" w:space="0" w:color="auto"/>
            <w:right w:val="none" w:sz="0" w:space="0" w:color="auto"/>
          </w:divBdr>
          <w:divsChild>
            <w:div w:id="1934584437">
              <w:marLeft w:val="0"/>
              <w:marRight w:val="0"/>
              <w:marTop w:val="0"/>
              <w:marBottom w:val="0"/>
              <w:divBdr>
                <w:top w:val="none" w:sz="0" w:space="0" w:color="auto"/>
                <w:left w:val="none" w:sz="0" w:space="0" w:color="auto"/>
                <w:bottom w:val="none" w:sz="0" w:space="0" w:color="auto"/>
                <w:right w:val="none" w:sz="0" w:space="0" w:color="auto"/>
              </w:divBdr>
              <w:divsChild>
                <w:div w:id="39747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12894">
      <w:bodyDiv w:val="1"/>
      <w:marLeft w:val="0"/>
      <w:marRight w:val="0"/>
      <w:marTop w:val="0"/>
      <w:marBottom w:val="0"/>
      <w:divBdr>
        <w:top w:val="none" w:sz="0" w:space="0" w:color="auto"/>
        <w:left w:val="none" w:sz="0" w:space="0" w:color="auto"/>
        <w:bottom w:val="none" w:sz="0" w:space="0" w:color="auto"/>
        <w:right w:val="none" w:sz="0" w:space="0" w:color="auto"/>
      </w:divBdr>
      <w:divsChild>
        <w:div w:id="1221400563">
          <w:marLeft w:val="0"/>
          <w:marRight w:val="0"/>
          <w:marTop w:val="0"/>
          <w:marBottom w:val="0"/>
          <w:divBdr>
            <w:top w:val="none" w:sz="0" w:space="0" w:color="auto"/>
            <w:left w:val="none" w:sz="0" w:space="0" w:color="auto"/>
            <w:bottom w:val="none" w:sz="0" w:space="0" w:color="auto"/>
            <w:right w:val="none" w:sz="0" w:space="0" w:color="auto"/>
          </w:divBdr>
          <w:divsChild>
            <w:div w:id="336690433">
              <w:marLeft w:val="0"/>
              <w:marRight w:val="0"/>
              <w:marTop w:val="0"/>
              <w:marBottom w:val="0"/>
              <w:divBdr>
                <w:top w:val="none" w:sz="0" w:space="0" w:color="auto"/>
                <w:left w:val="none" w:sz="0" w:space="0" w:color="auto"/>
                <w:bottom w:val="none" w:sz="0" w:space="0" w:color="auto"/>
                <w:right w:val="none" w:sz="0" w:space="0" w:color="auto"/>
              </w:divBdr>
              <w:divsChild>
                <w:div w:id="1703939924">
                  <w:marLeft w:val="0"/>
                  <w:marRight w:val="0"/>
                  <w:marTop w:val="0"/>
                  <w:marBottom w:val="0"/>
                  <w:divBdr>
                    <w:top w:val="none" w:sz="0" w:space="0" w:color="auto"/>
                    <w:left w:val="none" w:sz="0" w:space="0" w:color="auto"/>
                    <w:bottom w:val="none" w:sz="0" w:space="0" w:color="auto"/>
                    <w:right w:val="none" w:sz="0" w:space="0" w:color="auto"/>
                  </w:divBdr>
                  <w:divsChild>
                    <w:div w:id="10654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098757">
      <w:bodyDiv w:val="1"/>
      <w:marLeft w:val="0"/>
      <w:marRight w:val="0"/>
      <w:marTop w:val="0"/>
      <w:marBottom w:val="0"/>
      <w:divBdr>
        <w:top w:val="none" w:sz="0" w:space="0" w:color="auto"/>
        <w:left w:val="none" w:sz="0" w:space="0" w:color="auto"/>
        <w:bottom w:val="none" w:sz="0" w:space="0" w:color="auto"/>
        <w:right w:val="none" w:sz="0" w:space="0" w:color="auto"/>
      </w:divBdr>
      <w:divsChild>
        <w:div w:id="741609592">
          <w:marLeft w:val="0"/>
          <w:marRight w:val="0"/>
          <w:marTop w:val="0"/>
          <w:marBottom w:val="0"/>
          <w:divBdr>
            <w:top w:val="none" w:sz="0" w:space="0" w:color="auto"/>
            <w:left w:val="none" w:sz="0" w:space="0" w:color="auto"/>
            <w:bottom w:val="none" w:sz="0" w:space="0" w:color="auto"/>
            <w:right w:val="none" w:sz="0" w:space="0" w:color="auto"/>
          </w:divBdr>
          <w:divsChild>
            <w:div w:id="1832788452">
              <w:marLeft w:val="0"/>
              <w:marRight w:val="0"/>
              <w:marTop w:val="0"/>
              <w:marBottom w:val="0"/>
              <w:divBdr>
                <w:top w:val="none" w:sz="0" w:space="0" w:color="auto"/>
                <w:left w:val="none" w:sz="0" w:space="0" w:color="auto"/>
                <w:bottom w:val="none" w:sz="0" w:space="0" w:color="auto"/>
                <w:right w:val="none" w:sz="0" w:space="0" w:color="auto"/>
              </w:divBdr>
              <w:divsChild>
                <w:div w:id="470024211">
                  <w:marLeft w:val="0"/>
                  <w:marRight w:val="0"/>
                  <w:marTop w:val="0"/>
                  <w:marBottom w:val="0"/>
                  <w:divBdr>
                    <w:top w:val="none" w:sz="0" w:space="0" w:color="auto"/>
                    <w:left w:val="none" w:sz="0" w:space="0" w:color="auto"/>
                    <w:bottom w:val="none" w:sz="0" w:space="0" w:color="auto"/>
                    <w:right w:val="none" w:sz="0" w:space="0" w:color="auto"/>
                  </w:divBdr>
                  <w:divsChild>
                    <w:div w:id="114716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389898">
      <w:bodyDiv w:val="1"/>
      <w:marLeft w:val="0"/>
      <w:marRight w:val="0"/>
      <w:marTop w:val="0"/>
      <w:marBottom w:val="0"/>
      <w:divBdr>
        <w:top w:val="none" w:sz="0" w:space="0" w:color="auto"/>
        <w:left w:val="none" w:sz="0" w:space="0" w:color="auto"/>
        <w:bottom w:val="none" w:sz="0" w:space="0" w:color="auto"/>
        <w:right w:val="none" w:sz="0" w:space="0" w:color="auto"/>
      </w:divBdr>
      <w:divsChild>
        <w:div w:id="1502499478">
          <w:marLeft w:val="0"/>
          <w:marRight w:val="0"/>
          <w:marTop w:val="0"/>
          <w:marBottom w:val="0"/>
          <w:divBdr>
            <w:top w:val="none" w:sz="0" w:space="0" w:color="auto"/>
            <w:left w:val="none" w:sz="0" w:space="0" w:color="auto"/>
            <w:bottom w:val="none" w:sz="0" w:space="0" w:color="auto"/>
            <w:right w:val="none" w:sz="0" w:space="0" w:color="auto"/>
          </w:divBdr>
          <w:divsChild>
            <w:div w:id="1278559329">
              <w:marLeft w:val="0"/>
              <w:marRight w:val="0"/>
              <w:marTop w:val="0"/>
              <w:marBottom w:val="0"/>
              <w:divBdr>
                <w:top w:val="none" w:sz="0" w:space="0" w:color="auto"/>
                <w:left w:val="none" w:sz="0" w:space="0" w:color="auto"/>
                <w:bottom w:val="none" w:sz="0" w:space="0" w:color="auto"/>
                <w:right w:val="none" w:sz="0" w:space="0" w:color="auto"/>
              </w:divBdr>
              <w:divsChild>
                <w:div w:id="94804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162973">
      <w:bodyDiv w:val="1"/>
      <w:marLeft w:val="0"/>
      <w:marRight w:val="0"/>
      <w:marTop w:val="0"/>
      <w:marBottom w:val="0"/>
      <w:divBdr>
        <w:top w:val="none" w:sz="0" w:space="0" w:color="auto"/>
        <w:left w:val="none" w:sz="0" w:space="0" w:color="auto"/>
        <w:bottom w:val="none" w:sz="0" w:space="0" w:color="auto"/>
        <w:right w:val="none" w:sz="0" w:space="0" w:color="auto"/>
      </w:divBdr>
      <w:divsChild>
        <w:div w:id="1408845331">
          <w:marLeft w:val="0"/>
          <w:marRight w:val="0"/>
          <w:marTop w:val="0"/>
          <w:marBottom w:val="0"/>
          <w:divBdr>
            <w:top w:val="none" w:sz="0" w:space="0" w:color="auto"/>
            <w:left w:val="none" w:sz="0" w:space="0" w:color="auto"/>
            <w:bottom w:val="none" w:sz="0" w:space="0" w:color="auto"/>
            <w:right w:val="none" w:sz="0" w:space="0" w:color="auto"/>
          </w:divBdr>
          <w:divsChild>
            <w:div w:id="2074234994">
              <w:marLeft w:val="0"/>
              <w:marRight w:val="0"/>
              <w:marTop w:val="0"/>
              <w:marBottom w:val="0"/>
              <w:divBdr>
                <w:top w:val="none" w:sz="0" w:space="0" w:color="auto"/>
                <w:left w:val="none" w:sz="0" w:space="0" w:color="auto"/>
                <w:bottom w:val="none" w:sz="0" w:space="0" w:color="auto"/>
                <w:right w:val="none" w:sz="0" w:space="0" w:color="auto"/>
              </w:divBdr>
              <w:divsChild>
                <w:div w:id="4431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1181">
      <w:bodyDiv w:val="1"/>
      <w:marLeft w:val="0"/>
      <w:marRight w:val="0"/>
      <w:marTop w:val="0"/>
      <w:marBottom w:val="0"/>
      <w:divBdr>
        <w:top w:val="none" w:sz="0" w:space="0" w:color="auto"/>
        <w:left w:val="none" w:sz="0" w:space="0" w:color="auto"/>
        <w:bottom w:val="none" w:sz="0" w:space="0" w:color="auto"/>
        <w:right w:val="none" w:sz="0" w:space="0" w:color="auto"/>
      </w:divBdr>
      <w:divsChild>
        <w:div w:id="1776558055">
          <w:marLeft w:val="0"/>
          <w:marRight w:val="0"/>
          <w:marTop w:val="0"/>
          <w:marBottom w:val="0"/>
          <w:divBdr>
            <w:top w:val="none" w:sz="0" w:space="0" w:color="auto"/>
            <w:left w:val="none" w:sz="0" w:space="0" w:color="auto"/>
            <w:bottom w:val="none" w:sz="0" w:space="0" w:color="auto"/>
            <w:right w:val="none" w:sz="0" w:space="0" w:color="auto"/>
          </w:divBdr>
          <w:divsChild>
            <w:div w:id="20859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909973">
      <w:bodyDiv w:val="1"/>
      <w:marLeft w:val="0"/>
      <w:marRight w:val="0"/>
      <w:marTop w:val="0"/>
      <w:marBottom w:val="0"/>
      <w:divBdr>
        <w:top w:val="none" w:sz="0" w:space="0" w:color="auto"/>
        <w:left w:val="none" w:sz="0" w:space="0" w:color="auto"/>
        <w:bottom w:val="none" w:sz="0" w:space="0" w:color="auto"/>
        <w:right w:val="none" w:sz="0" w:space="0" w:color="auto"/>
      </w:divBdr>
      <w:divsChild>
        <w:div w:id="459610931">
          <w:marLeft w:val="0"/>
          <w:marRight w:val="0"/>
          <w:marTop w:val="0"/>
          <w:marBottom w:val="0"/>
          <w:divBdr>
            <w:top w:val="none" w:sz="0" w:space="0" w:color="auto"/>
            <w:left w:val="none" w:sz="0" w:space="0" w:color="auto"/>
            <w:bottom w:val="none" w:sz="0" w:space="0" w:color="auto"/>
            <w:right w:val="none" w:sz="0" w:space="0" w:color="auto"/>
          </w:divBdr>
          <w:divsChild>
            <w:div w:id="908226618">
              <w:marLeft w:val="0"/>
              <w:marRight w:val="0"/>
              <w:marTop w:val="0"/>
              <w:marBottom w:val="0"/>
              <w:divBdr>
                <w:top w:val="none" w:sz="0" w:space="0" w:color="auto"/>
                <w:left w:val="none" w:sz="0" w:space="0" w:color="auto"/>
                <w:bottom w:val="none" w:sz="0" w:space="0" w:color="auto"/>
                <w:right w:val="none" w:sz="0" w:space="0" w:color="auto"/>
              </w:divBdr>
              <w:divsChild>
                <w:div w:id="104170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2.xml" Id="rId13" /><Relationship Type="http://schemas.microsoft.com/office/2007/relationships/stylesWithEffects" Target="stylesWithEffect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ntTable" Target="fontTable.xml" Id="rId14" /><Relationship Type="http://schemas.openxmlformats.org/officeDocument/2006/relationships/customXml" Target="/customXML/item.xml" Id="R1cdbdea355cc49ab" /></Relationships>
</file>

<file path=word/_rels/settings.xml.rels><?xml version="1.0" encoding="UTF-8" standalone="yes"?>
<Relationships xmlns="http://schemas.openxmlformats.org/package/2006/relationships"><Relationship Id="rId1" Type="http://schemas.openxmlformats.org/officeDocument/2006/relationships/attachedTemplate" Target="file:///S:\Consents\Consent\Templates\Reports\Non-Notified%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xml.rels>&#65279;<?xml version="1.0" encoding="utf-8"?><Relationships xmlns="http://schemas.openxmlformats.org/package/2006/relationships"><Relationship Type="http://schemas.openxmlformats.org/officeDocument/2006/relationships/customXmlProps" Target="/customXML/itemProps.xml" Id="Rd3c4172d526e4b2384ade4b889302c76" /></Relationships>
</file>

<file path=customXML/item.xml><?xml version="1.0" encoding="utf-8"?>
<metadata xmlns="http://www.objective.com/ecm/document/metadata/BFB6F7442CDB4D47AAEFFE50118F3370" version="1.0.0">
  <systemFields>
    <field name="Objective-Id">
      <value order="0">A2403611</value>
    </field>
    <field name="Objective-Title">
      <value order="0">RM16-0129 Officers Report</value>
    </field>
    <field name="Objective-Description">
      <value order="0">RM16-0129 Officers Report Consent Divider set to Public on 02-06-2021 21:34:24</value>
    </field>
    <field name="Objective-CreationStamp">
      <value order="0">2016-08-01T02:10:07Z</value>
    </field>
    <field name="Objective-IsApproved">
      <value order="0">false</value>
    </field>
    <field name="Objective-IsPublished">
      <value order="0">true</value>
    </field>
    <field name="Objective-DatePublished">
      <value order="0">2016-11-08T12:01:40Z</value>
    </field>
    <field name="Objective-ModificationStamp">
      <value order="0">2021-06-02T08:37:45Z</value>
    </field>
    <field name="Objective-Owner">
      <value order="0">Debbie Cooper</value>
    </field>
    <field name="Objective-Path">
      <value order="0">EasyInfo Global Folder:'Virtual Filing Cabinet':Natural Resource Management:Resource Consents and Permits:2016 Applications:RM16-0129:Application Process:Officer's Report</value>
    </field>
    <field name="Objective-Parent">
      <value order="0">Officer's Report</value>
    </field>
    <field name="Objective-State">
      <value order="0">Published</value>
    </field>
    <field name="Objective-VersionId">
      <value order="0">vA3664318</value>
    </field>
    <field name="Objective-Version">
      <value order="0">1.0</value>
    </field>
    <field name="Objective-VersionNumber">
      <value order="0">2</value>
    </field>
    <field name="Objective-VersionComment">
      <value order="0"/>
    </field>
    <field name="Objective-FileNumber">
      <value order="0">qA107381</value>
    </field>
    <field name="Objective-Classification">
      <value order="0">Public Access</value>
    </field>
    <field name="Objective-Caveats">
      <value order="0"/>
    </field>
  </systemFields>
  <catalogues>
    <catalogue name="Planning, Control And Reporting Type Catalogue" type="type" ori="id:cA23">
      <field name="Objective-Operative Date">
        <value order="0"/>
      </field>
      <field name="Objective-Author">
        <value order="0"/>
      </field>
      <field name="Objective-On Behalf Of">
        <value order="0"/>
      </field>
      <field name="Objective-Accela Key">
        <value order="0"/>
      </field>
      <field name="Objective-Connect Creator">
        <value order="0"/>
      </field>
    </catalogue>
  </catalogues>
</metadata>
</file>

<file path=customXML/itemProps.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docProps/app.xml><?xml version="1.0" encoding="utf-8"?>
<Properties xmlns="http://schemas.openxmlformats.org/officeDocument/2006/extended-properties" xmlns:vt="http://schemas.openxmlformats.org/officeDocument/2006/docPropsVTypes">
  <Template>Non-Notified Report.dot</Template>
  <TotalTime>133</TotalTime>
  <Pages>23</Pages>
  <Words>8472</Words>
  <Characters>48293</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Report - all formats</vt:lpstr>
    </vt:vector>
  </TitlesOfParts>
  <Company>Greater Wellington - The Regional Council</Company>
  <LinksUpToDate>false</LinksUpToDate>
  <CharactersWithSpaces>56652</CharactersWithSpaces>
  <SharedDoc>false</SharedDoc>
  <HLinks>
    <vt:vector size="24" baseType="variant">
      <vt:variant>
        <vt:i4>2424931</vt:i4>
      </vt:variant>
      <vt:variant>
        <vt:i4>21</vt:i4>
      </vt:variant>
      <vt:variant>
        <vt:i4>0</vt:i4>
      </vt:variant>
      <vt:variant>
        <vt:i4>5</vt:i4>
      </vt:variant>
      <vt:variant>
        <vt:lpwstr>http://www.mfe.govt.nz/laws/standards/electricity-transmission.html</vt:lpwstr>
      </vt:variant>
      <vt:variant>
        <vt:lpwstr/>
      </vt:variant>
      <vt:variant>
        <vt:i4>7471161</vt:i4>
      </vt:variant>
      <vt:variant>
        <vt:i4>18</vt:i4>
      </vt:variant>
      <vt:variant>
        <vt:i4>0</vt:i4>
      </vt:variant>
      <vt:variant>
        <vt:i4>5</vt:i4>
      </vt:variant>
      <vt:variant>
        <vt:lpwstr>http://www.mfe.govt.nz/laws/standards/telecommunication-standards.html</vt:lpwstr>
      </vt:variant>
      <vt:variant>
        <vt:lpwstr/>
      </vt:variant>
      <vt:variant>
        <vt:i4>5439501</vt:i4>
      </vt:variant>
      <vt:variant>
        <vt:i4>15</vt:i4>
      </vt:variant>
      <vt:variant>
        <vt:i4>0</vt:i4>
      </vt:variant>
      <vt:variant>
        <vt:i4>5</vt:i4>
      </vt:variant>
      <vt:variant>
        <vt:lpwstr>http://www.mfe.govt.nz/laws/standards/drinking-water-source-standard.html</vt:lpwstr>
      </vt:variant>
      <vt:variant>
        <vt:lpwstr/>
      </vt:variant>
      <vt:variant>
        <vt:i4>5832772</vt:i4>
      </vt:variant>
      <vt:variant>
        <vt:i4>12</vt:i4>
      </vt:variant>
      <vt:variant>
        <vt:i4>0</vt:i4>
      </vt:variant>
      <vt:variant>
        <vt:i4>5</vt:i4>
      </vt:variant>
      <vt:variant>
        <vt:lpwstr>http://www.mfe.govt.nz/laws/standards/air-quality/index.html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 all formats</dc:title>
  <dc:subject>mm</dc:subject>
  <dc:creator>Miriam Robertson</dc:creator>
  <cp:lastModifiedBy>Dwayne McKay</cp:lastModifiedBy>
  <cp:revision>5</cp:revision>
  <cp:lastPrinted>2016-07-15T02:16:00Z</cp:lastPrinted>
  <dcterms:created xsi:type="dcterms:W3CDTF">2016-07-26T00:24:00Z</dcterms:created>
  <dcterms:modified xsi:type="dcterms:W3CDTF">2016-08-12T04:28:00Z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A2403611</vt:lpwstr>
  </property>
  <property fmtid="{D5CDD505-2E9C-101B-9397-08002B2CF9AE}" pid="3" name="Objective-Title">
    <vt:lpwstr>RM16-0129 Officers Report</vt:lpwstr>
  </property>
  <property fmtid="{D5CDD505-2E9C-101B-9397-08002B2CF9AE}" pid="4" name="Objective-Comment">
    <vt:lpwstr/>
  </property>
  <property fmtid="{D5CDD505-2E9C-101B-9397-08002B2CF9AE}" pid="5" name="Objective-CreationStamp">
    <vt:filetime>2016-08-01T02:10:07Z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2016-11-08T12:01:40Z</vt:filetime>
  </property>
  <property fmtid="{D5CDD505-2E9C-101B-9397-08002B2CF9AE}" pid="9" name="Objective-ModificationStamp">
    <vt:filetime>2021-06-02T08:37:45Z</vt:filetime>
  </property>
  <property fmtid="{D5CDD505-2E9C-101B-9397-08002B2CF9AE}" pid="10" name="Objective-Owner">
    <vt:lpwstr>Debbie Cooper</vt:lpwstr>
  </property>
  <property fmtid="{D5CDD505-2E9C-101B-9397-08002B2CF9AE}" pid="11" name="Objective-Path">
    <vt:lpwstr>EasyInfo Global Folder:'Virtual Filing Cabinet':Natural Resource Management:Resource Consents and Permits:2016 Applications:RM16-0129:Application Process:Officer's Report</vt:lpwstr>
  </property>
  <property fmtid="{D5CDD505-2E9C-101B-9397-08002B2CF9AE}" pid="12" name="Objective-Parent">
    <vt:lpwstr>Officer's Report</vt:lpwstr>
  </property>
  <property fmtid="{D5CDD505-2E9C-101B-9397-08002B2CF9AE}" pid="13" name="Objective-State">
    <vt:lpwstr>Published</vt:lpwstr>
  </property>
  <property fmtid="{D5CDD505-2E9C-101B-9397-08002B2CF9AE}" pid="14" name="Objective-Version">
    <vt:lpwstr>1.0</vt:lpwstr>
  </property>
  <property fmtid="{D5CDD505-2E9C-101B-9397-08002B2CF9AE}" pid="15" name="Objective-VersionNumber">
    <vt:r8>2</vt:r8>
  </property>
  <property fmtid="{D5CDD505-2E9C-101B-9397-08002B2CF9AE}" pid="16" name="Objective-VersionComment">
    <vt:lpwstr/>
  </property>
  <property fmtid="{D5CDD505-2E9C-101B-9397-08002B2CF9AE}" pid="17" name="Objective-FileNumber">
    <vt:lpwstr>qA107381</vt:lpwstr>
  </property>
  <property fmtid="{D5CDD505-2E9C-101B-9397-08002B2CF9AE}" pid="18" name="Objective-Classification">
    <vt:lpwstr>Public Access</vt:lpwstr>
  </property>
  <property fmtid="{D5CDD505-2E9C-101B-9397-08002B2CF9AE}" pid="19" name="Objective-Caveats">
    <vt:lpwstr/>
  </property>
  <property fmtid="{D5CDD505-2E9C-101B-9397-08002B2CF9AE}" pid="20" name="Objective-Operative Date [system]">
    <vt:lpwstr/>
  </property>
  <property fmtid="{D5CDD505-2E9C-101B-9397-08002B2CF9AE}" pid="21" name="Objective-On Behalf Of [system]">
    <vt:lpwstr/>
  </property>
  <property fmtid="{D5CDD505-2E9C-101B-9397-08002B2CF9AE}" pid="22" name="Objective-GIS Location [system]">
    <vt:lpwstr/>
  </property>
  <property fmtid="{D5CDD505-2E9C-101B-9397-08002B2CF9AE}" pid="23" name="Objective-Author [system]">
    <vt:lpwstr/>
  </property>
  <property fmtid="{D5CDD505-2E9C-101B-9397-08002B2CF9AE}" pid="24" name="Objective-Accela Key [system]">
    <vt:lpwstr/>
  </property>
  <property fmtid="{D5CDD505-2E9C-101B-9397-08002B2CF9AE}" pid="25" name="Objective-Connect Creator [system]">
    <vt:lpwstr/>
  </property>
  <property fmtid="{D5CDD505-2E9C-101B-9397-08002B2CF9AE}" pid="26" name="Objective-Description">
    <vt:lpwstr>RM16-0129 Officers Report Consent Divider set to Public on 02-06-2021 21:34:24</vt:lpwstr>
  </property>
  <property fmtid="{D5CDD505-2E9C-101B-9397-08002B2CF9AE}" pid="27" name="Objective-VersionId">
    <vt:lpwstr>vA3664318</vt:lpwstr>
  </property>
  <property fmtid="{D5CDD505-2E9C-101B-9397-08002B2CF9AE}" pid="28" name="Objective-Operative Date">
    <vt:lpwstr/>
  </property>
  <property fmtid="{D5CDD505-2E9C-101B-9397-08002B2CF9AE}" pid="29" name="Objective-Author">
    <vt:lpwstr/>
  </property>
  <property fmtid="{D5CDD505-2E9C-101B-9397-08002B2CF9AE}" pid="30" name="Objective-On Behalf Of">
    <vt:lpwstr/>
  </property>
  <property fmtid="{D5CDD505-2E9C-101B-9397-08002B2CF9AE}" pid="31" name="Objective-Accela Key">
    <vt:lpwstr/>
  </property>
  <property fmtid="{D5CDD505-2E9C-101B-9397-08002B2CF9AE}" pid="32" name="Objective-Connect Creator">
    <vt:lpwstr/>
  </property>
</Properties>
</file>