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853" w:rsidRDefault="00AF7853" w:rsidP="00AF7853">
      <w:pPr>
        <w:tabs>
          <w:tab w:val="left" w:pos="4140"/>
        </w:tabs>
        <w:autoSpaceDE w:val="0"/>
        <w:autoSpaceDN w:val="0"/>
        <w:adjustRightInd w:val="0"/>
        <w:ind w:left="4140" w:right="998"/>
        <w:jc w:val="left"/>
        <w:rPr>
          <w:rFonts w:cs="Arial"/>
          <w:b/>
          <w:bCs/>
          <w:color w:val="000000"/>
          <w:sz w:val="36"/>
          <w:szCs w:val="36"/>
        </w:rPr>
      </w:pPr>
    </w:p>
    <w:p w:rsidR="00AF7853" w:rsidRDefault="00AF7853" w:rsidP="00AF7853">
      <w:pPr>
        <w:tabs>
          <w:tab w:val="left" w:pos="4140"/>
        </w:tabs>
        <w:autoSpaceDE w:val="0"/>
        <w:autoSpaceDN w:val="0"/>
        <w:adjustRightInd w:val="0"/>
        <w:ind w:left="4140" w:right="998"/>
        <w:jc w:val="left"/>
        <w:rPr>
          <w:rFonts w:cs="Arial"/>
          <w:b/>
          <w:bCs/>
          <w:color w:val="000000"/>
          <w:sz w:val="36"/>
          <w:szCs w:val="36"/>
        </w:rPr>
      </w:pPr>
    </w:p>
    <w:p w:rsidR="00AF7853" w:rsidRDefault="00AF7853" w:rsidP="00AF7853">
      <w:pPr>
        <w:tabs>
          <w:tab w:val="left" w:pos="4140"/>
        </w:tabs>
        <w:autoSpaceDE w:val="0"/>
        <w:autoSpaceDN w:val="0"/>
        <w:adjustRightInd w:val="0"/>
        <w:ind w:left="4140" w:right="998"/>
        <w:jc w:val="left"/>
        <w:rPr>
          <w:rFonts w:cs="Arial"/>
          <w:b/>
          <w:bCs/>
          <w:color w:val="000000"/>
          <w:sz w:val="36"/>
          <w:szCs w:val="36"/>
        </w:rPr>
      </w:pPr>
    </w:p>
    <w:p w:rsidR="00AF7853" w:rsidRDefault="00AF7853" w:rsidP="00AF7853">
      <w:pPr>
        <w:tabs>
          <w:tab w:val="left" w:pos="4140"/>
        </w:tabs>
        <w:autoSpaceDE w:val="0"/>
        <w:autoSpaceDN w:val="0"/>
        <w:adjustRightInd w:val="0"/>
        <w:ind w:left="4140" w:right="998"/>
        <w:jc w:val="left"/>
        <w:rPr>
          <w:rFonts w:cs="Arial"/>
          <w:b/>
          <w:bCs/>
          <w:color w:val="000000"/>
          <w:sz w:val="36"/>
          <w:szCs w:val="36"/>
        </w:rPr>
      </w:pPr>
    </w:p>
    <w:p w:rsidR="00AF7853" w:rsidRDefault="00660F16" w:rsidP="00AF7853">
      <w:pPr>
        <w:tabs>
          <w:tab w:val="left" w:pos="4140"/>
        </w:tabs>
        <w:autoSpaceDE w:val="0"/>
        <w:autoSpaceDN w:val="0"/>
        <w:adjustRightInd w:val="0"/>
        <w:ind w:left="4140"/>
        <w:jc w:val="left"/>
        <w:rPr>
          <w:rFonts w:cs="Arial"/>
          <w:b/>
          <w:bCs/>
          <w:color w:val="000000"/>
          <w:sz w:val="50"/>
          <w:szCs w:val="50"/>
        </w:rPr>
      </w:pPr>
      <w:r>
        <w:rPr>
          <w:rFonts w:cs="Arial"/>
          <w:b/>
          <w:bCs/>
          <w:noProof/>
          <w:color w:val="000000"/>
          <w:sz w:val="50"/>
          <w:szCs w:val="50"/>
          <w:lang w:val="en-NZ" w:eastAsia="en-NZ"/>
        </w:rPr>
        <w:drawing>
          <wp:inline distT="0" distB="0" distL="0" distR="0" wp14:anchorId="47514553" wp14:editId="13DD520A">
            <wp:extent cx="3267075" cy="93232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PRCTM RGB 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952" cy="931429"/>
                    </a:xfrm>
                    <a:prstGeom prst="rect">
                      <a:avLst/>
                    </a:prstGeom>
                  </pic:spPr>
                </pic:pic>
              </a:graphicData>
            </a:graphic>
          </wp:inline>
        </w:drawing>
      </w:r>
    </w:p>
    <w:p w:rsidR="00AF7853" w:rsidRDefault="00AF7853" w:rsidP="00AF7853">
      <w:pPr>
        <w:pBdr>
          <w:bottom w:val="single" w:sz="4" w:space="1" w:color="auto"/>
        </w:pBdr>
        <w:tabs>
          <w:tab w:val="left" w:pos="4140"/>
        </w:tabs>
        <w:autoSpaceDE w:val="0"/>
        <w:autoSpaceDN w:val="0"/>
        <w:adjustRightInd w:val="0"/>
        <w:ind w:left="4140"/>
        <w:jc w:val="left"/>
        <w:rPr>
          <w:rFonts w:cs="Arial"/>
          <w:b/>
          <w:bCs/>
          <w:color w:val="000000"/>
          <w:sz w:val="50"/>
          <w:szCs w:val="50"/>
        </w:rPr>
      </w:pPr>
    </w:p>
    <w:p w:rsidR="00AF7853" w:rsidRDefault="00AF7853" w:rsidP="00AF7853">
      <w:pPr>
        <w:tabs>
          <w:tab w:val="left" w:pos="4140"/>
        </w:tabs>
        <w:autoSpaceDE w:val="0"/>
        <w:autoSpaceDN w:val="0"/>
        <w:adjustRightInd w:val="0"/>
        <w:ind w:left="4140"/>
        <w:jc w:val="left"/>
        <w:rPr>
          <w:rFonts w:cs="Arial"/>
          <w:b/>
          <w:bCs/>
          <w:color w:val="000000"/>
          <w:sz w:val="50"/>
          <w:szCs w:val="50"/>
        </w:rPr>
      </w:pPr>
    </w:p>
    <w:p w:rsidR="00AF7853" w:rsidRPr="001D26EE" w:rsidRDefault="00660F16" w:rsidP="00AF7853">
      <w:pPr>
        <w:tabs>
          <w:tab w:val="left" w:pos="4140"/>
        </w:tabs>
        <w:autoSpaceDE w:val="0"/>
        <w:autoSpaceDN w:val="0"/>
        <w:adjustRightInd w:val="0"/>
        <w:ind w:left="4140"/>
        <w:jc w:val="left"/>
        <w:rPr>
          <w:rFonts w:cs="Arial"/>
          <w:b/>
          <w:bCs/>
          <w:color w:val="000000"/>
          <w:sz w:val="60"/>
          <w:szCs w:val="60"/>
        </w:rPr>
      </w:pPr>
      <w:r>
        <w:rPr>
          <w:rFonts w:cs="Arial"/>
          <w:b/>
          <w:bCs/>
          <w:color w:val="000000"/>
          <w:sz w:val="40"/>
          <w:szCs w:val="60"/>
        </w:rPr>
        <w:t>Tauranga Harbour Navigational Safety Management System</w:t>
      </w:r>
    </w:p>
    <w:p w:rsidR="00DF2F49" w:rsidRPr="001D26EE" w:rsidRDefault="00DF2F49" w:rsidP="00DF2F49">
      <w:pPr>
        <w:tabs>
          <w:tab w:val="left" w:pos="4140"/>
        </w:tabs>
        <w:ind w:left="4140"/>
        <w:jc w:val="left"/>
        <w:rPr>
          <w:rFonts w:cs="Arial"/>
          <w:color w:val="000000"/>
        </w:rPr>
      </w:pPr>
    </w:p>
    <w:p w:rsidR="00AF7853" w:rsidRPr="001D26EE" w:rsidRDefault="00AF7853" w:rsidP="00AF7853">
      <w:pPr>
        <w:tabs>
          <w:tab w:val="left" w:pos="4140"/>
        </w:tabs>
        <w:ind w:left="4140"/>
        <w:jc w:val="left"/>
        <w:rPr>
          <w:rFonts w:cs="Arial"/>
          <w:color w:val="000000"/>
        </w:rPr>
      </w:pPr>
    </w:p>
    <w:p w:rsidR="00AF7853" w:rsidRPr="00660F16" w:rsidRDefault="00660F16" w:rsidP="00AF7853">
      <w:pPr>
        <w:tabs>
          <w:tab w:val="left" w:pos="4140"/>
        </w:tabs>
        <w:ind w:left="4140"/>
        <w:jc w:val="left"/>
        <w:rPr>
          <w:rFonts w:cs="Arial"/>
          <w:color w:val="000000"/>
        </w:rPr>
      </w:pPr>
      <w:r w:rsidRPr="00660F16">
        <w:rPr>
          <w:rFonts w:cs="Arial"/>
          <w:color w:val="000000"/>
        </w:rPr>
        <w:t>Report Number: 14NZ310</w:t>
      </w:r>
    </w:p>
    <w:p w:rsidR="00660F16" w:rsidRPr="00660F16" w:rsidRDefault="00660F16" w:rsidP="00AF7853">
      <w:pPr>
        <w:tabs>
          <w:tab w:val="left" w:pos="4140"/>
        </w:tabs>
        <w:ind w:left="4140"/>
        <w:jc w:val="left"/>
        <w:rPr>
          <w:rFonts w:cs="Arial"/>
          <w:color w:val="000000"/>
        </w:rPr>
      </w:pPr>
      <w:r w:rsidRPr="00660F16">
        <w:rPr>
          <w:rFonts w:cs="Arial"/>
          <w:color w:val="000000"/>
        </w:rPr>
        <w:t>Issue: 1</w:t>
      </w:r>
    </w:p>
    <w:p w:rsidR="00AF7853" w:rsidRDefault="00AF7853" w:rsidP="00AF7853">
      <w:pPr>
        <w:tabs>
          <w:tab w:val="left" w:pos="4140"/>
        </w:tabs>
        <w:ind w:left="4140"/>
        <w:jc w:val="left"/>
        <w:rPr>
          <w:rFonts w:cs="Arial"/>
          <w:color w:val="000000"/>
        </w:rPr>
      </w:pPr>
    </w:p>
    <w:p w:rsidR="00DF2F49" w:rsidRPr="00660F16" w:rsidRDefault="00DF2F49" w:rsidP="00AF7853">
      <w:pPr>
        <w:tabs>
          <w:tab w:val="left" w:pos="4140"/>
        </w:tabs>
        <w:ind w:left="4140"/>
        <w:jc w:val="left"/>
        <w:rPr>
          <w:rFonts w:cs="Arial"/>
          <w:color w:val="000000"/>
        </w:rPr>
      </w:pPr>
    </w:p>
    <w:p w:rsidR="00AF7853" w:rsidRPr="00660F16" w:rsidRDefault="00660F16" w:rsidP="00AF7853">
      <w:pPr>
        <w:tabs>
          <w:tab w:val="left" w:pos="4140"/>
        </w:tabs>
        <w:ind w:left="4140"/>
        <w:jc w:val="left"/>
        <w:rPr>
          <w:rFonts w:cs="Arial"/>
          <w:color w:val="000000"/>
        </w:rPr>
      </w:pPr>
      <w:r w:rsidRPr="00660F16">
        <w:rPr>
          <w:rFonts w:cs="Arial"/>
          <w:color w:val="000000"/>
        </w:rPr>
        <w:t>February 2015</w:t>
      </w:r>
    </w:p>
    <w:p w:rsidR="00AF7853" w:rsidRDefault="00AF7853" w:rsidP="00AF7853">
      <w:pPr>
        <w:tabs>
          <w:tab w:val="left" w:pos="4140"/>
        </w:tabs>
        <w:ind w:left="4140"/>
        <w:jc w:val="left"/>
        <w:rPr>
          <w:rFonts w:cs="Arial"/>
          <w:color w:val="000000"/>
          <w:sz w:val="20"/>
        </w:rPr>
      </w:pPr>
    </w:p>
    <w:p w:rsidR="00DF2F49" w:rsidRPr="001D26EE" w:rsidRDefault="00DF2F49" w:rsidP="00AF7853">
      <w:pPr>
        <w:tabs>
          <w:tab w:val="left" w:pos="4140"/>
        </w:tabs>
        <w:ind w:left="4140"/>
        <w:jc w:val="left"/>
        <w:rPr>
          <w:rFonts w:cs="Arial"/>
          <w:color w:val="000000"/>
          <w:sz w:val="20"/>
        </w:rPr>
      </w:pPr>
    </w:p>
    <w:p w:rsidR="00AF7853" w:rsidRPr="00F324D8" w:rsidRDefault="00AF7853" w:rsidP="00AF7853">
      <w:pPr>
        <w:tabs>
          <w:tab w:val="left" w:pos="4140"/>
        </w:tabs>
        <w:autoSpaceDE w:val="0"/>
        <w:autoSpaceDN w:val="0"/>
        <w:adjustRightInd w:val="0"/>
        <w:ind w:left="4140"/>
        <w:jc w:val="left"/>
        <w:rPr>
          <w:rFonts w:cs="Arial"/>
          <w:color w:val="000000"/>
          <w:sz w:val="16"/>
          <w:szCs w:val="16"/>
        </w:rPr>
      </w:pPr>
      <w:smartTag w:uri="urn:schemas-microsoft-com:office:smarttags" w:element="place">
        <w:smartTag w:uri="urn:schemas-microsoft-com:office:smarttags" w:element="PlaceType">
          <w:r w:rsidRPr="00F324D8">
            <w:rPr>
              <w:rFonts w:cs="Arial"/>
              <w:color w:val="000000"/>
              <w:sz w:val="16"/>
              <w:szCs w:val="16"/>
            </w:rPr>
            <w:t>Bay</w:t>
          </w:r>
        </w:smartTag>
        <w:r w:rsidRPr="00F324D8">
          <w:rPr>
            <w:rFonts w:cs="Arial"/>
            <w:color w:val="000000"/>
            <w:sz w:val="16"/>
            <w:szCs w:val="16"/>
          </w:rPr>
          <w:t xml:space="preserve"> of </w:t>
        </w:r>
        <w:smartTag w:uri="urn:schemas-microsoft-com:office:smarttags" w:element="PlaceName">
          <w:r w:rsidRPr="00F324D8">
            <w:rPr>
              <w:rFonts w:cs="Arial"/>
              <w:color w:val="000000"/>
              <w:sz w:val="16"/>
              <w:szCs w:val="16"/>
            </w:rPr>
            <w:t>Plenty</w:t>
          </w:r>
        </w:smartTag>
      </w:smartTag>
      <w:r w:rsidR="00A36E02">
        <w:rPr>
          <w:rFonts w:cs="Arial"/>
          <w:color w:val="000000"/>
          <w:sz w:val="16"/>
          <w:szCs w:val="16"/>
        </w:rPr>
        <w:t xml:space="preserve"> Regional Council</w:t>
      </w:r>
    </w:p>
    <w:p w:rsidR="00AF7853" w:rsidRPr="00F324D8" w:rsidRDefault="00AF7853" w:rsidP="00AF7853">
      <w:pPr>
        <w:tabs>
          <w:tab w:val="left" w:pos="4140"/>
        </w:tabs>
        <w:autoSpaceDE w:val="0"/>
        <w:autoSpaceDN w:val="0"/>
        <w:adjustRightInd w:val="0"/>
        <w:ind w:left="4140"/>
        <w:jc w:val="left"/>
        <w:rPr>
          <w:rFonts w:cs="Arial"/>
          <w:color w:val="000000"/>
          <w:sz w:val="16"/>
          <w:szCs w:val="16"/>
        </w:rPr>
      </w:pPr>
      <w:smartTag w:uri="urn:schemas-microsoft-com:office:smarttags" w:element="Street">
        <w:smartTag w:uri="urn:schemas-microsoft-com:office:smarttags" w:element="address">
          <w:r w:rsidRPr="00F324D8">
            <w:rPr>
              <w:rFonts w:cs="Arial"/>
              <w:color w:val="000000"/>
              <w:sz w:val="16"/>
              <w:szCs w:val="16"/>
            </w:rPr>
            <w:t>5 Quay Street</w:t>
          </w:r>
        </w:smartTag>
      </w:smartTag>
    </w:p>
    <w:p w:rsidR="00AF7853" w:rsidRPr="00F324D8" w:rsidRDefault="006C50EE" w:rsidP="00AF7853">
      <w:pPr>
        <w:tabs>
          <w:tab w:val="left" w:pos="4140"/>
        </w:tabs>
        <w:autoSpaceDE w:val="0"/>
        <w:autoSpaceDN w:val="0"/>
        <w:adjustRightInd w:val="0"/>
        <w:ind w:left="4140"/>
        <w:jc w:val="left"/>
        <w:rPr>
          <w:rFonts w:cs="Arial"/>
          <w:color w:val="000000"/>
          <w:sz w:val="16"/>
          <w:szCs w:val="16"/>
        </w:rPr>
      </w:pPr>
      <w:smartTag w:uri="urn:schemas-microsoft-com:office:smarttags" w:element="address">
        <w:smartTag w:uri="urn:schemas-microsoft-com:office:smarttags" w:element="Street">
          <w:r>
            <w:rPr>
              <w:rFonts w:cs="Arial"/>
              <w:color w:val="000000"/>
              <w:sz w:val="16"/>
              <w:szCs w:val="16"/>
            </w:rPr>
            <w:t>P</w:t>
          </w:r>
          <w:r w:rsidR="00AF7853" w:rsidRPr="00F324D8">
            <w:rPr>
              <w:rFonts w:cs="Arial"/>
              <w:color w:val="000000"/>
              <w:sz w:val="16"/>
              <w:szCs w:val="16"/>
            </w:rPr>
            <w:t>O Box</w:t>
          </w:r>
        </w:smartTag>
        <w:r w:rsidR="00AF7853" w:rsidRPr="00F324D8">
          <w:rPr>
            <w:rFonts w:cs="Arial"/>
            <w:color w:val="000000"/>
            <w:sz w:val="16"/>
            <w:szCs w:val="16"/>
          </w:rPr>
          <w:t xml:space="preserve"> 364</w:t>
        </w:r>
      </w:smartTag>
    </w:p>
    <w:p w:rsidR="00AF7853" w:rsidRPr="00F324D8" w:rsidRDefault="00AF7853" w:rsidP="00AF7853">
      <w:pPr>
        <w:tabs>
          <w:tab w:val="left" w:pos="4140"/>
        </w:tabs>
        <w:autoSpaceDE w:val="0"/>
        <w:autoSpaceDN w:val="0"/>
        <w:adjustRightInd w:val="0"/>
        <w:ind w:left="4140"/>
        <w:jc w:val="left"/>
        <w:rPr>
          <w:rFonts w:cs="Arial"/>
          <w:color w:val="000000"/>
          <w:sz w:val="16"/>
          <w:szCs w:val="16"/>
        </w:rPr>
      </w:pPr>
      <w:proofErr w:type="spellStart"/>
      <w:r w:rsidRPr="00F324D8">
        <w:rPr>
          <w:rFonts w:cs="Arial"/>
          <w:color w:val="000000"/>
          <w:sz w:val="16"/>
          <w:szCs w:val="16"/>
        </w:rPr>
        <w:t>Whakat</w:t>
      </w:r>
      <w:r w:rsidR="00DF2F49">
        <w:rPr>
          <w:rFonts w:cs="Arial"/>
          <w:color w:val="000000"/>
          <w:sz w:val="16"/>
          <w:szCs w:val="16"/>
        </w:rPr>
        <w:t>ā</w:t>
      </w:r>
      <w:r w:rsidRPr="00F324D8">
        <w:rPr>
          <w:rFonts w:cs="Arial"/>
          <w:color w:val="000000"/>
          <w:sz w:val="16"/>
          <w:szCs w:val="16"/>
        </w:rPr>
        <w:t>ne</w:t>
      </w:r>
      <w:proofErr w:type="spellEnd"/>
      <w:r w:rsidRPr="00F324D8">
        <w:rPr>
          <w:rFonts w:cs="Arial"/>
          <w:color w:val="000000"/>
          <w:sz w:val="16"/>
          <w:szCs w:val="16"/>
        </w:rPr>
        <w:t xml:space="preserve"> 3158</w:t>
      </w:r>
    </w:p>
    <w:p w:rsidR="00AF7853" w:rsidRPr="00F324D8" w:rsidRDefault="00AF7853" w:rsidP="00AF7853">
      <w:pPr>
        <w:tabs>
          <w:tab w:val="left" w:pos="4140"/>
        </w:tabs>
        <w:ind w:left="4140"/>
        <w:jc w:val="left"/>
        <w:rPr>
          <w:rFonts w:cs="Arial"/>
          <w:color w:val="000000"/>
          <w:sz w:val="16"/>
          <w:szCs w:val="16"/>
        </w:rPr>
      </w:pPr>
      <w:smartTag w:uri="urn:schemas-microsoft-com:office:smarttags" w:element="place">
        <w:smartTag w:uri="urn:schemas-microsoft-com:office:smarttags" w:element="country-region">
          <w:r w:rsidRPr="00F324D8">
            <w:rPr>
              <w:rFonts w:cs="Arial"/>
              <w:color w:val="000000"/>
              <w:sz w:val="16"/>
              <w:szCs w:val="16"/>
            </w:rPr>
            <w:t>NEW ZEALAND</w:t>
          </w:r>
        </w:smartTag>
      </w:smartTag>
    </w:p>
    <w:p w:rsidR="00AF7853" w:rsidRPr="00F324D8" w:rsidRDefault="00AF7853" w:rsidP="00AF7853">
      <w:pPr>
        <w:tabs>
          <w:tab w:val="left" w:pos="4140"/>
        </w:tabs>
        <w:ind w:left="4140"/>
        <w:jc w:val="left"/>
        <w:rPr>
          <w:rFonts w:cs="Arial"/>
          <w:color w:val="000000"/>
          <w:sz w:val="20"/>
        </w:rPr>
      </w:pPr>
    </w:p>
    <w:p w:rsidR="00DF2F49" w:rsidRPr="00F324D8" w:rsidRDefault="00DF2F49" w:rsidP="00DF2F49">
      <w:pPr>
        <w:pBdr>
          <w:bottom w:val="single" w:sz="4" w:space="1" w:color="auto"/>
        </w:pBdr>
        <w:tabs>
          <w:tab w:val="left" w:pos="4140"/>
        </w:tabs>
        <w:ind w:left="4140"/>
        <w:jc w:val="left"/>
        <w:rPr>
          <w:rFonts w:cs="Arial"/>
          <w:color w:val="000000"/>
          <w:sz w:val="16"/>
          <w:szCs w:val="16"/>
        </w:rPr>
      </w:pPr>
    </w:p>
    <w:p w:rsidR="00AF7853" w:rsidRDefault="00AF7853" w:rsidP="00AF7853">
      <w:pPr>
        <w:tabs>
          <w:tab w:val="left" w:pos="4140"/>
        </w:tabs>
        <w:autoSpaceDE w:val="0"/>
        <w:autoSpaceDN w:val="0"/>
        <w:adjustRightInd w:val="0"/>
        <w:ind w:left="4140"/>
        <w:jc w:val="left"/>
        <w:rPr>
          <w:rFonts w:cs="Arial"/>
          <w:color w:val="000000"/>
          <w:sz w:val="20"/>
        </w:rPr>
      </w:pPr>
    </w:p>
    <w:p w:rsidR="00DF2F49" w:rsidRDefault="00DF2F49" w:rsidP="00AF7853">
      <w:pPr>
        <w:tabs>
          <w:tab w:val="left" w:pos="4140"/>
        </w:tabs>
        <w:ind w:left="4140"/>
        <w:jc w:val="left"/>
        <w:rPr>
          <w:rFonts w:cs="Arial"/>
          <w:i/>
          <w:color w:val="000000"/>
          <w:sz w:val="16"/>
          <w:szCs w:val="16"/>
        </w:rPr>
      </w:pPr>
    </w:p>
    <w:p w:rsidR="00AF7853" w:rsidRDefault="00CF2462" w:rsidP="00AF7853">
      <w:pPr>
        <w:tabs>
          <w:tab w:val="left" w:pos="4140"/>
        </w:tabs>
        <w:ind w:left="4140"/>
        <w:jc w:val="left"/>
        <w:rPr>
          <w:rFonts w:cs="Arial"/>
          <w:i/>
          <w:color w:val="000000"/>
          <w:sz w:val="16"/>
          <w:szCs w:val="16"/>
        </w:rPr>
      </w:pPr>
      <w:r>
        <w:rPr>
          <w:rFonts w:cs="Arial"/>
          <w:i/>
          <w:color w:val="000000"/>
          <w:sz w:val="16"/>
          <w:szCs w:val="16"/>
        </w:rPr>
        <w:t>Prepared by: Marico Marine NZ Ltd for Bay of Plenty Regional Council</w:t>
      </w:r>
    </w:p>
    <w:p w:rsidR="00DF2F49" w:rsidRDefault="00DF2F49" w:rsidP="00AF7853">
      <w:pPr>
        <w:tabs>
          <w:tab w:val="left" w:pos="4140"/>
        </w:tabs>
        <w:ind w:left="4140"/>
        <w:jc w:val="left"/>
        <w:rPr>
          <w:rFonts w:cs="Arial"/>
          <w:i/>
          <w:color w:val="000000"/>
          <w:sz w:val="16"/>
          <w:szCs w:val="16"/>
        </w:rPr>
      </w:pPr>
    </w:p>
    <w:p w:rsidR="00AF7853" w:rsidRPr="00F324D8" w:rsidRDefault="00AF7853" w:rsidP="00AF7853">
      <w:pPr>
        <w:pBdr>
          <w:bottom w:val="single" w:sz="4" w:space="1" w:color="auto"/>
        </w:pBdr>
        <w:tabs>
          <w:tab w:val="left" w:pos="4140"/>
        </w:tabs>
        <w:ind w:left="4140"/>
        <w:jc w:val="left"/>
        <w:rPr>
          <w:rFonts w:cs="Arial"/>
          <w:color w:val="000000"/>
          <w:sz w:val="16"/>
          <w:szCs w:val="16"/>
        </w:rPr>
      </w:pPr>
    </w:p>
    <w:p w:rsidR="00AF7853" w:rsidRPr="00F324D8" w:rsidRDefault="00AF7853" w:rsidP="00AF7853">
      <w:pPr>
        <w:tabs>
          <w:tab w:val="left" w:pos="4140"/>
        </w:tabs>
        <w:ind w:left="4140"/>
        <w:jc w:val="left"/>
        <w:rPr>
          <w:rFonts w:cs="Arial"/>
          <w:color w:val="000000"/>
          <w:sz w:val="16"/>
          <w:szCs w:val="16"/>
        </w:rPr>
      </w:pPr>
    </w:p>
    <w:p w:rsidR="00AF7853" w:rsidRPr="001D26EE" w:rsidRDefault="00AF7853" w:rsidP="00AF7853">
      <w:pPr>
        <w:tabs>
          <w:tab w:val="left" w:pos="4140"/>
        </w:tabs>
        <w:autoSpaceDE w:val="0"/>
        <w:autoSpaceDN w:val="0"/>
        <w:adjustRightInd w:val="0"/>
        <w:ind w:left="4140"/>
        <w:jc w:val="left"/>
        <w:rPr>
          <w:rFonts w:cs="Arial"/>
          <w:i/>
          <w:iCs/>
          <w:color w:val="000000"/>
          <w:sz w:val="16"/>
          <w:szCs w:val="16"/>
        </w:rPr>
      </w:pPr>
    </w:p>
    <w:p w:rsidR="00AF7853" w:rsidRPr="001D26EE" w:rsidRDefault="00AF7853" w:rsidP="00AF7853">
      <w:pPr>
        <w:tabs>
          <w:tab w:val="left" w:pos="4140"/>
        </w:tabs>
        <w:ind w:left="4140"/>
        <w:jc w:val="left"/>
        <w:rPr>
          <w:rFonts w:cs="Arial"/>
          <w:color w:val="000000"/>
          <w:sz w:val="16"/>
          <w:szCs w:val="16"/>
        </w:rPr>
      </w:pPr>
    </w:p>
    <w:p w:rsidR="00AF7853" w:rsidRDefault="00AF7853" w:rsidP="002E0D3A">
      <w:pPr>
        <w:pStyle w:val="TextNormal"/>
      </w:pPr>
    </w:p>
    <w:p w:rsidR="00875DBF" w:rsidRDefault="00875DBF">
      <w:pPr>
        <w:pStyle w:val="Head1Misc"/>
        <w:sectPr w:rsidR="00875DBF" w:rsidSect="00875DBF">
          <w:footerReference w:type="even" r:id="rId10"/>
          <w:footerReference w:type="default" r:id="rId11"/>
          <w:endnotePr>
            <w:numFmt w:val="decimal"/>
          </w:endnotePr>
          <w:type w:val="oddPage"/>
          <w:pgSz w:w="11905" w:h="16837" w:code="9"/>
          <w:pgMar w:top="1134" w:right="1134" w:bottom="1134" w:left="1134" w:header="720" w:footer="720" w:gutter="0"/>
          <w:cols w:space="720"/>
          <w:noEndnote/>
          <w:titlePg/>
          <w:docGrid w:linePitch="326"/>
        </w:sectPr>
      </w:pPr>
    </w:p>
    <w:p w:rsidR="00F47648" w:rsidRDefault="002E0D3A">
      <w:pPr>
        <w:pStyle w:val="Head1Misc"/>
      </w:pPr>
      <w:bookmarkStart w:id="0" w:name="_Toc469386928"/>
      <w:r>
        <w:lastRenderedPageBreak/>
        <w:t>Document information</w:t>
      </w:r>
      <w:bookmarkEnd w:id="0"/>
    </w:p>
    <w:p w:rsidR="00660F16" w:rsidRPr="005A01A7" w:rsidRDefault="00660F16" w:rsidP="00660F16">
      <w:pPr>
        <w:pStyle w:val="2ndsectionorAnnexTitle"/>
        <w:spacing w:before="0" w:after="240"/>
        <w:rPr>
          <w:sz w:val="32"/>
        </w:rPr>
      </w:pPr>
      <w:r w:rsidRPr="005A01A7">
        <w:rPr>
          <w:sz w:val="32"/>
        </w:rPr>
        <w:t>Bay of Plenty Regional Council</w:t>
      </w:r>
    </w:p>
    <w:p w:rsidR="00660F16" w:rsidRPr="005A01A7" w:rsidRDefault="00660F16" w:rsidP="005A01A7">
      <w:pPr>
        <w:pStyle w:val="2ndsectionorAnnexTitle"/>
        <w:spacing w:before="0" w:after="480"/>
        <w:rPr>
          <w:sz w:val="32"/>
        </w:rPr>
      </w:pPr>
      <w:r w:rsidRPr="005A01A7">
        <w:rPr>
          <w:sz w:val="32"/>
        </w:rPr>
        <w:t>Port and Harbour Navigational Safety Management System</w:t>
      </w:r>
    </w:p>
    <w:p w:rsidR="00660F16" w:rsidRPr="005A01A7" w:rsidRDefault="00660F16" w:rsidP="005A01A7">
      <w:pPr>
        <w:tabs>
          <w:tab w:val="left" w:leader="dot" w:pos="5760"/>
          <w:tab w:val="right" w:pos="9270"/>
        </w:tabs>
        <w:ind w:left="1985" w:hanging="1985"/>
        <w:rPr>
          <w:sz w:val="22"/>
          <w:szCs w:val="22"/>
        </w:rPr>
      </w:pPr>
      <w:r w:rsidRPr="005A01A7">
        <w:rPr>
          <w:sz w:val="22"/>
          <w:szCs w:val="22"/>
        </w:rPr>
        <w:t>Prepared for:</w:t>
      </w:r>
      <w:r w:rsidRPr="005A01A7">
        <w:rPr>
          <w:sz w:val="22"/>
          <w:szCs w:val="22"/>
        </w:rPr>
        <w:tab/>
        <w:t>Bay of Plenty Regional Council</w:t>
      </w:r>
    </w:p>
    <w:p w:rsidR="00660F16" w:rsidRPr="005A01A7" w:rsidRDefault="00660F16" w:rsidP="005A01A7">
      <w:pPr>
        <w:tabs>
          <w:tab w:val="left" w:leader="dot" w:pos="5760"/>
          <w:tab w:val="right" w:pos="9270"/>
        </w:tabs>
        <w:ind w:left="1985" w:hanging="1985"/>
        <w:rPr>
          <w:sz w:val="22"/>
          <w:szCs w:val="22"/>
        </w:rPr>
      </w:pPr>
      <w:r w:rsidRPr="005A01A7">
        <w:rPr>
          <w:sz w:val="22"/>
          <w:szCs w:val="22"/>
        </w:rPr>
        <w:tab/>
        <w:t>6 Rata Street</w:t>
      </w:r>
    </w:p>
    <w:p w:rsidR="00660F16" w:rsidRPr="005A01A7" w:rsidRDefault="00660F16" w:rsidP="005A01A7">
      <w:pPr>
        <w:tabs>
          <w:tab w:val="left" w:pos="8160"/>
        </w:tabs>
        <w:ind w:left="1985" w:hanging="1985"/>
        <w:rPr>
          <w:sz w:val="22"/>
          <w:szCs w:val="22"/>
        </w:rPr>
      </w:pPr>
      <w:r w:rsidRPr="005A01A7">
        <w:rPr>
          <w:sz w:val="22"/>
          <w:szCs w:val="22"/>
        </w:rPr>
        <w:tab/>
        <w:t>Mt Maunganui</w:t>
      </w:r>
    </w:p>
    <w:p w:rsidR="00660F16" w:rsidRPr="005A01A7" w:rsidRDefault="00660F16" w:rsidP="005A01A7">
      <w:pPr>
        <w:tabs>
          <w:tab w:val="left" w:leader="dot" w:pos="5760"/>
          <w:tab w:val="right" w:pos="9270"/>
        </w:tabs>
        <w:spacing w:after="240"/>
        <w:ind w:left="1985" w:hanging="1985"/>
        <w:rPr>
          <w:sz w:val="22"/>
          <w:szCs w:val="22"/>
        </w:rPr>
      </w:pPr>
      <w:r w:rsidRPr="005A01A7">
        <w:rPr>
          <w:sz w:val="22"/>
          <w:szCs w:val="22"/>
        </w:rPr>
        <w:tab/>
        <w:t>Tauranga</w:t>
      </w:r>
    </w:p>
    <w:p w:rsidR="00660F16" w:rsidRPr="005A01A7" w:rsidRDefault="00660F16" w:rsidP="005A01A7">
      <w:pPr>
        <w:pStyle w:val="2ndPageInfo"/>
        <w:spacing w:after="240"/>
        <w:ind w:left="1985" w:hanging="1985"/>
        <w:rPr>
          <w:sz w:val="22"/>
          <w:szCs w:val="22"/>
        </w:rPr>
      </w:pPr>
      <w:r w:rsidRPr="005A01A7">
        <w:rPr>
          <w:sz w:val="22"/>
          <w:szCs w:val="22"/>
        </w:rPr>
        <w:t>Checked by:</w:t>
      </w:r>
      <w:r w:rsidRPr="005A01A7">
        <w:rPr>
          <w:sz w:val="22"/>
          <w:szCs w:val="22"/>
        </w:rPr>
        <w:tab/>
      </w:r>
      <w:proofErr w:type="spellStart"/>
      <w:r w:rsidRPr="005A01A7">
        <w:rPr>
          <w:sz w:val="22"/>
          <w:szCs w:val="22"/>
        </w:rPr>
        <w:t>Gianis</w:t>
      </w:r>
      <w:proofErr w:type="spellEnd"/>
      <w:r w:rsidRPr="005A01A7">
        <w:rPr>
          <w:sz w:val="22"/>
          <w:szCs w:val="22"/>
        </w:rPr>
        <w:t xml:space="preserve"> </w:t>
      </w:r>
      <w:proofErr w:type="spellStart"/>
      <w:r w:rsidRPr="005A01A7">
        <w:rPr>
          <w:sz w:val="22"/>
          <w:szCs w:val="22"/>
        </w:rPr>
        <w:t>Priovolos</w:t>
      </w:r>
      <w:proofErr w:type="spellEnd"/>
    </w:p>
    <w:p w:rsidR="00660F16" w:rsidRPr="005A01A7" w:rsidRDefault="00660F16" w:rsidP="005A01A7">
      <w:pPr>
        <w:pStyle w:val="2ndPageInfo"/>
        <w:ind w:left="1985" w:hanging="1985"/>
        <w:rPr>
          <w:sz w:val="22"/>
          <w:szCs w:val="22"/>
        </w:rPr>
      </w:pPr>
      <w:r w:rsidRPr="005A01A7">
        <w:rPr>
          <w:sz w:val="22"/>
          <w:szCs w:val="22"/>
        </w:rPr>
        <w:tab/>
        <w:t>Marico Marine NZ</w:t>
      </w:r>
    </w:p>
    <w:p w:rsidR="00660F16" w:rsidRPr="005A01A7" w:rsidRDefault="00660F16" w:rsidP="005A01A7">
      <w:pPr>
        <w:pStyle w:val="2ndPageInfo"/>
        <w:ind w:left="1985" w:hanging="1985"/>
        <w:rPr>
          <w:sz w:val="22"/>
          <w:szCs w:val="22"/>
        </w:rPr>
      </w:pPr>
      <w:r w:rsidRPr="005A01A7">
        <w:rPr>
          <w:sz w:val="22"/>
          <w:szCs w:val="22"/>
        </w:rPr>
        <w:tab/>
        <w:t>11</w:t>
      </w:r>
      <w:r w:rsidRPr="005A01A7">
        <w:rPr>
          <w:sz w:val="22"/>
          <w:szCs w:val="22"/>
          <w:vertAlign w:val="superscript"/>
        </w:rPr>
        <w:t>th</w:t>
      </w:r>
      <w:r w:rsidRPr="005A01A7">
        <w:rPr>
          <w:sz w:val="22"/>
          <w:szCs w:val="22"/>
        </w:rPr>
        <w:t xml:space="preserve"> Floor </w:t>
      </w:r>
    </w:p>
    <w:p w:rsidR="00660F16" w:rsidRPr="005A01A7" w:rsidRDefault="00660F16" w:rsidP="005A01A7">
      <w:pPr>
        <w:pStyle w:val="2ndPageInfo"/>
        <w:ind w:left="1985" w:hanging="1985"/>
        <w:rPr>
          <w:sz w:val="22"/>
          <w:szCs w:val="22"/>
        </w:rPr>
      </w:pPr>
      <w:r w:rsidRPr="005A01A7">
        <w:rPr>
          <w:sz w:val="22"/>
          <w:szCs w:val="22"/>
        </w:rPr>
        <w:tab/>
        <w:t xml:space="preserve">156 Willis Street </w:t>
      </w:r>
    </w:p>
    <w:p w:rsidR="00660F16" w:rsidRPr="005A01A7" w:rsidRDefault="00660F16" w:rsidP="005A01A7">
      <w:pPr>
        <w:pStyle w:val="2ndPageInfo"/>
        <w:spacing w:after="240"/>
        <w:ind w:left="1985" w:hanging="1985"/>
        <w:rPr>
          <w:sz w:val="22"/>
          <w:szCs w:val="22"/>
        </w:rPr>
      </w:pPr>
      <w:r w:rsidRPr="005A01A7">
        <w:rPr>
          <w:sz w:val="22"/>
          <w:szCs w:val="22"/>
        </w:rPr>
        <w:tab/>
        <w:t xml:space="preserve">Wellington, 6011 </w:t>
      </w:r>
    </w:p>
    <w:p w:rsidR="00660F16" w:rsidRDefault="00660F16" w:rsidP="005A01A7">
      <w:pPr>
        <w:pStyle w:val="2ndPageInfo"/>
        <w:spacing w:after="240"/>
        <w:ind w:left="1985" w:hanging="1985"/>
        <w:rPr>
          <w:sz w:val="22"/>
          <w:szCs w:val="22"/>
        </w:rPr>
      </w:pPr>
      <w:r w:rsidRPr="005A01A7">
        <w:rPr>
          <w:sz w:val="22"/>
          <w:szCs w:val="22"/>
        </w:rPr>
        <w:tab/>
      </w:r>
      <w:r w:rsidR="005A01A7">
        <w:rPr>
          <w:sz w:val="22"/>
          <w:szCs w:val="22"/>
        </w:rPr>
        <w:t>(</w:t>
      </w:r>
      <w:r w:rsidRPr="005A01A7">
        <w:rPr>
          <w:sz w:val="22"/>
          <w:szCs w:val="22"/>
        </w:rPr>
        <w:t>04</w:t>
      </w:r>
      <w:r w:rsidR="005A01A7">
        <w:rPr>
          <w:sz w:val="22"/>
          <w:szCs w:val="22"/>
        </w:rPr>
        <w:t>)</w:t>
      </w:r>
      <w:r w:rsidRPr="005A01A7">
        <w:rPr>
          <w:sz w:val="22"/>
          <w:szCs w:val="22"/>
        </w:rPr>
        <w:t xml:space="preserve"> 917 4959</w:t>
      </w:r>
    </w:p>
    <w:p w:rsidR="005A01A7" w:rsidRDefault="005A01A7" w:rsidP="005A01A7">
      <w:pPr>
        <w:pStyle w:val="2ndPageInfo"/>
        <w:spacing w:after="240"/>
        <w:ind w:left="1985" w:hanging="1985"/>
        <w:rPr>
          <w:sz w:val="22"/>
          <w:szCs w:val="22"/>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6"/>
        <w:gridCol w:w="771"/>
        <w:gridCol w:w="2831"/>
        <w:gridCol w:w="1559"/>
        <w:gridCol w:w="851"/>
        <w:gridCol w:w="709"/>
        <w:gridCol w:w="1842"/>
      </w:tblGrid>
      <w:tr w:rsidR="005A01A7" w:rsidRPr="005A01A7" w:rsidTr="006F11D9">
        <w:tc>
          <w:tcPr>
            <w:tcW w:w="7088" w:type="dxa"/>
            <w:gridSpan w:val="5"/>
            <w:tcBorders>
              <w:bottom w:val="nil"/>
            </w:tcBorders>
            <w:shd w:val="pct5" w:color="auto" w:fill="FFFFFF"/>
          </w:tcPr>
          <w:p w:rsidR="005A01A7" w:rsidRPr="005A01A7" w:rsidRDefault="002E0D3A" w:rsidP="005A01A7">
            <w:pPr>
              <w:overflowPunct w:val="0"/>
              <w:autoSpaceDE w:val="0"/>
              <w:autoSpaceDN w:val="0"/>
              <w:adjustRightInd w:val="0"/>
              <w:spacing w:before="60" w:after="60"/>
              <w:jc w:val="center"/>
              <w:textAlignment w:val="baseline"/>
              <w:rPr>
                <w:rFonts w:cs="Arial"/>
                <w:b/>
                <w:sz w:val="20"/>
              </w:rPr>
            </w:pPr>
            <w:r w:rsidRPr="005A01A7">
              <w:rPr>
                <w:rFonts w:cs="Arial"/>
                <w:b/>
                <w:sz w:val="20"/>
              </w:rPr>
              <w:t>Document record</w:t>
            </w:r>
          </w:p>
        </w:tc>
        <w:tc>
          <w:tcPr>
            <w:tcW w:w="2551" w:type="dxa"/>
            <w:gridSpan w:val="2"/>
            <w:tcBorders>
              <w:bottom w:val="nil"/>
            </w:tcBorders>
            <w:shd w:val="pct5" w:color="auto" w:fill="FFFFFF"/>
          </w:tcPr>
          <w:p w:rsidR="005A01A7" w:rsidRPr="005A01A7" w:rsidRDefault="002E0D3A" w:rsidP="005A01A7">
            <w:pPr>
              <w:spacing w:before="60" w:after="60"/>
              <w:jc w:val="center"/>
              <w:rPr>
                <w:rFonts w:cs="Arial"/>
                <w:b/>
                <w:sz w:val="20"/>
              </w:rPr>
            </w:pPr>
            <w:r w:rsidRPr="005A01A7">
              <w:rPr>
                <w:rFonts w:cs="Arial"/>
                <w:b/>
                <w:sz w:val="20"/>
              </w:rPr>
              <w:t>Approval</w:t>
            </w:r>
          </w:p>
        </w:tc>
      </w:tr>
      <w:tr w:rsidR="005A01A7" w:rsidRPr="005A01A7" w:rsidTr="006F11D9">
        <w:tc>
          <w:tcPr>
            <w:tcW w:w="1076" w:type="dxa"/>
            <w:shd w:val="pct5" w:color="auto" w:fill="FFFFFF"/>
          </w:tcPr>
          <w:p w:rsidR="005A01A7" w:rsidRPr="005A01A7" w:rsidRDefault="002E0D3A" w:rsidP="005A01A7">
            <w:pPr>
              <w:overflowPunct w:val="0"/>
              <w:autoSpaceDE w:val="0"/>
              <w:autoSpaceDN w:val="0"/>
              <w:adjustRightInd w:val="0"/>
              <w:spacing w:before="60" w:after="60"/>
              <w:jc w:val="center"/>
              <w:textAlignment w:val="baseline"/>
              <w:rPr>
                <w:rFonts w:cs="Arial"/>
                <w:b/>
                <w:iCs/>
                <w:sz w:val="20"/>
              </w:rPr>
            </w:pPr>
            <w:r w:rsidRPr="005A01A7">
              <w:rPr>
                <w:rFonts w:cs="Arial"/>
                <w:b/>
                <w:iCs/>
                <w:sz w:val="20"/>
              </w:rPr>
              <w:t>Rev</w:t>
            </w:r>
          </w:p>
        </w:tc>
        <w:tc>
          <w:tcPr>
            <w:tcW w:w="771" w:type="dxa"/>
            <w:shd w:val="pct5" w:color="auto" w:fill="FFFFFF"/>
          </w:tcPr>
          <w:p w:rsidR="005A01A7" w:rsidRPr="005A01A7" w:rsidRDefault="002E0D3A" w:rsidP="005A01A7">
            <w:pPr>
              <w:overflowPunct w:val="0"/>
              <w:autoSpaceDE w:val="0"/>
              <w:autoSpaceDN w:val="0"/>
              <w:adjustRightInd w:val="0"/>
              <w:spacing w:before="60" w:after="60"/>
              <w:jc w:val="center"/>
              <w:textAlignment w:val="baseline"/>
              <w:rPr>
                <w:rFonts w:cs="Arial"/>
                <w:b/>
                <w:iCs/>
                <w:sz w:val="20"/>
              </w:rPr>
            </w:pPr>
            <w:r w:rsidRPr="005A01A7">
              <w:rPr>
                <w:rFonts w:cs="Arial"/>
                <w:b/>
                <w:iCs/>
                <w:sz w:val="20"/>
              </w:rPr>
              <w:t>Date</w:t>
            </w:r>
          </w:p>
        </w:tc>
        <w:tc>
          <w:tcPr>
            <w:tcW w:w="2831" w:type="dxa"/>
            <w:shd w:val="pct5" w:color="auto" w:fill="FFFFFF"/>
          </w:tcPr>
          <w:p w:rsidR="005A01A7" w:rsidRPr="005A01A7" w:rsidRDefault="002E0D3A" w:rsidP="005A01A7">
            <w:pPr>
              <w:overflowPunct w:val="0"/>
              <w:autoSpaceDE w:val="0"/>
              <w:autoSpaceDN w:val="0"/>
              <w:adjustRightInd w:val="0"/>
              <w:spacing w:before="60" w:after="60"/>
              <w:jc w:val="center"/>
              <w:textAlignment w:val="baseline"/>
              <w:rPr>
                <w:rFonts w:cs="Arial"/>
                <w:b/>
                <w:iCs/>
                <w:sz w:val="20"/>
              </w:rPr>
            </w:pPr>
            <w:r w:rsidRPr="005A01A7">
              <w:rPr>
                <w:rFonts w:cs="Arial"/>
                <w:b/>
                <w:iCs/>
                <w:sz w:val="20"/>
              </w:rPr>
              <w:t>Description</w:t>
            </w:r>
          </w:p>
        </w:tc>
        <w:tc>
          <w:tcPr>
            <w:tcW w:w="1559" w:type="dxa"/>
            <w:shd w:val="pct5" w:color="auto" w:fill="FFFFFF"/>
          </w:tcPr>
          <w:p w:rsidR="005A01A7" w:rsidRPr="005A01A7" w:rsidRDefault="002E0D3A" w:rsidP="005A01A7">
            <w:pPr>
              <w:overflowPunct w:val="0"/>
              <w:autoSpaceDE w:val="0"/>
              <w:autoSpaceDN w:val="0"/>
              <w:adjustRightInd w:val="0"/>
              <w:spacing w:before="60" w:after="60"/>
              <w:jc w:val="center"/>
              <w:textAlignment w:val="baseline"/>
              <w:rPr>
                <w:rFonts w:cs="Arial"/>
                <w:b/>
                <w:iCs/>
                <w:sz w:val="20"/>
              </w:rPr>
            </w:pPr>
            <w:r w:rsidRPr="005A01A7">
              <w:rPr>
                <w:rFonts w:cs="Arial"/>
                <w:b/>
                <w:iCs/>
                <w:sz w:val="20"/>
              </w:rPr>
              <w:t>By</w:t>
            </w:r>
          </w:p>
        </w:tc>
        <w:tc>
          <w:tcPr>
            <w:tcW w:w="851" w:type="dxa"/>
            <w:shd w:val="pct5" w:color="auto" w:fill="FFFFFF"/>
          </w:tcPr>
          <w:p w:rsidR="005A01A7" w:rsidRPr="005A01A7" w:rsidRDefault="002E0D3A" w:rsidP="005A01A7">
            <w:pPr>
              <w:overflowPunct w:val="0"/>
              <w:autoSpaceDE w:val="0"/>
              <w:autoSpaceDN w:val="0"/>
              <w:adjustRightInd w:val="0"/>
              <w:spacing w:before="60" w:after="60"/>
              <w:jc w:val="center"/>
              <w:textAlignment w:val="baseline"/>
              <w:rPr>
                <w:rFonts w:cs="Arial"/>
                <w:b/>
                <w:iCs/>
                <w:sz w:val="20"/>
              </w:rPr>
            </w:pPr>
            <w:r w:rsidRPr="005A01A7">
              <w:rPr>
                <w:rFonts w:cs="Arial"/>
                <w:b/>
                <w:iCs/>
                <w:sz w:val="20"/>
              </w:rPr>
              <w:t>CHK</w:t>
            </w:r>
          </w:p>
        </w:tc>
        <w:tc>
          <w:tcPr>
            <w:tcW w:w="709" w:type="dxa"/>
            <w:shd w:val="pct5" w:color="auto" w:fill="FFFFFF"/>
          </w:tcPr>
          <w:p w:rsidR="005A01A7" w:rsidRPr="005A01A7" w:rsidRDefault="002E0D3A" w:rsidP="005A01A7">
            <w:pPr>
              <w:overflowPunct w:val="0"/>
              <w:autoSpaceDE w:val="0"/>
              <w:autoSpaceDN w:val="0"/>
              <w:adjustRightInd w:val="0"/>
              <w:spacing w:before="60" w:after="60"/>
              <w:jc w:val="center"/>
              <w:textAlignment w:val="baseline"/>
              <w:rPr>
                <w:rFonts w:cs="Arial"/>
                <w:b/>
                <w:iCs/>
                <w:sz w:val="20"/>
              </w:rPr>
            </w:pPr>
            <w:r w:rsidRPr="005A01A7">
              <w:rPr>
                <w:rFonts w:cs="Arial"/>
                <w:b/>
                <w:iCs/>
                <w:sz w:val="20"/>
              </w:rPr>
              <w:t>HBMR</w:t>
            </w:r>
          </w:p>
        </w:tc>
        <w:tc>
          <w:tcPr>
            <w:tcW w:w="1842" w:type="dxa"/>
            <w:shd w:val="pct5" w:color="auto" w:fill="FFFFFF"/>
          </w:tcPr>
          <w:p w:rsidR="005A01A7" w:rsidRPr="005A01A7" w:rsidRDefault="002E0D3A" w:rsidP="005A01A7">
            <w:pPr>
              <w:overflowPunct w:val="0"/>
              <w:autoSpaceDE w:val="0"/>
              <w:autoSpaceDN w:val="0"/>
              <w:adjustRightInd w:val="0"/>
              <w:spacing w:before="60" w:after="60"/>
              <w:jc w:val="center"/>
              <w:textAlignment w:val="baseline"/>
              <w:rPr>
                <w:rFonts w:cs="Arial"/>
                <w:b/>
                <w:iCs/>
                <w:sz w:val="20"/>
              </w:rPr>
            </w:pPr>
            <w:r w:rsidRPr="005A01A7">
              <w:rPr>
                <w:rFonts w:cs="Arial"/>
                <w:b/>
                <w:iCs/>
                <w:sz w:val="20"/>
              </w:rPr>
              <w:t>Sign</w:t>
            </w:r>
          </w:p>
        </w:tc>
      </w:tr>
      <w:tr w:rsidR="005A01A7" w:rsidRPr="005A01A7" w:rsidTr="006F11D9">
        <w:tc>
          <w:tcPr>
            <w:tcW w:w="1076" w:type="dxa"/>
          </w:tcPr>
          <w:p w:rsidR="005A01A7" w:rsidRPr="005A01A7" w:rsidRDefault="005A01A7" w:rsidP="00300ED5">
            <w:pPr>
              <w:spacing w:before="60" w:after="60"/>
              <w:jc w:val="left"/>
              <w:rPr>
                <w:rFonts w:cs="Arial"/>
                <w:sz w:val="20"/>
              </w:rPr>
            </w:pPr>
            <w:r w:rsidRPr="005A01A7">
              <w:rPr>
                <w:rFonts w:cs="Arial"/>
                <w:sz w:val="20"/>
              </w:rPr>
              <w:t>HBR_001 Rev A</w:t>
            </w:r>
          </w:p>
        </w:tc>
        <w:tc>
          <w:tcPr>
            <w:tcW w:w="771" w:type="dxa"/>
          </w:tcPr>
          <w:p w:rsidR="005A01A7" w:rsidRPr="005A01A7" w:rsidRDefault="005A01A7" w:rsidP="00300ED5">
            <w:pPr>
              <w:spacing w:before="60" w:after="60"/>
              <w:jc w:val="left"/>
              <w:rPr>
                <w:rFonts w:cs="Arial"/>
                <w:sz w:val="20"/>
              </w:rPr>
            </w:pPr>
            <w:r w:rsidRPr="005A01A7">
              <w:rPr>
                <w:rFonts w:cs="Arial"/>
                <w:sz w:val="20"/>
              </w:rPr>
              <w:t>2009</w:t>
            </w:r>
          </w:p>
        </w:tc>
        <w:tc>
          <w:tcPr>
            <w:tcW w:w="2831" w:type="dxa"/>
          </w:tcPr>
          <w:p w:rsidR="005A01A7" w:rsidRPr="005A01A7" w:rsidRDefault="005A01A7" w:rsidP="00300ED5">
            <w:pPr>
              <w:spacing w:before="60" w:after="60"/>
              <w:jc w:val="left"/>
              <w:rPr>
                <w:rFonts w:cs="Arial"/>
                <w:sz w:val="20"/>
              </w:rPr>
            </w:pPr>
            <w:r w:rsidRPr="005A01A7">
              <w:rPr>
                <w:rFonts w:cs="Arial"/>
                <w:sz w:val="20"/>
              </w:rPr>
              <w:t>Development of Draft to Preliminary Issue 1</w:t>
            </w:r>
          </w:p>
          <w:p w:rsidR="005A01A7" w:rsidRPr="005A01A7" w:rsidRDefault="005A01A7" w:rsidP="00300ED5">
            <w:pPr>
              <w:spacing w:before="60" w:after="60"/>
              <w:jc w:val="left"/>
              <w:rPr>
                <w:rFonts w:cs="Arial"/>
                <w:sz w:val="20"/>
              </w:rPr>
            </w:pPr>
            <w:r w:rsidRPr="005A01A7">
              <w:rPr>
                <w:rFonts w:cs="Arial"/>
                <w:sz w:val="20"/>
              </w:rPr>
              <w:t>Document BOPRC HB1 001</w:t>
            </w:r>
          </w:p>
        </w:tc>
        <w:tc>
          <w:tcPr>
            <w:tcW w:w="1559" w:type="dxa"/>
          </w:tcPr>
          <w:p w:rsidR="005A01A7" w:rsidRPr="005A01A7" w:rsidRDefault="005A01A7" w:rsidP="00300ED5">
            <w:pPr>
              <w:spacing w:before="60" w:after="60"/>
              <w:jc w:val="left"/>
              <w:rPr>
                <w:rFonts w:cs="Arial"/>
                <w:sz w:val="20"/>
              </w:rPr>
            </w:pPr>
            <w:r w:rsidRPr="005A01A7">
              <w:rPr>
                <w:rFonts w:cs="Arial"/>
                <w:sz w:val="20"/>
              </w:rPr>
              <w:t>S</w:t>
            </w:r>
            <w:r w:rsidR="002E0D3A">
              <w:rPr>
                <w:rFonts w:cs="Arial"/>
                <w:sz w:val="20"/>
              </w:rPr>
              <w:t xml:space="preserve"> </w:t>
            </w:r>
            <w:r w:rsidRPr="005A01A7">
              <w:rPr>
                <w:rFonts w:cs="Arial"/>
                <w:sz w:val="20"/>
              </w:rPr>
              <w:t>Kopp J</w:t>
            </w:r>
            <w:r w:rsidR="002E0D3A">
              <w:rPr>
                <w:rFonts w:cs="Arial"/>
                <w:sz w:val="20"/>
              </w:rPr>
              <w:t xml:space="preserve"> </w:t>
            </w:r>
            <w:r w:rsidRPr="005A01A7">
              <w:rPr>
                <w:rFonts w:cs="Arial"/>
                <w:sz w:val="20"/>
              </w:rPr>
              <w:t>Riding</w:t>
            </w:r>
          </w:p>
        </w:tc>
        <w:tc>
          <w:tcPr>
            <w:tcW w:w="851" w:type="dxa"/>
          </w:tcPr>
          <w:p w:rsidR="005A01A7" w:rsidRPr="005A01A7" w:rsidRDefault="005A01A7" w:rsidP="00300ED5">
            <w:pPr>
              <w:spacing w:before="60" w:after="60"/>
              <w:jc w:val="left"/>
              <w:rPr>
                <w:rFonts w:cs="Arial"/>
                <w:sz w:val="20"/>
              </w:rPr>
            </w:pPr>
            <w:r w:rsidRPr="005A01A7">
              <w:rPr>
                <w:rFonts w:cs="Arial"/>
                <w:sz w:val="20"/>
              </w:rPr>
              <w:t>J</w:t>
            </w:r>
            <w:r w:rsidR="002E0D3A">
              <w:rPr>
                <w:rFonts w:cs="Arial"/>
                <w:sz w:val="20"/>
              </w:rPr>
              <w:t xml:space="preserve"> </w:t>
            </w:r>
            <w:r w:rsidRPr="005A01A7">
              <w:rPr>
                <w:rFonts w:cs="Arial"/>
                <w:sz w:val="20"/>
              </w:rPr>
              <w:t>Riding</w:t>
            </w:r>
          </w:p>
        </w:tc>
        <w:tc>
          <w:tcPr>
            <w:tcW w:w="709" w:type="dxa"/>
          </w:tcPr>
          <w:p w:rsidR="005A01A7" w:rsidRPr="005A01A7" w:rsidRDefault="005A01A7" w:rsidP="00300ED5">
            <w:pPr>
              <w:spacing w:before="60" w:after="60"/>
              <w:jc w:val="left"/>
              <w:rPr>
                <w:rFonts w:cs="Arial"/>
                <w:sz w:val="20"/>
              </w:rPr>
            </w:pPr>
            <w:r w:rsidRPr="005A01A7">
              <w:rPr>
                <w:rFonts w:cs="Arial"/>
                <w:sz w:val="20"/>
              </w:rPr>
              <w:t>CM</w:t>
            </w:r>
          </w:p>
        </w:tc>
        <w:tc>
          <w:tcPr>
            <w:tcW w:w="1842" w:type="dxa"/>
          </w:tcPr>
          <w:p w:rsidR="005A01A7" w:rsidRPr="005A01A7" w:rsidRDefault="005A01A7" w:rsidP="00300ED5">
            <w:pPr>
              <w:spacing w:before="60" w:after="60"/>
              <w:jc w:val="left"/>
              <w:rPr>
                <w:rFonts w:cs="Arial"/>
                <w:sz w:val="20"/>
              </w:rPr>
            </w:pPr>
            <w:r w:rsidRPr="005A01A7">
              <w:rPr>
                <w:rFonts w:cs="Arial"/>
                <w:sz w:val="20"/>
              </w:rPr>
              <w:t>C</w:t>
            </w:r>
            <w:r w:rsidR="002E0D3A">
              <w:rPr>
                <w:rFonts w:cs="Arial"/>
                <w:sz w:val="20"/>
              </w:rPr>
              <w:t xml:space="preserve"> </w:t>
            </w:r>
            <w:proofErr w:type="spellStart"/>
            <w:r w:rsidRPr="005A01A7">
              <w:rPr>
                <w:rFonts w:cs="Arial"/>
                <w:sz w:val="20"/>
              </w:rPr>
              <w:t>Magazinovic</w:t>
            </w:r>
            <w:proofErr w:type="spellEnd"/>
          </w:p>
        </w:tc>
      </w:tr>
      <w:tr w:rsidR="005A01A7" w:rsidRPr="005A01A7" w:rsidTr="006F11D9">
        <w:tc>
          <w:tcPr>
            <w:tcW w:w="1076" w:type="dxa"/>
          </w:tcPr>
          <w:p w:rsidR="005A01A7" w:rsidRPr="005A01A7" w:rsidRDefault="005A01A7" w:rsidP="00300ED5">
            <w:pPr>
              <w:spacing w:before="60" w:after="60"/>
              <w:jc w:val="left"/>
              <w:rPr>
                <w:rFonts w:cs="Arial"/>
                <w:sz w:val="20"/>
              </w:rPr>
            </w:pPr>
            <w:r w:rsidRPr="005A01A7">
              <w:rPr>
                <w:rFonts w:cs="Arial"/>
                <w:sz w:val="20"/>
              </w:rPr>
              <w:t>HBR_02</w:t>
            </w:r>
          </w:p>
          <w:p w:rsidR="005A01A7" w:rsidRPr="005A01A7" w:rsidRDefault="005A01A7" w:rsidP="00300ED5">
            <w:pPr>
              <w:spacing w:before="60" w:after="60"/>
              <w:jc w:val="left"/>
              <w:rPr>
                <w:rFonts w:cs="Arial"/>
                <w:sz w:val="20"/>
              </w:rPr>
            </w:pPr>
            <w:r w:rsidRPr="005A01A7">
              <w:rPr>
                <w:rFonts w:cs="Arial"/>
                <w:sz w:val="20"/>
              </w:rPr>
              <w:t>Issue 1</w:t>
            </w:r>
          </w:p>
        </w:tc>
        <w:tc>
          <w:tcPr>
            <w:tcW w:w="771" w:type="dxa"/>
          </w:tcPr>
          <w:p w:rsidR="005A01A7" w:rsidRPr="005A01A7" w:rsidRDefault="005A01A7" w:rsidP="00300ED5">
            <w:pPr>
              <w:spacing w:before="60" w:after="60"/>
              <w:jc w:val="left"/>
              <w:rPr>
                <w:rFonts w:cs="Arial"/>
                <w:sz w:val="20"/>
              </w:rPr>
            </w:pPr>
            <w:r w:rsidRPr="005A01A7">
              <w:rPr>
                <w:rFonts w:cs="Arial"/>
                <w:sz w:val="20"/>
              </w:rPr>
              <w:t>2015</w:t>
            </w:r>
          </w:p>
        </w:tc>
        <w:tc>
          <w:tcPr>
            <w:tcW w:w="2831" w:type="dxa"/>
          </w:tcPr>
          <w:p w:rsidR="005A01A7" w:rsidRPr="005A01A7" w:rsidRDefault="005A01A7" w:rsidP="00300ED5">
            <w:pPr>
              <w:spacing w:before="60" w:after="60"/>
              <w:jc w:val="left"/>
              <w:rPr>
                <w:rFonts w:cs="Arial"/>
                <w:sz w:val="20"/>
              </w:rPr>
            </w:pPr>
            <w:r w:rsidRPr="005A01A7">
              <w:rPr>
                <w:rFonts w:cs="Arial"/>
                <w:sz w:val="20"/>
              </w:rPr>
              <w:t xml:space="preserve">Development of 2015 Issue </w:t>
            </w:r>
            <w:r w:rsidR="00E449F9">
              <w:rPr>
                <w:rFonts w:cs="Arial"/>
                <w:sz w:val="20"/>
              </w:rPr>
              <w:br/>
            </w:r>
            <w:r w:rsidRPr="005A01A7">
              <w:rPr>
                <w:rFonts w:cs="Arial"/>
                <w:sz w:val="20"/>
              </w:rPr>
              <w:t>1 A</w:t>
            </w:r>
          </w:p>
        </w:tc>
        <w:tc>
          <w:tcPr>
            <w:tcW w:w="1559" w:type="dxa"/>
          </w:tcPr>
          <w:p w:rsidR="005A01A7" w:rsidRPr="005A01A7" w:rsidRDefault="005A01A7" w:rsidP="00300ED5">
            <w:pPr>
              <w:spacing w:before="60" w:after="60"/>
              <w:jc w:val="left"/>
              <w:rPr>
                <w:rFonts w:cs="Arial"/>
                <w:sz w:val="20"/>
              </w:rPr>
            </w:pPr>
            <w:r w:rsidRPr="005A01A7">
              <w:rPr>
                <w:rFonts w:cs="Arial"/>
                <w:sz w:val="20"/>
              </w:rPr>
              <w:t>J</w:t>
            </w:r>
            <w:r w:rsidR="002E0D3A">
              <w:rPr>
                <w:rFonts w:cs="Arial"/>
                <w:sz w:val="20"/>
              </w:rPr>
              <w:t xml:space="preserve"> </w:t>
            </w:r>
            <w:r w:rsidRPr="005A01A7">
              <w:rPr>
                <w:rFonts w:cs="Arial"/>
                <w:sz w:val="20"/>
              </w:rPr>
              <w:t>Riding</w:t>
            </w:r>
          </w:p>
        </w:tc>
        <w:tc>
          <w:tcPr>
            <w:tcW w:w="851" w:type="dxa"/>
          </w:tcPr>
          <w:p w:rsidR="005A01A7" w:rsidRPr="005A01A7" w:rsidRDefault="005A01A7" w:rsidP="00300ED5">
            <w:pPr>
              <w:spacing w:before="60" w:after="60"/>
              <w:jc w:val="left"/>
              <w:rPr>
                <w:rFonts w:cs="Arial"/>
                <w:sz w:val="20"/>
              </w:rPr>
            </w:pPr>
            <w:r w:rsidRPr="005A01A7">
              <w:rPr>
                <w:rFonts w:cs="Arial"/>
                <w:sz w:val="20"/>
              </w:rPr>
              <w:t>GP</w:t>
            </w:r>
          </w:p>
        </w:tc>
        <w:tc>
          <w:tcPr>
            <w:tcW w:w="709" w:type="dxa"/>
          </w:tcPr>
          <w:p w:rsidR="005A01A7" w:rsidRPr="005A01A7" w:rsidRDefault="005A01A7" w:rsidP="00300ED5">
            <w:pPr>
              <w:spacing w:before="60" w:after="60"/>
              <w:jc w:val="left"/>
              <w:rPr>
                <w:rFonts w:cs="Arial"/>
                <w:sz w:val="20"/>
              </w:rPr>
            </w:pPr>
            <w:r w:rsidRPr="005A01A7">
              <w:rPr>
                <w:rFonts w:cs="Arial"/>
                <w:sz w:val="20"/>
              </w:rPr>
              <w:t>PB</w:t>
            </w:r>
          </w:p>
        </w:tc>
        <w:tc>
          <w:tcPr>
            <w:tcW w:w="1842" w:type="dxa"/>
          </w:tcPr>
          <w:p w:rsidR="005A01A7" w:rsidRPr="005A01A7" w:rsidRDefault="00667FE5" w:rsidP="00300ED5">
            <w:pPr>
              <w:spacing w:before="60" w:after="60"/>
              <w:jc w:val="left"/>
              <w:rPr>
                <w:rFonts w:cs="Arial"/>
                <w:sz w:val="20"/>
              </w:rPr>
            </w:pPr>
            <w:r>
              <w:rPr>
                <w:rFonts w:cs="Arial"/>
                <w:sz w:val="20"/>
              </w:rPr>
              <w:t>P Buell</w:t>
            </w:r>
          </w:p>
        </w:tc>
      </w:tr>
      <w:tr w:rsidR="005A01A7" w:rsidRPr="005A01A7" w:rsidTr="006F11D9">
        <w:tc>
          <w:tcPr>
            <w:tcW w:w="1076" w:type="dxa"/>
          </w:tcPr>
          <w:p w:rsidR="00EC32B0" w:rsidRPr="005A01A7" w:rsidRDefault="006F11D9" w:rsidP="00300ED5">
            <w:pPr>
              <w:spacing w:before="60" w:after="60"/>
              <w:jc w:val="left"/>
              <w:rPr>
                <w:rFonts w:cs="Arial"/>
                <w:sz w:val="20"/>
              </w:rPr>
            </w:pPr>
            <w:r>
              <w:rPr>
                <w:rFonts w:cs="Arial"/>
                <w:sz w:val="20"/>
              </w:rPr>
              <w:t>Issue 1</w:t>
            </w:r>
          </w:p>
        </w:tc>
        <w:tc>
          <w:tcPr>
            <w:tcW w:w="771" w:type="dxa"/>
          </w:tcPr>
          <w:p w:rsidR="005A01A7" w:rsidRPr="005A01A7" w:rsidRDefault="006F11D9" w:rsidP="00300ED5">
            <w:pPr>
              <w:spacing w:before="60" w:after="60"/>
              <w:jc w:val="left"/>
              <w:rPr>
                <w:rFonts w:cs="Arial"/>
                <w:sz w:val="20"/>
              </w:rPr>
            </w:pPr>
            <w:r>
              <w:rPr>
                <w:rFonts w:cs="Arial"/>
                <w:sz w:val="20"/>
              </w:rPr>
              <w:t>2016</w:t>
            </w:r>
          </w:p>
        </w:tc>
        <w:tc>
          <w:tcPr>
            <w:tcW w:w="2831" w:type="dxa"/>
          </w:tcPr>
          <w:p w:rsidR="005A01A7" w:rsidRDefault="006F11D9" w:rsidP="007A29A4">
            <w:pPr>
              <w:spacing w:before="60" w:after="60"/>
              <w:jc w:val="left"/>
              <w:rPr>
                <w:rFonts w:cs="Arial"/>
                <w:sz w:val="20"/>
              </w:rPr>
            </w:pPr>
            <w:r>
              <w:rPr>
                <w:rFonts w:cs="Arial"/>
                <w:sz w:val="20"/>
              </w:rPr>
              <w:t>Annual review</w:t>
            </w:r>
            <w:r w:rsidR="007A29A4">
              <w:rPr>
                <w:rFonts w:cs="Arial"/>
                <w:sz w:val="20"/>
              </w:rPr>
              <w:t>.</w:t>
            </w:r>
          </w:p>
          <w:p w:rsidR="007A29A4" w:rsidRPr="005A01A7" w:rsidRDefault="007A29A4" w:rsidP="00781BD7">
            <w:pPr>
              <w:spacing w:before="60" w:after="60"/>
              <w:jc w:val="left"/>
              <w:rPr>
                <w:rFonts w:cs="Arial"/>
                <w:sz w:val="20"/>
              </w:rPr>
            </w:pPr>
            <w:r>
              <w:rPr>
                <w:rFonts w:cs="Arial"/>
                <w:sz w:val="20"/>
              </w:rPr>
              <w:t xml:space="preserve">Risk assessment migrated from </w:t>
            </w:r>
            <w:proofErr w:type="spellStart"/>
            <w:r w:rsidR="00781BD7">
              <w:rPr>
                <w:rFonts w:cs="Arial"/>
                <w:sz w:val="20"/>
              </w:rPr>
              <w:t>Navman</w:t>
            </w:r>
            <w:proofErr w:type="spellEnd"/>
            <w:r w:rsidR="00781BD7">
              <w:rPr>
                <w:rFonts w:cs="Arial"/>
                <w:sz w:val="20"/>
              </w:rPr>
              <w:t xml:space="preserve"> II</w:t>
            </w:r>
            <w:r>
              <w:rPr>
                <w:rFonts w:cs="Arial"/>
                <w:sz w:val="20"/>
              </w:rPr>
              <w:t xml:space="preserve"> to</w:t>
            </w:r>
            <w:r w:rsidR="00667FE5">
              <w:rPr>
                <w:rFonts w:cs="Arial"/>
                <w:sz w:val="20"/>
              </w:rPr>
              <w:t xml:space="preserve"> </w:t>
            </w:r>
            <w:proofErr w:type="spellStart"/>
            <w:r w:rsidR="00667FE5">
              <w:rPr>
                <w:rFonts w:cs="Arial"/>
                <w:sz w:val="20"/>
              </w:rPr>
              <w:t>Quantate</w:t>
            </w:r>
            <w:proofErr w:type="spellEnd"/>
            <w:r w:rsidR="00667FE5">
              <w:rPr>
                <w:rFonts w:cs="Arial"/>
                <w:sz w:val="20"/>
              </w:rPr>
              <w:t xml:space="preserve"> and documents updated an filed in objective</w:t>
            </w:r>
            <w:r>
              <w:rPr>
                <w:rFonts w:cs="Arial"/>
                <w:sz w:val="20"/>
              </w:rPr>
              <w:t xml:space="preserve"> </w:t>
            </w:r>
          </w:p>
        </w:tc>
        <w:tc>
          <w:tcPr>
            <w:tcW w:w="1559" w:type="dxa"/>
          </w:tcPr>
          <w:p w:rsidR="005A01A7" w:rsidRDefault="006F11D9" w:rsidP="00300ED5">
            <w:pPr>
              <w:spacing w:before="60" w:after="60"/>
              <w:jc w:val="left"/>
              <w:rPr>
                <w:rFonts w:cs="Arial"/>
                <w:sz w:val="20"/>
              </w:rPr>
            </w:pPr>
            <w:r>
              <w:rPr>
                <w:rFonts w:cs="Arial"/>
                <w:sz w:val="20"/>
              </w:rPr>
              <w:t>P Buell</w:t>
            </w:r>
          </w:p>
          <w:p w:rsidR="006F11D9" w:rsidRPr="005A01A7" w:rsidRDefault="006F11D9" w:rsidP="00300ED5">
            <w:pPr>
              <w:spacing w:before="60" w:after="60"/>
              <w:jc w:val="left"/>
              <w:rPr>
                <w:rFonts w:cs="Arial"/>
                <w:sz w:val="20"/>
              </w:rPr>
            </w:pPr>
            <w:r>
              <w:rPr>
                <w:rFonts w:cs="Arial"/>
                <w:sz w:val="20"/>
              </w:rPr>
              <w:t>C Isherwood</w:t>
            </w:r>
          </w:p>
        </w:tc>
        <w:tc>
          <w:tcPr>
            <w:tcW w:w="851" w:type="dxa"/>
          </w:tcPr>
          <w:p w:rsidR="005A01A7" w:rsidRPr="005A01A7" w:rsidRDefault="002375C6" w:rsidP="00300ED5">
            <w:pPr>
              <w:spacing w:before="60" w:after="60"/>
              <w:jc w:val="left"/>
              <w:rPr>
                <w:rFonts w:cs="Arial"/>
                <w:sz w:val="20"/>
              </w:rPr>
            </w:pPr>
            <w:r>
              <w:rPr>
                <w:rFonts w:cs="Arial"/>
                <w:sz w:val="20"/>
              </w:rPr>
              <w:t>PB</w:t>
            </w:r>
          </w:p>
        </w:tc>
        <w:tc>
          <w:tcPr>
            <w:tcW w:w="709" w:type="dxa"/>
          </w:tcPr>
          <w:p w:rsidR="005A01A7" w:rsidRPr="005A01A7" w:rsidRDefault="006F11D9" w:rsidP="00300ED5">
            <w:pPr>
              <w:spacing w:before="60" w:after="60"/>
              <w:jc w:val="left"/>
              <w:rPr>
                <w:rFonts w:cs="Arial"/>
                <w:sz w:val="20"/>
              </w:rPr>
            </w:pPr>
            <w:r>
              <w:rPr>
                <w:rFonts w:cs="Arial"/>
                <w:sz w:val="20"/>
              </w:rPr>
              <w:t>PB</w:t>
            </w:r>
          </w:p>
        </w:tc>
        <w:tc>
          <w:tcPr>
            <w:tcW w:w="1842" w:type="dxa"/>
          </w:tcPr>
          <w:p w:rsidR="005A01A7" w:rsidRPr="005A01A7" w:rsidRDefault="006F11D9" w:rsidP="00300ED5">
            <w:pPr>
              <w:spacing w:before="60" w:after="60"/>
              <w:jc w:val="left"/>
              <w:rPr>
                <w:rFonts w:cs="Arial"/>
                <w:sz w:val="20"/>
              </w:rPr>
            </w:pPr>
            <w:r>
              <w:rPr>
                <w:rFonts w:cs="Arial"/>
                <w:sz w:val="20"/>
              </w:rPr>
              <w:t>P Buell</w:t>
            </w:r>
          </w:p>
        </w:tc>
      </w:tr>
      <w:tr w:rsidR="005A01A7" w:rsidRPr="005A01A7" w:rsidTr="006F11D9">
        <w:tc>
          <w:tcPr>
            <w:tcW w:w="1076" w:type="dxa"/>
          </w:tcPr>
          <w:p w:rsidR="005A01A7" w:rsidRPr="005A01A7" w:rsidRDefault="005A01A7" w:rsidP="00300ED5">
            <w:pPr>
              <w:spacing w:before="60" w:after="60"/>
              <w:jc w:val="left"/>
              <w:rPr>
                <w:rFonts w:cs="Arial"/>
                <w:sz w:val="20"/>
              </w:rPr>
            </w:pPr>
          </w:p>
        </w:tc>
        <w:tc>
          <w:tcPr>
            <w:tcW w:w="771" w:type="dxa"/>
          </w:tcPr>
          <w:p w:rsidR="005A01A7" w:rsidRPr="005A01A7" w:rsidRDefault="005A01A7" w:rsidP="00300ED5">
            <w:pPr>
              <w:spacing w:before="60" w:after="60"/>
              <w:jc w:val="left"/>
              <w:rPr>
                <w:rFonts w:cs="Arial"/>
                <w:sz w:val="20"/>
              </w:rPr>
            </w:pPr>
          </w:p>
        </w:tc>
        <w:tc>
          <w:tcPr>
            <w:tcW w:w="2831" w:type="dxa"/>
          </w:tcPr>
          <w:p w:rsidR="005A01A7" w:rsidRPr="005A01A7" w:rsidRDefault="005A01A7" w:rsidP="00300ED5">
            <w:pPr>
              <w:spacing w:before="60" w:after="60"/>
              <w:jc w:val="left"/>
              <w:rPr>
                <w:rFonts w:cs="Arial"/>
                <w:sz w:val="20"/>
              </w:rPr>
            </w:pPr>
          </w:p>
        </w:tc>
        <w:tc>
          <w:tcPr>
            <w:tcW w:w="1559" w:type="dxa"/>
          </w:tcPr>
          <w:p w:rsidR="005A01A7" w:rsidRPr="005A01A7" w:rsidRDefault="005A01A7" w:rsidP="00300ED5">
            <w:pPr>
              <w:spacing w:before="60" w:after="60"/>
              <w:jc w:val="left"/>
              <w:rPr>
                <w:rFonts w:cs="Arial"/>
                <w:sz w:val="20"/>
              </w:rPr>
            </w:pPr>
          </w:p>
        </w:tc>
        <w:tc>
          <w:tcPr>
            <w:tcW w:w="851" w:type="dxa"/>
          </w:tcPr>
          <w:p w:rsidR="005A01A7" w:rsidRPr="005A01A7" w:rsidRDefault="005A01A7" w:rsidP="00300ED5">
            <w:pPr>
              <w:spacing w:before="60" w:after="60"/>
              <w:jc w:val="left"/>
              <w:rPr>
                <w:rFonts w:cs="Arial"/>
                <w:sz w:val="20"/>
              </w:rPr>
            </w:pPr>
          </w:p>
        </w:tc>
        <w:tc>
          <w:tcPr>
            <w:tcW w:w="709" w:type="dxa"/>
          </w:tcPr>
          <w:p w:rsidR="005A01A7" w:rsidRPr="005A01A7" w:rsidRDefault="005A01A7" w:rsidP="00300ED5">
            <w:pPr>
              <w:spacing w:before="60" w:after="60"/>
              <w:jc w:val="left"/>
              <w:rPr>
                <w:rFonts w:cs="Arial"/>
                <w:sz w:val="20"/>
              </w:rPr>
            </w:pPr>
          </w:p>
        </w:tc>
        <w:tc>
          <w:tcPr>
            <w:tcW w:w="1842" w:type="dxa"/>
          </w:tcPr>
          <w:p w:rsidR="005A01A7" w:rsidRPr="005A01A7" w:rsidRDefault="005A01A7" w:rsidP="00300ED5">
            <w:pPr>
              <w:spacing w:before="60" w:after="60"/>
              <w:jc w:val="left"/>
              <w:rPr>
                <w:rFonts w:cs="Arial"/>
                <w:sz w:val="20"/>
              </w:rPr>
            </w:pPr>
          </w:p>
        </w:tc>
      </w:tr>
      <w:tr w:rsidR="005A01A7" w:rsidRPr="005A01A7" w:rsidTr="006F11D9">
        <w:tc>
          <w:tcPr>
            <w:tcW w:w="1076" w:type="dxa"/>
          </w:tcPr>
          <w:p w:rsidR="005A01A7" w:rsidRPr="005A01A7" w:rsidRDefault="005A01A7" w:rsidP="00300ED5">
            <w:pPr>
              <w:spacing w:before="60" w:after="60"/>
              <w:jc w:val="left"/>
              <w:rPr>
                <w:rFonts w:cs="Arial"/>
                <w:sz w:val="20"/>
              </w:rPr>
            </w:pPr>
          </w:p>
        </w:tc>
        <w:tc>
          <w:tcPr>
            <w:tcW w:w="771" w:type="dxa"/>
          </w:tcPr>
          <w:p w:rsidR="005A01A7" w:rsidRPr="005A01A7" w:rsidRDefault="005A01A7" w:rsidP="00300ED5">
            <w:pPr>
              <w:spacing w:before="60" w:after="60"/>
              <w:jc w:val="left"/>
              <w:rPr>
                <w:rFonts w:cs="Arial"/>
                <w:sz w:val="20"/>
              </w:rPr>
            </w:pPr>
          </w:p>
        </w:tc>
        <w:tc>
          <w:tcPr>
            <w:tcW w:w="2831" w:type="dxa"/>
          </w:tcPr>
          <w:p w:rsidR="005A01A7" w:rsidRPr="005A01A7" w:rsidRDefault="005A01A7" w:rsidP="00300ED5">
            <w:pPr>
              <w:spacing w:before="60" w:after="60"/>
              <w:jc w:val="left"/>
              <w:rPr>
                <w:rFonts w:cs="Arial"/>
                <w:sz w:val="20"/>
              </w:rPr>
            </w:pPr>
          </w:p>
        </w:tc>
        <w:tc>
          <w:tcPr>
            <w:tcW w:w="1559" w:type="dxa"/>
          </w:tcPr>
          <w:p w:rsidR="005A01A7" w:rsidRPr="005A01A7" w:rsidRDefault="005A01A7" w:rsidP="00300ED5">
            <w:pPr>
              <w:spacing w:before="60" w:after="60"/>
              <w:jc w:val="left"/>
              <w:rPr>
                <w:rFonts w:cs="Arial"/>
                <w:sz w:val="20"/>
              </w:rPr>
            </w:pPr>
          </w:p>
        </w:tc>
        <w:tc>
          <w:tcPr>
            <w:tcW w:w="851" w:type="dxa"/>
          </w:tcPr>
          <w:p w:rsidR="005A01A7" w:rsidRPr="005A01A7" w:rsidRDefault="005A01A7" w:rsidP="00300ED5">
            <w:pPr>
              <w:spacing w:before="60" w:after="60"/>
              <w:jc w:val="left"/>
              <w:rPr>
                <w:rFonts w:cs="Arial"/>
                <w:sz w:val="20"/>
              </w:rPr>
            </w:pPr>
          </w:p>
        </w:tc>
        <w:tc>
          <w:tcPr>
            <w:tcW w:w="709" w:type="dxa"/>
          </w:tcPr>
          <w:p w:rsidR="005A01A7" w:rsidRPr="005A01A7" w:rsidRDefault="005A01A7" w:rsidP="00300ED5">
            <w:pPr>
              <w:spacing w:before="60" w:after="60"/>
              <w:jc w:val="left"/>
              <w:rPr>
                <w:rFonts w:cs="Arial"/>
                <w:sz w:val="20"/>
              </w:rPr>
            </w:pPr>
          </w:p>
        </w:tc>
        <w:tc>
          <w:tcPr>
            <w:tcW w:w="1842" w:type="dxa"/>
          </w:tcPr>
          <w:p w:rsidR="005A01A7" w:rsidRPr="005A01A7" w:rsidRDefault="005A01A7" w:rsidP="00300ED5">
            <w:pPr>
              <w:spacing w:before="60" w:after="60"/>
              <w:jc w:val="left"/>
              <w:rPr>
                <w:rFonts w:cs="Arial"/>
                <w:sz w:val="20"/>
              </w:rPr>
            </w:pPr>
          </w:p>
        </w:tc>
      </w:tr>
      <w:tr w:rsidR="005A01A7" w:rsidRPr="005A01A7" w:rsidTr="006F11D9">
        <w:tc>
          <w:tcPr>
            <w:tcW w:w="1076" w:type="dxa"/>
          </w:tcPr>
          <w:p w:rsidR="005A01A7" w:rsidRPr="005A01A7" w:rsidRDefault="005A01A7" w:rsidP="00300ED5">
            <w:pPr>
              <w:spacing w:before="60" w:after="60"/>
              <w:jc w:val="left"/>
              <w:rPr>
                <w:rFonts w:cs="Arial"/>
                <w:sz w:val="20"/>
              </w:rPr>
            </w:pPr>
          </w:p>
        </w:tc>
        <w:tc>
          <w:tcPr>
            <w:tcW w:w="771" w:type="dxa"/>
          </w:tcPr>
          <w:p w:rsidR="005A01A7" w:rsidRPr="005A01A7" w:rsidRDefault="005A01A7" w:rsidP="00300ED5">
            <w:pPr>
              <w:spacing w:before="60" w:after="60"/>
              <w:jc w:val="left"/>
              <w:rPr>
                <w:rFonts w:cs="Arial"/>
                <w:sz w:val="20"/>
              </w:rPr>
            </w:pPr>
          </w:p>
        </w:tc>
        <w:tc>
          <w:tcPr>
            <w:tcW w:w="2831" w:type="dxa"/>
          </w:tcPr>
          <w:p w:rsidR="005A01A7" w:rsidRPr="005A01A7" w:rsidRDefault="005A01A7" w:rsidP="00300ED5">
            <w:pPr>
              <w:spacing w:before="60" w:after="60"/>
              <w:jc w:val="left"/>
              <w:rPr>
                <w:rFonts w:cs="Arial"/>
                <w:sz w:val="20"/>
              </w:rPr>
            </w:pPr>
          </w:p>
        </w:tc>
        <w:tc>
          <w:tcPr>
            <w:tcW w:w="1559" w:type="dxa"/>
          </w:tcPr>
          <w:p w:rsidR="005A01A7" w:rsidRPr="005A01A7" w:rsidRDefault="005A01A7" w:rsidP="00300ED5">
            <w:pPr>
              <w:spacing w:before="60" w:after="60"/>
              <w:jc w:val="left"/>
              <w:rPr>
                <w:rFonts w:cs="Arial"/>
                <w:sz w:val="20"/>
              </w:rPr>
            </w:pPr>
          </w:p>
        </w:tc>
        <w:tc>
          <w:tcPr>
            <w:tcW w:w="851" w:type="dxa"/>
          </w:tcPr>
          <w:p w:rsidR="005A01A7" w:rsidRPr="005A01A7" w:rsidRDefault="005A01A7" w:rsidP="00300ED5">
            <w:pPr>
              <w:spacing w:before="60" w:after="60"/>
              <w:jc w:val="left"/>
              <w:rPr>
                <w:rFonts w:cs="Arial"/>
                <w:sz w:val="20"/>
              </w:rPr>
            </w:pPr>
          </w:p>
        </w:tc>
        <w:tc>
          <w:tcPr>
            <w:tcW w:w="709" w:type="dxa"/>
          </w:tcPr>
          <w:p w:rsidR="005A01A7" w:rsidRPr="005A01A7" w:rsidRDefault="005A01A7" w:rsidP="00300ED5">
            <w:pPr>
              <w:spacing w:before="60" w:after="60"/>
              <w:jc w:val="left"/>
              <w:rPr>
                <w:rFonts w:cs="Arial"/>
                <w:sz w:val="20"/>
              </w:rPr>
            </w:pPr>
          </w:p>
        </w:tc>
        <w:tc>
          <w:tcPr>
            <w:tcW w:w="1842" w:type="dxa"/>
          </w:tcPr>
          <w:p w:rsidR="005A01A7" w:rsidRPr="005A01A7" w:rsidRDefault="005A01A7" w:rsidP="00300ED5">
            <w:pPr>
              <w:spacing w:before="60" w:after="60"/>
              <w:jc w:val="left"/>
              <w:rPr>
                <w:rFonts w:cs="Arial"/>
                <w:sz w:val="20"/>
              </w:rPr>
            </w:pPr>
          </w:p>
        </w:tc>
      </w:tr>
      <w:tr w:rsidR="005A01A7" w:rsidRPr="005A01A7" w:rsidTr="006F11D9">
        <w:tc>
          <w:tcPr>
            <w:tcW w:w="1076" w:type="dxa"/>
          </w:tcPr>
          <w:p w:rsidR="005A01A7" w:rsidRPr="005A01A7" w:rsidRDefault="005A01A7" w:rsidP="00300ED5">
            <w:pPr>
              <w:spacing w:before="60" w:after="60"/>
              <w:jc w:val="left"/>
              <w:rPr>
                <w:rFonts w:cs="Arial"/>
                <w:sz w:val="20"/>
              </w:rPr>
            </w:pPr>
          </w:p>
        </w:tc>
        <w:tc>
          <w:tcPr>
            <w:tcW w:w="771" w:type="dxa"/>
          </w:tcPr>
          <w:p w:rsidR="005A01A7" w:rsidRPr="005A01A7" w:rsidRDefault="005A01A7" w:rsidP="00300ED5">
            <w:pPr>
              <w:spacing w:before="60" w:after="60"/>
              <w:jc w:val="left"/>
              <w:rPr>
                <w:rFonts w:cs="Arial"/>
                <w:sz w:val="20"/>
              </w:rPr>
            </w:pPr>
          </w:p>
        </w:tc>
        <w:tc>
          <w:tcPr>
            <w:tcW w:w="2831" w:type="dxa"/>
          </w:tcPr>
          <w:p w:rsidR="005A01A7" w:rsidRPr="005A01A7" w:rsidRDefault="005A01A7" w:rsidP="00300ED5">
            <w:pPr>
              <w:spacing w:before="60" w:after="60"/>
              <w:jc w:val="left"/>
              <w:rPr>
                <w:rFonts w:cs="Arial"/>
                <w:sz w:val="20"/>
              </w:rPr>
            </w:pPr>
          </w:p>
        </w:tc>
        <w:tc>
          <w:tcPr>
            <w:tcW w:w="1559" w:type="dxa"/>
          </w:tcPr>
          <w:p w:rsidR="005A01A7" w:rsidRPr="005A01A7" w:rsidRDefault="005A01A7" w:rsidP="00300ED5">
            <w:pPr>
              <w:spacing w:before="60" w:after="60"/>
              <w:jc w:val="left"/>
              <w:rPr>
                <w:rFonts w:cs="Arial"/>
                <w:sz w:val="20"/>
              </w:rPr>
            </w:pPr>
          </w:p>
        </w:tc>
        <w:tc>
          <w:tcPr>
            <w:tcW w:w="851" w:type="dxa"/>
          </w:tcPr>
          <w:p w:rsidR="005A01A7" w:rsidRPr="005A01A7" w:rsidRDefault="005A01A7" w:rsidP="00300ED5">
            <w:pPr>
              <w:spacing w:before="60" w:after="60"/>
              <w:jc w:val="left"/>
              <w:rPr>
                <w:rFonts w:cs="Arial"/>
                <w:sz w:val="20"/>
              </w:rPr>
            </w:pPr>
          </w:p>
        </w:tc>
        <w:tc>
          <w:tcPr>
            <w:tcW w:w="709" w:type="dxa"/>
          </w:tcPr>
          <w:p w:rsidR="005A01A7" w:rsidRPr="005A01A7" w:rsidRDefault="005A01A7" w:rsidP="00300ED5">
            <w:pPr>
              <w:spacing w:before="60" w:after="60"/>
              <w:jc w:val="left"/>
              <w:rPr>
                <w:rFonts w:cs="Arial"/>
                <w:sz w:val="20"/>
              </w:rPr>
            </w:pPr>
          </w:p>
        </w:tc>
        <w:tc>
          <w:tcPr>
            <w:tcW w:w="1842" w:type="dxa"/>
          </w:tcPr>
          <w:p w:rsidR="005A01A7" w:rsidRPr="005A01A7" w:rsidRDefault="005A01A7" w:rsidP="00300ED5">
            <w:pPr>
              <w:spacing w:before="60" w:after="60"/>
              <w:jc w:val="left"/>
              <w:rPr>
                <w:rFonts w:cs="Arial"/>
                <w:sz w:val="20"/>
              </w:rPr>
            </w:pPr>
          </w:p>
        </w:tc>
      </w:tr>
      <w:tr w:rsidR="005A01A7" w:rsidRPr="005A01A7" w:rsidTr="006F11D9">
        <w:tc>
          <w:tcPr>
            <w:tcW w:w="1076" w:type="dxa"/>
          </w:tcPr>
          <w:p w:rsidR="005A01A7" w:rsidRPr="005A01A7" w:rsidRDefault="005A01A7" w:rsidP="00300ED5">
            <w:pPr>
              <w:spacing w:before="60" w:after="60"/>
              <w:jc w:val="left"/>
              <w:rPr>
                <w:rFonts w:cs="Arial"/>
                <w:sz w:val="20"/>
              </w:rPr>
            </w:pPr>
          </w:p>
        </w:tc>
        <w:tc>
          <w:tcPr>
            <w:tcW w:w="771" w:type="dxa"/>
          </w:tcPr>
          <w:p w:rsidR="005A01A7" w:rsidRPr="005A01A7" w:rsidRDefault="005A01A7" w:rsidP="00300ED5">
            <w:pPr>
              <w:spacing w:before="60" w:after="60"/>
              <w:jc w:val="left"/>
              <w:rPr>
                <w:rFonts w:cs="Arial"/>
                <w:sz w:val="20"/>
              </w:rPr>
            </w:pPr>
          </w:p>
        </w:tc>
        <w:tc>
          <w:tcPr>
            <w:tcW w:w="2831" w:type="dxa"/>
          </w:tcPr>
          <w:p w:rsidR="005A01A7" w:rsidRPr="005A01A7" w:rsidRDefault="005A01A7" w:rsidP="00300ED5">
            <w:pPr>
              <w:spacing w:before="60" w:after="60"/>
              <w:jc w:val="left"/>
              <w:rPr>
                <w:rFonts w:cs="Arial"/>
                <w:sz w:val="20"/>
              </w:rPr>
            </w:pPr>
          </w:p>
        </w:tc>
        <w:tc>
          <w:tcPr>
            <w:tcW w:w="1559" w:type="dxa"/>
          </w:tcPr>
          <w:p w:rsidR="005A01A7" w:rsidRPr="005A01A7" w:rsidRDefault="005A01A7" w:rsidP="00300ED5">
            <w:pPr>
              <w:spacing w:before="60" w:after="60"/>
              <w:jc w:val="left"/>
              <w:rPr>
                <w:rFonts w:cs="Arial"/>
                <w:sz w:val="20"/>
              </w:rPr>
            </w:pPr>
          </w:p>
        </w:tc>
        <w:tc>
          <w:tcPr>
            <w:tcW w:w="851" w:type="dxa"/>
          </w:tcPr>
          <w:p w:rsidR="005A01A7" w:rsidRPr="005A01A7" w:rsidRDefault="005A01A7" w:rsidP="00300ED5">
            <w:pPr>
              <w:spacing w:before="60" w:after="60"/>
              <w:jc w:val="left"/>
              <w:rPr>
                <w:rFonts w:cs="Arial"/>
                <w:sz w:val="20"/>
              </w:rPr>
            </w:pPr>
          </w:p>
        </w:tc>
        <w:tc>
          <w:tcPr>
            <w:tcW w:w="709" w:type="dxa"/>
          </w:tcPr>
          <w:p w:rsidR="005A01A7" w:rsidRPr="005A01A7" w:rsidRDefault="005A01A7" w:rsidP="00300ED5">
            <w:pPr>
              <w:spacing w:before="60" w:after="60"/>
              <w:jc w:val="left"/>
              <w:rPr>
                <w:rFonts w:cs="Arial"/>
                <w:sz w:val="20"/>
              </w:rPr>
            </w:pPr>
          </w:p>
        </w:tc>
        <w:tc>
          <w:tcPr>
            <w:tcW w:w="1842" w:type="dxa"/>
          </w:tcPr>
          <w:p w:rsidR="005A01A7" w:rsidRPr="005A01A7" w:rsidRDefault="005A01A7" w:rsidP="00300ED5">
            <w:pPr>
              <w:spacing w:before="60" w:after="60"/>
              <w:jc w:val="left"/>
              <w:rPr>
                <w:rFonts w:cs="Arial"/>
                <w:sz w:val="20"/>
              </w:rPr>
            </w:pPr>
          </w:p>
        </w:tc>
      </w:tr>
      <w:tr w:rsidR="005A01A7" w:rsidRPr="005A01A7" w:rsidTr="006F11D9">
        <w:tc>
          <w:tcPr>
            <w:tcW w:w="1076" w:type="dxa"/>
          </w:tcPr>
          <w:p w:rsidR="005A01A7" w:rsidRPr="005A01A7" w:rsidRDefault="005A01A7" w:rsidP="00300ED5">
            <w:pPr>
              <w:spacing w:before="60" w:after="60"/>
              <w:jc w:val="left"/>
              <w:rPr>
                <w:rFonts w:cs="Arial"/>
                <w:sz w:val="20"/>
              </w:rPr>
            </w:pPr>
          </w:p>
        </w:tc>
        <w:tc>
          <w:tcPr>
            <w:tcW w:w="771" w:type="dxa"/>
          </w:tcPr>
          <w:p w:rsidR="005A01A7" w:rsidRPr="005A01A7" w:rsidRDefault="005A01A7" w:rsidP="00300ED5">
            <w:pPr>
              <w:spacing w:before="60" w:after="60"/>
              <w:jc w:val="left"/>
              <w:rPr>
                <w:rFonts w:cs="Arial"/>
                <w:sz w:val="20"/>
              </w:rPr>
            </w:pPr>
          </w:p>
        </w:tc>
        <w:tc>
          <w:tcPr>
            <w:tcW w:w="2831" w:type="dxa"/>
          </w:tcPr>
          <w:p w:rsidR="005A01A7" w:rsidRPr="005A01A7" w:rsidRDefault="005A01A7" w:rsidP="00300ED5">
            <w:pPr>
              <w:spacing w:before="60" w:after="60"/>
              <w:jc w:val="left"/>
              <w:rPr>
                <w:rFonts w:cs="Arial"/>
                <w:sz w:val="20"/>
              </w:rPr>
            </w:pPr>
          </w:p>
        </w:tc>
        <w:tc>
          <w:tcPr>
            <w:tcW w:w="1559" w:type="dxa"/>
          </w:tcPr>
          <w:p w:rsidR="005A01A7" w:rsidRPr="005A01A7" w:rsidRDefault="005A01A7" w:rsidP="00300ED5">
            <w:pPr>
              <w:spacing w:before="60" w:after="60"/>
              <w:jc w:val="left"/>
              <w:rPr>
                <w:rFonts w:cs="Arial"/>
                <w:sz w:val="20"/>
              </w:rPr>
            </w:pPr>
          </w:p>
        </w:tc>
        <w:tc>
          <w:tcPr>
            <w:tcW w:w="851" w:type="dxa"/>
          </w:tcPr>
          <w:p w:rsidR="005A01A7" w:rsidRPr="005A01A7" w:rsidRDefault="005A01A7" w:rsidP="00300ED5">
            <w:pPr>
              <w:spacing w:before="60" w:after="60"/>
              <w:jc w:val="left"/>
              <w:rPr>
                <w:rFonts w:cs="Arial"/>
                <w:sz w:val="20"/>
              </w:rPr>
            </w:pPr>
          </w:p>
        </w:tc>
        <w:tc>
          <w:tcPr>
            <w:tcW w:w="709" w:type="dxa"/>
          </w:tcPr>
          <w:p w:rsidR="005A01A7" w:rsidRPr="005A01A7" w:rsidRDefault="005A01A7" w:rsidP="00300ED5">
            <w:pPr>
              <w:spacing w:before="60" w:after="60"/>
              <w:jc w:val="left"/>
              <w:rPr>
                <w:rFonts w:cs="Arial"/>
                <w:sz w:val="20"/>
              </w:rPr>
            </w:pPr>
          </w:p>
        </w:tc>
        <w:tc>
          <w:tcPr>
            <w:tcW w:w="1842" w:type="dxa"/>
          </w:tcPr>
          <w:p w:rsidR="005A01A7" w:rsidRPr="005A01A7" w:rsidRDefault="005A01A7" w:rsidP="00300ED5">
            <w:pPr>
              <w:spacing w:before="60" w:after="60"/>
              <w:jc w:val="left"/>
              <w:rPr>
                <w:rFonts w:cs="Arial"/>
                <w:sz w:val="20"/>
              </w:rPr>
            </w:pPr>
          </w:p>
        </w:tc>
      </w:tr>
    </w:tbl>
    <w:p w:rsidR="005A01A7" w:rsidRPr="005A01A7" w:rsidRDefault="005A01A7" w:rsidP="005A01A7">
      <w:pPr>
        <w:pStyle w:val="2ndPageInfo"/>
        <w:spacing w:after="240"/>
        <w:ind w:left="1985" w:hanging="1985"/>
        <w:rPr>
          <w:sz w:val="22"/>
          <w:szCs w:val="22"/>
        </w:rPr>
      </w:pPr>
    </w:p>
    <w:p w:rsidR="00F47648" w:rsidRDefault="00F47648"/>
    <w:p w:rsidR="00875DBF" w:rsidRDefault="00875DBF">
      <w:pPr>
        <w:pStyle w:val="Head2Exec"/>
        <w:sectPr w:rsidR="00875DBF" w:rsidSect="00FF412D">
          <w:footerReference w:type="first" r:id="rId12"/>
          <w:endnotePr>
            <w:numFmt w:val="decimal"/>
          </w:endnotePr>
          <w:type w:val="oddPage"/>
          <w:pgSz w:w="11905" w:h="16837" w:code="9"/>
          <w:pgMar w:top="1134" w:right="1134" w:bottom="1134" w:left="1134" w:header="720" w:footer="720" w:gutter="0"/>
          <w:pgNumType w:fmt="lowerRoman" w:start="1"/>
          <w:cols w:space="720"/>
          <w:noEndnote/>
          <w:titlePg/>
          <w:docGrid w:linePitch="326"/>
        </w:sectPr>
      </w:pPr>
    </w:p>
    <w:p w:rsidR="00F47648" w:rsidRDefault="002E0D3A">
      <w:pPr>
        <w:pStyle w:val="Head2Exec"/>
      </w:pPr>
      <w:bookmarkStart w:id="1" w:name="_Toc469386929"/>
      <w:r>
        <w:lastRenderedPageBreak/>
        <w:t>Components of the Navigational Safety Management System</w:t>
      </w:r>
      <w:bookmarkEnd w:id="1"/>
    </w:p>
    <w:p w:rsidR="002E0D3A" w:rsidRPr="002E0D3A" w:rsidRDefault="00C911EF" w:rsidP="002E0D3A">
      <w:pPr>
        <w:pStyle w:val="TextNormal"/>
      </w:pPr>
      <w:r w:rsidRPr="00E26573">
        <w:rPr>
          <w:noProof/>
          <w:lang w:eastAsia="en-NZ"/>
        </w:rPr>
        <w:drawing>
          <wp:anchor distT="0" distB="0" distL="114300" distR="114300" simplePos="0" relativeHeight="251659264" behindDoc="0" locked="0" layoutInCell="0" allowOverlap="0" wp14:anchorId="14015699" wp14:editId="1263E85A">
            <wp:simplePos x="0" y="0"/>
            <wp:positionH relativeFrom="column">
              <wp:posOffset>-120015</wp:posOffset>
            </wp:positionH>
            <wp:positionV relativeFrom="paragraph">
              <wp:posOffset>659130</wp:posOffset>
            </wp:positionV>
            <wp:extent cx="5970905" cy="701992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1602"/>
                    <a:stretch/>
                  </pic:blipFill>
                  <pic:spPr bwMode="auto">
                    <a:xfrm>
                      <a:off x="0" y="0"/>
                      <a:ext cx="5970905" cy="7019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D3A" w:rsidRPr="002E0D3A">
        <w:t>Figure 1 below, shows the general structure of the Bay of Plenty Regional Council Harbour Safety Management System, which is designed in three complementary levels. The shaded boxes refer to this manual.</w:t>
      </w:r>
    </w:p>
    <w:p w:rsidR="00C911EF" w:rsidRPr="00C911EF" w:rsidRDefault="00C911EF" w:rsidP="00BE170D">
      <w:pPr>
        <w:pStyle w:val="TitleFigure"/>
      </w:pPr>
    </w:p>
    <w:p w:rsidR="00875DBF" w:rsidRDefault="00C911EF" w:rsidP="00F90EAD">
      <w:pPr>
        <w:pStyle w:val="TitleFigure"/>
      </w:pPr>
      <w:r w:rsidRPr="00922C46">
        <w:t>Figure 1</w:t>
      </w:r>
      <w:r>
        <w:tab/>
        <w:t>Diagram showing the structure and components of the Bay of Plenty H</w:t>
      </w:r>
      <w:r w:rsidR="00875DBF">
        <w:t>arbour Safety Management System</w:t>
      </w:r>
      <w:r w:rsidR="005E28E1">
        <w:t>.</w:t>
      </w:r>
    </w:p>
    <w:p w:rsidR="00875DBF" w:rsidRPr="00875DBF" w:rsidRDefault="00875DBF" w:rsidP="00875DBF">
      <w:pPr>
        <w:pStyle w:val="TextNormal"/>
        <w:rPr>
          <w:lang w:val="en-GB"/>
        </w:rPr>
        <w:sectPr w:rsidR="00875DBF" w:rsidRPr="00875DBF" w:rsidSect="00FF412D">
          <w:footerReference w:type="first" r:id="rId14"/>
          <w:endnotePr>
            <w:numFmt w:val="decimal"/>
          </w:endnotePr>
          <w:type w:val="oddPage"/>
          <w:pgSz w:w="11905" w:h="16837" w:code="9"/>
          <w:pgMar w:top="1134" w:right="1134" w:bottom="1134" w:left="1134" w:header="720" w:footer="720" w:gutter="0"/>
          <w:pgNumType w:fmt="lowerRoman"/>
          <w:cols w:space="720"/>
          <w:noEndnote/>
          <w:titlePg/>
          <w:docGrid w:linePitch="326"/>
        </w:sectPr>
      </w:pPr>
    </w:p>
    <w:p w:rsidR="00F47648" w:rsidRDefault="00F47648">
      <w:pPr>
        <w:pStyle w:val="Head3Contents"/>
      </w:pPr>
      <w:r>
        <w:lastRenderedPageBreak/>
        <w:t>Contents</w:t>
      </w:r>
    </w:p>
    <w:p w:rsidR="002375C6" w:rsidRDefault="00174301">
      <w:pPr>
        <w:pStyle w:val="TOC1"/>
        <w:rPr>
          <w:rFonts w:asciiTheme="minorHAnsi" w:eastAsiaTheme="minorEastAsia" w:hAnsiTheme="minorHAnsi" w:cstheme="minorBidi"/>
          <w:b w:val="0"/>
          <w:sz w:val="22"/>
          <w:szCs w:val="22"/>
          <w:lang w:val="en-NZ" w:eastAsia="en-NZ"/>
        </w:rPr>
      </w:pPr>
      <w:r>
        <w:fldChar w:fldCharType="begin"/>
      </w:r>
      <w:r>
        <w:instrText xml:space="preserve"> TOC </w:instrText>
      </w:r>
      <w:r w:rsidR="0020243B">
        <w:instrText>\</w:instrText>
      </w:r>
      <w:r>
        <w:instrText xml:space="preserve">z \t "Head 1 Misc,1,Head 2 Exec,1,Head 4 Chapter,1,Head 5 Appendix,1,Rep Level 1,2" </w:instrText>
      </w:r>
      <w:r>
        <w:fldChar w:fldCharType="separate"/>
      </w:r>
      <w:r w:rsidR="002375C6">
        <w:t>Document information</w:t>
      </w:r>
      <w:r w:rsidR="002375C6">
        <w:rPr>
          <w:webHidden/>
        </w:rPr>
        <w:tab/>
      </w:r>
      <w:r w:rsidR="002375C6">
        <w:rPr>
          <w:webHidden/>
        </w:rPr>
        <w:fldChar w:fldCharType="begin"/>
      </w:r>
      <w:r w:rsidR="002375C6">
        <w:rPr>
          <w:webHidden/>
        </w:rPr>
        <w:instrText xml:space="preserve"> PAGEREF _Toc469386928 \h </w:instrText>
      </w:r>
      <w:r w:rsidR="002375C6">
        <w:rPr>
          <w:webHidden/>
        </w:rPr>
      </w:r>
      <w:r w:rsidR="002375C6">
        <w:rPr>
          <w:webHidden/>
        </w:rPr>
        <w:fldChar w:fldCharType="separate"/>
      </w:r>
      <w:r w:rsidR="00860E50">
        <w:rPr>
          <w:webHidden/>
        </w:rPr>
        <w:t>i</w:t>
      </w:r>
      <w:r w:rsidR="002375C6">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Components of the Navigational Safety Management System</w:t>
      </w:r>
      <w:r>
        <w:rPr>
          <w:webHidden/>
        </w:rPr>
        <w:tab/>
      </w:r>
      <w:r>
        <w:rPr>
          <w:webHidden/>
        </w:rPr>
        <w:fldChar w:fldCharType="begin"/>
      </w:r>
      <w:r>
        <w:rPr>
          <w:webHidden/>
        </w:rPr>
        <w:instrText xml:space="preserve"> PAGEREF _Toc469386929 \h </w:instrText>
      </w:r>
      <w:r>
        <w:rPr>
          <w:webHidden/>
        </w:rPr>
      </w:r>
      <w:r>
        <w:rPr>
          <w:webHidden/>
        </w:rPr>
        <w:fldChar w:fldCharType="separate"/>
      </w:r>
      <w:r w:rsidR="00860E50">
        <w:rPr>
          <w:webHidden/>
        </w:rPr>
        <w:t>iii</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Part 1: Introduction</w:t>
      </w:r>
      <w:r>
        <w:rPr>
          <w:webHidden/>
        </w:rPr>
        <w:tab/>
      </w:r>
      <w:r>
        <w:rPr>
          <w:webHidden/>
        </w:rPr>
        <w:fldChar w:fldCharType="begin"/>
      </w:r>
      <w:r>
        <w:rPr>
          <w:webHidden/>
        </w:rPr>
        <w:instrText xml:space="preserve"> PAGEREF _Toc469386930 \h </w:instrText>
      </w:r>
      <w:r>
        <w:rPr>
          <w:webHidden/>
        </w:rPr>
      </w:r>
      <w:r>
        <w:rPr>
          <w:webHidden/>
        </w:rPr>
        <w:fldChar w:fldCharType="separate"/>
      </w:r>
      <w:r w:rsidR="00860E50">
        <w:rPr>
          <w:webHidden/>
        </w:rPr>
        <w:t>1</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1.1</w:t>
      </w:r>
      <w:r>
        <w:rPr>
          <w:rFonts w:asciiTheme="minorHAnsi" w:eastAsiaTheme="minorEastAsia" w:hAnsiTheme="minorHAnsi" w:cstheme="minorBidi"/>
          <w:sz w:val="22"/>
          <w:szCs w:val="22"/>
          <w:lang w:val="en-NZ" w:eastAsia="en-NZ"/>
        </w:rPr>
        <w:tab/>
      </w:r>
      <w:r>
        <w:t>Compliance and Designated Person</w:t>
      </w:r>
      <w:r>
        <w:rPr>
          <w:webHidden/>
        </w:rPr>
        <w:tab/>
      </w:r>
      <w:r>
        <w:rPr>
          <w:webHidden/>
        </w:rPr>
        <w:fldChar w:fldCharType="begin"/>
      </w:r>
      <w:r>
        <w:rPr>
          <w:webHidden/>
        </w:rPr>
        <w:instrText xml:space="preserve"> PAGEREF _Toc469386931 \h </w:instrText>
      </w:r>
      <w:r>
        <w:rPr>
          <w:webHidden/>
        </w:rPr>
      </w:r>
      <w:r>
        <w:rPr>
          <w:webHidden/>
        </w:rPr>
        <w:fldChar w:fldCharType="separate"/>
      </w:r>
      <w:r w:rsidR="00860E50">
        <w:rPr>
          <w:webHidden/>
        </w:rPr>
        <w:t>1</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1.2</w:t>
      </w:r>
      <w:r>
        <w:rPr>
          <w:rFonts w:asciiTheme="minorHAnsi" w:eastAsiaTheme="minorEastAsia" w:hAnsiTheme="minorHAnsi" w:cstheme="minorBidi"/>
          <w:sz w:val="22"/>
          <w:szCs w:val="22"/>
          <w:lang w:val="en-NZ" w:eastAsia="en-NZ"/>
        </w:rPr>
        <w:tab/>
      </w:r>
      <w:r>
        <w:t>BOPRC Port and harbour arrangements</w:t>
      </w:r>
      <w:r>
        <w:rPr>
          <w:webHidden/>
        </w:rPr>
        <w:tab/>
      </w:r>
      <w:r>
        <w:rPr>
          <w:webHidden/>
        </w:rPr>
        <w:fldChar w:fldCharType="begin"/>
      </w:r>
      <w:r>
        <w:rPr>
          <w:webHidden/>
        </w:rPr>
        <w:instrText xml:space="preserve"> PAGEREF _Toc469386932 \h </w:instrText>
      </w:r>
      <w:r>
        <w:rPr>
          <w:webHidden/>
        </w:rPr>
      </w:r>
      <w:r>
        <w:rPr>
          <w:webHidden/>
        </w:rPr>
        <w:fldChar w:fldCharType="separate"/>
      </w:r>
      <w:r w:rsidR="00860E50">
        <w:rPr>
          <w:webHidden/>
        </w:rPr>
        <w:t>1</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1.3</w:t>
      </w:r>
      <w:r>
        <w:rPr>
          <w:rFonts w:asciiTheme="minorHAnsi" w:eastAsiaTheme="minorEastAsia" w:hAnsiTheme="minorHAnsi" w:cstheme="minorBidi"/>
          <w:sz w:val="22"/>
          <w:szCs w:val="22"/>
          <w:lang w:val="en-NZ" w:eastAsia="en-NZ"/>
        </w:rPr>
        <w:tab/>
      </w:r>
      <w:r>
        <w:t>Navigational Safety Management System principles</w:t>
      </w:r>
      <w:r>
        <w:rPr>
          <w:webHidden/>
        </w:rPr>
        <w:tab/>
      </w:r>
      <w:r>
        <w:rPr>
          <w:webHidden/>
        </w:rPr>
        <w:fldChar w:fldCharType="begin"/>
      </w:r>
      <w:r>
        <w:rPr>
          <w:webHidden/>
        </w:rPr>
        <w:instrText xml:space="preserve"> PAGEREF _Toc469386933 \h </w:instrText>
      </w:r>
      <w:r>
        <w:rPr>
          <w:webHidden/>
        </w:rPr>
      </w:r>
      <w:r>
        <w:rPr>
          <w:webHidden/>
        </w:rPr>
        <w:fldChar w:fldCharType="separate"/>
      </w:r>
      <w:r w:rsidR="00860E50">
        <w:rPr>
          <w:webHidden/>
        </w:rPr>
        <w:t>2</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1.4</w:t>
      </w:r>
      <w:r>
        <w:rPr>
          <w:rFonts w:asciiTheme="minorHAnsi" w:eastAsiaTheme="minorEastAsia" w:hAnsiTheme="minorHAnsi" w:cstheme="minorBidi"/>
          <w:sz w:val="22"/>
          <w:szCs w:val="22"/>
          <w:lang w:val="en-NZ" w:eastAsia="en-NZ"/>
        </w:rPr>
        <w:tab/>
      </w:r>
      <w:r>
        <w:t>Port and Harbour Marine Safety Code requirements</w:t>
      </w:r>
      <w:r>
        <w:rPr>
          <w:webHidden/>
        </w:rPr>
        <w:tab/>
      </w:r>
      <w:r>
        <w:rPr>
          <w:webHidden/>
        </w:rPr>
        <w:fldChar w:fldCharType="begin"/>
      </w:r>
      <w:r>
        <w:rPr>
          <w:webHidden/>
        </w:rPr>
        <w:instrText xml:space="preserve"> PAGEREF _Toc469386934 \h </w:instrText>
      </w:r>
      <w:r>
        <w:rPr>
          <w:webHidden/>
        </w:rPr>
      </w:r>
      <w:r>
        <w:rPr>
          <w:webHidden/>
        </w:rPr>
        <w:fldChar w:fldCharType="separate"/>
      </w:r>
      <w:r w:rsidR="00860E50">
        <w:rPr>
          <w:webHidden/>
        </w:rPr>
        <w:t>3</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1.5</w:t>
      </w:r>
      <w:r>
        <w:rPr>
          <w:rFonts w:asciiTheme="minorHAnsi" w:eastAsiaTheme="minorEastAsia" w:hAnsiTheme="minorHAnsi" w:cstheme="minorBidi"/>
          <w:sz w:val="22"/>
          <w:szCs w:val="22"/>
          <w:lang w:val="en-NZ" w:eastAsia="en-NZ"/>
        </w:rPr>
        <w:tab/>
      </w:r>
      <w:r>
        <w:t>System components</w:t>
      </w:r>
      <w:r>
        <w:rPr>
          <w:webHidden/>
        </w:rPr>
        <w:tab/>
      </w:r>
      <w:r>
        <w:rPr>
          <w:webHidden/>
        </w:rPr>
        <w:fldChar w:fldCharType="begin"/>
      </w:r>
      <w:r>
        <w:rPr>
          <w:webHidden/>
        </w:rPr>
        <w:instrText xml:space="preserve"> PAGEREF _Toc469386935 \h </w:instrText>
      </w:r>
      <w:r>
        <w:rPr>
          <w:webHidden/>
        </w:rPr>
      </w:r>
      <w:r>
        <w:rPr>
          <w:webHidden/>
        </w:rPr>
        <w:fldChar w:fldCharType="separate"/>
      </w:r>
      <w:r w:rsidR="00860E50">
        <w:rPr>
          <w:webHidden/>
        </w:rPr>
        <w:t>3</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Part 2: Navigational Safety Policy</w:t>
      </w:r>
      <w:r>
        <w:rPr>
          <w:webHidden/>
        </w:rPr>
        <w:tab/>
      </w:r>
      <w:r>
        <w:rPr>
          <w:webHidden/>
        </w:rPr>
        <w:fldChar w:fldCharType="begin"/>
      </w:r>
      <w:r>
        <w:rPr>
          <w:webHidden/>
        </w:rPr>
        <w:instrText xml:space="preserve"> PAGEREF _Toc469386936 \h </w:instrText>
      </w:r>
      <w:r>
        <w:rPr>
          <w:webHidden/>
        </w:rPr>
      </w:r>
      <w:r>
        <w:rPr>
          <w:webHidden/>
        </w:rPr>
        <w:fldChar w:fldCharType="separate"/>
      </w:r>
      <w:r w:rsidR="00860E50">
        <w:rPr>
          <w:webHidden/>
        </w:rPr>
        <w:t>5</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2.1</w:t>
      </w:r>
      <w:r>
        <w:rPr>
          <w:rFonts w:asciiTheme="minorHAnsi" w:eastAsiaTheme="minorEastAsia" w:hAnsiTheme="minorHAnsi" w:cstheme="minorBidi"/>
          <w:sz w:val="22"/>
          <w:szCs w:val="22"/>
          <w:lang w:val="en-NZ" w:eastAsia="en-NZ"/>
        </w:rPr>
        <w:tab/>
      </w:r>
      <w:r>
        <w:t>Introduction</w:t>
      </w:r>
      <w:r>
        <w:rPr>
          <w:webHidden/>
        </w:rPr>
        <w:tab/>
      </w:r>
      <w:r>
        <w:rPr>
          <w:webHidden/>
        </w:rPr>
        <w:fldChar w:fldCharType="begin"/>
      </w:r>
      <w:r>
        <w:rPr>
          <w:webHidden/>
        </w:rPr>
        <w:instrText xml:space="preserve"> PAGEREF _Toc469386937 \h </w:instrText>
      </w:r>
      <w:r>
        <w:rPr>
          <w:webHidden/>
        </w:rPr>
      </w:r>
      <w:r>
        <w:rPr>
          <w:webHidden/>
        </w:rPr>
        <w:fldChar w:fldCharType="separate"/>
      </w:r>
      <w:r w:rsidR="00860E50">
        <w:rPr>
          <w:webHidden/>
        </w:rPr>
        <w:t>5</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2.2</w:t>
      </w:r>
      <w:r>
        <w:rPr>
          <w:rFonts w:asciiTheme="minorHAnsi" w:eastAsiaTheme="minorEastAsia" w:hAnsiTheme="minorHAnsi" w:cstheme="minorBidi"/>
          <w:sz w:val="22"/>
          <w:szCs w:val="22"/>
          <w:lang w:val="en-NZ" w:eastAsia="en-NZ"/>
        </w:rPr>
        <w:tab/>
      </w:r>
      <w:r>
        <w:t>Commitment Statement - Navigational Safety Management System</w:t>
      </w:r>
      <w:r>
        <w:rPr>
          <w:webHidden/>
        </w:rPr>
        <w:tab/>
      </w:r>
      <w:r>
        <w:rPr>
          <w:webHidden/>
        </w:rPr>
        <w:fldChar w:fldCharType="begin"/>
      </w:r>
      <w:r>
        <w:rPr>
          <w:webHidden/>
        </w:rPr>
        <w:instrText xml:space="preserve"> PAGEREF _Toc469386938 \h </w:instrText>
      </w:r>
      <w:r>
        <w:rPr>
          <w:webHidden/>
        </w:rPr>
      </w:r>
      <w:r>
        <w:rPr>
          <w:webHidden/>
        </w:rPr>
        <w:fldChar w:fldCharType="separate"/>
      </w:r>
      <w:r w:rsidR="00860E50">
        <w:rPr>
          <w:webHidden/>
        </w:rPr>
        <w:t>5</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2.3</w:t>
      </w:r>
      <w:r>
        <w:rPr>
          <w:rFonts w:asciiTheme="minorHAnsi" w:eastAsiaTheme="minorEastAsia" w:hAnsiTheme="minorHAnsi" w:cstheme="minorBidi"/>
          <w:sz w:val="22"/>
          <w:szCs w:val="22"/>
          <w:lang w:val="en-NZ" w:eastAsia="en-NZ"/>
        </w:rPr>
        <w:tab/>
      </w:r>
      <w:r>
        <w:t>Purpose of policies</w:t>
      </w:r>
      <w:r>
        <w:rPr>
          <w:webHidden/>
        </w:rPr>
        <w:tab/>
      </w:r>
      <w:r>
        <w:rPr>
          <w:webHidden/>
        </w:rPr>
        <w:fldChar w:fldCharType="begin"/>
      </w:r>
      <w:r>
        <w:rPr>
          <w:webHidden/>
        </w:rPr>
        <w:instrText xml:space="preserve"> PAGEREF _Toc469386939 \h </w:instrText>
      </w:r>
      <w:r>
        <w:rPr>
          <w:webHidden/>
        </w:rPr>
      </w:r>
      <w:r>
        <w:rPr>
          <w:webHidden/>
        </w:rPr>
        <w:fldChar w:fldCharType="separate"/>
      </w:r>
      <w:r w:rsidR="00860E50">
        <w:rPr>
          <w:webHidden/>
        </w:rPr>
        <w:t>5</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2.4</w:t>
      </w:r>
      <w:r>
        <w:rPr>
          <w:rFonts w:asciiTheme="minorHAnsi" w:eastAsiaTheme="minorEastAsia" w:hAnsiTheme="minorHAnsi" w:cstheme="minorBidi"/>
          <w:sz w:val="22"/>
          <w:szCs w:val="22"/>
          <w:lang w:val="en-NZ" w:eastAsia="en-NZ"/>
        </w:rPr>
        <w:tab/>
      </w:r>
      <w:r>
        <w:t>Policy development and communication</w:t>
      </w:r>
      <w:r>
        <w:rPr>
          <w:webHidden/>
        </w:rPr>
        <w:tab/>
      </w:r>
      <w:r>
        <w:rPr>
          <w:webHidden/>
        </w:rPr>
        <w:fldChar w:fldCharType="begin"/>
      </w:r>
      <w:r>
        <w:rPr>
          <w:webHidden/>
        </w:rPr>
        <w:instrText xml:space="preserve"> PAGEREF _Toc469386940 \h </w:instrText>
      </w:r>
      <w:r>
        <w:rPr>
          <w:webHidden/>
        </w:rPr>
      </w:r>
      <w:r>
        <w:rPr>
          <w:webHidden/>
        </w:rPr>
        <w:fldChar w:fldCharType="separate"/>
      </w:r>
      <w:r w:rsidR="00860E50">
        <w:rPr>
          <w:webHidden/>
        </w:rPr>
        <w:t>6</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2.5</w:t>
      </w:r>
      <w:r>
        <w:rPr>
          <w:rFonts w:asciiTheme="minorHAnsi" w:eastAsiaTheme="minorEastAsia" w:hAnsiTheme="minorHAnsi" w:cstheme="minorBidi"/>
          <w:sz w:val="22"/>
          <w:szCs w:val="22"/>
          <w:lang w:val="en-NZ" w:eastAsia="en-NZ"/>
        </w:rPr>
        <w:tab/>
      </w:r>
      <w:r>
        <w:t>General Port and Harbour Marine Safety Code Policy</w:t>
      </w:r>
      <w:r>
        <w:rPr>
          <w:webHidden/>
        </w:rPr>
        <w:tab/>
      </w:r>
      <w:r>
        <w:rPr>
          <w:webHidden/>
        </w:rPr>
        <w:fldChar w:fldCharType="begin"/>
      </w:r>
      <w:r>
        <w:rPr>
          <w:webHidden/>
        </w:rPr>
        <w:instrText xml:space="preserve"> PAGEREF _Toc469386941 \h </w:instrText>
      </w:r>
      <w:r>
        <w:rPr>
          <w:webHidden/>
        </w:rPr>
      </w:r>
      <w:r>
        <w:rPr>
          <w:webHidden/>
        </w:rPr>
        <w:fldChar w:fldCharType="separate"/>
      </w:r>
      <w:r w:rsidR="00860E50">
        <w:rPr>
          <w:webHidden/>
        </w:rPr>
        <w:t>6</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2.6</w:t>
      </w:r>
      <w:r>
        <w:rPr>
          <w:rFonts w:asciiTheme="minorHAnsi" w:eastAsiaTheme="minorEastAsia" w:hAnsiTheme="minorHAnsi" w:cstheme="minorBidi"/>
          <w:sz w:val="22"/>
          <w:szCs w:val="22"/>
          <w:lang w:val="en-NZ" w:eastAsia="en-NZ"/>
        </w:rPr>
        <w:tab/>
      </w:r>
      <w:r>
        <w:t>Navigational Safety Policy and supporting marine policies</w:t>
      </w:r>
      <w:r>
        <w:rPr>
          <w:webHidden/>
        </w:rPr>
        <w:tab/>
      </w:r>
      <w:r>
        <w:rPr>
          <w:webHidden/>
        </w:rPr>
        <w:fldChar w:fldCharType="begin"/>
      </w:r>
      <w:r>
        <w:rPr>
          <w:webHidden/>
        </w:rPr>
        <w:instrText xml:space="preserve"> PAGEREF _Toc469386942 \h </w:instrText>
      </w:r>
      <w:r>
        <w:rPr>
          <w:webHidden/>
        </w:rPr>
      </w:r>
      <w:r>
        <w:rPr>
          <w:webHidden/>
        </w:rPr>
        <w:fldChar w:fldCharType="separate"/>
      </w:r>
      <w:r w:rsidR="00860E50">
        <w:rPr>
          <w:webHidden/>
        </w:rPr>
        <w:t>6</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Part 3: Organisation</w:t>
      </w:r>
      <w:r>
        <w:rPr>
          <w:webHidden/>
        </w:rPr>
        <w:tab/>
      </w:r>
      <w:r>
        <w:rPr>
          <w:webHidden/>
        </w:rPr>
        <w:fldChar w:fldCharType="begin"/>
      </w:r>
      <w:r>
        <w:rPr>
          <w:webHidden/>
        </w:rPr>
        <w:instrText xml:space="preserve"> PAGEREF _Toc469386943 \h </w:instrText>
      </w:r>
      <w:r>
        <w:rPr>
          <w:webHidden/>
        </w:rPr>
      </w:r>
      <w:r>
        <w:rPr>
          <w:webHidden/>
        </w:rPr>
        <w:fldChar w:fldCharType="separate"/>
      </w:r>
      <w:r w:rsidR="00860E50">
        <w:rPr>
          <w:webHidden/>
        </w:rPr>
        <w:t>13</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3.1</w:t>
      </w:r>
      <w:r>
        <w:rPr>
          <w:rFonts w:asciiTheme="minorHAnsi" w:eastAsiaTheme="minorEastAsia" w:hAnsiTheme="minorHAnsi" w:cstheme="minorBidi"/>
          <w:sz w:val="22"/>
          <w:szCs w:val="22"/>
          <w:lang w:val="en-NZ" w:eastAsia="en-NZ"/>
        </w:rPr>
        <w:tab/>
      </w:r>
      <w:r>
        <w:t>BOPRC functional structure for the management of navigational safety</w:t>
      </w:r>
      <w:r>
        <w:rPr>
          <w:webHidden/>
        </w:rPr>
        <w:tab/>
      </w:r>
      <w:r>
        <w:rPr>
          <w:webHidden/>
        </w:rPr>
        <w:fldChar w:fldCharType="begin"/>
      </w:r>
      <w:r>
        <w:rPr>
          <w:webHidden/>
        </w:rPr>
        <w:instrText xml:space="preserve"> PAGEREF _Toc469386944 \h </w:instrText>
      </w:r>
      <w:r>
        <w:rPr>
          <w:webHidden/>
        </w:rPr>
      </w:r>
      <w:r>
        <w:rPr>
          <w:webHidden/>
        </w:rPr>
        <w:fldChar w:fldCharType="separate"/>
      </w:r>
      <w:r w:rsidR="00860E50">
        <w:rPr>
          <w:webHidden/>
        </w:rPr>
        <w:t>13</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3.2</w:t>
      </w:r>
      <w:r>
        <w:rPr>
          <w:rFonts w:asciiTheme="minorHAnsi" w:eastAsiaTheme="minorEastAsia" w:hAnsiTheme="minorHAnsi" w:cstheme="minorBidi"/>
          <w:sz w:val="22"/>
          <w:szCs w:val="22"/>
          <w:lang w:val="en-NZ" w:eastAsia="en-NZ"/>
        </w:rPr>
        <w:tab/>
      </w:r>
      <w:r>
        <w:t>Key responsibilities – navigational safety</w:t>
      </w:r>
      <w:r>
        <w:rPr>
          <w:webHidden/>
        </w:rPr>
        <w:tab/>
      </w:r>
      <w:r>
        <w:rPr>
          <w:webHidden/>
        </w:rPr>
        <w:fldChar w:fldCharType="begin"/>
      </w:r>
      <w:r>
        <w:rPr>
          <w:webHidden/>
        </w:rPr>
        <w:instrText xml:space="preserve"> PAGEREF _Toc469386945 \h </w:instrText>
      </w:r>
      <w:r>
        <w:rPr>
          <w:webHidden/>
        </w:rPr>
      </w:r>
      <w:r>
        <w:rPr>
          <w:webHidden/>
        </w:rPr>
        <w:fldChar w:fldCharType="separate"/>
      </w:r>
      <w:r w:rsidR="00860E50">
        <w:rPr>
          <w:webHidden/>
        </w:rPr>
        <w:t>15</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Part 4: Relationships with port operators</w:t>
      </w:r>
      <w:r>
        <w:rPr>
          <w:webHidden/>
        </w:rPr>
        <w:tab/>
      </w:r>
      <w:r>
        <w:rPr>
          <w:webHidden/>
        </w:rPr>
        <w:fldChar w:fldCharType="begin"/>
      </w:r>
      <w:r>
        <w:rPr>
          <w:webHidden/>
        </w:rPr>
        <w:instrText xml:space="preserve"> PAGEREF _Toc469386946 \h </w:instrText>
      </w:r>
      <w:r>
        <w:rPr>
          <w:webHidden/>
        </w:rPr>
      </w:r>
      <w:r>
        <w:rPr>
          <w:webHidden/>
        </w:rPr>
        <w:fldChar w:fldCharType="separate"/>
      </w:r>
      <w:r w:rsidR="00860E50">
        <w:rPr>
          <w:webHidden/>
        </w:rPr>
        <w:t>17</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4.1</w:t>
      </w:r>
      <w:r>
        <w:rPr>
          <w:rFonts w:asciiTheme="minorHAnsi" w:eastAsiaTheme="minorEastAsia" w:hAnsiTheme="minorHAnsi" w:cstheme="minorBidi"/>
          <w:sz w:val="22"/>
          <w:szCs w:val="22"/>
          <w:lang w:val="en-NZ" w:eastAsia="en-NZ"/>
        </w:rPr>
        <w:tab/>
      </w:r>
      <w:r>
        <w:t>Port of Tauranga Limited</w:t>
      </w:r>
      <w:r>
        <w:rPr>
          <w:webHidden/>
        </w:rPr>
        <w:tab/>
      </w:r>
      <w:r>
        <w:rPr>
          <w:webHidden/>
        </w:rPr>
        <w:fldChar w:fldCharType="begin"/>
      </w:r>
      <w:r>
        <w:rPr>
          <w:webHidden/>
        </w:rPr>
        <w:instrText xml:space="preserve"> PAGEREF _Toc469386947 \h </w:instrText>
      </w:r>
      <w:r>
        <w:rPr>
          <w:webHidden/>
        </w:rPr>
      </w:r>
      <w:r>
        <w:rPr>
          <w:webHidden/>
        </w:rPr>
        <w:fldChar w:fldCharType="separate"/>
      </w:r>
      <w:r w:rsidR="00860E50">
        <w:rPr>
          <w:webHidden/>
        </w:rPr>
        <w:t>17</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4.2</w:t>
      </w:r>
      <w:r>
        <w:rPr>
          <w:rFonts w:asciiTheme="minorHAnsi" w:eastAsiaTheme="minorEastAsia" w:hAnsiTheme="minorHAnsi" w:cstheme="minorBidi"/>
          <w:sz w:val="22"/>
          <w:szCs w:val="22"/>
          <w:lang w:val="en-NZ" w:eastAsia="en-NZ"/>
        </w:rPr>
        <w:tab/>
      </w:r>
      <w:r>
        <w:t>Policy relationships – Bay of Plenty Regional Council and Port of Tauranga</w:t>
      </w:r>
      <w:r>
        <w:rPr>
          <w:webHidden/>
        </w:rPr>
        <w:tab/>
      </w:r>
      <w:r>
        <w:rPr>
          <w:webHidden/>
        </w:rPr>
        <w:fldChar w:fldCharType="begin"/>
      </w:r>
      <w:r>
        <w:rPr>
          <w:webHidden/>
        </w:rPr>
        <w:instrText xml:space="preserve"> PAGEREF _Toc469386948 \h </w:instrText>
      </w:r>
      <w:r>
        <w:rPr>
          <w:webHidden/>
        </w:rPr>
      </w:r>
      <w:r>
        <w:rPr>
          <w:webHidden/>
        </w:rPr>
        <w:fldChar w:fldCharType="separate"/>
      </w:r>
      <w:r w:rsidR="00860E50">
        <w:rPr>
          <w:webHidden/>
        </w:rPr>
        <w:t>17</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4.3</w:t>
      </w:r>
      <w:r>
        <w:rPr>
          <w:rFonts w:asciiTheme="minorHAnsi" w:eastAsiaTheme="minorEastAsia" w:hAnsiTheme="minorHAnsi" w:cstheme="minorBidi"/>
          <w:sz w:val="22"/>
          <w:szCs w:val="22"/>
          <w:lang w:val="en-NZ" w:eastAsia="en-NZ"/>
        </w:rPr>
        <w:tab/>
      </w:r>
      <w:r>
        <w:t>Management of conflict of interest</w:t>
      </w:r>
      <w:r>
        <w:rPr>
          <w:webHidden/>
        </w:rPr>
        <w:tab/>
      </w:r>
      <w:r>
        <w:rPr>
          <w:webHidden/>
        </w:rPr>
        <w:fldChar w:fldCharType="begin"/>
      </w:r>
      <w:r>
        <w:rPr>
          <w:webHidden/>
        </w:rPr>
        <w:instrText xml:space="preserve"> PAGEREF _Toc469386949 \h </w:instrText>
      </w:r>
      <w:r>
        <w:rPr>
          <w:webHidden/>
        </w:rPr>
      </w:r>
      <w:r>
        <w:rPr>
          <w:webHidden/>
        </w:rPr>
        <w:fldChar w:fldCharType="separate"/>
      </w:r>
      <w:r w:rsidR="00860E50">
        <w:rPr>
          <w:webHidden/>
        </w:rPr>
        <w:t>18</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4.4</w:t>
      </w:r>
      <w:r>
        <w:rPr>
          <w:rFonts w:asciiTheme="minorHAnsi" w:eastAsiaTheme="minorEastAsia" w:hAnsiTheme="minorHAnsi" w:cstheme="minorBidi"/>
          <w:sz w:val="22"/>
          <w:szCs w:val="22"/>
          <w:lang w:val="en-NZ" w:eastAsia="en-NZ"/>
        </w:rPr>
        <w:tab/>
      </w:r>
      <w:r>
        <w:t>Pilotage and towage – Port of Tauranga</w:t>
      </w:r>
      <w:r>
        <w:rPr>
          <w:webHidden/>
        </w:rPr>
        <w:tab/>
      </w:r>
      <w:r>
        <w:rPr>
          <w:webHidden/>
        </w:rPr>
        <w:fldChar w:fldCharType="begin"/>
      </w:r>
      <w:r>
        <w:rPr>
          <w:webHidden/>
        </w:rPr>
        <w:instrText xml:space="preserve"> PAGEREF _Toc469386950 \h </w:instrText>
      </w:r>
      <w:r>
        <w:rPr>
          <w:webHidden/>
        </w:rPr>
      </w:r>
      <w:r>
        <w:rPr>
          <w:webHidden/>
        </w:rPr>
        <w:fldChar w:fldCharType="separate"/>
      </w:r>
      <w:r w:rsidR="00860E50">
        <w:rPr>
          <w:webHidden/>
        </w:rPr>
        <w:t>20</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Part 5: Implementation of Safety Management</w:t>
      </w:r>
      <w:r>
        <w:rPr>
          <w:webHidden/>
        </w:rPr>
        <w:tab/>
      </w:r>
      <w:r>
        <w:rPr>
          <w:webHidden/>
        </w:rPr>
        <w:fldChar w:fldCharType="begin"/>
      </w:r>
      <w:r>
        <w:rPr>
          <w:webHidden/>
        </w:rPr>
        <w:instrText xml:space="preserve"> PAGEREF _Toc469386951 \h </w:instrText>
      </w:r>
      <w:r>
        <w:rPr>
          <w:webHidden/>
        </w:rPr>
      </w:r>
      <w:r>
        <w:rPr>
          <w:webHidden/>
        </w:rPr>
        <w:fldChar w:fldCharType="separate"/>
      </w:r>
      <w:r w:rsidR="00860E50">
        <w:rPr>
          <w:webHidden/>
        </w:rPr>
        <w:t>21</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5.1</w:t>
      </w:r>
      <w:r>
        <w:rPr>
          <w:rFonts w:asciiTheme="minorHAnsi" w:eastAsiaTheme="minorEastAsia" w:hAnsiTheme="minorHAnsi" w:cstheme="minorBidi"/>
          <w:sz w:val="22"/>
          <w:szCs w:val="22"/>
          <w:lang w:val="en-NZ" w:eastAsia="en-NZ"/>
        </w:rPr>
        <w:tab/>
      </w:r>
      <w:r>
        <w:t>Navigational Safety Plan</w:t>
      </w:r>
      <w:r>
        <w:rPr>
          <w:webHidden/>
        </w:rPr>
        <w:tab/>
      </w:r>
      <w:r>
        <w:rPr>
          <w:webHidden/>
        </w:rPr>
        <w:fldChar w:fldCharType="begin"/>
      </w:r>
      <w:r>
        <w:rPr>
          <w:webHidden/>
        </w:rPr>
        <w:instrText xml:space="preserve"> PAGEREF _Toc469386952 \h </w:instrText>
      </w:r>
      <w:r>
        <w:rPr>
          <w:webHidden/>
        </w:rPr>
      </w:r>
      <w:r>
        <w:rPr>
          <w:webHidden/>
        </w:rPr>
        <w:fldChar w:fldCharType="separate"/>
      </w:r>
      <w:r w:rsidR="00860E50">
        <w:rPr>
          <w:webHidden/>
        </w:rPr>
        <w:t>21</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lastRenderedPageBreak/>
        <w:t>5.2</w:t>
      </w:r>
      <w:r>
        <w:rPr>
          <w:rFonts w:asciiTheme="minorHAnsi" w:eastAsiaTheme="minorEastAsia" w:hAnsiTheme="minorHAnsi" w:cstheme="minorBidi"/>
          <w:sz w:val="22"/>
          <w:szCs w:val="22"/>
          <w:lang w:val="en-NZ" w:eastAsia="en-NZ"/>
        </w:rPr>
        <w:tab/>
      </w:r>
      <w:r>
        <w:t>Annual Plan revision</w:t>
      </w:r>
      <w:r>
        <w:rPr>
          <w:webHidden/>
        </w:rPr>
        <w:tab/>
      </w:r>
      <w:r>
        <w:rPr>
          <w:webHidden/>
        </w:rPr>
        <w:fldChar w:fldCharType="begin"/>
      </w:r>
      <w:r>
        <w:rPr>
          <w:webHidden/>
        </w:rPr>
        <w:instrText xml:space="preserve"> PAGEREF _Toc469386953 \h </w:instrText>
      </w:r>
      <w:r>
        <w:rPr>
          <w:webHidden/>
        </w:rPr>
      </w:r>
      <w:r>
        <w:rPr>
          <w:webHidden/>
        </w:rPr>
        <w:fldChar w:fldCharType="separate"/>
      </w:r>
      <w:r w:rsidR="00860E50">
        <w:rPr>
          <w:webHidden/>
        </w:rPr>
        <w:t>21</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Part 6: Navigational SMS data</w:t>
      </w:r>
      <w:r>
        <w:rPr>
          <w:webHidden/>
        </w:rPr>
        <w:tab/>
      </w:r>
      <w:r>
        <w:rPr>
          <w:webHidden/>
        </w:rPr>
        <w:fldChar w:fldCharType="begin"/>
      </w:r>
      <w:r>
        <w:rPr>
          <w:webHidden/>
        </w:rPr>
        <w:instrText xml:space="preserve"> PAGEREF _Toc469386954 \h </w:instrText>
      </w:r>
      <w:r>
        <w:rPr>
          <w:webHidden/>
        </w:rPr>
      </w:r>
      <w:r>
        <w:rPr>
          <w:webHidden/>
        </w:rPr>
        <w:fldChar w:fldCharType="separate"/>
      </w:r>
      <w:r w:rsidR="00860E50">
        <w:rPr>
          <w:webHidden/>
        </w:rPr>
        <w:t>23</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6.1</w:t>
      </w:r>
      <w:r>
        <w:rPr>
          <w:rFonts w:asciiTheme="minorHAnsi" w:eastAsiaTheme="minorEastAsia" w:hAnsiTheme="minorHAnsi" w:cstheme="minorBidi"/>
          <w:sz w:val="22"/>
          <w:szCs w:val="22"/>
          <w:lang w:val="en-NZ" w:eastAsia="en-NZ"/>
        </w:rPr>
        <w:tab/>
      </w:r>
      <w:r>
        <w:t>Safety Management Archive – Quantate</w:t>
      </w:r>
      <w:r>
        <w:rPr>
          <w:webHidden/>
        </w:rPr>
        <w:tab/>
      </w:r>
      <w:r>
        <w:rPr>
          <w:webHidden/>
        </w:rPr>
        <w:fldChar w:fldCharType="begin"/>
      </w:r>
      <w:r>
        <w:rPr>
          <w:webHidden/>
        </w:rPr>
        <w:instrText xml:space="preserve"> PAGEREF _Toc469386955 \h </w:instrText>
      </w:r>
      <w:r>
        <w:rPr>
          <w:webHidden/>
        </w:rPr>
      </w:r>
      <w:r>
        <w:rPr>
          <w:webHidden/>
        </w:rPr>
        <w:fldChar w:fldCharType="separate"/>
      </w:r>
      <w:r w:rsidR="00860E50">
        <w:rPr>
          <w:webHidden/>
        </w:rPr>
        <w:t>23</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6.2</w:t>
      </w:r>
      <w:r>
        <w:rPr>
          <w:rFonts w:asciiTheme="minorHAnsi" w:eastAsiaTheme="minorEastAsia" w:hAnsiTheme="minorHAnsi" w:cstheme="minorBidi"/>
          <w:sz w:val="22"/>
          <w:szCs w:val="22"/>
          <w:lang w:val="en-NZ" w:eastAsia="en-NZ"/>
        </w:rPr>
        <w:tab/>
      </w:r>
      <w:r>
        <w:t>Incident database</w:t>
      </w:r>
      <w:r>
        <w:rPr>
          <w:webHidden/>
        </w:rPr>
        <w:tab/>
      </w:r>
      <w:r>
        <w:rPr>
          <w:webHidden/>
        </w:rPr>
        <w:fldChar w:fldCharType="begin"/>
      </w:r>
      <w:r>
        <w:rPr>
          <w:webHidden/>
        </w:rPr>
        <w:instrText xml:space="preserve"> PAGEREF _Toc469386956 \h </w:instrText>
      </w:r>
      <w:r>
        <w:rPr>
          <w:webHidden/>
        </w:rPr>
      </w:r>
      <w:r>
        <w:rPr>
          <w:webHidden/>
        </w:rPr>
        <w:fldChar w:fldCharType="separate"/>
      </w:r>
      <w:r w:rsidR="00860E50">
        <w:rPr>
          <w:webHidden/>
        </w:rPr>
        <w:t>23</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Part 7: Key risk management systems</w:t>
      </w:r>
      <w:r>
        <w:rPr>
          <w:webHidden/>
        </w:rPr>
        <w:tab/>
      </w:r>
      <w:r>
        <w:rPr>
          <w:webHidden/>
        </w:rPr>
        <w:fldChar w:fldCharType="begin"/>
      </w:r>
      <w:r>
        <w:rPr>
          <w:webHidden/>
        </w:rPr>
        <w:instrText xml:space="preserve"> PAGEREF _Toc469386957 \h </w:instrText>
      </w:r>
      <w:r>
        <w:rPr>
          <w:webHidden/>
        </w:rPr>
      </w:r>
      <w:r>
        <w:rPr>
          <w:webHidden/>
        </w:rPr>
        <w:fldChar w:fldCharType="separate"/>
      </w:r>
      <w:r w:rsidR="00860E50">
        <w:rPr>
          <w:webHidden/>
        </w:rPr>
        <w:t>25</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7.1</w:t>
      </w:r>
      <w:r>
        <w:rPr>
          <w:rFonts w:asciiTheme="minorHAnsi" w:eastAsiaTheme="minorEastAsia" w:hAnsiTheme="minorHAnsi" w:cstheme="minorBidi"/>
          <w:sz w:val="22"/>
          <w:szCs w:val="22"/>
          <w:lang w:val="en-NZ" w:eastAsia="en-NZ"/>
        </w:rPr>
        <w:tab/>
      </w:r>
      <w:r>
        <w:t>Documentary risk controls</w:t>
      </w:r>
      <w:r>
        <w:rPr>
          <w:webHidden/>
        </w:rPr>
        <w:tab/>
      </w:r>
      <w:r>
        <w:rPr>
          <w:webHidden/>
        </w:rPr>
        <w:fldChar w:fldCharType="begin"/>
      </w:r>
      <w:r>
        <w:rPr>
          <w:webHidden/>
        </w:rPr>
        <w:instrText xml:space="preserve"> PAGEREF _Toc469386958 \h </w:instrText>
      </w:r>
      <w:r>
        <w:rPr>
          <w:webHidden/>
        </w:rPr>
      </w:r>
      <w:r>
        <w:rPr>
          <w:webHidden/>
        </w:rPr>
        <w:fldChar w:fldCharType="separate"/>
      </w:r>
      <w:r w:rsidR="00860E50">
        <w:rPr>
          <w:webHidden/>
        </w:rPr>
        <w:t>25</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7.2</w:t>
      </w:r>
      <w:r>
        <w:rPr>
          <w:rFonts w:asciiTheme="minorHAnsi" w:eastAsiaTheme="minorEastAsia" w:hAnsiTheme="minorHAnsi" w:cstheme="minorBidi"/>
          <w:sz w:val="22"/>
          <w:szCs w:val="22"/>
          <w:lang w:val="en-NZ" w:eastAsia="en-NZ"/>
        </w:rPr>
        <w:tab/>
      </w:r>
      <w:r>
        <w:t>Physical risk controls</w:t>
      </w:r>
      <w:r>
        <w:rPr>
          <w:webHidden/>
        </w:rPr>
        <w:tab/>
      </w:r>
      <w:r>
        <w:rPr>
          <w:webHidden/>
        </w:rPr>
        <w:fldChar w:fldCharType="begin"/>
      </w:r>
      <w:r>
        <w:rPr>
          <w:webHidden/>
        </w:rPr>
        <w:instrText xml:space="preserve"> PAGEREF _Toc469386959 \h </w:instrText>
      </w:r>
      <w:r>
        <w:rPr>
          <w:webHidden/>
        </w:rPr>
      </w:r>
      <w:r>
        <w:rPr>
          <w:webHidden/>
        </w:rPr>
        <w:fldChar w:fldCharType="separate"/>
      </w:r>
      <w:r w:rsidR="00860E50">
        <w:rPr>
          <w:webHidden/>
        </w:rPr>
        <w:t>25</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Part 8: Performance improvement</w:t>
      </w:r>
      <w:r>
        <w:rPr>
          <w:webHidden/>
        </w:rPr>
        <w:tab/>
      </w:r>
      <w:r>
        <w:rPr>
          <w:webHidden/>
        </w:rPr>
        <w:fldChar w:fldCharType="begin"/>
      </w:r>
      <w:r>
        <w:rPr>
          <w:webHidden/>
        </w:rPr>
        <w:instrText xml:space="preserve"> PAGEREF _Toc469386960 \h </w:instrText>
      </w:r>
      <w:r>
        <w:rPr>
          <w:webHidden/>
        </w:rPr>
      </w:r>
      <w:r>
        <w:rPr>
          <w:webHidden/>
        </w:rPr>
        <w:fldChar w:fldCharType="separate"/>
      </w:r>
      <w:r w:rsidR="00860E50">
        <w:rPr>
          <w:webHidden/>
        </w:rPr>
        <w:t>29</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8.1</w:t>
      </w:r>
      <w:r>
        <w:rPr>
          <w:rFonts w:asciiTheme="minorHAnsi" w:eastAsiaTheme="minorEastAsia" w:hAnsiTheme="minorHAnsi" w:cstheme="minorBidi"/>
          <w:sz w:val="22"/>
          <w:szCs w:val="22"/>
          <w:lang w:val="en-NZ" w:eastAsia="en-NZ"/>
        </w:rPr>
        <w:tab/>
      </w:r>
      <w:r>
        <w:t>Introduction</w:t>
      </w:r>
      <w:r>
        <w:rPr>
          <w:webHidden/>
        </w:rPr>
        <w:tab/>
      </w:r>
      <w:r>
        <w:rPr>
          <w:webHidden/>
        </w:rPr>
        <w:fldChar w:fldCharType="begin"/>
      </w:r>
      <w:r>
        <w:rPr>
          <w:webHidden/>
        </w:rPr>
        <w:instrText xml:space="preserve"> PAGEREF _Toc469386961 \h </w:instrText>
      </w:r>
      <w:r>
        <w:rPr>
          <w:webHidden/>
        </w:rPr>
      </w:r>
      <w:r>
        <w:rPr>
          <w:webHidden/>
        </w:rPr>
        <w:fldChar w:fldCharType="separate"/>
      </w:r>
      <w:r w:rsidR="00860E50">
        <w:rPr>
          <w:webHidden/>
        </w:rPr>
        <w:t>29</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8.2</w:t>
      </w:r>
      <w:r>
        <w:rPr>
          <w:rFonts w:asciiTheme="minorHAnsi" w:eastAsiaTheme="minorEastAsia" w:hAnsiTheme="minorHAnsi" w:cstheme="minorBidi"/>
          <w:sz w:val="22"/>
          <w:szCs w:val="22"/>
          <w:lang w:val="en-NZ" w:eastAsia="en-NZ"/>
        </w:rPr>
        <w:tab/>
      </w:r>
      <w:r>
        <w:t>Document control</w:t>
      </w:r>
      <w:r>
        <w:rPr>
          <w:webHidden/>
        </w:rPr>
        <w:tab/>
      </w:r>
      <w:r>
        <w:rPr>
          <w:webHidden/>
        </w:rPr>
        <w:fldChar w:fldCharType="begin"/>
      </w:r>
      <w:r>
        <w:rPr>
          <w:webHidden/>
        </w:rPr>
        <w:instrText xml:space="preserve"> PAGEREF _Toc469386962 \h </w:instrText>
      </w:r>
      <w:r>
        <w:rPr>
          <w:webHidden/>
        </w:rPr>
      </w:r>
      <w:r>
        <w:rPr>
          <w:webHidden/>
        </w:rPr>
        <w:fldChar w:fldCharType="separate"/>
      </w:r>
      <w:r w:rsidR="00860E50">
        <w:rPr>
          <w:webHidden/>
        </w:rPr>
        <w:t>29</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8.3</w:t>
      </w:r>
      <w:r>
        <w:rPr>
          <w:rFonts w:asciiTheme="minorHAnsi" w:eastAsiaTheme="minorEastAsia" w:hAnsiTheme="minorHAnsi" w:cstheme="minorBidi"/>
          <w:sz w:val="22"/>
          <w:szCs w:val="22"/>
          <w:lang w:val="en-NZ" w:eastAsia="en-NZ"/>
        </w:rPr>
        <w:tab/>
      </w:r>
      <w:r>
        <w:t>Navigational SMS review processes</w:t>
      </w:r>
      <w:r>
        <w:rPr>
          <w:webHidden/>
        </w:rPr>
        <w:tab/>
      </w:r>
      <w:r>
        <w:rPr>
          <w:webHidden/>
        </w:rPr>
        <w:fldChar w:fldCharType="begin"/>
      </w:r>
      <w:r>
        <w:rPr>
          <w:webHidden/>
        </w:rPr>
        <w:instrText xml:space="preserve"> PAGEREF _Toc469386963 \h </w:instrText>
      </w:r>
      <w:r>
        <w:rPr>
          <w:webHidden/>
        </w:rPr>
      </w:r>
      <w:r>
        <w:rPr>
          <w:webHidden/>
        </w:rPr>
        <w:fldChar w:fldCharType="separate"/>
      </w:r>
      <w:r w:rsidR="00860E50">
        <w:rPr>
          <w:webHidden/>
        </w:rPr>
        <w:t>29</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8.4</w:t>
      </w:r>
      <w:r>
        <w:rPr>
          <w:rFonts w:asciiTheme="minorHAnsi" w:eastAsiaTheme="minorEastAsia" w:hAnsiTheme="minorHAnsi" w:cstheme="minorBidi"/>
          <w:sz w:val="22"/>
          <w:szCs w:val="22"/>
          <w:lang w:val="en-NZ" w:eastAsia="en-NZ"/>
        </w:rPr>
        <w:tab/>
      </w:r>
      <w:r>
        <w:t>Risk assessment standards</w:t>
      </w:r>
      <w:r>
        <w:rPr>
          <w:webHidden/>
        </w:rPr>
        <w:tab/>
      </w:r>
      <w:r>
        <w:rPr>
          <w:webHidden/>
        </w:rPr>
        <w:fldChar w:fldCharType="begin"/>
      </w:r>
      <w:r>
        <w:rPr>
          <w:webHidden/>
        </w:rPr>
        <w:instrText xml:space="preserve"> PAGEREF _Toc469386964 \h </w:instrText>
      </w:r>
      <w:r>
        <w:rPr>
          <w:webHidden/>
        </w:rPr>
      </w:r>
      <w:r>
        <w:rPr>
          <w:webHidden/>
        </w:rPr>
        <w:fldChar w:fldCharType="separate"/>
      </w:r>
      <w:r w:rsidR="00860E50">
        <w:rPr>
          <w:webHidden/>
        </w:rPr>
        <w:t>30</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Part 9: Training</w:t>
      </w:r>
      <w:r>
        <w:rPr>
          <w:webHidden/>
        </w:rPr>
        <w:tab/>
      </w:r>
      <w:r>
        <w:rPr>
          <w:webHidden/>
        </w:rPr>
        <w:fldChar w:fldCharType="begin"/>
      </w:r>
      <w:r>
        <w:rPr>
          <w:webHidden/>
        </w:rPr>
        <w:instrText xml:space="preserve"> PAGEREF _Toc469386965 \h </w:instrText>
      </w:r>
      <w:r>
        <w:rPr>
          <w:webHidden/>
        </w:rPr>
      </w:r>
      <w:r>
        <w:rPr>
          <w:webHidden/>
        </w:rPr>
        <w:fldChar w:fldCharType="separate"/>
      </w:r>
      <w:r w:rsidR="00860E50">
        <w:rPr>
          <w:webHidden/>
        </w:rPr>
        <w:t>33</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9.1</w:t>
      </w:r>
      <w:r>
        <w:rPr>
          <w:rFonts w:asciiTheme="minorHAnsi" w:eastAsiaTheme="minorEastAsia" w:hAnsiTheme="minorHAnsi" w:cstheme="minorBidi"/>
          <w:sz w:val="22"/>
          <w:szCs w:val="22"/>
          <w:lang w:val="en-NZ" w:eastAsia="en-NZ"/>
        </w:rPr>
        <w:tab/>
      </w:r>
      <w:r>
        <w:t>Competence assurance</w:t>
      </w:r>
      <w:r>
        <w:rPr>
          <w:webHidden/>
        </w:rPr>
        <w:tab/>
      </w:r>
      <w:r>
        <w:rPr>
          <w:webHidden/>
        </w:rPr>
        <w:fldChar w:fldCharType="begin"/>
      </w:r>
      <w:r>
        <w:rPr>
          <w:webHidden/>
        </w:rPr>
        <w:instrText xml:space="preserve"> PAGEREF _Toc469386966 \h </w:instrText>
      </w:r>
      <w:r>
        <w:rPr>
          <w:webHidden/>
        </w:rPr>
      </w:r>
      <w:r>
        <w:rPr>
          <w:webHidden/>
        </w:rPr>
        <w:fldChar w:fldCharType="separate"/>
      </w:r>
      <w:r w:rsidR="00860E50">
        <w:rPr>
          <w:webHidden/>
        </w:rPr>
        <w:t>33</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9.2</w:t>
      </w:r>
      <w:r>
        <w:rPr>
          <w:rFonts w:asciiTheme="minorHAnsi" w:eastAsiaTheme="minorEastAsia" w:hAnsiTheme="minorHAnsi" w:cstheme="minorBidi"/>
          <w:sz w:val="22"/>
          <w:szCs w:val="22"/>
          <w:lang w:val="en-NZ" w:eastAsia="en-NZ"/>
        </w:rPr>
        <w:tab/>
      </w:r>
      <w:r>
        <w:t>Marine training</w:t>
      </w:r>
      <w:r>
        <w:rPr>
          <w:webHidden/>
        </w:rPr>
        <w:tab/>
      </w:r>
      <w:r>
        <w:rPr>
          <w:webHidden/>
        </w:rPr>
        <w:fldChar w:fldCharType="begin"/>
      </w:r>
      <w:r>
        <w:rPr>
          <w:webHidden/>
        </w:rPr>
        <w:instrText xml:space="preserve"> PAGEREF _Toc469386967 \h </w:instrText>
      </w:r>
      <w:r>
        <w:rPr>
          <w:webHidden/>
        </w:rPr>
      </w:r>
      <w:r>
        <w:rPr>
          <w:webHidden/>
        </w:rPr>
        <w:fldChar w:fldCharType="separate"/>
      </w:r>
      <w:r w:rsidR="00860E50">
        <w:rPr>
          <w:webHidden/>
        </w:rPr>
        <w:t>33</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9.3</w:t>
      </w:r>
      <w:r>
        <w:rPr>
          <w:rFonts w:asciiTheme="minorHAnsi" w:eastAsiaTheme="minorEastAsia" w:hAnsiTheme="minorHAnsi" w:cstheme="minorBidi"/>
          <w:sz w:val="22"/>
          <w:szCs w:val="22"/>
          <w:lang w:val="en-NZ" w:eastAsia="en-NZ"/>
        </w:rPr>
        <w:tab/>
      </w:r>
      <w:r>
        <w:t>Safety management training</w:t>
      </w:r>
      <w:r>
        <w:rPr>
          <w:webHidden/>
        </w:rPr>
        <w:tab/>
      </w:r>
      <w:r>
        <w:rPr>
          <w:webHidden/>
        </w:rPr>
        <w:fldChar w:fldCharType="begin"/>
      </w:r>
      <w:r>
        <w:rPr>
          <w:webHidden/>
        </w:rPr>
        <w:instrText xml:space="preserve"> PAGEREF _Toc469386968 \h </w:instrText>
      </w:r>
      <w:r>
        <w:rPr>
          <w:webHidden/>
        </w:rPr>
      </w:r>
      <w:r>
        <w:rPr>
          <w:webHidden/>
        </w:rPr>
        <w:fldChar w:fldCharType="separate"/>
      </w:r>
      <w:r w:rsidR="00860E50">
        <w:rPr>
          <w:webHidden/>
        </w:rPr>
        <w:t>34</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9.4</w:t>
      </w:r>
      <w:r>
        <w:rPr>
          <w:rFonts w:asciiTheme="minorHAnsi" w:eastAsiaTheme="minorEastAsia" w:hAnsiTheme="minorHAnsi" w:cstheme="minorBidi"/>
          <w:sz w:val="22"/>
          <w:szCs w:val="22"/>
          <w:lang w:val="en-NZ" w:eastAsia="en-NZ"/>
        </w:rPr>
        <w:tab/>
      </w:r>
      <w:r>
        <w:t>Training and competence records</w:t>
      </w:r>
      <w:r>
        <w:rPr>
          <w:webHidden/>
        </w:rPr>
        <w:tab/>
      </w:r>
      <w:r>
        <w:rPr>
          <w:webHidden/>
        </w:rPr>
        <w:fldChar w:fldCharType="begin"/>
      </w:r>
      <w:r>
        <w:rPr>
          <w:webHidden/>
        </w:rPr>
        <w:instrText xml:space="preserve"> PAGEREF _Toc469386969 \h </w:instrText>
      </w:r>
      <w:r>
        <w:rPr>
          <w:webHidden/>
        </w:rPr>
      </w:r>
      <w:r>
        <w:rPr>
          <w:webHidden/>
        </w:rPr>
        <w:fldChar w:fldCharType="separate"/>
      </w:r>
      <w:r w:rsidR="00860E50">
        <w:rPr>
          <w:webHidden/>
        </w:rPr>
        <w:t>34</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Part 10: Incident investigation</w:t>
      </w:r>
      <w:r>
        <w:rPr>
          <w:webHidden/>
        </w:rPr>
        <w:tab/>
      </w:r>
      <w:r>
        <w:rPr>
          <w:webHidden/>
        </w:rPr>
        <w:fldChar w:fldCharType="begin"/>
      </w:r>
      <w:r>
        <w:rPr>
          <w:webHidden/>
        </w:rPr>
        <w:instrText xml:space="preserve"> PAGEREF _Toc469386970 \h </w:instrText>
      </w:r>
      <w:r>
        <w:rPr>
          <w:webHidden/>
        </w:rPr>
      </w:r>
      <w:r>
        <w:rPr>
          <w:webHidden/>
        </w:rPr>
        <w:fldChar w:fldCharType="separate"/>
      </w:r>
      <w:r w:rsidR="00860E50">
        <w:rPr>
          <w:webHidden/>
        </w:rPr>
        <w:t>35</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10.1</w:t>
      </w:r>
      <w:r>
        <w:rPr>
          <w:rFonts w:asciiTheme="minorHAnsi" w:eastAsiaTheme="minorEastAsia" w:hAnsiTheme="minorHAnsi" w:cstheme="minorBidi"/>
          <w:sz w:val="22"/>
          <w:szCs w:val="22"/>
          <w:lang w:val="en-NZ" w:eastAsia="en-NZ"/>
        </w:rPr>
        <w:tab/>
      </w:r>
      <w:r>
        <w:t>Definitions</w:t>
      </w:r>
      <w:r>
        <w:rPr>
          <w:webHidden/>
        </w:rPr>
        <w:tab/>
      </w:r>
      <w:r>
        <w:rPr>
          <w:webHidden/>
        </w:rPr>
        <w:fldChar w:fldCharType="begin"/>
      </w:r>
      <w:r>
        <w:rPr>
          <w:webHidden/>
        </w:rPr>
        <w:instrText xml:space="preserve"> PAGEREF _Toc469386971 \h </w:instrText>
      </w:r>
      <w:r>
        <w:rPr>
          <w:webHidden/>
        </w:rPr>
      </w:r>
      <w:r>
        <w:rPr>
          <w:webHidden/>
        </w:rPr>
        <w:fldChar w:fldCharType="separate"/>
      </w:r>
      <w:r w:rsidR="00860E50">
        <w:rPr>
          <w:webHidden/>
        </w:rPr>
        <w:t>35</w:t>
      </w:r>
      <w:r>
        <w:rPr>
          <w:webHidden/>
        </w:rPr>
        <w:fldChar w:fldCharType="end"/>
      </w:r>
    </w:p>
    <w:p w:rsidR="002375C6" w:rsidRDefault="002375C6">
      <w:pPr>
        <w:pStyle w:val="TOC2"/>
        <w:rPr>
          <w:rFonts w:asciiTheme="minorHAnsi" w:eastAsiaTheme="minorEastAsia" w:hAnsiTheme="minorHAnsi" w:cstheme="minorBidi"/>
          <w:sz w:val="22"/>
          <w:szCs w:val="22"/>
          <w:lang w:val="en-NZ" w:eastAsia="en-NZ"/>
        </w:rPr>
      </w:pPr>
      <w:r w:rsidRPr="00D46007">
        <w:t>10.2</w:t>
      </w:r>
      <w:r>
        <w:rPr>
          <w:rFonts w:asciiTheme="minorHAnsi" w:eastAsiaTheme="minorEastAsia" w:hAnsiTheme="minorHAnsi" w:cstheme="minorBidi"/>
          <w:sz w:val="22"/>
          <w:szCs w:val="22"/>
          <w:lang w:val="en-NZ" w:eastAsia="en-NZ"/>
        </w:rPr>
        <w:tab/>
      </w:r>
      <w:r>
        <w:t>Responsibility for investigation</w:t>
      </w:r>
      <w:r>
        <w:rPr>
          <w:webHidden/>
        </w:rPr>
        <w:tab/>
      </w:r>
      <w:r>
        <w:rPr>
          <w:webHidden/>
        </w:rPr>
        <w:fldChar w:fldCharType="begin"/>
      </w:r>
      <w:r>
        <w:rPr>
          <w:webHidden/>
        </w:rPr>
        <w:instrText xml:space="preserve"> PAGEREF _Toc469386972 \h </w:instrText>
      </w:r>
      <w:r>
        <w:rPr>
          <w:webHidden/>
        </w:rPr>
      </w:r>
      <w:r>
        <w:rPr>
          <w:webHidden/>
        </w:rPr>
        <w:fldChar w:fldCharType="separate"/>
      </w:r>
      <w:r w:rsidR="00860E50">
        <w:rPr>
          <w:webHidden/>
        </w:rPr>
        <w:t>35</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Appendix 1 – NSMS Document Management</w:t>
      </w:r>
      <w:r>
        <w:rPr>
          <w:webHidden/>
        </w:rPr>
        <w:tab/>
      </w:r>
      <w:r>
        <w:rPr>
          <w:webHidden/>
        </w:rPr>
        <w:fldChar w:fldCharType="begin"/>
      </w:r>
      <w:r>
        <w:rPr>
          <w:webHidden/>
        </w:rPr>
        <w:instrText xml:space="preserve"> PAGEREF _Toc469386973 \h </w:instrText>
      </w:r>
      <w:r>
        <w:rPr>
          <w:webHidden/>
        </w:rPr>
      </w:r>
      <w:r>
        <w:rPr>
          <w:webHidden/>
        </w:rPr>
        <w:fldChar w:fldCharType="separate"/>
      </w:r>
      <w:r w:rsidR="00860E50">
        <w:rPr>
          <w:webHidden/>
        </w:rPr>
        <w:t>39</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Appendix 2  – Incident Response</w:t>
      </w:r>
      <w:r>
        <w:rPr>
          <w:webHidden/>
        </w:rPr>
        <w:tab/>
      </w:r>
      <w:r>
        <w:rPr>
          <w:webHidden/>
        </w:rPr>
        <w:fldChar w:fldCharType="begin"/>
      </w:r>
      <w:r>
        <w:rPr>
          <w:webHidden/>
        </w:rPr>
        <w:instrText xml:space="preserve"> PAGEREF _Toc469386974 \h </w:instrText>
      </w:r>
      <w:r>
        <w:rPr>
          <w:webHidden/>
        </w:rPr>
      </w:r>
      <w:r>
        <w:rPr>
          <w:webHidden/>
        </w:rPr>
        <w:fldChar w:fldCharType="separate"/>
      </w:r>
      <w:r w:rsidR="00860E50">
        <w:rPr>
          <w:webHidden/>
        </w:rPr>
        <w:t>40</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Appendix 3 – Civil Defence/HM Response To Warnings or Events</w:t>
      </w:r>
      <w:r>
        <w:rPr>
          <w:webHidden/>
        </w:rPr>
        <w:tab/>
      </w:r>
      <w:r>
        <w:rPr>
          <w:webHidden/>
        </w:rPr>
        <w:fldChar w:fldCharType="begin"/>
      </w:r>
      <w:r>
        <w:rPr>
          <w:webHidden/>
        </w:rPr>
        <w:instrText xml:space="preserve"> PAGEREF _Toc469386975 \h </w:instrText>
      </w:r>
      <w:r>
        <w:rPr>
          <w:webHidden/>
        </w:rPr>
      </w:r>
      <w:r>
        <w:rPr>
          <w:webHidden/>
        </w:rPr>
        <w:fldChar w:fldCharType="separate"/>
      </w:r>
      <w:r w:rsidR="00860E50">
        <w:rPr>
          <w:webHidden/>
        </w:rPr>
        <w:t>43</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Appendix 4 – Incidents and Events Table</w:t>
      </w:r>
      <w:r>
        <w:rPr>
          <w:webHidden/>
        </w:rPr>
        <w:tab/>
      </w:r>
      <w:r>
        <w:rPr>
          <w:webHidden/>
        </w:rPr>
        <w:fldChar w:fldCharType="begin"/>
      </w:r>
      <w:r>
        <w:rPr>
          <w:webHidden/>
        </w:rPr>
        <w:instrText xml:space="preserve"> PAGEREF _Toc469386976 \h </w:instrText>
      </w:r>
      <w:r>
        <w:rPr>
          <w:webHidden/>
        </w:rPr>
      </w:r>
      <w:r>
        <w:rPr>
          <w:webHidden/>
        </w:rPr>
        <w:fldChar w:fldCharType="separate"/>
      </w:r>
      <w:r w:rsidR="00860E50">
        <w:rPr>
          <w:webHidden/>
        </w:rPr>
        <w:t>46</w:t>
      </w:r>
      <w:r>
        <w:rPr>
          <w:webHidden/>
        </w:rPr>
        <w:fldChar w:fldCharType="end"/>
      </w:r>
    </w:p>
    <w:p w:rsidR="002375C6" w:rsidRDefault="002375C6">
      <w:pPr>
        <w:pStyle w:val="TOC1"/>
        <w:rPr>
          <w:rFonts w:asciiTheme="minorHAnsi" w:eastAsiaTheme="minorEastAsia" w:hAnsiTheme="minorHAnsi" w:cstheme="minorBidi"/>
          <w:b w:val="0"/>
          <w:sz w:val="22"/>
          <w:szCs w:val="22"/>
          <w:lang w:val="en-NZ" w:eastAsia="en-NZ"/>
        </w:rPr>
      </w:pPr>
      <w:r>
        <w:t>Appendix 5 – Meeting Agenda</w:t>
      </w:r>
      <w:r>
        <w:rPr>
          <w:webHidden/>
        </w:rPr>
        <w:tab/>
      </w:r>
      <w:r>
        <w:rPr>
          <w:webHidden/>
        </w:rPr>
        <w:fldChar w:fldCharType="begin"/>
      </w:r>
      <w:r>
        <w:rPr>
          <w:webHidden/>
        </w:rPr>
        <w:instrText xml:space="preserve"> PAGEREF _Toc469386977 \h </w:instrText>
      </w:r>
      <w:r>
        <w:rPr>
          <w:webHidden/>
        </w:rPr>
      </w:r>
      <w:r>
        <w:rPr>
          <w:webHidden/>
        </w:rPr>
        <w:fldChar w:fldCharType="separate"/>
      </w:r>
      <w:r w:rsidR="00860E50">
        <w:rPr>
          <w:webHidden/>
        </w:rPr>
        <w:t>49</w:t>
      </w:r>
      <w:r>
        <w:rPr>
          <w:webHidden/>
        </w:rPr>
        <w:fldChar w:fldCharType="end"/>
      </w:r>
    </w:p>
    <w:p w:rsidR="00F47648" w:rsidRDefault="00174301" w:rsidP="00BF377A">
      <w:pPr>
        <w:tabs>
          <w:tab w:val="right" w:pos="9639"/>
        </w:tabs>
      </w:pPr>
      <w:r>
        <w:rPr>
          <w:noProof/>
        </w:rPr>
        <w:lastRenderedPageBreak/>
        <w:fldChar w:fldCharType="end"/>
      </w:r>
    </w:p>
    <w:p w:rsidR="00875DBF" w:rsidRDefault="00875DBF">
      <w:pPr>
        <w:pStyle w:val="Head4Chapter"/>
        <w:sectPr w:rsidR="00875DBF" w:rsidSect="00E84303">
          <w:endnotePr>
            <w:numFmt w:val="decimal"/>
          </w:endnotePr>
          <w:type w:val="oddPage"/>
          <w:pgSz w:w="11905" w:h="16837" w:code="9"/>
          <w:pgMar w:top="1134" w:right="1134" w:bottom="1134" w:left="1134" w:header="720" w:footer="720" w:gutter="0"/>
          <w:pgNumType w:fmt="lowerRoman"/>
          <w:cols w:space="720"/>
          <w:noEndnote/>
          <w:titlePg/>
          <w:docGrid w:linePitch="326"/>
        </w:sectPr>
      </w:pPr>
    </w:p>
    <w:p w:rsidR="00F47648" w:rsidRDefault="00C911EF">
      <w:pPr>
        <w:pStyle w:val="Head4Chapter"/>
      </w:pPr>
      <w:bookmarkStart w:id="2" w:name="_Toc469386930"/>
      <w:r>
        <w:lastRenderedPageBreak/>
        <w:t>Introduction</w:t>
      </w:r>
      <w:bookmarkEnd w:id="2"/>
    </w:p>
    <w:p w:rsidR="00C911EF" w:rsidRDefault="00C911EF" w:rsidP="00C911EF">
      <w:pPr>
        <w:pStyle w:val="TextNormal"/>
      </w:pPr>
      <w:r>
        <w:t>Under powers provided under the</w:t>
      </w:r>
      <w:r w:rsidR="006D6859">
        <w:t xml:space="preserve"> Maritime Transport Act</w:t>
      </w:r>
      <w:r>
        <w:t>, Bay of Plenty Regional</w:t>
      </w:r>
      <w:r w:rsidR="005E28E1">
        <w:t xml:space="preserve"> </w:t>
      </w:r>
      <w:r>
        <w:t>Council (BOPRC) has the role of Harbour Authority for Waterways an</w:t>
      </w:r>
      <w:r w:rsidR="005E28E1">
        <w:t xml:space="preserve">d Harbour </w:t>
      </w:r>
      <w:r>
        <w:t>Areas within its jurisdiction. The limits of navigational jurisdiction for BOPRC are set by its Navigational Bylaws, which are reviewed from</w:t>
      </w:r>
      <w:r w:rsidR="006D6859">
        <w:t xml:space="preserve"> time to time. The present (2010</w:t>
      </w:r>
      <w:r>
        <w:t xml:space="preserve">) Navigational Bylaw jurisdiction extends out to the 12 mile international limit, which is consistent with the limits of the BOPRC </w:t>
      </w:r>
      <w:r w:rsidR="00E449F9">
        <w:t>Coastal Plan</w:t>
      </w:r>
      <w:r>
        <w:t xml:space="preserve">. The full extents of this navigational jurisdiction are referred to within this safety management plan where appropriate. </w:t>
      </w:r>
    </w:p>
    <w:p w:rsidR="00C911EF" w:rsidRDefault="00C911EF" w:rsidP="00C911EF">
      <w:pPr>
        <w:pStyle w:val="TextNormal"/>
      </w:pPr>
      <w:r>
        <w:t xml:space="preserve">BOPRC </w:t>
      </w:r>
      <w:r w:rsidR="00E449F9">
        <w:t xml:space="preserve">bylaws </w:t>
      </w:r>
      <w:r>
        <w:t xml:space="preserve">are maintained and reviewed to be compatible with the Maritime </w:t>
      </w:r>
      <w:r w:rsidR="00E449F9">
        <w:t xml:space="preserve">rules </w:t>
      </w:r>
      <w:r>
        <w:t>of Maritime New Zealand.</w:t>
      </w:r>
    </w:p>
    <w:p w:rsidR="00C911EF" w:rsidRDefault="00C911EF" w:rsidP="00C911EF">
      <w:pPr>
        <w:pStyle w:val="TextNormal"/>
      </w:pPr>
      <w:r>
        <w:t xml:space="preserve">Within these overall 12 mile limits, Pilotage Limits </w:t>
      </w:r>
      <w:r w:rsidR="006D6859">
        <w:t xml:space="preserve">are established in the Maritime rules </w:t>
      </w:r>
      <w:r>
        <w:t xml:space="preserve">for the </w:t>
      </w:r>
      <w:r w:rsidR="00E449F9">
        <w:t xml:space="preserve">harbours </w:t>
      </w:r>
      <w:r>
        <w:t>within its jurisdiction, where pilotage is required. Harbour Limits, are gazetted</w:t>
      </w:r>
      <w:r w:rsidR="00D34711">
        <w:t>.  The Tauranga Harbour area is defined as Tauranga Harbour to the Harbour Limits at both the Tau</w:t>
      </w:r>
      <w:r w:rsidR="005E28E1">
        <w:t xml:space="preserve">ranga Harbour entrance and </w:t>
      </w:r>
      <w:proofErr w:type="spellStart"/>
      <w:r w:rsidR="005E28E1">
        <w:t>Katik</w:t>
      </w:r>
      <w:r w:rsidR="00D34711">
        <w:t>ati</w:t>
      </w:r>
      <w:proofErr w:type="spellEnd"/>
      <w:r w:rsidR="00D34711">
        <w:t xml:space="preserve"> entrance as per NZ 5411</w:t>
      </w:r>
      <w:r w:rsidR="005E28E1">
        <w:t>.</w:t>
      </w:r>
    </w:p>
    <w:p w:rsidR="00C911EF" w:rsidRDefault="00C911EF" w:rsidP="00C911EF">
      <w:pPr>
        <w:pStyle w:val="TextNormal"/>
      </w:pPr>
      <w:r>
        <w:t xml:space="preserve">BOPRC has an obligation under the New Zealand Port and Harbour Marine Safety Code (the Code) to introduce a Navigational Safety Management System (NSMS) after conduction or reviewing a navigational risk assessment. The Code applies to pilotage waters, but its application can be increased as part of a Code Application assessment. </w:t>
      </w:r>
      <w:r w:rsidR="00B86D4B">
        <w:t xml:space="preserve">This risk assessment has considered the waters of Tauranga Harbour and its approaches on the basis that the Code would apply to the extents of the </w:t>
      </w:r>
      <w:r w:rsidR="00E449F9">
        <w:t>harbour</w:t>
      </w:r>
      <w:r w:rsidR="00B86D4B">
        <w:t xml:space="preserve">. </w:t>
      </w:r>
      <w:r>
        <w:t xml:space="preserve">The provisions of the Bay of Plenty Regional Council NSMS are set out in this manual. </w:t>
      </w:r>
    </w:p>
    <w:p w:rsidR="00C911EF" w:rsidRDefault="00C911EF" w:rsidP="00C911EF">
      <w:pPr>
        <w:pStyle w:val="TextNormal"/>
      </w:pPr>
      <w:r>
        <w:t xml:space="preserve">This document describes the overall framework for harbour safety management and </w:t>
      </w:r>
      <w:r>
        <w:br/>
        <w:t xml:space="preserve">co-ordination of key harbour stakeholders participating in the delivery of this important safety function. </w:t>
      </w:r>
    </w:p>
    <w:p w:rsidR="00C911EF" w:rsidRDefault="00C911EF" w:rsidP="00C911EF">
      <w:pPr>
        <w:pStyle w:val="RepLevel1"/>
      </w:pPr>
      <w:bookmarkStart w:id="3" w:name="_Toc412548203"/>
      <w:bookmarkStart w:id="4" w:name="_Toc469386931"/>
      <w:r>
        <w:t>Compliance and Designated Person</w:t>
      </w:r>
      <w:bookmarkEnd w:id="3"/>
      <w:bookmarkEnd w:id="4"/>
    </w:p>
    <w:p w:rsidR="006D6859" w:rsidRDefault="00C911EF" w:rsidP="00C911EF">
      <w:pPr>
        <w:pStyle w:val="TextIndent"/>
      </w:pPr>
      <w:r>
        <w:t xml:space="preserve">The NSMS arrangements referred to in this manual comply with the New Zealand Port and Harbour Marine Safety Code (2004) and are subject to internal or external audit to satisfy the Designated Person (DP) of applicability. </w:t>
      </w:r>
    </w:p>
    <w:p w:rsidR="00C911EF" w:rsidRDefault="00C911EF" w:rsidP="00C911EF">
      <w:pPr>
        <w:pStyle w:val="TextIndent"/>
      </w:pPr>
      <w:r>
        <w:t>The DP for Port and Harbour Marine Safety Issues is the appointed Bay of Plenty Regional Harbour</w:t>
      </w:r>
      <w:r w:rsidR="00E449F9">
        <w:t>m</w:t>
      </w:r>
      <w:r>
        <w:t>aster.</w:t>
      </w:r>
    </w:p>
    <w:p w:rsidR="00C911EF" w:rsidRPr="00B847B8" w:rsidRDefault="00C911EF" w:rsidP="00CE46F7">
      <w:pPr>
        <w:pStyle w:val="RepLevel1"/>
      </w:pPr>
      <w:bookmarkStart w:id="5" w:name="_Toc412548204"/>
      <w:bookmarkStart w:id="6" w:name="_Toc469386932"/>
      <w:r>
        <w:t xml:space="preserve">BOPRC </w:t>
      </w:r>
      <w:r w:rsidR="00E449F9">
        <w:t>Port and harbour arrangements</w:t>
      </w:r>
      <w:bookmarkEnd w:id="5"/>
      <w:bookmarkEnd w:id="6"/>
    </w:p>
    <w:p w:rsidR="00C911EF" w:rsidRDefault="00C911EF" w:rsidP="00CE46F7">
      <w:pPr>
        <w:pStyle w:val="TextIndent"/>
      </w:pPr>
      <w:r>
        <w:t>BOPRC, in its role as Harbour Authority for t</w:t>
      </w:r>
      <w:r w:rsidR="00E449F9">
        <w:t>he waters of the Bay of Plenty r</w:t>
      </w:r>
      <w:r>
        <w:t xml:space="preserve">egion, has made formal NSMS interface arrangements with its largest port operator, Port of Tauranga </w:t>
      </w:r>
      <w:proofErr w:type="gramStart"/>
      <w:r>
        <w:t>Limited</w:t>
      </w:r>
      <w:proofErr w:type="gramEnd"/>
      <w:r>
        <w:t>, where the Code directly applies</w:t>
      </w:r>
      <w:r>
        <w:rPr>
          <w:rStyle w:val="FootnoteReference"/>
        </w:rPr>
        <w:footnoteReference w:id="1"/>
      </w:r>
      <w:r>
        <w:t>. In Tauranga Harbour, BOPRC and Port of Tauranga Ltd work together to implement the controls and procedures described by this NSMS Manual. Port of Tauranga Ltd will maintain its own NSMS interface in the form of procedure manuals for the Port of Tauranga systems contributing to navigational safety. The BOPRC NSMS (this document) describes the SMS interfaces with Port of Tauranga Ltd.</w:t>
      </w:r>
    </w:p>
    <w:p w:rsidR="00C911EF" w:rsidRDefault="00E449F9" w:rsidP="00CE46F7">
      <w:pPr>
        <w:pStyle w:val="TextIndent"/>
      </w:pPr>
      <w:r>
        <w:t>The BOPRC Regional Harbourm</w:t>
      </w:r>
      <w:r w:rsidR="00C911EF">
        <w:t xml:space="preserve">aster maintains the overview, in order to deliver integrated Navigational Safety within </w:t>
      </w:r>
      <w:r>
        <w:t>Bay of Plenty</w:t>
      </w:r>
      <w:r w:rsidR="00C911EF">
        <w:t xml:space="preserve"> </w:t>
      </w:r>
      <w:r>
        <w:t>harbours of the Harbourm</w:t>
      </w:r>
      <w:r w:rsidR="00C911EF">
        <w:t xml:space="preserve">aster’s responsibility in executing the Council’s statutory function as a Harbour Authority. </w:t>
      </w:r>
    </w:p>
    <w:p w:rsidR="00C911EF" w:rsidRPr="007D37E6" w:rsidRDefault="00C911EF" w:rsidP="00CE46F7">
      <w:pPr>
        <w:pStyle w:val="RepLevel1"/>
      </w:pPr>
      <w:bookmarkStart w:id="7" w:name="_Toc150339617"/>
      <w:bookmarkStart w:id="8" w:name="_Toc412548205"/>
      <w:bookmarkStart w:id="9" w:name="_Toc469386933"/>
      <w:r>
        <w:lastRenderedPageBreak/>
        <w:t xml:space="preserve">Navigational Safety Management System </w:t>
      </w:r>
      <w:r w:rsidR="00E449F9">
        <w:t>principles</w:t>
      </w:r>
      <w:bookmarkEnd w:id="7"/>
      <w:bookmarkEnd w:id="8"/>
      <w:bookmarkEnd w:id="9"/>
      <w:r w:rsidR="00E449F9">
        <w:t xml:space="preserve"> </w:t>
      </w:r>
    </w:p>
    <w:p w:rsidR="00C911EF" w:rsidRDefault="00C911EF" w:rsidP="00CE46F7">
      <w:pPr>
        <w:pStyle w:val="TextIndent"/>
      </w:pPr>
      <w:r>
        <w:t xml:space="preserve">The BOPRC Navigational Safety Management System is designed to deliver the relevant requirements of the </w:t>
      </w:r>
      <w:r w:rsidR="00E449F9">
        <w:t>New Zealand</w:t>
      </w:r>
      <w:r>
        <w:t xml:space="preserve"> Port and Harbour Marine Safety Code.</w:t>
      </w:r>
    </w:p>
    <w:p w:rsidR="00C911EF" w:rsidRDefault="00C911EF" w:rsidP="00CE46F7">
      <w:pPr>
        <w:pStyle w:val="TextIndent"/>
      </w:pPr>
      <w:r>
        <w:t xml:space="preserve">The Harbour Authority’s </w:t>
      </w:r>
      <w:r w:rsidR="00E449F9">
        <w:t xml:space="preserve">navigational safety policies </w:t>
      </w:r>
      <w:r>
        <w:t xml:space="preserve">define the organisation and arrangements that are planned to monitor, promote and proactively manage the conduct of navigation and associated marine activities so that safety of any navigational activity is enhanced. Port of Tauranga Ltd is a key contributor to the navigational safety of Tauranga </w:t>
      </w:r>
      <w:r w:rsidR="00E449F9">
        <w:t xml:space="preserve">Harbour </w:t>
      </w:r>
      <w:r>
        <w:t xml:space="preserve">and has its own systems to confirm that </w:t>
      </w:r>
      <w:r w:rsidR="00E449F9">
        <w:t>navigational safety</w:t>
      </w:r>
      <w:r>
        <w:t xml:space="preserve"> policies are being deliv</w:t>
      </w:r>
      <w:r w:rsidR="00DF2F49">
        <w:t>ered.</w:t>
      </w:r>
    </w:p>
    <w:p w:rsidR="00C911EF" w:rsidRDefault="00C911EF" w:rsidP="00CE46F7">
      <w:pPr>
        <w:pStyle w:val="TextIndent"/>
      </w:pPr>
      <w:r>
        <w:t xml:space="preserve">The NSMS is structured into three levels as is indicated in </w:t>
      </w:r>
      <w:r w:rsidRPr="00922C46">
        <w:rPr>
          <w:b/>
        </w:rPr>
        <w:t>Figure 1</w:t>
      </w:r>
      <w:r w:rsidRPr="00E449F9">
        <w:rPr>
          <w:b/>
        </w:rPr>
        <w:t>.</w:t>
      </w:r>
      <w:r>
        <w:t xml:space="preserve"> This manual represents Level One. The process of harbour regulatory management and operation forms Level Two and the planning and r</w:t>
      </w:r>
      <w:r w:rsidR="00DF2F49">
        <w:t>eview systems form Level Three.</w:t>
      </w:r>
    </w:p>
    <w:p w:rsidR="00C911EF" w:rsidRDefault="00BE170D" w:rsidP="00CE46F7">
      <w:pPr>
        <w:pStyle w:val="TextIndent"/>
      </w:pPr>
      <w:r>
        <w:rPr>
          <w:noProof/>
          <w:lang w:eastAsia="en-NZ"/>
        </w:rPr>
        <w:drawing>
          <wp:anchor distT="0" distB="0" distL="114300" distR="114300" simplePos="0" relativeHeight="251663360" behindDoc="0" locked="0" layoutInCell="1" allowOverlap="1" wp14:anchorId="5D449A4E" wp14:editId="2BE097FA">
            <wp:simplePos x="0" y="0"/>
            <wp:positionH relativeFrom="margin">
              <wp:posOffset>546735</wp:posOffset>
            </wp:positionH>
            <wp:positionV relativeFrom="paragraph">
              <wp:posOffset>484505</wp:posOffset>
            </wp:positionV>
            <wp:extent cx="4743450" cy="561467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al Safety Management System Flowchart.emf"/>
                    <pic:cNvPicPr/>
                  </pic:nvPicPr>
                  <pic:blipFill>
                    <a:blip r:embed="rId15">
                      <a:extLst>
                        <a:ext uri="{28A0092B-C50C-407E-A947-70E740481C1C}">
                          <a14:useLocalDpi xmlns:a14="http://schemas.microsoft.com/office/drawing/2010/main" val="0"/>
                        </a:ext>
                      </a:extLst>
                    </a:blip>
                    <a:stretch>
                      <a:fillRect/>
                    </a:stretch>
                  </pic:blipFill>
                  <pic:spPr>
                    <a:xfrm>
                      <a:off x="0" y="0"/>
                      <a:ext cx="4743450" cy="5614670"/>
                    </a:xfrm>
                    <a:prstGeom prst="rect">
                      <a:avLst/>
                    </a:prstGeom>
                  </pic:spPr>
                </pic:pic>
              </a:graphicData>
            </a:graphic>
            <wp14:sizeRelH relativeFrom="page">
              <wp14:pctWidth>0</wp14:pctWidth>
            </wp14:sizeRelH>
            <wp14:sizeRelV relativeFrom="page">
              <wp14:pctHeight>0</wp14:pctHeight>
            </wp14:sizeRelV>
          </wp:anchor>
        </w:drawing>
      </w:r>
      <w:r w:rsidR="00C911EF" w:rsidRPr="00417EA3">
        <w:rPr>
          <w:b/>
        </w:rPr>
        <w:t>Figure 2</w:t>
      </w:r>
      <w:r w:rsidR="00C911EF">
        <w:t xml:space="preserve"> shows the links between </w:t>
      </w:r>
      <w:r w:rsidR="00E449F9">
        <w:t>policy</w:t>
      </w:r>
      <w:r w:rsidR="00C911EF">
        <w:t>, the organisational structure and the administration of the Navigational Safety Management System.</w:t>
      </w:r>
    </w:p>
    <w:p w:rsidR="00BE170D" w:rsidRPr="00BE170D" w:rsidRDefault="00BE170D" w:rsidP="00BE170D">
      <w:pPr>
        <w:pStyle w:val="TitleFigure"/>
        <w:spacing w:before="0" w:after="0"/>
        <w:rPr>
          <w:sz w:val="24"/>
        </w:rPr>
      </w:pPr>
    </w:p>
    <w:p w:rsidR="00BE170D" w:rsidRPr="00BE170D" w:rsidRDefault="00BE170D" w:rsidP="00BE170D">
      <w:pPr>
        <w:pStyle w:val="TitleFigure"/>
        <w:spacing w:before="0"/>
      </w:pPr>
      <w:r w:rsidRPr="00BE170D">
        <w:t>Figure 2</w:t>
      </w:r>
      <w:r w:rsidRPr="00BE170D">
        <w:tab/>
        <w:t>Flowchart of the Navigational Safety Management System.</w:t>
      </w:r>
    </w:p>
    <w:p w:rsidR="00C911EF" w:rsidRDefault="00C911EF" w:rsidP="00BE170D">
      <w:pPr>
        <w:pStyle w:val="RepLevel1"/>
      </w:pPr>
      <w:bookmarkStart w:id="10" w:name="_Toc150339618"/>
      <w:bookmarkStart w:id="11" w:name="_Toc412548206"/>
      <w:bookmarkStart w:id="12" w:name="_Toc469386934"/>
      <w:r>
        <w:lastRenderedPageBreak/>
        <w:t xml:space="preserve">Port and Harbour Marine Safety Code </w:t>
      </w:r>
      <w:r w:rsidR="00E449F9">
        <w:t>requirements</w:t>
      </w:r>
      <w:bookmarkEnd w:id="10"/>
      <w:bookmarkEnd w:id="11"/>
      <w:bookmarkEnd w:id="12"/>
    </w:p>
    <w:p w:rsidR="00C911EF" w:rsidRPr="00816462" w:rsidRDefault="00C911EF" w:rsidP="00BE170D">
      <w:pPr>
        <w:pStyle w:val="TextIndent"/>
      </w:pPr>
      <w:r>
        <w:t xml:space="preserve">The NSMS procedures and guidelines fulfil the requirements of the </w:t>
      </w:r>
      <w:r w:rsidRPr="00816462">
        <w:t xml:space="preserve">Port </w:t>
      </w:r>
      <w:r w:rsidR="00E449F9">
        <w:t>and</w:t>
      </w:r>
      <w:r w:rsidRPr="00816462">
        <w:t xml:space="preserve"> Harbour Marine Safety Code including</w:t>
      </w:r>
      <w:r>
        <w:t>,</w:t>
      </w:r>
      <w:r w:rsidRPr="00816462">
        <w:t xml:space="preserve"> but not limited to, the following:</w:t>
      </w:r>
    </w:p>
    <w:p w:rsidR="00C911EF" w:rsidRPr="00C97126" w:rsidRDefault="00C911EF" w:rsidP="00BE170D">
      <w:pPr>
        <w:pStyle w:val="List1Bullet"/>
        <w:spacing w:after="120"/>
      </w:pPr>
      <w:r w:rsidRPr="00C97126">
        <w:t>Making risk control the basis of all marine activities, procedures</w:t>
      </w:r>
      <w:r>
        <w:t>,</w:t>
      </w:r>
      <w:r w:rsidRPr="00C97126">
        <w:t xml:space="preserve"> </w:t>
      </w:r>
      <w:r w:rsidR="00E449F9">
        <w:t xml:space="preserve">bylaws </w:t>
      </w:r>
      <w:r>
        <w:t xml:space="preserve">and </w:t>
      </w:r>
      <w:r w:rsidR="00E449F9">
        <w:t>directions</w:t>
      </w:r>
      <w:r w:rsidRPr="00C97126">
        <w:t xml:space="preserve">. </w:t>
      </w:r>
    </w:p>
    <w:p w:rsidR="00C911EF" w:rsidRPr="00E905AE" w:rsidRDefault="00C911EF" w:rsidP="00BE170D">
      <w:pPr>
        <w:pStyle w:val="List1Bullet"/>
        <w:spacing w:after="120"/>
      </w:pPr>
      <w:r w:rsidRPr="00E905AE">
        <w:t xml:space="preserve">Using risk assessment to identify the requirement for </w:t>
      </w:r>
      <w:r>
        <w:t xml:space="preserve">aids to </w:t>
      </w:r>
      <w:r w:rsidRPr="00E905AE">
        <w:t>navigation.</w:t>
      </w:r>
    </w:p>
    <w:p w:rsidR="00C911EF" w:rsidRDefault="00C911EF" w:rsidP="00BE170D">
      <w:pPr>
        <w:pStyle w:val="List1Bullet"/>
        <w:spacing w:after="120"/>
      </w:pPr>
      <w:r w:rsidRPr="00E905AE">
        <w:t xml:space="preserve">Applying risk assessment to all proposed harbour developments affecting </w:t>
      </w:r>
      <w:r w:rsidR="00E449F9" w:rsidRPr="00E905AE">
        <w:t>navigational safety</w:t>
      </w:r>
      <w:r w:rsidRPr="00E905AE">
        <w:t>.</w:t>
      </w:r>
    </w:p>
    <w:p w:rsidR="00C911EF" w:rsidRPr="00E905AE" w:rsidRDefault="00C911EF" w:rsidP="00BE170D">
      <w:pPr>
        <w:pStyle w:val="List1Bullet"/>
        <w:spacing w:after="120"/>
      </w:pPr>
      <w:r>
        <w:t>Subjecting new and potential hazards to risk assessment.</w:t>
      </w:r>
    </w:p>
    <w:p w:rsidR="00C911EF" w:rsidRPr="00E905AE" w:rsidRDefault="00C911EF" w:rsidP="00BE170D">
      <w:pPr>
        <w:pStyle w:val="List1Bullet"/>
        <w:spacing w:after="120"/>
      </w:pPr>
      <w:r w:rsidRPr="00E905AE">
        <w:t>Subjecting wrecks and abandoned vessels to risk assessment.</w:t>
      </w:r>
    </w:p>
    <w:p w:rsidR="00C911EF" w:rsidRPr="00E905AE" w:rsidRDefault="00C911EF" w:rsidP="00BE170D">
      <w:pPr>
        <w:pStyle w:val="List1Bullet"/>
        <w:spacing w:after="120"/>
      </w:pPr>
      <w:r w:rsidRPr="00E905AE">
        <w:t>Periodically reviewing the provision of safe anchorages.</w:t>
      </w:r>
    </w:p>
    <w:p w:rsidR="00C911EF" w:rsidRPr="00E905AE" w:rsidRDefault="00C911EF" w:rsidP="00BE170D">
      <w:pPr>
        <w:pStyle w:val="List1Bullet"/>
        <w:spacing w:after="120"/>
      </w:pPr>
      <w:r w:rsidRPr="00E905AE">
        <w:t>Maintaining systems to implement the findings of risk assessments.</w:t>
      </w:r>
    </w:p>
    <w:p w:rsidR="00C911EF" w:rsidRPr="00E905AE" w:rsidRDefault="00C911EF" w:rsidP="00BE170D">
      <w:pPr>
        <w:pStyle w:val="List1Bullet"/>
        <w:spacing w:after="120"/>
      </w:pPr>
      <w:r w:rsidRPr="00E905AE">
        <w:t>Identifying</w:t>
      </w:r>
      <w:r>
        <w:t xml:space="preserve">, </w:t>
      </w:r>
      <w:r w:rsidRPr="00E905AE">
        <w:t xml:space="preserve">designating </w:t>
      </w:r>
      <w:r>
        <w:t xml:space="preserve">and periodically reviewing </w:t>
      </w:r>
      <w:r w:rsidRPr="00E905AE">
        <w:t xml:space="preserve">safe pilot boarding and </w:t>
      </w:r>
      <w:r>
        <w:t xml:space="preserve">disembarking </w:t>
      </w:r>
      <w:r w:rsidRPr="00E905AE">
        <w:t xml:space="preserve">areas. </w:t>
      </w:r>
    </w:p>
    <w:p w:rsidR="00C911EF" w:rsidRPr="00E905AE" w:rsidRDefault="00C911EF" w:rsidP="00BE170D">
      <w:pPr>
        <w:pStyle w:val="List1Bullet"/>
        <w:spacing w:after="120"/>
      </w:pPr>
      <w:r w:rsidRPr="00E905AE">
        <w:t>Applying current pilot transfer arrangement standards.</w:t>
      </w:r>
    </w:p>
    <w:p w:rsidR="00C911EF" w:rsidRPr="00E905AE" w:rsidRDefault="00C911EF" w:rsidP="00BE170D">
      <w:pPr>
        <w:pStyle w:val="List1Bullet"/>
        <w:spacing w:after="120"/>
      </w:pPr>
      <w:r w:rsidRPr="00E905AE">
        <w:t>Reporting deficiencies on visiting vessels.</w:t>
      </w:r>
      <w:r>
        <w:t xml:space="preserve"> </w:t>
      </w:r>
    </w:p>
    <w:p w:rsidR="00C911EF" w:rsidRPr="00E905AE" w:rsidRDefault="00C911EF" w:rsidP="00BE170D">
      <w:pPr>
        <w:pStyle w:val="List1Bullet"/>
        <w:spacing w:after="120"/>
      </w:pPr>
      <w:r w:rsidRPr="00E905AE">
        <w:t xml:space="preserve">Providing procedural advice for giving </w:t>
      </w:r>
      <w:r w:rsidR="00E449F9" w:rsidRPr="00E905AE">
        <w:t xml:space="preserve">directions </w:t>
      </w:r>
      <w:r w:rsidRPr="00E905AE">
        <w:t>in relation to dangerous vessels or substances.</w:t>
      </w:r>
    </w:p>
    <w:p w:rsidR="00C911EF" w:rsidRPr="00E905AE" w:rsidRDefault="00C911EF" w:rsidP="00BE170D">
      <w:pPr>
        <w:pStyle w:val="List1Bullet"/>
        <w:spacing w:after="120"/>
      </w:pPr>
      <w:r w:rsidRPr="00E905AE">
        <w:t>Regulating the use of harbour craft and ensuring powers are sufficient to govern the mooring of vessels.</w:t>
      </w:r>
    </w:p>
    <w:p w:rsidR="00C911EF" w:rsidRPr="00E905AE" w:rsidRDefault="00C911EF" w:rsidP="00BE170D">
      <w:pPr>
        <w:pStyle w:val="List1Bullet"/>
        <w:spacing w:after="120"/>
      </w:pPr>
      <w:r w:rsidRPr="00E905AE">
        <w:t>Maintaining and developing a competence based training scheme</w:t>
      </w:r>
      <w:r>
        <w:t xml:space="preserve">, with continual professional development supporting </w:t>
      </w:r>
      <w:r w:rsidRPr="00E905AE">
        <w:t>delivery of all marine functions.</w:t>
      </w:r>
      <w:r>
        <w:t xml:space="preserve"> </w:t>
      </w:r>
    </w:p>
    <w:p w:rsidR="00C911EF" w:rsidRPr="00E905AE" w:rsidRDefault="00C911EF" w:rsidP="00BE170D">
      <w:pPr>
        <w:pStyle w:val="List1Bullet"/>
        <w:spacing w:after="120"/>
      </w:pPr>
      <w:r w:rsidRPr="00E905AE">
        <w:t>Maintaining appropriate plans and procedures for emergency r</w:t>
      </w:r>
      <w:r>
        <w:t>esponse and associated training/</w:t>
      </w:r>
      <w:r w:rsidRPr="00E905AE">
        <w:t>exercises.</w:t>
      </w:r>
    </w:p>
    <w:p w:rsidR="00C911EF" w:rsidRPr="00E905AE" w:rsidRDefault="00C911EF" w:rsidP="00BE170D">
      <w:pPr>
        <w:pStyle w:val="List1Bullet"/>
      </w:pPr>
      <w:r>
        <w:t xml:space="preserve">Using </w:t>
      </w:r>
      <w:r w:rsidRPr="00BE170D">
        <w:t>verification</w:t>
      </w:r>
      <w:r>
        <w:t>/</w:t>
      </w:r>
      <w:r w:rsidRPr="00E905AE">
        <w:t>audit systems.</w:t>
      </w:r>
    </w:p>
    <w:p w:rsidR="00C911EF" w:rsidRPr="00855BE7" w:rsidRDefault="00C911EF" w:rsidP="005E28E1">
      <w:pPr>
        <w:pStyle w:val="TextNormal"/>
        <w:ind w:left="851"/>
      </w:pPr>
      <w:r>
        <w:t>The Maritime Operations Department will undertake a formal review every three years</w:t>
      </w:r>
      <w:r w:rsidR="00C801CB">
        <w:t xml:space="preserve"> and will also review when an</w:t>
      </w:r>
      <w:r w:rsidR="00C801CB" w:rsidRPr="00C801CB">
        <w:t xml:space="preserve"> accident or incident highlights a need.</w:t>
      </w:r>
      <w:r w:rsidR="00C801CB">
        <w:t xml:space="preserve">  </w:t>
      </w:r>
      <w:r w:rsidR="00C801CB" w:rsidRPr="002D4453">
        <w:t xml:space="preserve">Any changes to </w:t>
      </w:r>
      <w:r w:rsidR="00C801CB">
        <w:t>these documents will, w</w:t>
      </w:r>
      <w:r w:rsidR="00C801CB" w:rsidRPr="002D4453">
        <w:t xml:space="preserve">here appropriate, be reflected into all other </w:t>
      </w:r>
      <w:r w:rsidR="00C801CB">
        <w:t>relevant</w:t>
      </w:r>
      <w:r w:rsidR="00C801CB" w:rsidRPr="002D4453">
        <w:t xml:space="preserve"> manuals</w:t>
      </w:r>
      <w:r w:rsidR="00F35649">
        <w:t>, to</w:t>
      </w:r>
      <w:r>
        <w:t xml:space="preserve"> ensure </w:t>
      </w:r>
      <w:r w:rsidRPr="00855BE7">
        <w:t xml:space="preserve">it meets the requirements of the Port and Harbour Marine Safety Code. </w:t>
      </w:r>
    </w:p>
    <w:p w:rsidR="00C911EF" w:rsidRDefault="00C911EF" w:rsidP="00BE170D">
      <w:pPr>
        <w:pStyle w:val="RepLevel1"/>
      </w:pPr>
      <w:bookmarkStart w:id="13" w:name="_Toc150339619"/>
      <w:bookmarkStart w:id="14" w:name="_Toc412548207"/>
      <w:bookmarkStart w:id="15" w:name="_Toc469386935"/>
      <w:r>
        <w:t xml:space="preserve">System </w:t>
      </w:r>
      <w:r w:rsidR="00E449F9">
        <w:t>components</w:t>
      </w:r>
      <w:bookmarkEnd w:id="13"/>
      <w:bookmarkEnd w:id="14"/>
      <w:bookmarkEnd w:id="15"/>
    </w:p>
    <w:p w:rsidR="00C911EF" w:rsidRDefault="00C911EF" w:rsidP="00BE170D">
      <w:pPr>
        <w:pStyle w:val="TextIndent"/>
      </w:pPr>
      <w:r>
        <w:t>The NSMS focuses on the operational and administrative output of the Regional Council’s Harbour</w:t>
      </w:r>
      <w:r w:rsidR="00E449F9">
        <w:t>m</w:t>
      </w:r>
      <w:r>
        <w:t xml:space="preserve">aster’s department. </w:t>
      </w:r>
    </w:p>
    <w:p w:rsidR="00C911EF" w:rsidRDefault="00C911EF" w:rsidP="00BE170D">
      <w:pPr>
        <w:pStyle w:val="TextIndent"/>
      </w:pPr>
      <w:r>
        <w:t>It includes the following components:</w:t>
      </w:r>
    </w:p>
    <w:p w:rsidR="00C911EF" w:rsidRPr="00BC6F7B" w:rsidRDefault="00C911EF" w:rsidP="00BE170D">
      <w:pPr>
        <w:pStyle w:val="TextIndent"/>
      </w:pPr>
      <w:r w:rsidRPr="00BC6F7B">
        <w:t xml:space="preserve">Navigational and </w:t>
      </w:r>
      <w:r w:rsidR="00E449F9" w:rsidRPr="00BC6F7B">
        <w:t>marine policies</w:t>
      </w:r>
    </w:p>
    <w:p w:rsidR="00C911EF" w:rsidRPr="00BC6F7B" w:rsidRDefault="005E28E1" w:rsidP="00BE170D">
      <w:pPr>
        <w:pStyle w:val="List1Bullet"/>
        <w:spacing w:after="120"/>
      </w:pPr>
      <w:r>
        <w:t>Navigational Management Team.</w:t>
      </w:r>
    </w:p>
    <w:p w:rsidR="00C911EF" w:rsidRPr="00BC6F7B" w:rsidRDefault="00C911EF" w:rsidP="00BE170D">
      <w:pPr>
        <w:pStyle w:val="List1Bullet"/>
        <w:spacing w:after="120"/>
      </w:pPr>
      <w:r w:rsidRPr="00BC6F7B">
        <w:t>Navigational SMS Manual</w:t>
      </w:r>
      <w:r w:rsidR="005E28E1">
        <w:t>.</w:t>
      </w:r>
    </w:p>
    <w:p w:rsidR="00C911EF" w:rsidRPr="00BC6F7B" w:rsidRDefault="00C911EF" w:rsidP="00BE170D">
      <w:pPr>
        <w:pStyle w:val="List1Bullet"/>
        <w:spacing w:after="120"/>
      </w:pPr>
      <w:r w:rsidRPr="00BC6F7B">
        <w:t>Risk Assessment and Risk Control Measures</w:t>
      </w:r>
      <w:r w:rsidR="005E28E1">
        <w:t>.</w:t>
      </w:r>
    </w:p>
    <w:p w:rsidR="00C911EF" w:rsidRPr="00BC6F7B" w:rsidRDefault="00C911EF" w:rsidP="00BE170D">
      <w:pPr>
        <w:pStyle w:val="List1Bullet"/>
        <w:spacing w:after="120"/>
      </w:pPr>
      <w:r w:rsidRPr="00BC6F7B">
        <w:t xml:space="preserve">Hazard Management </w:t>
      </w:r>
      <w:r>
        <w:t xml:space="preserve">System </w:t>
      </w:r>
      <w:r w:rsidRPr="00BC6F7B">
        <w:t xml:space="preserve">– </w:t>
      </w:r>
      <w:r>
        <w:t>*</w:t>
      </w:r>
      <w:proofErr w:type="spellStart"/>
      <w:r w:rsidR="00C02220">
        <w:t>Quantate</w:t>
      </w:r>
      <w:proofErr w:type="spellEnd"/>
      <w:r>
        <w:t xml:space="preserve"> 11</w:t>
      </w:r>
      <w:r w:rsidR="005E28E1">
        <w:t>.</w:t>
      </w:r>
    </w:p>
    <w:p w:rsidR="00C911EF" w:rsidRPr="00BC6F7B" w:rsidRDefault="005E28E1" w:rsidP="00BE170D">
      <w:pPr>
        <w:pStyle w:val="List1Bullet"/>
        <w:spacing w:after="120"/>
      </w:pPr>
      <w:r>
        <w:t>Incident Database.</w:t>
      </w:r>
    </w:p>
    <w:p w:rsidR="00C911EF" w:rsidRPr="00BC6F7B" w:rsidRDefault="00C911EF" w:rsidP="00BE170D">
      <w:pPr>
        <w:pStyle w:val="List1Bullet"/>
        <w:spacing w:after="120"/>
      </w:pPr>
      <w:r>
        <w:lastRenderedPageBreak/>
        <w:t>Rollin Annual Harbour Safety Plan</w:t>
      </w:r>
      <w:r w:rsidR="005E28E1">
        <w:t>.</w:t>
      </w:r>
    </w:p>
    <w:p w:rsidR="00C911EF" w:rsidRPr="00BC6F7B" w:rsidRDefault="00C911EF" w:rsidP="00BE170D">
      <w:pPr>
        <w:pStyle w:val="List1Bullet"/>
        <w:spacing w:after="120"/>
      </w:pPr>
      <w:r w:rsidRPr="00BC6F7B">
        <w:t xml:space="preserve">Staff </w:t>
      </w:r>
      <w:r w:rsidR="00E449F9" w:rsidRPr="00BC6F7B">
        <w:t xml:space="preserve">involvement </w:t>
      </w:r>
      <w:r w:rsidRPr="00BC6F7B">
        <w:t xml:space="preserve">and </w:t>
      </w:r>
      <w:r w:rsidR="00E449F9" w:rsidRPr="00BC6F7B">
        <w:t>consultation</w:t>
      </w:r>
      <w:r w:rsidR="005E28E1">
        <w:t>.</w:t>
      </w:r>
    </w:p>
    <w:p w:rsidR="00C911EF" w:rsidRPr="00BC6F7B" w:rsidRDefault="00C911EF" w:rsidP="00BE170D">
      <w:pPr>
        <w:pStyle w:val="List1Bullet"/>
        <w:spacing w:after="120"/>
      </w:pPr>
      <w:r>
        <w:t>Bay of Plenty</w:t>
      </w:r>
      <w:r w:rsidRPr="00BC6F7B">
        <w:t xml:space="preserve"> </w:t>
      </w:r>
      <w:r>
        <w:t xml:space="preserve">Harbour </w:t>
      </w:r>
      <w:r w:rsidRPr="00BC6F7B">
        <w:t>Navigation User Groups</w:t>
      </w:r>
      <w:r>
        <w:t xml:space="preserve"> (including Pilotage)</w:t>
      </w:r>
      <w:r w:rsidR="005E28E1">
        <w:t>.</w:t>
      </w:r>
    </w:p>
    <w:p w:rsidR="00C911EF" w:rsidRPr="00BC6F7B" w:rsidRDefault="00C911EF" w:rsidP="00BE170D">
      <w:pPr>
        <w:pStyle w:val="List1Bullet"/>
        <w:spacing w:after="120"/>
      </w:pPr>
      <w:r w:rsidRPr="00BC6F7B">
        <w:t xml:space="preserve">Records and </w:t>
      </w:r>
      <w:r w:rsidR="00E449F9" w:rsidRPr="00BC6F7B">
        <w:t>controls</w:t>
      </w:r>
      <w:r w:rsidR="005E28E1">
        <w:t>.</w:t>
      </w:r>
    </w:p>
    <w:p w:rsidR="00C911EF" w:rsidRPr="00BC6F7B" w:rsidRDefault="00C911EF" w:rsidP="00BE170D">
      <w:pPr>
        <w:pStyle w:val="List1Bullet"/>
      </w:pPr>
      <w:r w:rsidRPr="00BC6F7B">
        <w:t xml:space="preserve">Audit and </w:t>
      </w:r>
      <w:r w:rsidR="00E449F9" w:rsidRPr="00BC6F7B">
        <w:t>review</w:t>
      </w:r>
      <w:r w:rsidR="005E28E1">
        <w:t>.</w:t>
      </w:r>
    </w:p>
    <w:p w:rsidR="00C911EF" w:rsidRDefault="00C911EF" w:rsidP="00BE170D">
      <w:pPr>
        <w:pStyle w:val="TextIndent"/>
      </w:pPr>
      <w:r>
        <w:t>*</w:t>
      </w:r>
      <w:proofErr w:type="spellStart"/>
      <w:r w:rsidR="00C02220">
        <w:t>Quantate</w:t>
      </w:r>
      <w:proofErr w:type="spellEnd"/>
      <w:r>
        <w:t xml:space="preserve"> is used throughout this document and refers to the brand name of the current </w:t>
      </w:r>
      <w:r w:rsidR="00E449F9">
        <w:t>hazard</w:t>
      </w:r>
      <w:r>
        <w:t>/risk management system in place. It can be considered to also refer to any system that might be used in future for the same purpose.</w:t>
      </w:r>
    </w:p>
    <w:p w:rsidR="00C911EF" w:rsidRDefault="00C911EF" w:rsidP="00BE170D">
      <w:pPr>
        <w:pStyle w:val="TextIndent"/>
      </w:pPr>
      <w:r>
        <w:t xml:space="preserve">Risk </w:t>
      </w:r>
      <w:r w:rsidR="00E449F9">
        <w:t xml:space="preserve">control measures </w:t>
      </w:r>
      <w:r>
        <w:t>will fall into two broad categories. Some measures, particularly some of the physical components are planned for the future and will be introduced and implemented in a progressive manner.</w:t>
      </w:r>
    </w:p>
    <w:p w:rsidR="00751AED" w:rsidRDefault="00751AED" w:rsidP="00751AED">
      <w:pPr>
        <w:pStyle w:val="RepLevel2"/>
      </w:pPr>
      <w:r>
        <w:t>Documentary</w:t>
      </w:r>
    </w:p>
    <w:p w:rsidR="00C911EF" w:rsidRDefault="00C911EF" w:rsidP="00751AED">
      <w:pPr>
        <w:pStyle w:val="List1Bullet"/>
        <w:spacing w:after="120"/>
      </w:pPr>
      <w:r>
        <w:t xml:space="preserve">National </w:t>
      </w:r>
      <w:r w:rsidR="005E28E1">
        <w:t>Regulatory Framework.</w:t>
      </w:r>
    </w:p>
    <w:p w:rsidR="00C911EF" w:rsidRDefault="00C911EF" w:rsidP="00751AED">
      <w:pPr>
        <w:pStyle w:val="List1Bullet"/>
        <w:spacing w:after="120"/>
      </w:pPr>
      <w:r>
        <w:t>Reg</w:t>
      </w:r>
      <w:r w:rsidR="005E28E1">
        <w:t>ional Council Local Legislation.</w:t>
      </w:r>
    </w:p>
    <w:p w:rsidR="00C911EF" w:rsidRDefault="00C911EF" w:rsidP="00751AED">
      <w:pPr>
        <w:pStyle w:val="List1Bullet"/>
        <w:spacing w:after="120"/>
      </w:pPr>
      <w:r>
        <w:t>BOPRC Navigational Bylaw, 2010</w:t>
      </w:r>
      <w:r w:rsidR="005E28E1">
        <w:t>.</w:t>
      </w:r>
    </w:p>
    <w:p w:rsidR="00C911EF" w:rsidRPr="00BC30CF" w:rsidRDefault="00E449F9" w:rsidP="00751AED">
      <w:pPr>
        <w:pStyle w:val="List1Bullet"/>
        <w:spacing w:after="120"/>
      </w:pPr>
      <w:r>
        <w:t>Harbourm</w:t>
      </w:r>
      <w:r w:rsidR="00C911EF">
        <w:t>aster Empowerment</w:t>
      </w:r>
      <w:r w:rsidR="005E28E1">
        <w:t>.</w:t>
      </w:r>
    </w:p>
    <w:p w:rsidR="00C911EF" w:rsidRPr="00805312" w:rsidRDefault="00C911EF" w:rsidP="00751AED">
      <w:pPr>
        <w:pStyle w:val="List1Bullet"/>
        <w:spacing w:after="120"/>
      </w:pPr>
      <w:r w:rsidRPr="00805312">
        <w:t>Accurate Charts and other Navigational Information</w:t>
      </w:r>
      <w:r w:rsidR="005E28E1">
        <w:t>.</w:t>
      </w:r>
    </w:p>
    <w:p w:rsidR="00C911EF" w:rsidRPr="00805312" w:rsidRDefault="00E449F9" w:rsidP="00751AED">
      <w:pPr>
        <w:pStyle w:val="List1Bullet"/>
        <w:spacing w:after="120"/>
      </w:pPr>
      <w:r>
        <w:t>Operational m</w:t>
      </w:r>
      <w:r w:rsidR="00C911EF" w:rsidRPr="00805312">
        <w:t xml:space="preserve">anuals </w:t>
      </w:r>
      <w:r>
        <w:t>and g</w:t>
      </w:r>
      <w:r w:rsidR="00C911EF" w:rsidRPr="00805312">
        <w:t>uidelines</w:t>
      </w:r>
      <w:r w:rsidR="005E28E1">
        <w:t>.</w:t>
      </w:r>
    </w:p>
    <w:p w:rsidR="00C911EF" w:rsidRPr="00805312" w:rsidRDefault="00C911EF" w:rsidP="00751AED">
      <w:pPr>
        <w:pStyle w:val="List1Bullet"/>
        <w:spacing w:after="120"/>
      </w:pPr>
      <w:r w:rsidRPr="00805312">
        <w:t xml:space="preserve">Operating </w:t>
      </w:r>
      <w:r w:rsidR="00E449F9" w:rsidRPr="00805312">
        <w:t>procedures</w:t>
      </w:r>
      <w:r w:rsidR="005E28E1">
        <w:t>.</w:t>
      </w:r>
    </w:p>
    <w:p w:rsidR="00C911EF" w:rsidRPr="00805312" w:rsidRDefault="00C911EF" w:rsidP="00751AED">
      <w:pPr>
        <w:pStyle w:val="List1Bullet"/>
        <w:spacing w:after="120"/>
      </w:pPr>
      <w:r w:rsidRPr="00805312">
        <w:t xml:space="preserve">Emergency </w:t>
      </w:r>
      <w:r w:rsidR="00E449F9" w:rsidRPr="00805312">
        <w:t>plans and procedures</w:t>
      </w:r>
      <w:r w:rsidR="005E28E1">
        <w:t>.</w:t>
      </w:r>
    </w:p>
    <w:p w:rsidR="00C911EF" w:rsidRPr="00805312" w:rsidRDefault="00C911EF" w:rsidP="00751AED">
      <w:pPr>
        <w:pStyle w:val="List1Bullet"/>
        <w:spacing w:after="120"/>
      </w:pPr>
      <w:r w:rsidRPr="00805312">
        <w:t>Harbour Notices to Mariners</w:t>
      </w:r>
      <w:r w:rsidR="005E28E1">
        <w:t>.</w:t>
      </w:r>
    </w:p>
    <w:p w:rsidR="00C911EF" w:rsidRDefault="00C911EF" w:rsidP="00751AED">
      <w:pPr>
        <w:pStyle w:val="List1Bullet"/>
        <w:spacing w:after="120"/>
      </w:pPr>
      <w:r w:rsidRPr="00805312">
        <w:t xml:space="preserve">Formalised </w:t>
      </w:r>
      <w:r w:rsidR="00E449F9" w:rsidRPr="00805312">
        <w:t>training and assessment</w:t>
      </w:r>
      <w:r w:rsidR="005E28E1">
        <w:t>.</w:t>
      </w:r>
    </w:p>
    <w:p w:rsidR="00C911EF" w:rsidRPr="00805312" w:rsidRDefault="00C911EF" w:rsidP="00751AED">
      <w:pPr>
        <w:pStyle w:val="List1Bullet"/>
      </w:pPr>
      <w:r>
        <w:t>Memorandum of Understanding – Port of Tauranga and BOPRC</w:t>
      </w:r>
      <w:r w:rsidR="005E28E1">
        <w:t>.</w:t>
      </w:r>
    </w:p>
    <w:p w:rsidR="00751AED" w:rsidRDefault="00751AED" w:rsidP="00751AED">
      <w:pPr>
        <w:pStyle w:val="RepLevel2"/>
      </w:pPr>
      <w:r>
        <w:t>Physical</w:t>
      </w:r>
    </w:p>
    <w:p w:rsidR="00C911EF" w:rsidRDefault="00C911EF" w:rsidP="00751AED">
      <w:pPr>
        <w:pStyle w:val="List1Bullet"/>
        <w:spacing w:after="120"/>
      </w:pPr>
      <w:r>
        <w:t>Radars</w:t>
      </w:r>
      <w:r w:rsidR="005E28E1">
        <w:t>.</w:t>
      </w:r>
    </w:p>
    <w:p w:rsidR="00C911EF" w:rsidRPr="00BC30CF" w:rsidRDefault="00C911EF" w:rsidP="00751AED">
      <w:pPr>
        <w:pStyle w:val="List1Bullet"/>
        <w:spacing w:after="120"/>
      </w:pPr>
      <w:r w:rsidRPr="00F321FC">
        <w:t>Tugs</w:t>
      </w:r>
      <w:r w:rsidR="005E28E1">
        <w:t>.</w:t>
      </w:r>
    </w:p>
    <w:p w:rsidR="00C911EF" w:rsidRPr="00BC30CF" w:rsidRDefault="00C911EF" w:rsidP="00751AED">
      <w:pPr>
        <w:pStyle w:val="List1Bullet"/>
        <w:spacing w:after="120"/>
      </w:pPr>
      <w:r w:rsidRPr="00BC30CF">
        <w:t xml:space="preserve">VHF </w:t>
      </w:r>
      <w:r w:rsidR="00E449F9" w:rsidRPr="00BC30CF">
        <w:t>communication</w:t>
      </w:r>
      <w:r w:rsidR="005E28E1">
        <w:t>.</w:t>
      </w:r>
    </w:p>
    <w:p w:rsidR="00C911EF" w:rsidRPr="00BC30CF" w:rsidRDefault="00C911EF" w:rsidP="00751AED">
      <w:pPr>
        <w:pStyle w:val="List1Bullet"/>
        <w:spacing w:after="120"/>
      </w:pPr>
      <w:r>
        <w:t xml:space="preserve">Traffic Management </w:t>
      </w:r>
      <w:r w:rsidRPr="00BC30CF">
        <w:t>System</w:t>
      </w:r>
      <w:r w:rsidR="005E28E1">
        <w:t>.</w:t>
      </w:r>
    </w:p>
    <w:p w:rsidR="00C911EF" w:rsidRPr="00805312" w:rsidRDefault="00C911EF" w:rsidP="00751AED">
      <w:pPr>
        <w:pStyle w:val="List1Bullet"/>
        <w:spacing w:after="120"/>
      </w:pPr>
      <w:r w:rsidRPr="00BC30CF">
        <w:t xml:space="preserve">Tide </w:t>
      </w:r>
      <w:r w:rsidR="00E449F9" w:rsidRPr="00BC30CF">
        <w:t>gauges</w:t>
      </w:r>
      <w:r w:rsidR="005E28E1">
        <w:t>.</w:t>
      </w:r>
    </w:p>
    <w:p w:rsidR="00C911EF" w:rsidRPr="00BC30CF" w:rsidRDefault="00C911EF" w:rsidP="00751AED">
      <w:pPr>
        <w:pStyle w:val="List1Bullet"/>
        <w:spacing w:after="120"/>
      </w:pPr>
      <w:r>
        <w:t>Wave measuring equipment</w:t>
      </w:r>
      <w:r w:rsidR="005E28E1">
        <w:t>.</w:t>
      </w:r>
    </w:p>
    <w:p w:rsidR="00C911EF" w:rsidRPr="00BC30CF" w:rsidRDefault="00C911EF" w:rsidP="00751AED">
      <w:pPr>
        <w:pStyle w:val="List1Bullet"/>
        <w:spacing w:after="120"/>
      </w:pPr>
      <w:r w:rsidRPr="00BC30CF">
        <w:t xml:space="preserve">Aids to </w:t>
      </w:r>
      <w:r w:rsidR="00E449F9" w:rsidRPr="00BC30CF">
        <w:t>navigation</w:t>
      </w:r>
      <w:r w:rsidR="005E28E1">
        <w:t>.</w:t>
      </w:r>
    </w:p>
    <w:p w:rsidR="00C911EF" w:rsidRDefault="005E28E1" w:rsidP="00751AED">
      <w:pPr>
        <w:pStyle w:val="List1Bullet"/>
        <w:spacing w:after="120"/>
      </w:pPr>
      <w:r>
        <w:t xml:space="preserve">Anchorages and </w:t>
      </w:r>
      <w:r w:rsidR="00E449F9">
        <w:t>moorings</w:t>
      </w:r>
      <w:r>
        <w:t>.</w:t>
      </w:r>
    </w:p>
    <w:p w:rsidR="00C911EF" w:rsidRPr="00BC30CF" w:rsidRDefault="00C911EF" w:rsidP="00751AED">
      <w:pPr>
        <w:pStyle w:val="List1Bullet"/>
        <w:spacing w:after="120"/>
      </w:pPr>
      <w:r>
        <w:t xml:space="preserve">Emergency </w:t>
      </w:r>
      <w:r w:rsidR="00E449F9">
        <w:t>anchorages</w:t>
      </w:r>
      <w:r w:rsidR="005E28E1">
        <w:t>.</w:t>
      </w:r>
    </w:p>
    <w:p w:rsidR="00C911EF" w:rsidRDefault="00C911EF" w:rsidP="00751AED">
      <w:pPr>
        <w:pStyle w:val="List1Bullet"/>
        <w:spacing w:after="120"/>
      </w:pPr>
      <w:r>
        <w:t xml:space="preserve">Patrol </w:t>
      </w:r>
      <w:r w:rsidR="00E449F9" w:rsidRPr="00BC30CF">
        <w:t>craft</w:t>
      </w:r>
      <w:r w:rsidR="005E28E1">
        <w:t>.</w:t>
      </w:r>
    </w:p>
    <w:p w:rsidR="007F764C" w:rsidRDefault="00751AED" w:rsidP="00751AED">
      <w:pPr>
        <w:pStyle w:val="List1Bullet"/>
      </w:pPr>
      <w:r>
        <w:t xml:space="preserve">User </w:t>
      </w:r>
      <w:r w:rsidR="00E449F9" w:rsidRPr="00751AED">
        <w:t>consultation</w:t>
      </w:r>
      <w:r w:rsidR="00E449F9">
        <w:t xml:space="preserve"> interfaces</w:t>
      </w:r>
      <w:r w:rsidR="005E28E1">
        <w:t>.</w:t>
      </w:r>
    </w:p>
    <w:p w:rsidR="00F47648" w:rsidRDefault="00F47648"/>
    <w:p w:rsidR="00875DBF" w:rsidRDefault="00875DBF">
      <w:pPr>
        <w:pStyle w:val="Head4Chapter"/>
        <w:sectPr w:rsidR="00875DBF" w:rsidSect="00E84303">
          <w:endnotePr>
            <w:numFmt w:val="decimal"/>
          </w:endnotePr>
          <w:type w:val="oddPage"/>
          <w:pgSz w:w="11905" w:h="16837" w:code="9"/>
          <w:pgMar w:top="1134" w:right="1134" w:bottom="1134" w:left="1134" w:header="720" w:footer="720" w:gutter="0"/>
          <w:pgNumType w:start="1"/>
          <w:cols w:space="720"/>
          <w:noEndnote/>
          <w:titlePg/>
          <w:docGrid w:linePitch="326"/>
        </w:sectPr>
      </w:pPr>
    </w:p>
    <w:p w:rsidR="00F47648" w:rsidRDefault="00751AED">
      <w:pPr>
        <w:pStyle w:val="Head4Chapter"/>
      </w:pPr>
      <w:bookmarkStart w:id="16" w:name="_Toc469386936"/>
      <w:r>
        <w:lastRenderedPageBreak/>
        <w:t>Navigational Safety Policy</w:t>
      </w:r>
      <w:bookmarkEnd w:id="16"/>
    </w:p>
    <w:p w:rsidR="00751AED" w:rsidRPr="00B22936" w:rsidRDefault="00751AED" w:rsidP="00751AED">
      <w:pPr>
        <w:pStyle w:val="RepLevel1"/>
      </w:pPr>
      <w:bookmarkStart w:id="17" w:name="_Toc412548209"/>
      <w:bookmarkStart w:id="18" w:name="_Toc469386937"/>
      <w:r>
        <w:t>Introduction</w:t>
      </w:r>
      <w:bookmarkEnd w:id="17"/>
      <w:bookmarkEnd w:id="18"/>
    </w:p>
    <w:p w:rsidR="00751AED" w:rsidRDefault="00751AED" w:rsidP="00751AED">
      <w:pPr>
        <w:pStyle w:val="TextIndent"/>
      </w:pPr>
      <w:r>
        <w:t xml:space="preserve">The Navigational Safety Policy sets out the Regional Council’s intentions (in its accepted statutory role as Harbour Authority for Bay of Plenty Regional Council jurisdictional waters) and its commitment to navigational safety. It also describes the organisational responsibilities and arrangements established to ensure that the Policy is </w:t>
      </w:r>
      <w:r w:rsidRPr="00BC02CF">
        <w:t>implemented.</w:t>
      </w:r>
      <w:r>
        <w:t xml:space="preserve"> </w:t>
      </w:r>
      <w:r w:rsidRPr="00BC02CF">
        <w:t>The Policy, w</w:t>
      </w:r>
      <w:r>
        <w:t>ith its supporting policies (Traffic Management</w:t>
      </w:r>
      <w:r w:rsidRPr="00BC02CF">
        <w:t>, Pilotage, and Enforcement) contribute</w:t>
      </w:r>
      <w:r>
        <w:t>s</w:t>
      </w:r>
      <w:r w:rsidRPr="00BC02CF">
        <w:t xml:space="preserve"> to operational objectives and state</w:t>
      </w:r>
      <w:r>
        <w:t>s the Regional Council</w:t>
      </w:r>
      <w:r w:rsidRPr="00BC02CF">
        <w:t>’s commitment to meet its statutory responsibilities.</w:t>
      </w:r>
      <w:r>
        <w:t xml:space="preserve"> </w:t>
      </w:r>
      <w:r w:rsidRPr="00BC02CF">
        <w:t>The fundamental o</w:t>
      </w:r>
      <w:r>
        <w:t>bjective of the Navigational Safety Management System</w:t>
      </w:r>
      <w:r w:rsidRPr="00BC02CF">
        <w:t xml:space="preserve"> is to demonstrate the consistent application of these Policies.</w:t>
      </w:r>
    </w:p>
    <w:p w:rsidR="00751AED" w:rsidRDefault="00751AED" w:rsidP="00751AED">
      <w:pPr>
        <w:pStyle w:val="RepLevel1"/>
      </w:pPr>
      <w:bookmarkStart w:id="19" w:name="_Toc412548210"/>
      <w:bookmarkStart w:id="20" w:name="_Toc469386938"/>
      <w:r w:rsidRPr="00B157EC">
        <w:t>Commitment</w:t>
      </w:r>
      <w:r>
        <w:t xml:space="preserve"> Statement - Navigational Safety Management System</w:t>
      </w:r>
      <w:bookmarkEnd w:id="19"/>
      <w:bookmarkEnd w:id="20"/>
    </w:p>
    <w:p w:rsidR="00751AED" w:rsidRDefault="00E449F9" w:rsidP="00751AED">
      <w:pPr>
        <w:pStyle w:val="TextIndent"/>
      </w:pPr>
      <w:r>
        <w:t>BOPRC</w:t>
      </w:r>
      <w:r w:rsidR="00751AED">
        <w:t>, as “Duty Holder” under the New Zealand Port and Harbour Marine Safety Code (PHMSC), is the body accepting responsibility for setting and monitoring the standards of navigational safety within its harbour waters and offshore jurisdictions as defined by the Navigational Safety Bylaw, 2010.</w:t>
      </w:r>
    </w:p>
    <w:p w:rsidR="00751AED" w:rsidRDefault="00E449F9" w:rsidP="00751AED">
      <w:pPr>
        <w:pStyle w:val="TextIndent"/>
      </w:pPr>
      <w:r>
        <w:t>BOPRC</w:t>
      </w:r>
      <w:r w:rsidR="00751AED">
        <w:t xml:space="preserve"> has committed itself to comply with the requirements of the New Zealand Port and Harbour Marine Safety Code </w:t>
      </w:r>
      <w:r w:rsidR="00751AED" w:rsidRPr="00B51663">
        <w:t>(Ref. PHMSC 1.4.3 a-d</w:t>
      </w:r>
      <w:r w:rsidR="00751AED">
        <w:t xml:space="preserve">). </w:t>
      </w:r>
    </w:p>
    <w:p w:rsidR="00751AED" w:rsidRDefault="00751AED" w:rsidP="00751AED">
      <w:pPr>
        <w:pStyle w:val="TextIndent"/>
      </w:pPr>
      <w:r>
        <w:t>Furthermore, it is committed to ens</w:t>
      </w:r>
      <w:r w:rsidRPr="00EC1F4A">
        <w:t>uring that the appointed Harbour</w:t>
      </w:r>
      <w:r w:rsidR="00E449F9">
        <w:t>m</w:t>
      </w:r>
      <w:r w:rsidRPr="00EC1F4A">
        <w:t>aste</w:t>
      </w:r>
      <w:r>
        <w:t xml:space="preserve">r </w:t>
      </w:r>
      <w:r w:rsidRPr="00EC1F4A">
        <w:t xml:space="preserve">is </w:t>
      </w:r>
      <w:r>
        <w:t xml:space="preserve">adequately resourced </w:t>
      </w:r>
      <w:r w:rsidRPr="00EC1F4A">
        <w:t>to exercise his or her statutory powers and functions towards navigational safety obligations (Ref. P</w:t>
      </w:r>
      <w:r>
        <w:t>H</w:t>
      </w:r>
      <w:r w:rsidRPr="00EC1F4A">
        <w:t>MSC 1.4.3 e).</w:t>
      </w:r>
      <w:r>
        <w:t xml:space="preserve"> </w:t>
      </w:r>
    </w:p>
    <w:p w:rsidR="00751AED" w:rsidRDefault="00751AED" w:rsidP="00751AED">
      <w:pPr>
        <w:pStyle w:val="TextIndent"/>
      </w:pPr>
      <w:r>
        <w:t>One key purpose of this document is to show a link between:</w:t>
      </w:r>
    </w:p>
    <w:p w:rsidR="00751AED" w:rsidRDefault="00E449F9" w:rsidP="00751AED">
      <w:pPr>
        <w:pStyle w:val="List1Bullet"/>
        <w:spacing w:after="120"/>
      </w:pPr>
      <w:r>
        <w:t>This Commitment Statement,</w:t>
      </w:r>
    </w:p>
    <w:p w:rsidR="00751AED" w:rsidRDefault="00751AED" w:rsidP="00751AED">
      <w:pPr>
        <w:pStyle w:val="List1Bullet"/>
        <w:spacing w:after="120"/>
      </w:pPr>
      <w:r>
        <w:t>The policies set by the Bay</w:t>
      </w:r>
      <w:r w:rsidR="00E449F9">
        <w:t xml:space="preserve"> of Plenty regional councillors,</w:t>
      </w:r>
    </w:p>
    <w:p w:rsidR="00751AED" w:rsidRDefault="00751AED" w:rsidP="00751AED">
      <w:pPr>
        <w:pStyle w:val="List1Bullet"/>
        <w:spacing w:after="120"/>
      </w:pPr>
      <w:r>
        <w:t>The Maritime Operation’s management arrangements, controls and provision</w:t>
      </w:r>
      <w:r w:rsidR="00E449F9">
        <w:t>s that discharge those policies,</w:t>
      </w:r>
      <w:r>
        <w:t xml:space="preserve"> and</w:t>
      </w:r>
    </w:p>
    <w:p w:rsidR="00751AED" w:rsidRDefault="00751AED" w:rsidP="00751AED">
      <w:pPr>
        <w:pStyle w:val="List1Bullet"/>
      </w:pPr>
      <w:r>
        <w:t xml:space="preserve">The links to the port company management arrangements and controls that meet the </w:t>
      </w:r>
      <w:r w:rsidRPr="00751AED">
        <w:t>requirements</w:t>
      </w:r>
      <w:r>
        <w:t xml:space="preserve"> of these policies.</w:t>
      </w:r>
    </w:p>
    <w:p w:rsidR="00751AED" w:rsidRDefault="00751AED" w:rsidP="00751AED">
      <w:pPr>
        <w:pStyle w:val="RepLevel1"/>
      </w:pPr>
      <w:bookmarkStart w:id="21" w:name="_Toc412548211"/>
      <w:bookmarkStart w:id="22" w:name="_Toc469386939"/>
      <w:r>
        <w:t xml:space="preserve">Purpose of </w:t>
      </w:r>
      <w:r w:rsidR="00E449F9">
        <w:t>policies</w:t>
      </w:r>
      <w:bookmarkEnd w:id="21"/>
      <w:bookmarkEnd w:id="22"/>
    </w:p>
    <w:p w:rsidR="00751AED" w:rsidRDefault="00751AED" w:rsidP="00751AED">
      <w:pPr>
        <w:pStyle w:val="TextIndent"/>
      </w:pPr>
      <w:r>
        <w:t xml:space="preserve">The primary purpose of the </w:t>
      </w:r>
      <w:r w:rsidR="00E449F9">
        <w:t xml:space="preserve">navigational safety policies </w:t>
      </w:r>
      <w:r>
        <w:t xml:space="preserve">is to transparently link objectives, agreed at the top of the Harbour Authority into guidance for those responsible for managing harbour safety. They also provide a reference point for a variety of operational decisions including the selection of resources and the design and implementation of safe working practices. </w:t>
      </w:r>
    </w:p>
    <w:p w:rsidR="002403D8" w:rsidRDefault="002403D8">
      <w:pPr>
        <w:jc w:val="left"/>
        <w:rPr>
          <w:b/>
          <w:sz w:val="28"/>
          <w:lang w:val="en-NZ"/>
        </w:rPr>
      </w:pPr>
      <w:bookmarkStart w:id="23" w:name="_Toc412548212"/>
      <w:r>
        <w:br w:type="page"/>
      </w:r>
    </w:p>
    <w:p w:rsidR="00751AED" w:rsidRDefault="00751AED" w:rsidP="00751AED">
      <w:pPr>
        <w:pStyle w:val="RepLevel1"/>
      </w:pPr>
      <w:bookmarkStart w:id="24" w:name="_Toc469386940"/>
      <w:r>
        <w:lastRenderedPageBreak/>
        <w:t xml:space="preserve">Policy </w:t>
      </w:r>
      <w:r w:rsidR="00E449F9">
        <w:t xml:space="preserve">development </w:t>
      </w:r>
      <w:r>
        <w:t xml:space="preserve">and </w:t>
      </w:r>
      <w:r w:rsidR="00E449F9">
        <w:t>communication</w:t>
      </w:r>
      <w:bookmarkEnd w:id="23"/>
      <w:bookmarkEnd w:id="24"/>
    </w:p>
    <w:p w:rsidR="00751AED" w:rsidRDefault="00751AED" w:rsidP="00751AED">
      <w:pPr>
        <w:pStyle w:val="TextIndent"/>
      </w:pPr>
      <w:r>
        <w:t xml:space="preserve">Navigational </w:t>
      </w:r>
      <w:r w:rsidR="00E449F9">
        <w:t xml:space="preserve">safety policies </w:t>
      </w:r>
      <w:r>
        <w:t xml:space="preserve">are developed by the Bay of Plenty Regional Council Marine Operations Section and are to be approved by Council. The </w:t>
      </w:r>
      <w:r w:rsidR="00E449F9">
        <w:t xml:space="preserve">policies </w:t>
      </w:r>
      <w:r>
        <w:t xml:space="preserve">have been communicated to staff, Port of Tauranga Ltd, harbour users and interested parties. Once these policies are operational they will be posted on the </w:t>
      </w:r>
      <w:r w:rsidRPr="00BC02CF">
        <w:t>Council</w:t>
      </w:r>
      <w:r>
        <w:t>’s website and staff i</w:t>
      </w:r>
      <w:r w:rsidRPr="00BC02CF">
        <w:t>ntranet</w:t>
      </w:r>
      <w:r>
        <w:t xml:space="preserve">. </w:t>
      </w:r>
      <w:r w:rsidRPr="00BC02CF">
        <w:t>In addition, the Council is committed to working closely with harbour stakeholders to aid the development of the Navigational SMS, which will contribute to compliance with the Port and Harbour Marine Safety Code.</w:t>
      </w:r>
      <w:r>
        <w:t xml:space="preserve"> Copies of all </w:t>
      </w:r>
      <w:r w:rsidR="00E449F9">
        <w:t xml:space="preserve">navigational safety and marine policies </w:t>
      </w:r>
      <w:r>
        <w:t xml:space="preserve">are freely available and there is a continuing process of briefing stakeholders and updating information with regard to navigational safety. </w:t>
      </w:r>
    </w:p>
    <w:p w:rsidR="00751AED" w:rsidRDefault="00E449F9" w:rsidP="00751AED">
      <w:pPr>
        <w:pStyle w:val="RepLevel1"/>
      </w:pPr>
      <w:bookmarkStart w:id="25" w:name="_Toc412548213"/>
      <w:bookmarkStart w:id="26" w:name="_Toc469386941"/>
      <w:r>
        <w:t>General Port and</w:t>
      </w:r>
      <w:r w:rsidR="00751AED">
        <w:t xml:space="preserve"> Harbour Marine Safety Code Policy</w:t>
      </w:r>
      <w:bookmarkEnd w:id="25"/>
      <w:bookmarkEnd w:id="26"/>
    </w:p>
    <w:p w:rsidR="00751AED" w:rsidRPr="00DC0FEF" w:rsidRDefault="00751AED" w:rsidP="00751AED">
      <w:pPr>
        <w:pStyle w:val="TextIndent"/>
      </w:pPr>
      <w:r>
        <w:t xml:space="preserve">Bay of Plenty Regional </w:t>
      </w:r>
      <w:r w:rsidRPr="00DC0FEF">
        <w:t xml:space="preserve">Council has </w:t>
      </w:r>
      <w:r>
        <w:t>made a commitment to comply</w:t>
      </w:r>
      <w:r w:rsidRPr="00DC0FEF">
        <w:t xml:space="preserve"> with the requirements of the NZ Port and Harbour Marine Safety Code.</w:t>
      </w:r>
      <w:r>
        <w:t xml:space="preserve"> </w:t>
      </w:r>
      <w:r w:rsidRPr="00DC0FEF">
        <w:t>It</w:t>
      </w:r>
      <w:r>
        <w:t xml:space="preserve"> aims to achieve this </w:t>
      </w:r>
      <w:r w:rsidRPr="00DC0FEF">
        <w:t>by:</w:t>
      </w:r>
    </w:p>
    <w:p w:rsidR="00751AED" w:rsidRPr="00DC0FEF" w:rsidRDefault="00751AED" w:rsidP="00751AED">
      <w:pPr>
        <w:pStyle w:val="List1Bullet"/>
        <w:spacing w:after="120"/>
      </w:pPr>
      <w:r w:rsidRPr="00DC0FEF">
        <w:t xml:space="preserve">Regulating </w:t>
      </w:r>
      <w:r>
        <w:t xml:space="preserve">navigation </w:t>
      </w:r>
      <w:r w:rsidRPr="00DC0FEF">
        <w:t xml:space="preserve">in a way that safeguards </w:t>
      </w:r>
      <w:r>
        <w:t>Tauranga Pilotage waters, harbour</w:t>
      </w:r>
      <w:r w:rsidRPr="00DC0FEF">
        <w:t xml:space="preserve"> users</w:t>
      </w:r>
      <w:r>
        <w:t>,</w:t>
      </w:r>
      <w:r w:rsidRPr="00DC0FEF">
        <w:t xml:space="preserve"> stakeholders, the public and the environment</w:t>
      </w:r>
      <w:r w:rsidR="00E449F9">
        <w:t>,</w:t>
      </w:r>
    </w:p>
    <w:p w:rsidR="00751AED" w:rsidRPr="00DC0FEF" w:rsidRDefault="00751AED" w:rsidP="00751AED">
      <w:pPr>
        <w:pStyle w:val="List1Bullet"/>
        <w:spacing w:after="120"/>
      </w:pPr>
      <w:r w:rsidRPr="00DC0FEF">
        <w:t xml:space="preserve">Ensuring that relevant </w:t>
      </w:r>
      <w:r>
        <w:t>navigational assets are managed safel</w:t>
      </w:r>
      <w:r w:rsidRPr="00DC0FEF">
        <w:t>y and efficiently</w:t>
      </w:r>
      <w:r w:rsidR="00E449F9">
        <w:t xml:space="preserve"> to recognised standards,</w:t>
      </w:r>
    </w:p>
    <w:p w:rsidR="00751AED" w:rsidRPr="00DC0FEF" w:rsidRDefault="00751AED" w:rsidP="00751AED">
      <w:pPr>
        <w:pStyle w:val="List1Bullet"/>
        <w:spacing w:after="120"/>
      </w:pPr>
      <w:r w:rsidRPr="00DC0FEF">
        <w:t>Ensuring the provision of adequate resources (including staff training) to discharge its navigational safety obligations</w:t>
      </w:r>
      <w:r w:rsidR="00E449F9">
        <w:t>,</w:t>
      </w:r>
    </w:p>
    <w:p w:rsidR="00751AED" w:rsidRPr="00DC0FEF" w:rsidRDefault="00751AED" w:rsidP="00751AED">
      <w:pPr>
        <w:pStyle w:val="List1Bullet"/>
        <w:spacing w:after="120"/>
      </w:pPr>
      <w:r w:rsidRPr="00DC0FEF">
        <w:t>Making available relevant navigat</w:t>
      </w:r>
      <w:r>
        <w:t>ional information to all jurisdictional water</w:t>
      </w:r>
      <w:r w:rsidR="00E449F9">
        <w:t xml:space="preserve"> users,</w:t>
      </w:r>
    </w:p>
    <w:p w:rsidR="00751AED" w:rsidRPr="00DC0FEF" w:rsidRDefault="00751AED" w:rsidP="00751AED">
      <w:pPr>
        <w:pStyle w:val="List1Bullet"/>
        <w:spacing w:after="120"/>
      </w:pPr>
      <w:r>
        <w:t>Working closely with key s</w:t>
      </w:r>
      <w:r w:rsidRPr="00DC0FEF">
        <w:t>takeholders to aid the deve</w:t>
      </w:r>
      <w:r w:rsidR="00E449F9">
        <w:t>lopment of a Navigational SMS,</w:t>
      </w:r>
    </w:p>
    <w:p w:rsidR="00751AED" w:rsidRDefault="00751AED" w:rsidP="00751AED">
      <w:pPr>
        <w:pStyle w:val="List1Bullet"/>
      </w:pPr>
      <w:r w:rsidRPr="00DC0FEF">
        <w:t xml:space="preserve">Publishing relevant </w:t>
      </w:r>
      <w:r>
        <w:t xml:space="preserve">parts of </w:t>
      </w:r>
      <w:r w:rsidRPr="00DC0FEF">
        <w:t xml:space="preserve">the Navigation SMS </w:t>
      </w:r>
      <w:r>
        <w:t xml:space="preserve">and </w:t>
      </w:r>
      <w:r w:rsidRPr="00417EBF">
        <w:t xml:space="preserve">Annual Harbour Safety Plan </w:t>
      </w:r>
      <w:r w:rsidRPr="00DC0FEF">
        <w:t xml:space="preserve">on the public </w:t>
      </w:r>
      <w:r>
        <w:t>website of the Council and the staff i</w:t>
      </w:r>
      <w:r w:rsidRPr="00DC0FEF">
        <w:t xml:space="preserve">ntranet and employing a continuous process of briefing and updating information with regard to navigational </w:t>
      </w:r>
      <w:r w:rsidRPr="00751AED">
        <w:t>safety</w:t>
      </w:r>
      <w:r w:rsidRPr="00DC0FEF">
        <w:t>.</w:t>
      </w:r>
      <w:r>
        <w:t xml:space="preserve"> </w:t>
      </w:r>
    </w:p>
    <w:p w:rsidR="00751AED" w:rsidRDefault="00751AED" w:rsidP="00751AED">
      <w:pPr>
        <w:pStyle w:val="RepLevel1"/>
      </w:pPr>
      <w:bookmarkStart w:id="27" w:name="_Toc412548214"/>
      <w:bookmarkStart w:id="28" w:name="_Toc469386942"/>
      <w:r>
        <w:t xml:space="preserve">Navigational Safety Policy and </w:t>
      </w:r>
      <w:r w:rsidR="00E449F9">
        <w:t>supporting marine policies</w:t>
      </w:r>
      <w:bookmarkEnd w:id="27"/>
      <w:bookmarkEnd w:id="28"/>
    </w:p>
    <w:p w:rsidR="00751AED" w:rsidRPr="00A564F8" w:rsidRDefault="00751AED" w:rsidP="00751AED">
      <w:pPr>
        <w:pStyle w:val="TextIndent"/>
      </w:pPr>
      <w:r>
        <w:t xml:space="preserve">The Regional Council’s </w:t>
      </w:r>
      <w:r w:rsidR="00E449F9">
        <w:t xml:space="preserve">marine policies </w:t>
      </w:r>
      <w:r>
        <w:t xml:space="preserve">guiding the delivery of </w:t>
      </w:r>
      <w:r w:rsidR="00E449F9">
        <w:t xml:space="preserve">navigational safety management </w:t>
      </w:r>
      <w:r>
        <w:t>are recorded in this section. This document will be updated with current policy as it is approved by Council.</w:t>
      </w:r>
    </w:p>
    <w:p w:rsidR="00751AED" w:rsidRDefault="00751AED">
      <w:pPr>
        <w:jc w:val="left"/>
        <w:rPr>
          <w:b/>
          <w:bCs/>
          <w:sz w:val="28"/>
          <w:szCs w:val="18"/>
        </w:rPr>
      </w:pPr>
      <w:r>
        <w:br w:type="page"/>
      </w:r>
    </w:p>
    <w:p w:rsidR="00751AED" w:rsidRPr="00DC0FEF" w:rsidRDefault="00D23A6E" w:rsidP="00DC4C3C">
      <w:pPr>
        <w:pStyle w:val="Heading1"/>
        <w:keepNext w:val="0"/>
      </w:pPr>
      <w:r w:rsidRPr="000D0F5D">
        <w:lastRenderedPageBreak/>
        <w:t>Navigational Safety Policy</w:t>
      </w:r>
    </w:p>
    <w:p w:rsidR="00751AED" w:rsidRPr="00277790" w:rsidRDefault="00751AED" w:rsidP="00DC4C3C">
      <w:pPr>
        <w:pStyle w:val="TextIndent"/>
      </w:pPr>
      <w:r>
        <w:t>Bay of Plenty</w:t>
      </w:r>
      <w:r w:rsidRPr="00277790">
        <w:t xml:space="preserve"> </w:t>
      </w:r>
      <w:r>
        <w:t>Regional Council</w:t>
      </w:r>
      <w:r w:rsidRPr="00277790">
        <w:t xml:space="preserve"> has a primary responsibility to facilitate the safety </w:t>
      </w:r>
      <w:r>
        <w:t>of navigation within its</w:t>
      </w:r>
      <w:r w:rsidRPr="00277790">
        <w:t xml:space="preserve"> </w:t>
      </w:r>
      <w:r w:rsidR="00E449F9" w:rsidRPr="00277790">
        <w:t>jurisdiction</w:t>
      </w:r>
      <w:r w:rsidRPr="00277790">
        <w:t>.</w:t>
      </w:r>
      <w:r>
        <w:t xml:space="preserve"> </w:t>
      </w:r>
      <w:r w:rsidRPr="00277790">
        <w:t xml:space="preserve">It also </w:t>
      </w:r>
      <w:r>
        <w:t>has respon</w:t>
      </w:r>
      <w:r w:rsidR="00D23A6E">
        <w:t>sibility to assist Maritime New </w:t>
      </w:r>
      <w:r>
        <w:t>Zealand</w:t>
      </w:r>
      <w:r w:rsidRPr="00277790">
        <w:t xml:space="preserve"> </w:t>
      </w:r>
      <w:r w:rsidR="00E449F9">
        <w:t xml:space="preserve">to </w:t>
      </w:r>
      <w:r w:rsidRPr="00277790">
        <w:t xml:space="preserve">manage pilotage standards within compulsory pilotage limits for </w:t>
      </w:r>
      <w:r>
        <w:t>Port of Tauranga</w:t>
      </w:r>
      <w:r w:rsidRPr="00277790">
        <w:t>.</w:t>
      </w:r>
      <w:r>
        <w:t xml:space="preserve"> </w:t>
      </w:r>
      <w:r w:rsidRPr="00277790">
        <w:t xml:space="preserve">To this end, it is </w:t>
      </w:r>
      <w:r>
        <w:t xml:space="preserve">Regional </w:t>
      </w:r>
      <w:r w:rsidRPr="00277790">
        <w:t xml:space="preserve">Council policy for the </w:t>
      </w:r>
      <w:r>
        <w:t>Maritime Operations Section</w:t>
      </w:r>
      <w:r w:rsidRPr="00277790">
        <w:t xml:space="preserve"> to:</w:t>
      </w:r>
    </w:p>
    <w:p w:rsidR="00751AED" w:rsidRPr="00AD46F1" w:rsidRDefault="00751AED" w:rsidP="00AD46F1">
      <w:pPr>
        <w:pStyle w:val="List3Alpha"/>
      </w:pPr>
      <w:r w:rsidRPr="00AD46F1">
        <w:t>Establish, fund and maintain an effective Navigational Safety Management System, based on a continuing, formalised assessment and mitigation of risk in consu</w:t>
      </w:r>
      <w:r w:rsidR="00E449F9">
        <w:t>ltation with navigational users,</w:t>
      </w:r>
    </w:p>
    <w:p w:rsidR="00751AED" w:rsidRPr="00AD46F1" w:rsidRDefault="00751AED" w:rsidP="00AD46F1">
      <w:pPr>
        <w:pStyle w:val="List3Alpha"/>
      </w:pPr>
      <w:r w:rsidRPr="00AD46F1">
        <w:t xml:space="preserve">Review regularly the effectiveness of, and if necessary seek amendments to, its legal powers, </w:t>
      </w:r>
      <w:r w:rsidR="00E449F9" w:rsidRPr="00AD46F1">
        <w:t xml:space="preserve">bylaws </w:t>
      </w:r>
      <w:r w:rsidRPr="00AD46F1">
        <w:t xml:space="preserve">and </w:t>
      </w:r>
      <w:r w:rsidR="00E449F9" w:rsidRPr="00AD46F1">
        <w:t xml:space="preserve">directions </w:t>
      </w:r>
      <w:r w:rsidRPr="00AD46F1">
        <w:t>in</w:t>
      </w:r>
      <w:r w:rsidR="00E449F9">
        <w:t xml:space="preserve"> respect of navigational safety,</w:t>
      </w:r>
    </w:p>
    <w:p w:rsidR="00751AED" w:rsidRPr="00AD46F1" w:rsidRDefault="00751AED" w:rsidP="00AD46F1">
      <w:pPr>
        <w:pStyle w:val="List3Alpha"/>
      </w:pPr>
      <w:r w:rsidRPr="00AD46F1">
        <w:t>Maintain formal policy towards the provision of maritime traffic monitoring throughout its waters and maintain an interface with both p</w:t>
      </w:r>
      <w:r w:rsidR="00E449F9">
        <w:t>iloted and pilot exempt traffic,</w:t>
      </w:r>
    </w:p>
    <w:p w:rsidR="00751AED" w:rsidRPr="00AD46F1" w:rsidRDefault="00751AED" w:rsidP="00AD46F1">
      <w:pPr>
        <w:pStyle w:val="List3Alpha"/>
      </w:pPr>
      <w:r w:rsidRPr="00AD46F1">
        <w:t>Periodically review management of the navigation of vessels in waters within th</w:t>
      </w:r>
      <w:r w:rsidR="00E449F9">
        <w:t>e Tauranga Harbour jurisdiction,</w:t>
      </w:r>
    </w:p>
    <w:p w:rsidR="00751AED" w:rsidRPr="00AD46F1" w:rsidRDefault="00751AED" w:rsidP="00AD46F1">
      <w:pPr>
        <w:pStyle w:val="List3Alpha"/>
      </w:pPr>
      <w:r w:rsidRPr="00AD46F1">
        <w:t xml:space="preserve">Maintain formal policy towards </w:t>
      </w:r>
      <w:r w:rsidR="00E449F9" w:rsidRPr="00AD46F1">
        <w:t xml:space="preserve">pilotage </w:t>
      </w:r>
      <w:r w:rsidRPr="00AD46F1">
        <w:t>and ensure the Port of Tauranga periodically review the level, competence and availability of pilotage service in accordance with Maritime New Zealan</w:t>
      </w:r>
      <w:r w:rsidR="00E449F9">
        <w:t>d requirements and vessel sizes,</w:t>
      </w:r>
    </w:p>
    <w:p w:rsidR="00751AED" w:rsidRPr="00AD46F1" w:rsidRDefault="00751AED" w:rsidP="00AD46F1">
      <w:pPr>
        <w:pStyle w:val="List3Alpha"/>
      </w:pPr>
      <w:r w:rsidRPr="00AD46F1">
        <w:t>Maintain formal policy towards enforcement within all jurisdictional waters, with particular reference to Tauran</w:t>
      </w:r>
      <w:r w:rsidR="00E449F9">
        <w:t>ga’s Compulsory Pilotage waters,</w:t>
      </w:r>
    </w:p>
    <w:p w:rsidR="00751AED" w:rsidRPr="00AD46F1" w:rsidRDefault="00751AED" w:rsidP="00AD46F1">
      <w:pPr>
        <w:pStyle w:val="List3Alpha"/>
      </w:pPr>
      <w:r w:rsidRPr="00AD46F1">
        <w:t>Regularly review towage capability to determine that it remains appropriate to the levels of servi</w:t>
      </w:r>
      <w:r w:rsidR="00E449F9">
        <w:t>ce required in Port of Tauranga,</w:t>
      </w:r>
    </w:p>
    <w:p w:rsidR="00751AED" w:rsidRPr="00AD46F1" w:rsidRDefault="00751AED" w:rsidP="00AD46F1">
      <w:pPr>
        <w:pStyle w:val="List3Alpha"/>
      </w:pPr>
      <w:r w:rsidRPr="00AD46F1">
        <w:t>Facilitate an appropriate patrol service for Bay of Plenty Regional Council jurisdictional waters pr</w:t>
      </w:r>
      <w:r w:rsidR="00E449F9">
        <w:t>oportionate to navigational use,</w:t>
      </w:r>
    </w:p>
    <w:p w:rsidR="00751AED" w:rsidRPr="00AD46F1" w:rsidRDefault="00751AED" w:rsidP="00AD46F1">
      <w:pPr>
        <w:pStyle w:val="List3Alpha"/>
      </w:pPr>
      <w:r w:rsidRPr="00AD46F1">
        <w:t>Facilitate or undertake such hydrographic surveys as are necessary fo</w:t>
      </w:r>
      <w:r w:rsidR="00E449F9">
        <w:t>r safe and efficient navigation,</w:t>
      </w:r>
    </w:p>
    <w:p w:rsidR="00751AED" w:rsidRPr="00AD46F1" w:rsidRDefault="00751AED" w:rsidP="00AD46F1">
      <w:pPr>
        <w:pStyle w:val="List3Alpha"/>
      </w:pPr>
      <w:r w:rsidRPr="00AD46F1">
        <w:t>Promulgate to users up-to-date, timely and accurate hydrographic information, where appropriate;</w:t>
      </w:r>
    </w:p>
    <w:p w:rsidR="00751AED" w:rsidRPr="00AD46F1" w:rsidRDefault="00751AED" w:rsidP="00AD46F1">
      <w:pPr>
        <w:pStyle w:val="List3Alpha"/>
      </w:pPr>
      <w:r w:rsidRPr="00AD46F1">
        <w:t>Maintain an overview of maintenance dredging within Taurang</w:t>
      </w:r>
      <w:r w:rsidR="00E449F9">
        <w:t>a pilotage area, as appropriate,</w:t>
      </w:r>
    </w:p>
    <w:p w:rsidR="00751AED" w:rsidRPr="00AD46F1" w:rsidRDefault="00751AED" w:rsidP="00AD46F1">
      <w:pPr>
        <w:pStyle w:val="List3Alpha"/>
      </w:pPr>
      <w:r w:rsidRPr="00AD46F1">
        <w:t xml:space="preserve">Assess and where necessary require removal of sunken, derelict, unseaworthy or abandoned vessels and other obstructions that are, or may become, an impediment to safe navigation within Tauranga </w:t>
      </w:r>
      <w:r w:rsidR="00E449F9" w:rsidRPr="00AD46F1">
        <w:t xml:space="preserve">pilotage </w:t>
      </w:r>
      <w:r w:rsidR="00E449F9">
        <w:t>area,</w:t>
      </w:r>
    </w:p>
    <w:p w:rsidR="00751AED" w:rsidRPr="00AD46F1" w:rsidRDefault="00751AED" w:rsidP="00AD46F1">
      <w:pPr>
        <w:pStyle w:val="List3Alpha"/>
      </w:pPr>
      <w:r w:rsidRPr="00AD46F1">
        <w:t xml:space="preserve">Facilitate and where necessary provide the necessary major aids to navigation and maintain a programme of review of channel markers within Tauranga </w:t>
      </w:r>
      <w:r w:rsidR="00E449F9" w:rsidRPr="00AD46F1">
        <w:t xml:space="preserve">pilotage </w:t>
      </w:r>
      <w:r w:rsidR="00E449F9">
        <w:t>area,</w:t>
      </w:r>
    </w:p>
    <w:p w:rsidR="00751AED" w:rsidRPr="00AD46F1" w:rsidRDefault="00751AED" w:rsidP="00AD46F1">
      <w:pPr>
        <w:pStyle w:val="List3Alpha"/>
      </w:pPr>
      <w:r w:rsidRPr="00AD46F1">
        <w:t>Make available relevant navigational information to all r</w:t>
      </w:r>
      <w:r w:rsidR="00E449F9">
        <w:t>elevant users of Council waters,</w:t>
      </w:r>
    </w:p>
    <w:p w:rsidR="00751AED" w:rsidRPr="00AD46F1" w:rsidRDefault="00751AED" w:rsidP="00AD46F1">
      <w:pPr>
        <w:pStyle w:val="List3Alpha"/>
      </w:pPr>
      <w:r w:rsidRPr="00AD46F1">
        <w:t>Maintain regular liaison with navigational stakeholders and seek input as required on matters i</w:t>
      </w:r>
      <w:r w:rsidR="00E449F9">
        <w:t>nfluencing navigational safety,</w:t>
      </w:r>
    </w:p>
    <w:p w:rsidR="00751AED" w:rsidRPr="00AD46F1" w:rsidRDefault="00751AED" w:rsidP="00300ED5">
      <w:pPr>
        <w:pStyle w:val="List3Alpha"/>
        <w:spacing w:after="240"/>
      </w:pPr>
      <w:r w:rsidRPr="00AD46F1">
        <w:t xml:space="preserve">Provide professional advice in the </w:t>
      </w:r>
      <w:r w:rsidR="00E449F9" w:rsidRPr="00AD46F1">
        <w:t xml:space="preserve">resource consent </w:t>
      </w:r>
      <w:r w:rsidRPr="00AD46F1">
        <w:t>process under the Resource</w:t>
      </w:r>
      <w:r w:rsidR="00D23A6E" w:rsidRPr="00AD46F1">
        <w:t> </w:t>
      </w:r>
      <w:r w:rsidRPr="00AD46F1">
        <w:t>Management Act, 1991, for any form of development affecting navigational safety within Tauranga Pilotage waters.</w:t>
      </w:r>
    </w:p>
    <w:p w:rsidR="00DC4C3C" w:rsidRPr="00860E50" w:rsidRDefault="00300ED5" w:rsidP="00300ED5">
      <w:pPr>
        <w:pStyle w:val="TextNormal"/>
        <w:spacing w:after="0"/>
        <w:jc w:val="right"/>
      </w:pPr>
      <w:r w:rsidRPr="00860E50">
        <w:t>Council Approved</w:t>
      </w:r>
    </w:p>
    <w:p w:rsidR="00300ED5" w:rsidRPr="00860E50" w:rsidRDefault="00860E50" w:rsidP="00300ED5">
      <w:pPr>
        <w:pStyle w:val="TextNormal"/>
        <w:jc w:val="right"/>
      </w:pPr>
      <w:r w:rsidRPr="00860E50">
        <w:t>23 April 2009</w:t>
      </w:r>
    </w:p>
    <w:p w:rsidR="002403D8" w:rsidRPr="00300ED5" w:rsidRDefault="002403D8" w:rsidP="00300ED5">
      <w:pPr>
        <w:pStyle w:val="TextNormal"/>
      </w:pPr>
      <w:r>
        <w:br w:type="page"/>
      </w:r>
    </w:p>
    <w:p w:rsidR="00D23A6E" w:rsidRPr="00DC0FEF" w:rsidRDefault="00D23A6E" w:rsidP="00D23A6E">
      <w:pPr>
        <w:pStyle w:val="Heading1"/>
        <w:keepNext w:val="0"/>
        <w:rPr>
          <w:sz w:val="32"/>
        </w:rPr>
      </w:pPr>
      <w:r>
        <w:lastRenderedPageBreak/>
        <w:t xml:space="preserve">Traffic Management </w:t>
      </w:r>
      <w:r w:rsidRPr="00DC0FEF">
        <w:t>Policy</w:t>
      </w:r>
    </w:p>
    <w:p w:rsidR="00D23A6E" w:rsidRDefault="00D23A6E" w:rsidP="00D23A6E">
      <w:pPr>
        <w:pStyle w:val="TextIndent"/>
      </w:pPr>
      <w:r w:rsidRPr="00F212FC">
        <w:t>In order to provide for safe navigation withi</w:t>
      </w:r>
      <w:r>
        <w:t xml:space="preserve">n its area of jurisdiction, the Bay of Plenty Regional Council maintains knowledge of the traffic transiting its waters as defined by </w:t>
      </w:r>
      <w:r w:rsidR="00E449F9">
        <w:t>bylaws</w:t>
      </w:r>
      <w:r>
        <w:t>. Large vessels using the Port of Tauranga are managed by POTL vi</w:t>
      </w:r>
      <w:r w:rsidR="00B37458">
        <w:t>a an MOU with the port company.</w:t>
      </w:r>
    </w:p>
    <w:p w:rsidR="00D23A6E" w:rsidRDefault="00D23A6E" w:rsidP="00D23A6E">
      <w:pPr>
        <w:pStyle w:val="TextIndent"/>
      </w:pPr>
      <w:r>
        <w:t xml:space="preserve">Overall, BOPRC </w:t>
      </w:r>
      <w:r w:rsidRPr="00F212FC">
        <w:t xml:space="preserve">has </w:t>
      </w:r>
      <w:r>
        <w:t xml:space="preserve">policy </w:t>
      </w:r>
      <w:r w:rsidRPr="00F212FC">
        <w:t>commitment to</w:t>
      </w:r>
      <w:r>
        <w:t xml:space="preserve"> the management of vessel traffic as follows</w:t>
      </w:r>
      <w:r w:rsidRPr="00F212FC">
        <w:t>:</w:t>
      </w:r>
    </w:p>
    <w:p w:rsidR="00D23A6E" w:rsidRPr="00AD46F1" w:rsidRDefault="00D23A6E" w:rsidP="00A45C52">
      <w:pPr>
        <w:pStyle w:val="List3Alpha"/>
        <w:numPr>
          <w:ilvl w:val="0"/>
          <w:numId w:val="14"/>
        </w:numPr>
        <w:ind w:left="1418" w:hanging="567"/>
      </w:pPr>
      <w:r w:rsidRPr="00AD46F1">
        <w:t>Throughout the BOPRC coastal jurisdiction, maintain a system of remote monitorin</w:t>
      </w:r>
      <w:r w:rsidR="006D6859">
        <w:t>g of transiting vessels over 500</w:t>
      </w:r>
      <w:r w:rsidRPr="00AD46F1">
        <w:t xml:space="preserve"> gross tons and other craft fitted with AIS transponders</w:t>
      </w:r>
      <w:r w:rsidR="00B37458" w:rsidRPr="00AD46F1">
        <w:t>.</w:t>
      </w:r>
    </w:p>
    <w:p w:rsidR="00D23A6E" w:rsidRPr="00AD46F1" w:rsidRDefault="00D23A6E" w:rsidP="00AD46F1">
      <w:pPr>
        <w:pStyle w:val="List3Alpha"/>
      </w:pPr>
      <w:r w:rsidRPr="00AD46F1">
        <w:t xml:space="preserve">For the navigable pilotage </w:t>
      </w:r>
      <w:r w:rsidR="002403D8">
        <w:t>and harbour waters of Tauranga:</w:t>
      </w:r>
    </w:p>
    <w:p w:rsidR="00D23A6E" w:rsidRPr="00F71229" w:rsidRDefault="00D23A6E" w:rsidP="00F71229">
      <w:pPr>
        <w:pStyle w:val="PolicyIndent"/>
        <w:ind w:left="1985" w:hanging="545"/>
      </w:pPr>
      <w:r w:rsidRPr="00F71229">
        <w:t>Develop, with the Port of Tauranga, the t</w:t>
      </w:r>
      <w:r w:rsidR="00F639B9">
        <w:t xml:space="preserve">raining and systems required </w:t>
      </w:r>
      <w:proofErr w:type="gramStart"/>
      <w:r w:rsidR="00F639B9">
        <w:t xml:space="preserve">to </w:t>
      </w:r>
      <w:r w:rsidRPr="00F71229">
        <w:t>deliver</w:t>
      </w:r>
      <w:proofErr w:type="gramEnd"/>
      <w:r w:rsidRPr="00F71229">
        <w:t xml:space="preserve"> traffic management appropriate to the needs of Tauranga Harbour, from the customer service centre, utilising the standards of IALA for equipment, training and qualification. </w:t>
      </w:r>
    </w:p>
    <w:p w:rsidR="00D23A6E" w:rsidRPr="005A03B5" w:rsidRDefault="002403D8" w:rsidP="00F71229">
      <w:pPr>
        <w:pStyle w:val="PolicyIndent"/>
        <w:ind w:left="1985" w:hanging="567"/>
      </w:pPr>
      <w:r>
        <w:t xml:space="preserve">Provide a </w:t>
      </w:r>
      <w:r w:rsidR="00E449F9">
        <w:t xml:space="preserve">local </w:t>
      </w:r>
      <w:r>
        <w:t>PS.</w:t>
      </w:r>
    </w:p>
    <w:p w:rsidR="00D23A6E" w:rsidRPr="005A03B5" w:rsidRDefault="00D23A6E" w:rsidP="00F71229">
      <w:pPr>
        <w:pStyle w:val="PolicyIndent"/>
        <w:ind w:left="1985" w:hanging="567"/>
      </w:pPr>
      <w:r w:rsidRPr="005A03B5">
        <w:t xml:space="preserve">Formalise the importance of the 24-hour Port of Tauranga Customer Service Centre to advise traffic of marine hazards within Tauranga </w:t>
      </w:r>
      <w:r>
        <w:t xml:space="preserve">Pilotage </w:t>
      </w:r>
      <w:r w:rsidRPr="005A03B5">
        <w:t>Limits.</w:t>
      </w:r>
    </w:p>
    <w:p w:rsidR="00D23A6E" w:rsidRPr="005A03B5" w:rsidRDefault="00D23A6E" w:rsidP="00F71229">
      <w:pPr>
        <w:pStyle w:val="PolicyIndent"/>
        <w:ind w:left="1985" w:hanging="567"/>
      </w:pPr>
      <w:r w:rsidRPr="005A03B5">
        <w:t xml:space="preserve">Maintain a service level agreement </w:t>
      </w:r>
      <w:r>
        <w:t xml:space="preserve">(MOU) </w:t>
      </w:r>
      <w:r w:rsidRPr="005A03B5">
        <w:t xml:space="preserve">with </w:t>
      </w:r>
      <w:r>
        <w:t xml:space="preserve">the </w:t>
      </w:r>
      <w:r w:rsidRPr="005A03B5">
        <w:t xml:space="preserve">Port of Tauranga Limited to support provision of maritime traffic monitoring, this being undertaken by Port </w:t>
      </w:r>
      <w:r w:rsidR="00E449F9" w:rsidRPr="005A03B5">
        <w:t xml:space="preserve">company </w:t>
      </w:r>
      <w:r w:rsidRPr="005A03B5">
        <w:t>personnel.</w:t>
      </w:r>
    </w:p>
    <w:p w:rsidR="00D23A6E" w:rsidRPr="00B37458" w:rsidRDefault="00D23A6E" w:rsidP="00AD46F1">
      <w:pPr>
        <w:pStyle w:val="List3Alpha"/>
      </w:pPr>
      <w:r w:rsidRPr="00B37458">
        <w:t>For river and local harbour entrances where navigational use occurs:</w:t>
      </w:r>
    </w:p>
    <w:p w:rsidR="00D23A6E" w:rsidRPr="005A03B5" w:rsidRDefault="00D23A6E" w:rsidP="00A45C52">
      <w:pPr>
        <w:pStyle w:val="PolicyIndent"/>
        <w:numPr>
          <w:ilvl w:val="0"/>
          <w:numId w:val="15"/>
        </w:numPr>
        <w:ind w:left="1985" w:hanging="545"/>
      </w:pPr>
      <w:r w:rsidRPr="005A03B5">
        <w:t xml:space="preserve">Develop and </w:t>
      </w:r>
      <w:r>
        <w:t>m</w:t>
      </w:r>
      <w:r w:rsidRPr="005A03B5">
        <w:t xml:space="preserve">aintain an advisory service about bar </w:t>
      </w:r>
      <w:r w:rsidR="00E449F9">
        <w:t>conditions,</w:t>
      </w:r>
    </w:p>
    <w:p w:rsidR="00D23A6E" w:rsidRPr="005A03B5" w:rsidRDefault="00D23A6E" w:rsidP="00F71229">
      <w:pPr>
        <w:pStyle w:val="PolicyIndent"/>
        <w:ind w:left="1985" w:hanging="545"/>
      </w:pPr>
      <w:r>
        <w:t xml:space="preserve">Provide </w:t>
      </w:r>
      <w:r w:rsidRPr="005A03B5">
        <w:t>advi</w:t>
      </w:r>
      <w:r>
        <w:t xml:space="preserve">ce to users </w:t>
      </w:r>
      <w:r w:rsidRPr="005A03B5">
        <w:t>about b</w:t>
      </w:r>
      <w:r>
        <w:t>a</w:t>
      </w:r>
      <w:r w:rsidRPr="005A03B5">
        <w:t>r suitability</w:t>
      </w:r>
      <w:r>
        <w:t xml:space="preserve"> as seasons change</w:t>
      </w:r>
      <w:r w:rsidR="00E449F9">
        <w:t>,</w:t>
      </w:r>
    </w:p>
    <w:p w:rsidR="00D23A6E" w:rsidRDefault="00D23A6E" w:rsidP="00300ED5">
      <w:pPr>
        <w:pStyle w:val="PolicyIndent"/>
        <w:spacing w:after="240"/>
        <w:ind w:left="1985" w:hanging="545"/>
      </w:pPr>
      <w:r w:rsidRPr="005A03B5">
        <w:t>Maintain an advisory service about flood water conditions.</w:t>
      </w:r>
    </w:p>
    <w:p w:rsidR="00300ED5" w:rsidRPr="00860E50" w:rsidRDefault="00300ED5" w:rsidP="00300ED5">
      <w:pPr>
        <w:pStyle w:val="TextNormal"/>
        <w:spacing w:after="0"/>
        <w:jc w:val="right"/>
      </w:pPr>
      <w:r w:rsidRPr="00860E50">
        <w:t>Council Approved</w:t>
      </w:r>
    </w:p>
    <w:p w:rsidR="00300ED5" w:rsidRPr="00860E50" w:rsidRDefault="00860E50" w:rsidP="00300ED5">
      <w:pPr>
        <w:pStyle w:val="TextNormal"/>
        <w:jc w:val="right"/>
      </w:pPr>
      <w:r w:rsidRPr="00860E50">
        <w:t>23 April 2009</w:t>
      </w:r>
    </w:p>
    <w:p w:rsidR="00751AED" w:rsidRPr="00F639B9" w:rsidRDefault="00D23A6E" w:rsidP="00300ED5">
      <w:pPr>
        <w:spacing w:before="60" w:after="60"/>
        <w:ind w:left="1440"/>
      </w:pPr>
      <w:r w:rsidRPr="00F639B9">
        <w:rPr>
          <w:noProof/>
          <w:lang w:val="en-NZ" w:eastAsia="en-NZ"/>
        </w:rPr>
        <mc:AlternateContent>
          <mc:Choice Requires="wps">
            <w:drawing>
              <wp:anchor distT="0" distB="0" distL="114300" distR="114300" simplePos="0" relativeHeight="251668480" behindDoc="0" locked="0" layoutInCell="1" allowOverlap="1" wp14:anchorId="31DE6AC0" wp14:editId="3CB218F9">
                <wp:simplePos x="0" y="0"/>
                <wp:positionH relativeFrom="column">
                  <wp:posOffset>5342255</wp:posOffset>
                </wp:positionH>
                <wp:positionV relativeFrom="paragraph">
                  <wp:posOffset>6800215</wp:posOffset>
                </wp:positionV>
                <wp:extent cx="998220" cy="335280"/>
                <wp:effectExtent l="8255" t="8890" r="12700" b="8255"/>
                <wp:wrapNone/>
                <wp:docPr id="1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35280"/>
                        </a:xfrm>
                        <a:prstGeom prst="rect">
                          <a:avLst/>
                        </a:prstGeom>
                        <a:solidFill>
                          <a:srgbClr val="FFFFFF"/>
                        </a:solidFill>
                        <a:ln w="9525">
                          <a:solidFill>
                            <a:srgbClr val="FFFFFF"/>
                          </a:solidFill>
                          <a:miter lim="800000"/>
                          <a:headEnd/>
                          <a:tailEnd/>
                        </a:ln>
                      </wps:spPr>
                      <wps:txbx>
                        <w:txbxContent>
                          <w:p w:rsidR="002375C6" w:rsidRPr="00FB1694" w:rsidRDefault="002375C6" w:rsidP="00D23A6E">
                            <w:pPr>
                              <w:jc w:val="center"/>
                              <w:rPr>
                                <w:sz w:val="14"/>
                                <w:szCs w:val="14"/>
                                <w:lang w:val="en-US"/>
                              </w:rPr>
                            </w:pPr>
                            <w:r w:rsidRPr="00FB1694">
                              <w:rPr>
                                <w:sz w:val="14"/>
                                <w:szCs w:val="14"/>
                                <w:lang w:val="en-US"/>
                              </w:rPr>
                              <w:t>Council Approved, April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6" type="#_x0000_t202" style="position:absolute;left:0;text-align:left;margin-left:420.65pt;margin-top:535.45pt;width:78.6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4JQIAAFIEAAAOAAAAZHJzL2Uyb0RvYy54bWysVF1v2yAUfZ+0/4B4X5y4SZtYcaouXaZJ&#10;3YfU7gdgjG004DIgsbNf3wtOs6h7q+YHBNzL4dxzLl7fDlqRg3BeginpbDKlRBgOtTRtSX8+7T4s&#10;KfGBmZopMKKkR+Hp7eb9u3VvC5FDB6oWjiCI8UVvS9qFYIss87wTmvkJWGEw2IDTLODStVntWI/o&#10;WmX5dHqd9eBq64AL73H3fgzSTcJvGsHD96bxIhBVUuQW0ujSWMUx26xZ0TpmO8lPNNgbWGgmDV56&#10;hrpngZG9k/9AackdeGjChIPOoGkkF6kGrGY2fVXNY8esSLWgON6eZfL/D5Z/O/xwRNbo3Q0lhmn0&#10;6EkMgXyEgcwW11Gg3voC8x4tZoYBA5icivX2AfgvTwxsO2Zacecc9J1gNRKcxZPZxdERx0eQqv8K&#10;NV7E9gES0NA4HdVDPQiio1HHszmRDMfN1WqZ5xjhGLq6WuTLZF7GipfD1vnwWYAmcVJSh94ncHZ4&#10;8CGSYcVLSrzLg5L1TiqVFq6ttsqRA8M+2aUv8X+VpgzpkckiX4z1vwFCy4ANr6Qu6XIav7EFo2qf&#10;TJ3aMTCpxjlSVuYkY1Ru1DAM1XCypYL6iII6GBsbHyJOOnB/KOmxqUvqf++ZE5SoLwZNWc3m8/gK&#10;0mK+uIl6ustIdRlhhiNUSQMl43Qbxpezt062Hd40toGBOzSykUnk6PjI6sQbGzdpf3pk8WVcrlPW&#10;31/B5hkAAP//AwBQSwMEFAAGAAgAAAAhACddGbnhAAAADQEAAA8AAABkcnMvZG93bnJldi54bWxM&#10;j8FOg0AQhu8mvsNmTLwYuwtVC8jSNI3Gc6sXb1uYApGdBXZbqE/veNLjzP/ln2/y9Ww7ccbRt440&#10;RAsFAql0VUu1ho/31/sEhA+GKtM5Qg0X9LAurq9yk1Vuoh2e96EWXEI+MxqaEPpMSl82aI1fuB6J&#10;s6MbrQk8jrWsRjNxue1krNSTtKYlvtCYHrcNll/7k9XgppeLdTio+O7z275tN8PuGA9a397Mm2cQ&#10;AefwB8OvPqtDwU4Hd6LKi05D8hAtGeVArVQKgpE0TR5BHHgVxcsVyCKX/78ofgAAAP//AwBQSwEC&#10;LQAUAAYACAAAACEAtoM4kv4AAADhAQAAEwAAAAAAAAAAAAAAAAAAAAAAW0NvbnRlbnRfVHlwZXNd&#10;LnhtbFBLAQItABQABgAIAAAAIQA4/SH/1gAAAJQBAAALAAAAAAAAAAAAAAAAAC8BAABfcmVscy8u&#10;cmVsc1BLAQItABQABgAIAAAAIQBo8/Q4JQIAAFIEAAAOAAAAAAAAAAAAAAAAAC4CAABkcnMvZTJv&#10;RG9jLnhtbFBLAQItABQABgAIAAAAIQAnXRm54QAAAA0BAAAPAAAAAAAAAAAAAAAAAH8EAABkcnMv&#10;ZG93bnJldi54bWxQSwUGAAAAAAQABADzAAAAjQUAAAAA&#10;" strokecolor="white">
                <v:textbox>
                  <w:txbxContent>
                    <w:p w:rsidR="002375C6" w:rsidRPr="00FB1694" w:rsidRDefault="002375C6" w:rsidP="00D23A6E">
                      <w:pPr>
                        <w:jc w:val="center"/>
                        <w:rPr>
                          <w:sz w:val="14"/>
                          <w:szCs w:val="14"/>
                          <w:lang w:val="en-US"/>
                        </w:rPr>
                      </w:pPr>
                      <w:r w:rsidRPr="00FB1694">
                        <w:rPr>
                          <w:sz w:val="14"/>
                          <w:szCs w:val="14"/>
                          <w:lang w:val="en-US"/>
                        </w:rPr>
                        <w:t>Council Approved, April 2009</w:t>
                      </w:r>
                    </w:p>
                  </w:txbxContent>
                </v:textbox>
              </v:shape>
            </w:pict>
          </mc:Fallback>
        </mc:AlternateContent>
      </w:r>
      <w:r w:rsidRPr="00F639B9">
        <w:br w:type="page"/>
      </w:r>
    </w:p>
    <w:p w:rsidR="00F639B9" w:rsidRPr="00DC0FEF" w:rsidRDefault="00F639B9" w:rsidP="00F639B9">
      <w:pPr>
        <w:pStyle w:val="Heading1"/>
        <w:keepNext w:val="0"/>
      </w:pPr>
      <w:r w:rsidRPr="00DC0FEF">
        <w:lastRenderedPageBreak/>
        <w:t>Pilotage Policy</w:t>
      </w:r>
    </w:p>
    <w:p w:rsidR="00F639B9" w:rsidRPr="00277790" w:rsidRDefault="00F639B9" w:rsidP="00F639B9">
      <w:pPr>
        <w:pStyle w:val="TextIndent"/>
      </w:pPr>
      <w:r>
        <w:t>Bay of Plenty</w:t>
      </w:r>
      <w:r w:rsidRPr="00277790">
        <w:t xml:space="preserve"> </w:t>
      </w:r>
      <w:r>
        <w:t>Regional Council</w:t>
      </w:r>
      <w:r w:rsidRPr="00277790">
        <w:t xml:space="preserve"> has responsibilities for </w:t>
      </w:r>
      <w:r w:rsidR="00E449F9" w:rsidRPr="00277790">
        <w:t xml:space="preserve">pilotage </w:t>
      </w:r>
      <w:r w:rsidRPr="00277790">
        <w:t xml:space="preserve">in association with </w:t>
      </w:r>
      <w:r>
        <w:t>Maritime New Zealand (</w:t>
      </w:r>
      <w:r w:rsidRPr="00277790">
        <w:t>MNZ</w:t>
      </w:r>
      <w:r>
        <w:t>). MNZ</w:t>
      </w:r>
      <w:r w:rsidRPr="00277790">
        <w:t xml:space="preserve"> also lay down requirements under which Pilotage Exemption Certificates (PECs) are issued.</w:t>
      </w:r>
    </w:p>
    <w:p w:rsidR="00F639B9" w:rsidRPr="00277790" w:rsidRDefault="00F639B9" w:rsidP="00F639B9">
      <w:pPr>
        <w:pStyle w:val="TextIndent"/>
      </w:pPr>
      <w:r w:rsidRPr="00277790">
        <w:t>The Council’s policy in respect of pilotage is to:</w:t>
      </w:r>
    </w:p>
    <w:p w:rsidR="00F639B9" w:rsidRPr="005E28E1" w:rsidRDefault="00F639B9" w:rsidP="00E449F9">
      <w:pPr>
        <w:pStyle w:val="TextIndent"/>
        <w:numPr>
          <w:ilvl w:val="0"/>
          <w:numId w:val="30"/>
        </w:numPr>
        <w:spacing w:after="120"/>
      </w:pPr>
      <w:r w:rsidRPr="005E28E1">
        <w:t>Ensure that the operation of the Tauranga pilotage service is compliant with national and internati</w:t>
      </w:r>
      <w:r w:rsidR="00E449F9">
        <w:t>onal regulations and guidelines,</w:t>
      </w:r>
    </w:p>
    <w:p w:rsidR="00F639B9" w:rsidRPr="005E28E1" w:rsidRDefault="00F639B9" w:rsidP="00E449F9">
      <w:pPr>
        <w:pStyle w:val="TextIndent"/>
        <w:numPr>
          <w:ilvl w:val="0"/>
          <w:numId w:val="30"/>
        </w:numPr>
        <w:spacing w:after="120"/>
      </w:pPr>
      <w:r w:rsidRPr="005E28E1">
        <w:t xml:space="preserve">Monitor to establish that there exists an appropriate level and competence of pilotage service in accordance with Maritime </w:t>
      </w:r>
      <w:r w:rsidR="00E449F9" w:rsidRPr="005E28E1">
        <w:t>rules</w:t>
      </w:r>
      <w:r w:rsidR="00E449F9">
        <w:t>,</w:t>
      </w:r>
    </w:p>
    <w:p w:rsidR="00F639B9" w:rsidRPr="005E28E1" w:rsidRDefault="00F639B9" w:rsidP="00E449F9">
      <w:pPr>
        <w:pStyle w:val="TextIndent"/>
        <w:numPr>
          <w:ilvl w:val="0"/>
          <w:numId w:val="30"/>
        </w:numPr>
        <w:spacing w:after="120"/>
      </w:pPr>
      <w:r w:rsidRPr="005E28E1">
        <w:t>Periodically review requirements and loc</w:t>
      </w:r>
      <w:r w:rsidR="00E449F9">
        <w:t>ations for pilot boarding areas,</w:t>
      </w:r>
    </w:p>
    <w:p w:rsidR="00F639B9" w:rsidRPr="005E28E1" w:rsidRDefault="00F639B9" w:rsidP="00E449F9">
      <w:pPr>
        <w:pStyle w:val="TextIndent"/>
        <w:numPr>
          <w:ilvl w:val="0"/>
          <w:numId w:val="30"/>
        </w:numPr>
        <w:spacing w:after="120"/>
      </w:pPr>
      <w:r w:rsidRPr="005E28E1">
        <w:t>Administer the PEC monitoring system to ensure that all PEC applicants and holders fully meet the requireme</w:t>
      </w:r>
      <w:r w:rsidR="00E449F9">
        <w:t>nts laid down in Maritime rules,</w:t>
      </w:r>
    </w:p>
    <w:p w:rsidR="00F639B9" w:rsidRPr="005E28E1" w:rsidRDefault="00F639B9" w:rsidP="00E449F9">
      <w:pPr>
        <w:pStyle w:val="TextIndent"/>
        <w:numPr>
          <w:ilvl w:val="0"/>
          <w:numId w:val="30"/>
        </w:numPr>
      </w:pPr>
      <w:r w:rsidRPr="005E28E1">
        <w:t xml:space="preserve">Maintain close liaison with Port of Tauranga with regard to the Pilotage Policy of that organisation, to ensure that the </w:t>
      </w:r>
      <w:r w:rsidR="00E449F9" w:rsidRPr="005E28E1">
        <w:t xml:space="preserve">pilotage policies </w:t>
      </w:r>
      <w:r w:rsidRPr="005E28E1">
        <w:t>of the two organisations are mutually supportive.</w:t>
      </w:r>
    </w:p>
    <w:p w:rsidR="00300ED5" w:rsidRPr="00860E50" w:rsidRDefault="00300ED5" w:rsidP="00300ED5">
      <w:pPr>
        <w:pStyle w:val="TextNormal"/>
        <w:spacing w:after="0"/>
        <w:jc w:val="right"/>
      </w:pPr>
      <w:r w:rsidRPr="00860E50">
        <w:t>Council Approved</w:t>
      </w:r>
    </w:p>
    <w:p w:rsidR="00300ED5" w:rsidRPr="00860E50" w:rsidRDefault="00860E50" w:rsidP="00300ED5">
      <w:pPr>
        <w:pStyle w:val="TextNormal"/>
        <w:jc w:val="right"/>
      </w:pPr>
      <w:r w:rsidRPr="00860E50">
        <w:t>23 April 2009</w:t>
      </w:r>
    </w:p>
    <w:p w:rsidR="00F639B9" w:rsidRPr="00DC0FEF" w:rsidRDefault="00F639B9" w:rsidP="002403D8">
      <w:pPr>
        <w:pStyle w:val="Heading1"/>
        <w:keepNext w:val="0"/>
      </w:pPr>
      <w:r>
        <w:br w:type="page"/>
      </w:r>
      <w:r w:rsidRPr="00DC0FEF">
        <w:lastRenderedPageBreak/>
        <w:t>Enforcement Policy</w:t>
      </w:r>
    </w:p>
    <w:p w:rsidR="00F639B9" w:rsidRPr="00277790" w:rsidRDefault="00F639B9" w:rsidP="00F639B9">
      <w:pPr>
        <w:pStyle w:val="TextIndent"/>
      </w:pPr>
      <w:r>
        <w:t>Bay of Plenty Regional Council</w:t>
      </w:r>
      <w:r w:rsidRPr="00277790">
        <w:t xml:space="preserve"> is empowered to prosecute offenders for b</w:t>
      </w:r>
      <w:r>
        <w:t>reaches of Bylaws</w:t>
      </w:r>
      <w:r w:rsidRPr="00277790">
        <w:t xml:space="preserve"> made under the Local Government Act</w:t>
      </w:r>
      <w:r>
        <w:t xml:space="preserve"> 2004</w:t>
      </w:r>
      <w:r w:rsidRPr="00277790">
        <w:t xml:space="preserve">, and </w:t>
      </w:r>
      <w:r>
        <w:t xml:space="preserve">will </w:t>
      </w:r>
      <w:r w:rsidRPr="00277790">
        <w:t xml:space="preserve">assist </w:t>
      </w:r>
      <w:r>
        <w:t xml:space="preserve">TAIC or </w:t>
      </w:r>
      <w:r w:rsidRPr="00277790">
        <w:t>MNZ i</w:t>
      </w:r>
      <w:r>
        <w:t>n any investigation under the New Zealand</w:t>
      </w:r>
      <w:r w:rsidRPr="00277790">
        <w:t xml:space="preserve"> Maritime Transport Act.</w:t>
      </w:r>
      <w:r>
        <w:t xml:space="preserve"> </w:t>
      </w:r>
      <w:r w:rsidRPr="00277790">
        <w:t xml:space="preserve">In order to ensure compliance with </w:t>
      </w:r>
      <w:r>
        <w:t xml:space="preserve">the provisions of such statutes and </w:t>
      </w:r>
      <w:r w:rsidRPr="00277790">
        <w:t>Bylaw</w:t>
      </w:r>
      <w:r>
        <w:t>s</w:t>
      </w:r>
      <w:r w:rsidRPr="00277790">
        <w:t xml:space="preserve">, particularly where navigational safety and protection of the environment are concerned, it is necessary that an effective enforcement regime be maintained and publicised </w:t>
      </w:r>
      <w:r>
        <w:t>to encourage compliance and</w:t>
      </w:r>
      <w:r w:rsidRPr="00277790">
        <w:t xml:space="preserve"> deter non-co</w:t>
      </w:r>
      <w:r>
        <w:t>mpliance</w:t>
      </w:r>
      <w:r w:rsidRPr="00277790">
        <w:t>.</w:t>
      </w:r>
      <w:r>
        <w:t xml:space="preserve"> </w:t>
      </w:r>
    </w:p>
    <w:p w:rsidR="00F639B9" w:rsidRPr="005A03B5" w:rsidRDefault="00F639B9" w:rsidP="00F639B9">
      <w:pPr>
        <w:pStyle w:val="TextIndent"/>
      </w:pPr>
      <w:r w:rsidRPr="005A03B5">
        <w:t>To this end, it is Council policy for the Maritime Operations Section to:</w:t>
      </w:r>
    </w:p>
    <w:p w:rsidR="00F639B9" w:rsidRPr="00277790" w:rsidRDefault="00F639B9" w:rsidP="00300ED5">
      <w:pPr>
        <w:pStyle w:val="List1Bullet"/>
        <w:spacing w:after="120"/>
      </w:pPr>
      <w:r w:rsidRPr="00277790">
        <w:t>Develop and maintain effective enforcement based on a continuing review of relevant legislation and the provision of app</w:t>
      </w:r>
      <w:r w:rsidR="00755D6B">
        <w:t>ropriate training for its staff,</w:t>
      </w:r>
    </w:p>
    <w:p w:rsidR="00F639B9" w:rsidRPr="00277790" w:rsidRDefault="00F639B9" w:rsidP="00300ED5">
      <w:pPr>
        <w:pStyle w:val="List1Bullet"/>
        <w:spacing w:after="120"/>
      </w:pPr>
      <w:r>
        <w:t xml:space="preserve">Facilitate an appropriate patrol service for the Tauranga </w:t>
      </w:r>
      <w:r w:rsidR="00755D6B">
        <w:t xml:space="preserve">pilotage </w:t>
      </w:r>
      <w:r>
        <w:t>waters, with crews empowered where necessary to issue infr</w:t>
      </w:r>
      <w:r w:rsidR="00755D6B">
        <w:t>ingement notices by delegation,</w:t>
      </w:r>
    </w:p>
    <w:p w:rsidR="00F639B9" w:rsidRDefault="00F639B9" w:rsidP="00300ED5">
      <w:pPr>
        <w:pStyle w:val="List1Bullet"/>
        <w:spacing w:after="120"/>
      </w:pPr>
      <w:r>
        <w:t>Maintain an appropriate</w:t>
      </w:r>
      <w:r w:rsidRPr="00277790">
        <w:t xml:space="preserve"> surveillance regime to monitor compliance with, and detect breaches of the </w:t>
      </w:r>
      <w:r>
        <w:t xml:space="preserve">Navigation </w:t>
      </w:r>
      <w:r w:rsidRPr="00277790">
        <w:t xml:space="preserve">Bylaw and </w:t>
      </w:r>
      <w:r w:rsidR="00755D6B" w:rsidRPr="00277790">
        <w:t>directions</w:t>
      </w:r>
      <w:r w:rsidR="00755D6B">
        <w:t>,</w:t>
      </w:r>
    </w:p>
    <w:p w:rsidR="00F639B9" w:rsidRDefault="00F639B9" w:rsidP="00300ED5">
      <w:pPr>
        <w:pStyle w:val="List1Bullet"/>
        <w:spacing w:after="120"/>
      </w:pPr>
      <w:r>
        <w:t>In</w:t>
      </w:r>
      <w:r w:rsidRPr="00277790">
        <w:t xml:space="preserve">vestigate </w:t>
      </w:r>
      <w:r>
        <w:t xml:space="preserve">maritime incidents or </w:t>
      </w:r>
      <w:r w:rsidRPr="00277790">
        <w:t xml:space="preserve">alleged breaches of </w:t>
      </w:r>
      <w:r>
        <w:t xml:space="preserve">the </w:t>
      </w:r>
      <w:r w:rsidR="00755D6B" w:rsidRPr="00277790">
        <w:t xml:space="preserve">bylaw </w:t>
      </w:r>
      <w:r w:rsidRPr="00277790">
        <w:t xml:space="preserve">and </w:t>
      </w:r>
      <w:r w:rsidR="00755D6B" w:rsidRPr="00277790">
        <w:t xml:space="preserve">directions </w:t>
      </w:r>
      <w:r w:rsidRPr="009339AA">
        <w:t>at its discretion</w:t>
      </w:r>
      <w:r>
        <w:t xml:space="preserve">, in accordance with Council </w:t>
      </w:r>
      <w:r w:rsidR="00755D6B">
        <w:t>guidelines,</w:t>
      </w:r>
    </w:p>
    <w:p w:rsidR="00F639B9" w:rsidRPr="00277790" w:rsidRDefault="00F639B9" w:rsidP="00300ED5">
      <w:pPr>
        <w:pStyle w:val="List1Bullet"/>
        <w:spacing w:after="120"/>
      </w:pPr>
      <w:r w:rsidRPr="00277790">
        <w:t xml:space="preserve">Maintain appropriate records of all </w:t>
      </w:r>
      <w:r>
        <w:t xml:space="preserve">reported incidents and </w:t>
      </w:r>
      <w:r w:rsidRPr="00277790">
        <w:t>investigations</w:t>
      </w:r>
      <w:r>
        <w:t xml:space="preserve"> undertaken</w:t>
      </w:r>
      <w:r w:rsidR="00755D6B">
        <w:t>,</w:t>
      </w:r>
    </w:p>
    <w:p w:rsidR="00F639B9" w:rsidRPr="00277790" w:rsidRDefault="00F639B9" w:rsidP="00300ED5">
      <w:pPr>
        <w:pStyle w:val="List1Bullet"/>
        <w:spacing w:after="120"/>
      </w:pPr>
      <w:r w:rsidRPr="00277790">
        <w:t>Where appropriate, work with and inform other</w:t>
      </w:r>
      <w:r>
        <w:t xml:space="preserve"> relevant</w:t>
      </w:r>
      <w:r w:rsidRPr="00277790">
        <w:t xml:space="preserve"> </w:t>
      </w:r>
      <w:r w:rsidR="00755D6B" w:rsidRPr="00277790">
        <w:t xml:space="preserve">authorities </w:t>
      </w:r>
      <w:r w:rsidRPr="00277790">
        <w:t>of investigations;</w:t>
      </w:r>
    </w:p>
    <w:p w:rsidR="00F639B9" w:rsidRDefault="00F639B9" w:rsidP="00300ED5">
      <w:pPr>
        <w:pStyle w:val="List1Bullet"/>
      </w:pPr>
      <w:r w:rsidRPr="00277790">
        <w:t xml:space="preserve">Respond to breaches of the </w:t>
      </w:r>
      <w:r w:rsidR="00755D6B" w:rsidRPr="00277790">
        <w:t xml:space="preserve">bylaw </w:t>
      </w:r>
      <w:r w:rsidRPr="00277790">
        <w:t xml:space="preserve">and </w:t>
      </w:r>
      <w:r w:rsidR="00755D6B" w:rsidRPr="00277790">
        <w:t>directions</w:t>
      </w:r>
      <w:r w:rsidRPr="00277790">
        <w:t xml:space="preserve">, </w:t>
      </w:r>
      <w:r>
        <w:t xml:space="preserve">in accordance with the </w:t>
      </w:r>
      <w:r w:rsidR="00755D6B">
        <w:br/>
      </w:r>
      <w:r>
        <w:t>Bay of Plenty Regional Council Staff Delegations Manual.</w:t>
      </w:r>
    </w:p>
    <w:p w:rsidR="00300ED5" w:rsidRPr="00860E50" w:rsidRDefault="00300ED5" w:rsidP="00300ED5">
      <w:pPr>
        <w:pStyle w:val="StylePolicyArial11ptBefore0ptLinespacingsingle"/>
      </w:pPr>
      <w:r w:rsidRPr="00860E50">
        <w:t>Council Approved</w:t>
      </w:r>
    </w:p>
    <w:p w:rsidR="00300ED5" w:rsidRDefault="00860E50" w:rsidP="00300ED5">
      <w:pPr>
        <w:pStyle w:val="StylePolicyArial11ptBefore0ptLinespacingsingle"/>
      </w:pPr>
      <w:r>
        <w:t>23 April 2009</w:t>
      </w:r>
    </w:p>
    <w:p w:rsidR="00F639B9" w:rsidRDefault="00F639B9" w:rsidP="00FA7ACF">
      <w:pPr>
        <w:pStyle w:val="Heading1"/>
        <w:rPr>
          <w:sz w:val="32"/>
        </w:rPr>
      </w:pPr>
      <w:r>
        <w:br w:type="page"/>
      </w:r>
      <w:r w:rsidR="00FA7ACF">
        <w:lastRenderedPageBreak/>
        <w:t>Consultation Policy</w:t>
      </w:r>
    </w:p>
    <w:p w:rsidR="00F639B9" w:rsidRPr="00277790" w:rsidRDefault="00F639B9" w:rsidP="00FA7ACF">
      <w:pPr>
        <w:pStyle w:val="TextIndent"/>
      </w:pPr>
      <w:r w:rsidRPr="00277790">
        <w:t xml:space="preserve">The Port and Harbour Marine Safety Code emphasises the importance of effective consultation by </w:t>
      </w:r>
      <w:r>
        <w:t>relevant</w:t>
      </w:r>
      <w:r w:rsidRPr="00277790">
        <w:t xml:space="preserve"> navigational stakeholders.</w:t>
      </w:r>
      <w:r>
        <w:t xml:space="preserve"> </w:t>
      </w:r>
      <w:r w:rsidRPr="00277790">
        <w:t xml:space="preserve">This includes all those who work </w:t>
      </w:r>
      <w:r>
        <w:t>on or in the Bay of Plenty Regional Council’s jurisdictional waters or use the waters</w:t>
      </w:r>
      <w:r w:rsidRPr="00277790">
        <w:t xml:space="preserve"> in some form, as well as those that represent them.</w:t>
      </w:r>
      <w:r>
        <w:t xml:space="preserve"> </w:t>
      </w:r>
    </w:p>
    <w:p w:rsidR="00F639B9" w:rsidRPr="001F3F94" w:rsidRDefault="00F639B9" w:rsidP="00FA7ACF">
      <w:pPr>
        <w:pStyle w:val="TextIndent"/>
      </w:pPr>
      <w:r>
        <w:t>It is therefore Council policy</w:t>
      </w:r>
      <w:r w:rsidRPr="00277790">
        <w:t xml:space="preserve"> that it shall publish matters of relevance to, and encourage comment and contribution from</w:t>
      </w:r>
      <w:r>
        <w:t>, all</w:t>
      </w:r>
      <w:r w:rsidRPr="00277790">
        <w:t xml:space="preserve"> navigational stakeholders.</w:t>
      </w:r>
      <w:r>
        <w:t xml:space="preserve"> </w:t>
      </w:r>
      <w:r w:rsidRPr="00277790">
        <w:t>In p</w:t>
      </w:r>
      <w:r>
        <w:t xml:space="preserve">articular, the </w:t>
      </w:r>
      <w:r w:rsidR="00755D6B">
        <w:br/>
      </w:r>
      <w:r>
        <w:t>Regional Council</w:t>
      </w:r>
      <w:r w:rsidRPr="00277790">
        <w:t xml:space="preserve"> shall:</w:t>
      </w:r>
    </w:p>
    <w:p w:rsidR="00F639B9" w:rsidRPr="00FA7ACF" w:rsidRDefault="00F639B9" w:rsidP="00A45C52">
      <w:pPr>
        <w:pStyle w:val="List3Alpha"/>
        <w:numPr>
          <w:ilvl w:val="0"/>
          <w:numId w:val="18"/>
        </w:numPr>
        <w:ind w:left="1418" w:hanging="567"/>
      </w:pPr>
      <w:r w:rsidRPr="00FA7ACF">
        <w:t xml:space="preserve">Consult as early as is practicable with stakeholders when changes to legislation, </w:t>
      </w:r>
      <w:r w:rsidR="00755D6B" w:rsidRPr="00FA7ACF">
        <w:t xml:space="preserve">bylaws </w:t>
      </w:r>
      <w:r w:rsidR="00755D6B">
        <w:t>and policy are being considered,</w:t>
      </w:r>
    </w:p>
    <w:p w:rsidR="00F639B9" w:rsidRPr="00FA7ACF" w:rsidRDefault="00F639B9" w:rsidP="00FA7ACF">
      <w:pPr>
        <w:pStyle w:val="List3Alpha"/>
      </w:pPr>
      <w:r w:rsidRPr="00FA7ACF">
        <w:t xml:space="preserve">Include appropriate </w:t>
      </w:r>
      <w:r w:rsidR="00755D6B" w:rsidRPr="00FA7ACF">
        <w:t xml:space="preserve">councillors </w:t>
      </w:r>
      <w:r w:rsidRPr="00FA7ACF">
        <w:t>and Council st</w:t>
      </w:r>
      <w:r w:rsidR="00755D6B">
        <w:t>aff in the consultation process,</w:t>
      </w:r>
    </w:p>
    <w:p w:rsidR="00F639B9" w:rsidRPr="00FA7ACF" w:rsidRDefault="00F639B9" w:rsidP="00FA7ACF">
      <w:pPr>
        <w:pStyle w:val="List3Alpha"/>
      </w:pPr>
      <w:r w:rsidRPr="00FA7ACF">
        <w:t>Maintain an effective consultation mechanism with stakeholders on navigational safet</w:t>
      </w:r>
      <w:r w:rsidR="00755D6B">
        <w:t>y and other operational issues,</w:t>
      </w:r>
    </w:p>
    <w:p w:rsidR="00F639B9" w:rsidRPr="00FA7ACF" w:rsidRDefault="00F639B9" w:rsidP="00FA7ACF">
      <w:pPr>
        <w:pStyle w:val="List3Alpha"/>
      </w:pPr>
      <w:r w:rsidRPr="00FA7ACF">
        <w:t xml:space="preserve">Maintain an effective consultation mechanism with other interests including </w:t>
      </w:r>
      <w:r w:rsidR="00755D6B">
        <w:t>iwi,</w:t>
      </w:r>
    </w:p>
    <w:p w:rsidR="00F639B9" w:rsidRPr="00FA7ACF" w:rsidRDefault="00F639B9" w:rsidP="00FA7ACF">
      <w:pPr>
        <w:pStyle w:val="List3Alpha"/>
      </w:pPr>
      <w:r w:rsidRPr="00FA7ACF">
        <w:t>Include appropriate Bay of Plenty Regional Council stakeholders in the ongoing work to identify navigational hazards, assess the risk of such hazards and recommend appropriate control and mitigation measures</w:t>
      </w:r>
      <w:r w:rsidR="00755D6B">
        <w:t>,</w:t>
      </w:r>
      <w:r w:rsidRPr="00FA7ACF">
        <w:t xml:space="preserve"> and</w:t>
      </w:r>
    </w:p>
    <w:p w:rsidR="00F639B9" w:rsidRDefault="00F639B9" w:rsidP="00FA7ACF">
      <w:pPr>
        <w:pStyle w:val="List3Alpha"/>
      </w:pPr>
      <w:r w:rsidRPr="00FA7ACF">
        <w:t xml:space="preserve">Make available </w:t>
      </w:r>
      <w:r w:rsidR="00755D6B" w:rsidRPr="00FA7ACF">
        <w:t>harbour navigational and safety information</w:t>
      </w:r>
      <w:r w:rsidRPr="00FA7ACF">
        <w:t xml:space="preserve">, as well as planned developments to stakeholders. </w:t>
      </w:r>
    </w:p>
    <w:p w:rsidR="00300ED5" w:rsidRPr="00860E50" w:rsidRDefault="00300ED5" w:rsidP="00300ED5">
      <w:pPr>
        <w:pStyle w:val="TextNormal"/>
        <w:spacing w:after="0"/>
        <w:jc w:val="right"/>
      </w:pPr>
      <w:bookmarkStart w:id="29" w:name="_GoBack"/>
      <w:bookmarkEnd w:id="29"/>
      <w:r w:rsidRPr="00860E50">
        <w:t>Council Approved</w:t>
      </w:r>
    </w:p>
    <w:p w:rsidR="00300ED5" w:rsidRPr="00FA7ACF" w:rsidRDefault="00860E50" w:rsidP="00300ED5">
      <w:pPr>
        <w:pStyle w:val="TextNormal"/>
        <w:jc w:val="right"/>
      </w:pPr>
      <w:r>
        <w:t>23 April 2009</w:t>
      </w:r>
    </w:p>
    <w:p w:rsidR="00F47648" w:rsidRDefault="00F47648"/>
    <w:p w:rsidR="00875DBF" w:rsidRDefault="00875DBF">
      <w:pPr>
        <w:pStyle w:val="Head4Chapter"/>
        <w:sectPr w:rsidR="00875DBF" w:rsidSect="00875DBF">
          <w:endnotePr>
            <w:numFmt w:val="decimal"/>
          </w:endnotePr>
          <w:type w:val="oddPage"/>
          <w:pgSz w:w="11905" w:h="16837" w:code="9"/>
          <w:pgMar w:top="1134" w:right="1134" w:bottom="1134" w:left="1134" w:header="720" w:footer="720" w:gutter="0"/>
          <w:cols w:space="720"/>
          <w:noEndnote/>
          <w:titlePg/>
          <w:docGrid w:linePitch="326"/>
        </w:sectPr>
      </w:pPr>
    </w:p>
    <w:p w:rsidR="00F47648" w:rsidRDefault="00BF7AED">
      <w:pPr>
        <w:pStyle w:val="Head4Chapter"/>
      </w:pPr>
      <w:bookmarkStart w:id="30" w:name="_Toc469386943"/>
      <w:r>
        <w:lastRenderedPageBreak/>
        <w:t>Organisation</w:t>
      </w:r>
      <w:bookmarkEnd w:id="30"/>
    </w:p>
    <w:p w:rsidR="00BF7AED" w:rsidRPr="00BC5A0A" w:rsidRDefault="00BF7AED" w:rsidP="00BF7AED">
      <w:pPr>
        <w:pStyle w:val="RepLevel1"/>
      </w:pPr>
      <w:bookmarkStart w:id="31" w:name="_Toc412548216"/>
      <w:bookmarkStart w:id="32" w:name="_Toc469386944"/>
      <w:r>
        <w:t xml:space="preserve">BOPRC </w:t>
      </w:r>
      <w:r w:rsidR="00755D6B" w:rsidRPr="00BC5A0A">
        <w:t>functional structure for the management of navigational safety</w:t>
      </w:r>
      <w:bookmarkEnd w:id="31"/>
      <w:bookmarkEnd w:id="32"/>
    </w:p>
    <w:p w:rsidR="00BF7AED" w:rsidRDefault="00BF7AED" w:rsidP="00BF7AED">
      <w:pPr>
        <w:pStyle w:val="TextIndent"/>
      </w:pPr>
      <w:r>
        <w:t xml:space="preserve">The BOPRC Maritime Operations Department is structured as shown in </w:t>
      </w:r>
      <w:r w:rsidRPr="003737D2">
        <w:rPr>
          <w:b/>
        </w:rPr>
        <w:t xml:space="preserve">Figure </w:t>
      </w:r>
      <w:r>
        <w:rPr>
          <w:b/>
        </w:rPr>
        <w:t>3</w:t>
      </w:r>
      <w:r w:rsidRPr="00755D6B">
        <w:rPr>
          <w:b/>
        </w:rPr>
        <w:t>,</w:t>
      </w:r>
      <w:r>
        <w:t xml:space="preserve"> below</w:t>
      </w:r>
      <w:r w:rsidRPr="00755D6B">
        <w:t xml:space="preserve">. </w:t>
      </w:r>
      <w:r w:rsidRPr="00AA0084">
        <w:t>There is a Regional Harbourmaster</w:t>
      </w:r>
      <w:r>
        <w:t>/Maritime Manager who has overall management responsibility for the dep</w:t>
      </w:r>
      <w:r w:rsidR="00755D6B">
        <w:t>artment, with a Deputy Harbourm</w:t>
      </w:r>
      <w:r>
        <w:t xml:space="preserve">aster based in Tauranga, a </w:t>
      </w:r>
      <w:r w:rsidR="00755D6B">
        <w:t xml:space="preserve">deputy </w:t>
      </w:r>
      <w:r>
        <w:t xml:space="preserve">with responsibility for the Eastern District (based in </w:t>
      </w:r>
      <w:proofErr w:type="spellStart"/>
      <w:r>
        <w:t>Whakatane</w:t>
      </w:r>
      <w:proofErr w:type="spellEnd"/>
      <w:r>
        <w:t>), and a deputy based in the Rotorua Lakes.</w:t>
      </w:r>
    </w:p>
    <w:p w:rsidR="00BF7AED" w:rsidRDefault="007D5B31" w:rsidP="00300ED5">
      <w:pPr>
        <w:pStyle w:val="TextIndent"/>
      </w:pPr>
      <w:r>
        <w:rPr>
          <w:noProof/>
          <w:lang w:eastAsia="en-NZ"/>
        </w:rPr>
        <w:drawing>
          <wp:inline distT="0" distB="0" distL="0" distR="0" wp14:anchorId="4F420BB4" wp14:editId="33C7E856">
            <wp:extent cx="4800600" cy="2714625"/>
            <wp:effectExtent l="0" t="0" r="0" b="9525"/>
            <wp:docPr id="1" name="Picture 1" descr="C:\Users\PeterB\Desktop\SMS\Figure 3 HM Dept Strucutre -10-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B\Desktop\SMS\Figure 3 HM Dept Strucutre -10-02-20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2714625"/>
                    </a:xfrm>
                    <a:prstGeom prst="rect">
                      <a:avLst/>
                    </a:prstGeom>
                    <a:noFill/>
                    <a:ln>
                      <a:noFill/>
                    </a:ln>
                  </pic:spPr>
                </pic:pic>
              </a:graphicData>
            </a:graphic>
          </wp:inline>
        </w:drawing>
      </w:r>
    </w:p>
    <w:p w:rsidR="00BF7AED" w:rsidRPr="00BF7AED" w:rsidRDefault="00BF7AED" w:rsidP="00BF7AED">
      <w:pPr>
        <w:pStyle w:val="TitleFigure"/>
        <w:spacing w:before="0"/>
        <w:rPr>
          <w:iCs/>
        </w:rPr>
      </w:pPr>
      <w:r w:rsidRPr="00BF7AED">
        <w:rPr>
          <w:iCs/>
        </w:rPr>
        <w:t xml:space="preserve">Figure </w:t>
      </w:r>
      <w:r>
        <w:rPr>
          <w:iCs/>
        </w:rPr>
        <w:t>3</w:t>
      </w:r>
      <w:r>
        <w:rPr>
          <w:iCs/>
        </w:rPr>
        <w:tab/>
      </w:r>
      <w:r w:rsidRPr="00BF7AED">
        <w:rPr>
          <w:iCs/>
        </w:rPr>
        <w:t>Structure of the Maritime Operations Department</w:t>
      </w:r>
      <w:r>
        <w:rPr>
          <w:iCs/>
        </w:rPr>
        <w:t>.</w:t>
      </w:r>
    </w:p>
    <w:p w:rsidR="00BF7AED" w:rsidRDefault="00BF7AED" w:rsidP="00BF7AED">
      <w:pPr>
        <w:pStyle w:val="TextIndent"/>
      </w:pPr>
      <w:r>
        <w:t xml:space="preserve">The wider </w:t>
      </w:r>
      <w:r w:rsidR="00755D6B">
        <w:t xml:space="preserve">organisational </w:t>
      </w:r>
      <w:r>
        <w:t xml:space="preserve">structure connecting the Maritime Operations Department to the Council Management System and the Council itself is shown in </w:t>
      </w:r>
      <w:r w:rsidRPr="003737D2">
        <w:rPr>
          <w:b/>
        </w:rPr>
        <w:t xml:space="preserve">Figure </w:t>
      </w:r>
      <w:r>
        <w:rPr>
          <w:b/>
        </w:rPr>
        <w:t>3</w:t>
      </w:r>
      <w:r w:rsidRPr="00755D6B">
        <w:rPr>
          <w:b/>
        </w:rPr>
        <w:t>.</w:t>
      </w:r>
      <w:r>
        <w:t xml:space="preserve"> This links to both the </w:t>
      </w:r>
      <w:r w:rsidR="00755D6B">
        <w:t xml:space="preserve">main </w:t>
      </w:r>
      <w:r>
        <w:t xml:space="preserve">Council </w:t>
      </w:r>
      <w:r w:rsidR="00755D6B">
        <w:t xml:space="preserve">assembly </w:t>
      </w:r>
      <w:r>
        <w:t>and its Environment Committee.</w:t>
      </w:r>
    </w:p>
    <w:p w:rsidR="00BF7AED" w:rsidRPr="00755D6B" w:rsidRDefault="00BF7AED" w:rsidP="00BF7AED">
      <w:pPr>
        <w:pStyle w:val="TextIndent"/>
        <w:rPr>
          <w:b/>
        </w:rPr>
      </w:pPr>
      <w:r>
        <w:t xml:space="preserve">The wider </w:t>
      </w:r>
      <w:r w:rsidR="00755D6B">
        <w:t xml:space="preserve">harbour regulatory </w:t>
      </w:r>
      <w:r>
        <w:t xml:space="preserve">structure is shown in </w:t>
      </w:r>
      <w:r w:rsidRPr="00F056E6">
        <w:rPr>
          <w:b/>
        </w:rPr>
        <w:t>Figure 4</w:t>
      </w:r>
      <w:r w:rsidRPr="00755D6B">
        <w:rPr>
          <w:b/>
        </w:rPr>
        <w:t>.</w:t>
      </w:r>
    </w:p>
    <w:p w:rsidR="00875DBF" w:rsidRDefault="00875DBF" w:rsidP="00BF7AED">
      <w:pPr>
        <w:pStyle w:val="TextIndent"/>
      </w:pPr>
    </w:p>
    <w:p w:rsidR="00875DBF" w:rsidRDefault="00875DBF" w:rsidP="00BF7AED">
      <w:pPr>
        <w:pStyle w:val="Paragraph0"/>
        <w:jc w:val="left"/>
        <w:sectPr w:rsidR="00875DBF" w:rsidSect="00875DBF">
          <w:endnotePr>
            <w:numFmt w:val="decimal"/>
          </w:endnotePr>
          <w:type w:val="oddPage"/>
          <w:pgSz w:w="11905" w:h="16837" w:code="9"/>
          <w:pgMar w:top="1134" w:right="1134" w:bottom="1134" w:left="1134" w:header="720" w:footer="720" w:gutter="0"/>
          <w:cols w:space="720"/>
          <w:noEndnote/>
          <w:titlePg/>
          <w:docGrid w:linePitch="326"/>
        </w:sectPr>
      </w:pPr>
    </w:p>
    <w:p w:rsidR="00BF7AED" w:rsidRPr="00BB159B" w:rsidRDefault="00D76F73" w:rsidP="004F01A4">
      <w:pPr>
        <w:pStyle w:val="Paragraph0"/>
        <w:spacing w:after="0"/>
        <w:jc w:val="left"/>
        <w:rPr>
          <w:sz w:val="24"/>
        </w:rPr>
      </w:pPr>
      <w:r>
        <w:rPr>
          <w:noProof/>
          <w:sz w:val="24"/>
          <w:lang w:val="en-NZ" w:eastAsia="en-NZ"/>
        </w:rPr>
        <w:lastRenderedPageBreak/>
        <w:drawing>
          <wp:inline distT="0" distB="0" distL="0" distR="0" wp14:anchorId="1728ECF5" wp14:editId="181731F2">
            <wp:extent cx="9251315" cy="5856022"/>
            <wp:effectExtent l="0" t="0" r="6985" b="0"/>
            <wp:docPr id="3" name="Picture 3" descr="C:\Users\PeterB\Desktop\SMS\BOPRC Organisation diagram - 05-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B\Desktop\SMS\BOPRC Organisation diagram - 05-02-20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1315" cy="5856022"/>
                    </a:xfrm>
                    <a:prstGeom prst="rect">
                      <a:avLst/>
                    </a:prstGeom>
                    <a:noFill/>
                    <a:ln>
                      <a:noFill/>
                    </a:ln>
                  </pic:spPr>
                </pic:pic>
              </a:graphicData>
            </a:graphic>
          </wp:inline>
        </w:drawing>
      </w:r>
    </w:p>
    <w:p w:rsidR="00875DBF" w:rsidRPr="00875DBF" w:rsidRDefault="00BF7AED" w:rsidP="00300ED5">
      <w:pPr>
        <w:pStyle w:val="TitleFigure"/>
        <w:spacing w:before="120"/>
      </w:pPr>
      <w:r w:rsidRPr="006742DD">
        <w:t xml:space="preserve">Figure </w:t>
      </w:r>
      <w:r>
        <w:t>4</w:t>
      </w:r>
      <w:r>
        <w:tab/>
      </w:r>
      <w:r w:rsidRPr="006742DD">
        <w:t xml:space="preserve">Harbour </w:t>
      </w:r>
      <w:r w:rsidR="00BB159B" w:rsidRPr="006742DD">
        <w:t xml:space="preserve">regulatory </w:t>
      </w:r>
      <w:proofErr w:type="gramStart"/>
      <w:r w:rsidR="00BB159B" w:rsidRPr="006742DD">
        <w:t>s</w:t>
      </w:r>
      <w:r w:rsidRPr="006742DD">
        <w:t>tructure</w:t>
      </w:r>
      <w:proofErr w:type="gramEnd"/>
      <w:r>
        <w:t>.</w:t>
      </w:r>
    </w:p>
    <w:p w:rsidR="004F01A4" w:rsidRPr="004F01A4" w:rsidRDefault="004F01A4" w:rsidP="004F01A4">
      <w:pPr>
        <w:pStyle w:val="TextNormal"/>
        <w:sectPr w:rsidR="004F01A4" w:rsidRPr="004F01A4" w:rsidSect="004F01A4">
          <w:footerReference w:type="even" r:id="rId18"/>
          <w:endnotePr>
            <w:numFmt w:val="decimal"/>
          </w:endnotePr>
          <w:pgSz w:w="16837" w:h="11905" w:orient="landscape" w:code="9"/>
          <w:pgMar w:top="1134" w:right="1134" w:bottom="1134" w:left="1134" w:header="720" w:footer="720" w:gutter="0"/>
          <w:cols w:space="720"/>
          <w:noEndnote/>
          <w:docGrid w:linePitch="326"/>
        </w:sectPr>
      </w:pPr>
      <w:bookmarkStart w:id="33" w:name="_Toc532667537"/>
      <w:bookmarkStart w:id="34" w:name="_Toc150339628"/>
      <w:bookmarkStart w:id="35" w:name="_Toc412548217"/>
    </w:p>
    <w:p w:rsidR="00BF7AED" w:rsidRPr="00BC5A0A" w:rsidRDefault="00BF7AED" w:rsidP="00BB159B">
      <w:pPr>
        <w:pStyle w:val="RepLevel1"/>
      </w:pPr>
      <w:bookmarkStart w:id="36" w:name="_Toc469386945"/>
      <w:r>
        <w:lastRenderedPageBreak/>
        <w:t>K</w:t>
      </w:r>
      <w:r w:rsidR="00BB159B">
        <w:t>ey</w:t>
      </w:r>
      <w:r>
        <w:t xml:space="preserve"> </w:t>
      </w:r>
      <w:r w:rsidR="00BB159B">
        <w:t>r</w:t>
      </w:r>
      <w:r w:rsidRPr="00BC5A0A">
        <w:t>esponsibilities</w:t>
      </w:r>
      <w:bookmarkEnd w:id="33"/>
      <w:bookmarkEnd w:id="34"/>
      <w:r>
        <w:t xml:space="preserve"> – </w:t>
      </w:r>
      <w:r w:rsidR="00BB159B">
        <w:t>navigational safety</w:t>
      </w:r>
      <w:bookmarkEnd w:id="35"/>
      <w:bookmarkEnd w:id="36"/>
    </w:p>
    <w:p w:rsidR="00BF7AED" w:rsidRPr="00BC5A0A" w:rsidRDefault="00BF7AED" w:rsidP="00BB159B">
      <w:pPr>
        <w:pStyle w:val="RepLevel2"/>
      </w:pPr>
      <w:bookmarkStart w:id="37" w:name="_Toc150339629"/>
      <w:bookmarkStart w:id="38" w:name="_Toc412548218"/>
      <w:bookmarkStart w:id="39" w:name="_Toc532667538"/>
      <w:r w:rsidRPr="00BC5A0A">
        <w:t>The Council</w:t>
      </w:r>
      <w:bookmarkEnd w:id="37"/>
      <w:bookmarkEnd w:id="38"/>
      <w:bookmarkEnd w:id="39"/>
    </w:p>
    <w:p w:rsidR="00BF7AED" w:rsidRDefault="00BF7AED" w:rsidP="00BB159B">
      <w:pPr>
        <w:pStyle w:val="TextIndent"/>
      </w:pPr>
      <w:r>
        <w:t xml:space="preserve">In respect of </w:t>
      </w:r>
      <w:r w:rsidR="00755D6B">
        <w:t xml:space="preserve">navigational safety, </w:t>
      </w:r>
      <w:r>
        <w:t>BOPRC:</w:t>
      </w:r>
    </w:p>
    <w:p w:rsidR="00BF7AED" w:rsidRPr="00230D22" w:rsidRDefault="00BF7AED" w:rsidP="00BB159B">
      <w:pPr>
        <w:pStyle w:val="List1Bullet"/>
        <w:spacing w:after="120"/>
      </w:pPr>
      <w:r w:rsidRPr="00230D22">
        <w:t>Discharges the duties and exercises the powers given to it, both directly and by delegation in accordance with the Local Government Act, 2002</w:t>
      </w:r>
      <w:r>
        <w:t>, as amended</w:t>
      </w:r>
      <w:r w:rsidR="00755D6B">
        <w:t>,</w:t>
      </w:r>
    </w:p>
    <w:p w:rsidR="00BF7AED" w:rsidRPr="00230D22" w:rsidRDefault="00BF7AED" w:rsidP="00BB159B">
      <w:pPr>
        <w:pStyle w:val="List1Bullet"/>
        <w:spacing w:after="120"/>
      </w:pPr>
      <w:r w:rsidRPr="00230D22">
        <w:t>Discharg</w:t>
      </w:r>
      <w:r>
        <w:t>es the function of Harbour Authority</w:t>
      </w:r>
      <w:r w:rsidRPr="00230D22">
        <w:t xml:space="preserve"> as defined in the New Zealand Port and Harbour Marine Safety Code (PHMSC) by ensuring compliance with the Code, and th</w:t>
      </w:r>
      <w:r w:rsidR="00755D6B">
        <w:t>e safe management of navigation,</w:t>
      </w:r>
    </w:p>
    <w:p w:rsidR="00BF7AED" w:rsidRPr="00230D22" w:rsidRDefault="00BF7AED" w:rsidP="00BB159B">
      <w:pPr>
        <w:pStyle w:val="List1Bullet"/>
        <w:spacing w:after="120"/>
      </w:pPr>
      <w:r w:rsidRPr="00230D22">
        <w:t xml:space="preserve">Approves the strategy, policies, plans and budgets of the </w:t>
      </w:r>
      <w:r>
        <w:t>Maritime Operations Department</w:t>
      </w:r>
      <w:r w:rsidRPr="00230D22">
        <w:t>, togethe</w:t>
      </w:r>
      <w:r w:rsidR="00755D6B">
        <w:t>r with its strategic objectives,</w:t>
      </w:r>
    </w:p>
    <w:p w:rsidR="00BF7AED" w:rsidRPr="006C7FAC" w:rsidRDefault="00BF7AED" w:rsidP="00BB159B">
      <w:pPr>
        <w:pStyle w:val="List1Bullet"/>
      </w:pPr>
      <w:r w:rsidRPr="006C7FAC">
        <w:t xml:space="preserve">Reviews the performance of the </w:t>
      </w:r>
      <w:r>
        <w:t>BOPRC Maritime Operations Department</w:t>
      </w:r>
      <w:r w:rsidRPr="006C7FAC">
        <w:t xml:space="preserve"> </w:t>
      </w:r>
      <w:r w:rsidRPr="00BB159B">
        <w:t>against</w:t>
      </w:r>
      <w:r w:rsidRPr="006C7FAC">
        <w:t xml:space="preserve"> its strategic and operational objectives, plans and budgets.</w:t>
      </w:r>
    </w:p>
    <w:p w:rsidR="00BF7AED" w:rsidRPr="00BC5A0A" w:rsidRDefault="00755D6B" w:rsidP="00BB159B">
      <w:pPr>
        <w:pStyle w:val="RepLevel2"/>
      </w:pPr>
      <w:bookmarkStart w:id="40" w:name="_Toc134878861"/>
      <w:bookmarkStart w:id="41" w:name="_Toc134878862"/>
      <w:bookmarkStart w:id="42" w:name="_Toc522877591"/>
      <w:bookmarkStart w:id="43" w:name="_Toc532667542"/>
      <w:bookmarkStart w:id="44" w:name="_Toc150339631"/>
      <w:bookmarkStart w:id="45" w:name="_Toc412548219"/>
      <w:bookmarkStart w:id="46" w:name="_Toc532667541"/>
      <w:bookmarkEnd w:id="40"/>
      <w:bookmarkEnd w:id="41"/>
      <w:r>
        <w:t>Harbourm</w:t>
      </w:r>
      <w:r w:rsidR="00BF7AED" w:rsidRPr="00BC5A0A">
        <w:t>aster</w:t>
      </w:r>
      <w:bookmarkEnd w:id="42"/>
      <w:bookmarkEnd w:id="43"/>
      <w:bookmarkEnd w:id="44"/>
      <w:bookmarkEnd w:id="45"/>
    </w:p>
    <w:p w:rsidR="00BF7AED" w:rsidRDefault="00BF7AED" w:rsidP="00BB159B">
      <w:pPr>
        <w:pStyle w:val="TextIndent"/>
        <w:rPr>
          <w:b/>
        </w:rPr>
      </w:pPr>
      <w:r>
        <w:t>Harbour</w:t>
      </w:r>
      <w:r w:rsidR="00755D6B">
        <w:t>m</w:t>
      </w:r>
      <w:r>
        <w:t>asters are appointed from time to time by Council to discharge</w:t>
      </w:r>
      <w:r w:rsidR="00755D6B">
        <w:t xml:space="preserve"> the statutory role of Harbourm</w:t>
      </w:r>
      <w:r>
        <w:t xml:space="preserve">aster in accordance with the </w:t>
      </w:r>
      <w:r w:rsidR="006D6859">
        <w:t>Maritime Transport Act</w:t>
      </w:r>
      <w:r>
        <w:t xml:space="preserve"> and the Code. They are responsible for delivering navigational safety policy, keeping the Chief Executive advised and Council informed. A key function of this role is to ensure that the NSMS fulfils the marine aspects of the Council’s statutory duties and relevant non-statutory obligations.</w:t>
      </w:r>
    </w:p>
    <w:p w:rsidR="00BF7AED" w:rsidRDefault="00BF7AED" w:rsidP="00BB159B">
      <w:pPr>
        <w:pStyle w:val="RepLevel2"/>
      </w:pPr>
      <w:bookmarkStart w:id="47" w:name="_Toc124593953"/>
      <w:bookmarkStart w:id="48" w:name="_Toc150339632"/>
      <w:bookmarkStart w:id="49" w:name="_Toc412548220"/>
      <w:r>
        <w:t>Designated Person (DP)</w:t>
      </w:r>
      <w:bookmarkEnd w:id="47"/>
      <w:bookmarkEnd w:id="48"/>
      <w:bookmarkEnd w:id="49"/>
    </w:p>
    <w:p w:rsidR="00BF7AED" w:rsidRDefault="00BF7AED" w:rsidP="00BB159B">
      <w:pPr>
        <w:pStyle w:val="TextIndent"/>
      </w:pPr>
      <w:r>
        <w:t>In meeting its obligations under the Code, the Council has appointed a Designated Person (DP), the Regional Harbour</w:t>
      </w:r>
      <w:r w:rsidR="00CD10D3">
        <w:t>m</w:t>
      </w:r>
      <w:r>
        <w:t>aster o</w:t>
      </w:r>
      <w:r w:rsidR="00755D6B">
        <w:t>r the delegated Deputy Harbourm</w:t>
      </w:r>
      <w:r>
        <w:t>aster. The DP maintains a right of direct access to the Council and/or the Chief Executive, as appropriate. The role of the ‘Designated Person’ is to:</w:t>
      </w:r>
    </w:p>
    <w:p w:rsidR="00BF7AED" w:rsidRPr="00230D22" w:rsidRDefault="00BF7AED" w:rsidP="00BB159B">
      <w:pPr>
        <w:pStyle w:val="List1Bullet"/>
        <w:spacing w:after="120"/>
      </w:pPr>
      <w:r w:rsidRPr="00230D22">
        <w:t xml:space="preserve">Provide assurance </w:t>
      </w:r>
      <w:r>
        <w:t xml:space="preserve">to </w:t>
      </w:r>
      <w:r w:rsidRPr="00230D22">
        <w:t xml:space="preserve">Council </w:t>
      </w:r>
      <w:r>
        <w:t xml:space="preserve">that it has </w:t>
      </w:r>
      <w:r w:rsidRPr="00230D22">
        <w:t>an effective</w:t>
      </w:r>
      <w:r>
        <w:t>,</w:t>
      </w:r>
      <w:r w:rsidRPr="00230D22">
        <w:t xml:space="preserve"> appropriate </w:t>
      </w:r>
      <w:r>
        <w:t xml:space="preserve">and ongoing Navigational </w:t>
      </w:r>
      <w:r w:rsidRPr="00230D22">
        <w:t>Safety Management System.</w:t>
      </w:r>
    </w:p>
    <w:p w:rsidR="00BF7AED" w:rsidRPr="00230D22" w:rsidRDefault="00BF7AED" w:rsidP="00BB159B">
      <w:pPr>
        <w:pStyle w:val="List1Bullet"/>
      </w:pPr>
      <w:r w:rsidRPr="00230D22">
        <w:t>Provi</w:t>
      </w:r>
      <w:r>
        <w:t xml:space="preserve">de the Council with </w:t>
      </w:r>
      <w:r w:rsidRPr="00230D22">
        <w:t xml:space="preserve">professional advice </w:t>
      </w:r>
      <w:r>
        <w:t xml:space="preserve">to ensure </w:t>
      </w:r>
      <w:r w:rsidRPr="00230D22">
        <w:t xml:space="preserve">Council’s overall </w:t>
      </w:r>
      <w:r w:rsidRPr="00BB159B">
        <w:t>compliance</w:t>
      </w:r>
      <w:r w:rsidRPr="00230D22">
        <w:t xml:space="preserve"> with the requirements of the </w:t>
      </w:r>
      <w:r w:rsidR="00755D6B">
        <w:t>New Zealand</w:t>
      </w:r>
      <w:r>
        <w:t xml:space="preserve"> </w:t>
      </w:r>
      <w:r w:rsidRPr="00230D22">
        <w:t>Port and Harbour Marine Safety Code.</w:t>
      </w:r>
    </w:p>
    <w:p w:rsidR="00BF7AED" w:rsidRDefault="00BF7AED" w:rsidP="00BB159B">
      <w:pPr>
        <w:pStyle w:val="RepLevel2"/>
      </w:pPr>
      <w:bookmarkStart w:id="50" w:name="_Toc150339634"/>
      <w:bookmarkStart w:id="51" w:name="_Toc412548221"/>
      <w:bookmarkEnd w:id="46"/>
      <w:r w:rsidRPr="007A3A6D">
        <w:t>Harbour</w:t>
      </w:r>
      <w:r w:rsidRPr="00EE6536">
        <w:t xml:space="preserve"> </w:t>
      </w:r>
      <w:bookmarkEnd w:id="50"/>
      <w:r w:rsidR="00755D6B">
        <w:t>stakeholders</w:t>
      </w:r>
      <w:bookmarkEnd w:id="51"/>
    </w:p>
    <w:p w:rsidR="00BF7AED" w:rsidRDefault="00BF7AED" w:rsidP="00BB159B">
      <w:pPr>
        <w:pStyle w:val="TextIndent"/>
      </w:pPr>
      <w:r>
        <w:t>Harbour stakeholders may provide input about specific issues to the Maritime Operations Department</w:t>
      </w:r>
      <w:r w:rsidRPr="006347FC">
        <w:t xml:space="preserve"> </w:t>
      </w:r>
      <w:r>
        <w:t>and w</w:t>
      </w:r>
      <w:r w:rsidR="00755D6B">
        <w:t>ill be convened by the Harbourm</w:t>
      </w:r>
      <w:r>
        <w:t>aster, when there is an issue to be considered. The make-up of these groups may change from time to time, dependant on the harbour stakeholder experience most able to contribute to the issue under consideration. A harbour stakeholder group may be formed by individual invitation or it may be formed from an existing Harbour Interest group, depending on the issue being considered. For example, an issue involving commercial vessels at Tauranga, a Harbour stakeholder group comprising Port Company representatives and shipping agents would be consulted, whereas a recreational issue would involve a harbour stakeholder group represented by either boating clubs or individuals with relevant navigational interest in the harbour.</w:t>
      </w:r>
    </w:p>
    <w:p w:rsidR="00F47648" w:rsidRDefault="00F47648" w:rsidP="00BB159B">
      <w:pPr>
        <w:pStyle w:val="TextIndent"/>
      </w:pPr>
    </w:p>
    <w:p w:rsidR="00875DBF" w:rsidRDefault="00875DBF">
      <w:pPr>
        <w:pStyle w:val="Head4Chapter"/>
        <w:sectPr w:rsidR="00875DBF" w:rsidSect="00875DBF">
          <w:footerReference w:type="first" r:id="rId19"/>
          <w:endnotePr>
            <w:numFmt w:val="decimal"/>
          </w:endnotePr>
          <w:pgSz w:w="11905" w:h="16837" w:code="9"/>
          <w:pgMar w:top="1134" w:right="1134" w:bottom="1134" w:left="1134" w:header="720" w:footer="720" w:gutter="0"/>
          <w:cols w:space="720"/>
          <w:noEndnote/>
          <w:titlePg/>
          <w:docGrid w:linePitch="326"/>
        </w:sectPr>
      </w:pPr>
    </w:p>
    <w:p w:rsidR="00F47648" w:rsidRDefault="00BB159B">
      <w:pPr>
        <w:pStyle w:val="Head4Chapter"/>
      </w:pPr>
      <w:bookmarkStart w:id="52" w:name="_Toc469386946"/>
      <w:r>
        <w:lastRenderedPageBreak/>
        <w:t>Relationships with port operators</w:t>
      </w:r>
      <w:bookmarkEnd w:id="52"/>
    </w:p>
    <w:p w:rsidR="00BB159B" w:rsidRDefault="00BB159B" w:rsidP="00BB159B">
      <w:pPr>
        <w:pStyle w:val="RepLevel1"/>
      </w:pPr>
      <w:bookmarkStart w:id="53" w:name="_Toc150339635"/>
      <w:bookmarkStart w:id="54" w:name="_Toc412548223"/>
      <w:bookmarkStart w:id="55" w:name="_Toc469386947"/>
      <w:r w:rsidRPr="00483259">
        <w:t>Port</w:t>
      </w:r>
      <w:r>
        <w:t xml:space="preserve"> of </w:t>
      </w:r>
      <w:r w:rsidRPr="00B61F13">
        <w:t>Tauranga</w:t>
      </w:r>
      <w:r>
        <w:t xml:space="preserve"> </w:t>
      </w:r>
      <w:bookmarkEnd w:id="53"/>
      <w:r>
        <w:t>Limited</w:t>
      </w:r>
      <w:bookmarkEnd w:id="54"/>
      <w:bookmarkEnd w:id="55"/>
    </w:p>
    <w:p w:rsidR="00BB159B" w:rsidRDefault="00BB159B" w:rsidP="00BB159B">
      <w:pPr>
        <w:pStyle w:val="TextIndent"/>
      </w:pPr>
      <w:r>
        <w:t xml:space="preserve">Port of Tauranga Ltd (POTL) operates the commercial berths at Mount Maunganui, including the Sulphur Point container terminal, the tanker berth and the general purpose wharves. The Regional Council is a majority shareholder through its </w:t>
      </w:r>
      <w:r w:rsidR="00755D6B">
        <w:t xml:space="preserve">Council </w:t>
      </w:r>
      <w:r>
        <w:t xml:space="preserve">controlled organisation, and investment arm, subsidiary Quayside Holdings and is potentially able to provide considerable influence over the Port Company Operations. The Port Company is an independent entity, operated by a management structure in the interests of all its shareholders. </w:t>
      </w:r>
    </w:p>
    <w:p w:rsidR="00BB159B" w:rsidRDefault="00BB159B" w:rsidP="00BB159B">
      <w:pPr>
        <w:pStyle w:val="RepLevel1"/>
      </w:pPr>
      <w:bookmarkStart w:id="56" w:name="_Toc412548224"/>
      <w:bookmarkStart w:id="57" w:name="_Toc469386948"/>
      <w:r>
        <w:t>Policy relationships – Bay of Plenty Regional Council and Port of Tauranga</w:t>
      </w:r>
      <w:bookmarkEnd w:id="56"/>
      <w:bookmarkEnd w:id="57"/>
    </w:p>
    <w:p w:rsidR="00BB159B" w:rsidRDefault="00BB159B" w:rsidP="00BB159B">
      <w:pPr>
        <w:pStyle w:val="TextIndent"/>
      </w:pPr>
      <w:r>
        <w:t>As the Port of Tauranga is by far the largest port operator in the region, it retains its own operational policies of relevance to this safety management system. There is a connection between the BOPRC Navigational Policies and those of the Port Company. This is both in terms of Governance as well as Navigational Safety Policy.</w:t>
      </w:r>
    </w:p>
    <w:p w:rsidR="00BB159B" w:rsidRDefault="00BB159B" w:rsidP="00BB159B">
      <w:pPr>
        <w:pStyle w:val="TextIndent"/>
      </w:pPr>
      <w:r>
        <w:t xml:space="preserve">The relationship between both organisations is shown in </w:t>
      </w:r>
      <w:r w:rsidRPr="00EB46DA">
        <w:t>Figure 5</w:t>
      </w:r>
      <w:r>
        <w:t xml:space="preserve">. This is further expanded in the POTL’s own Navigational </w:t>
      </w:r>
      <w:r w:rsidR="00755D6B">
        <w:t>Safety Management System Manual</w:t>
      </w:r>
      <w:r>
        <w:t>.</w:t>
      </w:r>
    </w:p>
    <w:p w:rsidR="00B53F05" w:rsidRDefault="00B53F05">
      <w:pPr>
        <w:jc w:val="left"/>
        <w:rPr>
          <w:sz w:val="22"/>
          <w:lang w:val="en-NZ"/>
        </w:rPr>
      </w:pPr>
      <w:r>
        <w:br w:type="page"/>
      </w:r>
    </w:p>
    <w:p w:rsidR="00B53F05" w:rsidRPr="00B53F05" w:rsidRDefault="00B53F05" w:rsidP="00B53F05">
      <w:pPr>
        <w:pStyle w:val="TextNormal"/>
        <w:spacing w:after="0"/>
        <w:rPr>
          <w:sz w:val="24"/>
        </w:rPr>
      </w:pPr>
      <w:r w:rsidRPr="00B53F05">
        <w:rPr>
          <w:noProof/>
          <w:sz w:val="24"/>
          <w:lang w:eastAsia="en-NZ"/>
        </w:rPr>
        <w:lastRenderedPageBreak/>
        <w:drawing>
          <wp:anchor distT="0" distB="0" distL="114300" distR="114300" simplePos="0" relativeHeight="251682816" behindDoc="0" locked="0" layoutInCell="1" allowOverlap="1" wp14:anchorId="4CE3DA91" wp14:editId="5C44DBB8">
            <wp:simplePos x="0" y="0"/>
            <wp:positionH relativeFrom="column">
              <wp:posOffset>502285</wp:posOffset>
            </wp:positionH>
            <wp:positionV relativeFrom="paragraph">
              <wp:posOffset>51435</wp:posOffset>
            </wp:positionV>
            <wp:extent cx="5263515" cy="6734175"/>
            <wp:effectExtent l="0" t="0" r="0" b="9525"/>
            <wp:wrapTopAndBottom/>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3515" cy="67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9B" w:rsidRDefault="00B53F05" w:rsidP="00B53F05">
      <w:pPr>
        <w:pStyle w:val="TitleFigure"/>
        <w:spacing w:before="0"/>
      </w:pPr>
      <w:r>
        <w:t>Figure 5</w:t>
      </w:r>
      <w:r>
        <w:tab/>
        <w:t xml:space="preserve">Relationship between Bay of Plenty Regional Council and Port of Tauranga Limited </w:t>
      </w:r>
      <w:r w:rsidR="00755D6B">
        <w:t>policies</w:t>
      </w:r>
      <w:r>
        <w:t>.</w:t>
      </w:r>
    </w:p>
    <w:p w:rsidR="00B53F05" w:rsidRPr="003D174D" w:rsidRDefault="00B53F05" w:rsidP="00B53F05">
      <w:pPr>
        <w:pStyle w:val="RepLevel1"/>
      </w:pPr>
      <w:bookmarkStart w:id="58" w:name="_Toc412548225"/>
      <w:bookmarkStart w:id="59" w:name="_Toc469386949"/>
      <w:r>
        <w:t xml:space="preserve">Management of </w:t>
      </w:r>
      <w:r w:rsidR="00755D6B">
        <w:t>conflict of interest</w:t>
      </w:r>
      <w:bookmarkEnd w:id="58"/>
      <w:bookmarkEnd w:id="59"/>
    </w:p>
    <w:p w:rsidR="00B53F05" w:rsidRDefault="00B53F05" w:rsidP="00B53F05">
      <w:pPr>
        <w:pStyle w:val="TextIndent"/>
      </w:pPr>
      <w:r>
        <w:t>BOPRC recognises the importance of managing any potential conflict of interest</w:t>
      </w:r>
      <w:r w:rsidRPr="003D174D">
        <w:t xml:space="preserve"> </w:t>
      </w:r>
      <w:r>
        <w:t xml:space="preserve">between itself as majority shareholder through its subsidiary company Quayside Holdings and the independence of the Tauranga Port Company. </w:t>
      </w:r>
    </w:p>
    <w:p w:rsidR="00B53F05" w:rsidRDefault="00B53F05" w:rsidP="00B53F05">
      <w:pPr>
        <w:pStyle w:val="TextIndent"/>
      </w:pPr>
      <w:r>
        <w:t>The Designated Person for navigational safety matters within the Port of Tauranga organisation is the Port Operations Manager.</w:t>
      </w:r>
    </w:p>
    <w:p w:rsidR="00B53F05" w:rsidRDefault="00B53F05">
      <w:pPr>
        <w:jc w:val="left"/>
        <w:rPr>
          <w:sz w:val="22"/>
          <w:lang w:val="en-NZ"/>
        </w:rPr>
      </w:pPr>
      <w:r>
        <w:br w:type="page"/>
      </w:r>
    </w:p>
    <w:p w:rsidR="00B53F05" w:rsidRDefault="00B53F05" w:rsidP="00B53F05">
      <w:pPr>
        <w:pStyle w:val="TextIndent"/>
      </w:pPr>
      <w:r>
        <w:lastRenderedPageBreak/>
        <w:t xml:space="preserve">The operational relationship between the organisations have been considered and recorded. Both explicit and implicit relational points of contacts are shown in </w:t>
      </w:r>
      <w:r w:rsidRPr="00682DF3">
        <w:rPr>
          <w:b/>
        </w:rPr>
        <w:t>Figure 6</w:t>
      </w:r>
      <w:r>
        <w:rPr>
          <w:b/>
        </w:rPr>
        <w:t xml:space="preserve">, </w:t>
      </w:r>
      <w:r w:rsidRPr="00194554">
        <w:t>which also shows key tasks relevant to the SMS and the supporting documentation.</w:t>
      </w:r>
    </w:p>
    <w:p w:rsidR="00300ED5" w:rsidRDefault="005E6C77" w:rsidP="00300ED5">
      <w:pPr>
        <w:pStyle w:val="TitleFigure"/>
        <w:ind w:left="2880" w:hanging="2029"/>
      </w:pPr>
      <w:r>
        <w:rPr>
          <w:noProof/>
          <w:lang w:val="en-NZ" w:eastAsia="en-NZ"/>
        </w:rPr>
        <w:drawing>
          <wp:inline distT="0" distB="0" distL="0" distR="0" wp14:anchorId="58AE0306" wp14:editId="26B6ED93">
            <wp:extent cx="5391150" cy="7439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91150" cy="7439025"/>
                    </a:xfrm>
                    <a:prstGeom prst="rect">
                      <a:avLst/>
                    </a:prstGeom>
                  </pic:spPr>
                </pic:pic>
              </a:graphicData>
            </a:graphic>
          </wp:inline>
        </w:drawing>
      </w:r>
    </w:p>
    <w:p w:rsidR="00B53F05" w:rsidRPr="00300ED5" w:rsidRDefault="00AC1087" w:rsidP="00300ED5">
      <w:pPr>
        <w:pStyle w:val="TitleFigure"/>
      </w:pPr>
      <w:r w:rsidRPr="00300ED5">
        <w:t>Figure 6</w:t>
      </w:r>
      <w:r w:rsidRPr="00300ED5">
        <w:tab/>
      </w:r>
      <w:r w:rsidR="00B53F05" w:rsidRPr="00300ED5">
        <w:t xml:space="preserve">Operational </w:t>
      </w:r>
      <w:r w:rsidRPr="00300ED5">
        <w:t xml:space="preserve">relationships, points of contact and SMS key tasks </w:t>
      </w:r>
      <w:r w:rsidR="00B53F05" w:rsidRPr="00300ED5">
        <w:t>(BOPRC Maritime Operations Department and Port of Tauranga Ltd)</w:t>
      </w:r>
      <w:r w:rsidRPr="00300ED5">
        <w:t>.</w:t>
      </w:r>
    </w:p>
    <w:p w:rsidR="00AC1087" w:rsidRDefault="00AC1087">
      <w:pPr>
        <w:jc w:val="left"/>
        <w:rPr>
          <w:b/>
          <w:sz w:val="28"/>
          <w:lang w:val="en-NZ"/>
        </w:rPr>
      </w:pPr>
      <w:bookmarkStart w:id="60" w:name="_Toc412548226"/>
      <w:r>
        <w:br w:type="page"/>
      </w:r>
    </w:p>
    <w:p w:rsidR="00AC1087" w:rsidRDefault="00AC1087" w:rsidP="00AC1087">
      <w:pPr>
        <w:pStyle w:val="RepLevel1"/>
      </w:pPr>
      <w:bookmarkStart w:id="61" w:name="_Toc469386950"/>
      <w:r>
        <w:lastRenderedPageBreak/>
        <w:t xml:space="preserve">Pilotage and </w:t>
      </w:r>
      <w:r w:rsidR="00755D6B">
        <w:t xml:space="preserve">towage </w:t>
      </w:r>
      <w:r>
        <w:t>– Port of Tauranga</w:t>
      </w:r>
      <w:bookmarkEnd w:id="60"/>
      <w:bookmarkEnd w:id="61"/>
    </w:p>
    <w:p w:rsidR="00AC1087" w:rsidRDefault="00AC1087" w:rsidP="00AC1087">
      <w:pPr>
        <w:pStyle w:val="TextIndent"/>
      </w:pPr>
      <w:r>
        <w:t xml:space="preserve">The Port of Tauranga is the only port organisation in the BOPRC region providing authorised pilotage services. Pilots are trained and authorised in accordance with the requirements of Maritime Rule Part 90. The company </w:t>
      </w:r>
      <w:r w:rsidRPr="003D174D">
        <w:t>is the entity responsi</w:t>
      </w:r>
      <w:r>
        <w:t>ble for the delivery of these</w:t>
      </w:r>
      <w:r w:rsidRPr="003D174D">
        <w:t xml:space="preserve"> services, inclu</w:t>
      </w:r>
      <w:r w:rsidR="00755D6B">
        <w:t>ding training. The Harbourm</w:t>
      </w:r>
      <w:r>
        <w:t>aster maintains an understanding of pilotage standards and capability.</w:t>
      </w:r>
    </w:p>
    <w:p w:rsidR="00AC1087" w:rsidRDefault="00AC1087" w:rsidP="00AC1087">
      <w:pPr>
        <w:pStyle w:val="TextIndent"/>
      </w:pPr>
      <w:r>
        <w:t>Port of Tauranga Ltd</w:t>
      </w:r>
      <w:r w:rsidRPr="003D174D">
        <w:t xml:space="preserve"> retains responsibility to the </w:t>
      </w:r>
      <w:r>
        <w:t>BOPRC N</w:t>
      </w:r>
      <w:r w:rsidRPr="003D174D">
        <w:t xml:space="preserve">SMS to </w:t>
      </w:r>
      <w:r>
        <w:t xml:space="preserve">maintain </w:t>
      </w:r>
      <w:r w:rsidRPr="003D174D">
        <w:t xml:space="preserve">systems to safely assist vessels and craft </w:t>
      </w:r>
      <w:r>
        <w:t xml:space="preserve">visiting </w:t>
      </w:r>
      <w:r w:rsidRPr="003D174D">
        <w:t xml:space="preserve">its </w:t>
      </w:r>
      <w:r>
        <w:t>wharves</w:t>
      </w:r>
      <w:r w:rsidRPr="003D174D">
        <w:t>.</w:t>
      </w:r>
      <w:r>
        <w:t xml:space="preserve"> </w:t>
      </w:r>
      <w:r w:rsidR="00755D6B">
        <w:t>The Harbourm</w:t>
      </w:r>
      <w:r w:rsidRPr="003D174D">
        <w:t xml:space="preserve">aster is responsible for ensuring that </w:t>
      </w:r>
      <w:r>
        <w:t>p</w:t>
      </w:r>
      <w:r w:rsidRPr="003D174D">
        <w:t xml:space="preserve">ilotage </w:t>
      </w:r>
      <w:r>
        <w:t>p</w:t>
      </w:r>
      <w:r w:rsidRPr="003D174D">
        <w:t xml:space="preserve">rocedures remain appropriate and to assist with their interface as a </w:t>
      </w:r>
      <w:r w:rsidR="00755D6B" w:rsidRPr="003D174D">
        <w:t xml:space="preserve">Level </w:t>
      </w:r>
      <w:r w:rsidRPr="003D174D">
        <w:t>2 component of this NSMS.</w:t>
      </w:r>
      <w:r>
        <w:t xml:space="preserve"> </w:t>
      </w:r>
    </w:p>
    <w:p w:rsidR="00AC1087" w:rsidRDefault="00755D6B" w:rsidP="00AC1087">
      <w:pPr>
        <w:pStyle w:val="TextIndent"/>
      </w:pPr>
      <w:r>
        <w:t>From time to time the Harbourm</w:t>
      </w:r>
      <w:r w:rsidR="00AC1087" w:rsidRPr="003D174D">
        <w:t xml:space="preserve">aster or </w:t>
      </w:r>
      <w:r w:rsidR="00AC1087">
        <w:t xml:space="preserve">his </w:t>
      </w:r>
      <w:r w:rsidR="00AC1087" w:rsidRPr="003D174D">
        <w:t>authorised repre</w:t>
      </w:r>
      <w:r w:rsidR="00AC1087">
        <w:t xml:space="preserve">sentative will audit or appoint an </w:t>
      </w:r>
      <w:r w:rsidR="00AC1087" w:rsidRPr="003D174D">
        <w:t xml:space="preserve">independent auditor to monitor and/or review Pilotage Standards and the delivery of the pilotage </w:t>
      </w:r>
      <w:r w:rsidR="00AC1087">
        <w:t xml:space="preserve">and towage </w:t>
      </w:r>
      <w:r w:rsidR="00AC1087" w:rsidRPr="003D174D">
        <w:t>service.</w:t>
      </w:r>
    </w:p>
    <w:p w:rsidR="00B53F05" w:rsidRDefault="00B53F05" w:rsidP="002E0D3A">
      <w:pPr>
        <w:pStyle w:val="TextNormal"/>
      </w:pPr>
    </w:p>
    <w:p w:rsidR="00875DBF" w:rsidRDefault="00875DBF">
      <w:pPr>
        <w:pStyle w:val="Head4Chapter"/>
        <w:sectPr w:rsidR="00875DBF" w:rsidSect="00875DBF">
          <w:footerReference w:type="even" r:id="rId22"/>
          <w:footerReference w:type="default" r:id="rId23"/>
          <w:footerReference w:type="first" r:id="rId24"/>
          <w:endnotePr>
            <w:numFmt w:val="decimal"/>
          </w:endnotePr>
          <w:type w:val="oddPage"/>
          <w:pgSz w:w="11905" w:h="16837" w:code="9"/>
          <w:pgMar w:top="1134" w:right="1134" w:bottom="1134" w:left="1134" w:header="720" w:footer="720" w:gutter="0"/>
          <w:cols w:space="720"/>
          <w:noEndnote/>
          <w:titlePg/>
          <w:docGrid w:linePitch="326"/>
        </w:sectPr>
      </w:pPr>
    </w:p>
    <w:p w:rsidR="00F47648" w:rsidRDefault="00AC1087">
      <w:pPr>
        <w:pStyle w:val="Head4Chapter"/>
      </w:pPr>
      <w:bookmarkStart w:id="62" w:name="_Toc469386951"/>
      <w:r>
        <w:lastRenderedPageBreak/>
        <w:t>Implementation of Safety Management</w:t>
      </w:r>
      <w:bookmarkEnd w:id="62"/>
    </w:p>
    <w:p w:rsidR="00AC1087" w:rsidRPr="00DD0EFF" w:rsidRDefault="00AC1087" w:rsidP="00AC1087">
      <w:pPr>
        <w:pStyle w:val="RepLevel1"/>
      </w:pPr>
      <w:bookmarkStart w:id="63" w:name="_Ref140051171"/>
      <w:bookmarkStart w:id="64" w:name="_Toc150339637"/>
      <w:bookmarkStart w:id="65" w:name="_Toc412548228"/>
      <w:bookmarkStart w:id="66" w:name="_Toc124593961"/>
      <w:bookmarkStart w:id="67" w:name="_Toc469386952"/>
      <w:r w:rsidRPr="00DD0EFF">
        <w:t>Navigational Safety Plan</w:t>
      </w:r>
      <w:bookmarkEnd w:id="63"/>
      <w:bookmarkEnd w:id="64"/>
      <w:bookmarkEnd w:id="65"/>
      <w:bookmarkEnd w:id="66"/>
      <w:bookmarkEnd w:id="67"/>
    </w:p>
    <w:p w:rsidR="00AC1087" w:rsidRDefault="00AC1087" w:rsidP="00AC1087">
      <w:pPr>
        <w:pStyle w:val="TextIndent"/>
      </w:pPr>
      <w:r>
        <w:t xml:space="preserve">In association with its duties and responsibilities, the BOPRC Maritime Operations Section has an annual plan in accordance with the wider needs of the Council </w:t>
      </w:r>
      <w:r w:rsidR="00755D6B">
        <w:t>organisation</w:t>
      </w:r>
      <w:r>
        <w:t xml:space="preserve">. The overall purpose of the plan is to collate all actions requiring to be implemented and to set target completion dates. </w:t>
      </w:r>
    </w:p>
    <w:p w:rsidR="00AC1087" w:rsidRDefault="00AC1087" w:rsidP="00AC1087">
      <w:pPr>
        <w:pStyle w:val="TextIndent"/>
      </w:pPr>
      <w:r>
        <w:t xml:space="preserve">The Tauranga Pilotage Safety </w:t>
      </w:r>
      <w:r w:rsidR="00755D6B">
        <w:t xml:space="preserve">Plan </w:t>
      </w:r>
      <w:r>
        <w:t xml:space="preserve">is reviewed annually to produce </w:t>
      </w:r>
      <w:r w:rsidR="00755D6B">
        <w:t xml:space="preserve">strategic objectives </w:t>
      </w:r>
      <w:r>
        <w:t>and budget for the year ahead and a plan for the year is recorded. These objectives seek to:</w:t>
      </w:r>
    </w:p>
    <w:p w:rsidR="00AC1087" w:rsidRPr="00B325BD" w:rsidRDefault="00AC1087" w:rsidP="00B15CA3">
      <w:pPr>
        <w:pStyle w:val="List1Bullet"/>
        <w:spacing w:after="120"/>
      </w:pPr>
      <w:r w:rsidRPr="00B325BD">
        <w:t>Reduce risks to as low as is reasona</w:t>
      </w:r>
      <w:r>
        <w:t>bly practicable.</w:t>
      </w:r>
    </w:p>
    <w:p w:rsidR="00AC1087" w:rsidRPr="00B325BD" w:rsidRDefault="00AC1087" w:rsidP="00B15CA3">
      <w:pPr>
        <w:pStyle w:val="List1Bullet"/>
        <w:spacing w:after="120"/>
      </w:pPr>
      <w:r w:rsidRPr="00B325BD">
        <w:t>Ensure all reasonably practicable steps are taken to identify the hazards and risks arising from operational acti</w:t>
      </w:r>
      <w:r>
        <w:t xml:space="preserve">vities in the </w:t>
      </w:r>
      <w:r w:rsidR="00755D6B">
        <w:t>Bay of Plenty</w:t>
      </w:r>
      <w:r>
        <w:t xml:space="preserve"> Pilotage waters</w:t>
      </w:r>
      <w:r w:rsidRPr="00B325BD">
        <w:t xml:space="preserve">. </w:t>
      </w:r>
    </w:p>
    <w:p w:rsidR="00AC1087" w:rsidRPr="00B325BD" w:rsidRDefault="00AC1087" w:rsidP="00B15CA3">
      <w:pPr>
        <w:pStyle w:val="List1Bullet"/>
        <w:spacing w:after="120"/>
      </w:pPr>
      <w:r w:rsidRPr="00B325BD">
        <w:t xml:space="preserve">Ensure conformance with </w:t>
      </w:r>
      <w:r>
        <w:t xml:space="preserve">the </w:t>
      </w:r>
      <w:r w:rsidRPr="00B325BD">
        <w:t>navigational safety and marine policies, associated operating controls and applicable port and marine legislation and non-statutory obligations.</w:t>
      </w:r>
    </w:p>
    <w:p w:rsidR="00AC1087" w:rsidRPr="00B325BD" w:rsidRDefault="00AC1087" w:rsidP="00B15CA3">
      <w:pPr>
        <w:pStyle w:val="List1Bullet"/>
        <w:spacing w:after="120"/>
      </w:pPr>
      <w:r w:rsidRPr="00B325BD">
        <w:t>Periodically review data gathered from audits, inspections, incidents and any concerns raised to evaluate and determine where improvements and changes need to be made.</w:t>
      </w:r>
    </w:p>
    <w:p w:rsidR="00AC1087" w:rsidRPr="00B325BD" w:rsidRDefault="00AC1087" w:rsidP="00B15CA3">
      <w:pPr>
        <w:pStyle w:val="List1Bullet"/>
        <w:spacing w:after="120"/>
      </w:pPr>
      <w:r w:rsidRPr="00B325BD">
        <w:t>Implement employee competence training and Navigational SMS awareness programmes.</w:t>
      </w:r>
    </w:p>
    <w:p w:rsidR="00AC1087" w:rsidRPr="00B325BD" w:rsidRDefault="00AC1087" w:rsidP="00B15CA3">
      <w:pPr>
        <w:pStyle w:val="List1Bullet"/>
        <w:spacing w:after="120"/>
      </w:pPr>
      <w:r w:rsidRPr="00B325BD">
        <w:t>Facilitate port user involvement in the maintenance of the Navigational SMS and the overall improvement in the provision of navigational safety.</w:t>
      </w:r>
    </w:p>
    <w:p w:rsidR="00AC1087" w:rsidRPr="00B325BD" w:rsidRDefault="00AC1087" w:rsidP="00B15CA3">
      <w:pPr>
        <w:pStyle w:val="List1Bullet"/>
        <w:spacing w:after="120"/>
      </w:pPr>
      <w:r w:rsidRPr="00B325BD">
        <w:t xml:space="preserve">Communicate </w:t>
      </w:r>
      <w:r>
        <w:t xml:space="preserve">the Council’s </w:t>
      </w:r>
      <w:r w:rsidRPr="00B325BD">
        <w:t xml:space="preserve">ongoing efforts and achievements in facilitating navigational safety to </w:t>
      </w:r>
      <w:r>
        <w:t>relevant</w:t>
      </w:r>
      <w:r w:rsidRPr="00B325BD">
        <w:t xml:space="preserve"> stakeholders.</w:t>
      </w:r>
    </w:p>
    <w:p w:rsidR="00AC1087" w:rsidRPr="00B325BD" w:rsidRDefault="00AC1087" w:rsidP="00B15CA3">
      <w:pPr>
        <w:pStyle w:val="List1Bullet"/>
      </w:pPr>
      <w:r w:rsidRPr="00B325BD">
        <w:t>Review the effectiveness of and continually improve the Navigational SMS.</w:t>
      </w:r>
    </w:p>
    <w:p w:rsidR="00AC1087" w:rsidRPr="00BE13BA" w:rsidRDefault="00AC1087" w:rsidP="00B15CA3">
      <w:pPr>
        <w:pStyle w:val="RepLevel1"/>
      </w:pPr>
      <w:bookmarkStart w:id="68" w:name="_Toc150339639"/>
      <w:bookmarkStart w:id="69" w:name="_Toc412548229"/>
      <w:bookmarkStart w:id="70" w:name="_Toc469386953"/>
      <w:r w:rsidRPr="00BE13BA">
        <w:t xml:space="preserve">Annual Plan </w:t>
      </w:r>
      <w:r w:rsidR="00755D6B" w:rsidRPr="00BE13BA">
        <w:t>revision</w:t>
      </w:r>
      <w:bookmarkEnd w:id="68"/>
      <w:bookmarkEnd w:id="69"/>
      <w:bookmarkEnd w:id="70"/>
    </w:p>
    <w:p w:rsidR="00AC1087" w:rsidRDefault="00AC1087" w:rsidP="00B15CA3">
      <w:pPr>
        <w:pStyle w:val="TextIndent"/>
      </w:pPr>
      <w:r>
        <w:t xml:space="preserve">The Annual Safety Plans are reviewed and reissued prior to the commencement of the Council’s </w:t>
      </w:r>
      <w:r w:rsidR="00755D6B">
        <w:t>financial ye</w:t>
      </w:r>
      <w:r>
        <w:t xml:space="preserve">ar. The review is undertaken to facilitate financial planning and development of Tauranga Harbour </w:t>
      </w:r>
      <w:r w:rsidR="00755D6B">
        <w:t xml:space="preserve">systems </w:t>
      </w:r>
      <w:r>
        <w:t>for the forthcoming financial year.</w:t>
      </w:r>
    </w:p>
    <w:p w:rsidR="00F47648" w:rsidRDefault="00F47648"/>
    <w:p w:rsidR="00875DBF" w:rsidRDefault="00875DBF">
      <w:pPr>
        <w:pStyle w:val="Head4Chapter"/>
        <w:sectPr w:rsidR="00875DBF" w:rsidSect="00875DBF">
          <w:footerReference w:type="first" r:id="rId25"/>
          <w:endnotePr>
            <w:numFmt w:val="decimal"/>
          </w:endnotePr>
          <w:type w:val="oddPage"/>
          <w:pgSz w:w="11905" w:h="16837" w:code="9"/>
          <w:pgMar w:top="1134" w:right="1134" w:bottom="1134" w:left="1134" w:header="720" w:footer="720" w:gutter="0"/>
          <w:cols w:space="720"/>
          <w:noEndnote/>
          <w:titlePg/>
          <w:docGrid w:linePitch="326"/>
        </w:sectPr>
      </w:pPr>
    </w:p>
    <w:p w:rsidR="00F47648" w:rsidRDefault="00B15CA3">
      <w:pPr>
        <w:pStyle w:val="Head4Chapter"/>
      </w:pPr>
      <w:bookmarkStart w:id="71" w:name="_Toc469386954"/>
      <w:r>
        <w:lastRenderedPageBreak/>
        <w:t>Navigational SMS data</w:t>
      </w:r>
      <w:bookmarkEnd w:id="71"/>
    </w:p>
    <w:p w:rsidR="00B15CA3" w:rsidRPr="000B3BB4" w:rsidRDefault="00B15CA3" w:rsidP="00B15CA3">
      <w:pPr>
        <w:pStyle w:val="TextNormal"/>
      </w:pPr>
      <w:r>
        <w:t xml:space="preserve">For Tauranga Pilotage waters, the NSMS is informed by a navigational risk assessment. </w:t>
      </w:r>
    </w:p>
    <w:p w:rsidR="00B15CA3" w:rsidRPr="00BE13BA" w:rsidRDefault="00B15CA3" w:rsidP="00B15CA3">
      <w:pPr>
        <w:pStyle w:val="RepLevel1"/>
      </w:pPr>
      <w:bookmarkStart w:id="72" w:name="_Toc124593964"/>
      <w:bookmarkStart w:id="73" w:name="_Toc150339641"/>
      <w:bookmarkStart w:id="74" w:name="_Toc412548231"/>
      <w:bookmarkStart w:id="75" w:name="_Toc469386955"/>
      <w:r w:rsidRPr="00BE13BA">
        <w:t xml:space="preserve">Safety Management Archive </w:t>
      </w:r>
      <w:r>
        <w:t>–</w:t>
      </w:r>
      <w:r w:rsidRPr="00BE13BA">
        <w:t xml:space="preserve"> </w:t>
      </w:r>
      <w:bookmarkEnd w:id="72"/>
      <w:bookmarkEnd w:id="73"/>
      <w:proofErr w:type="spellStart"/>
      <w:r w:rsidR="00DD0EFF">
        <w:t>Quantate</w:t>
      </w:r>
      <w:bookmarkEnd w:id="74"/>
      <w:bookmarkEnd w:id="75"/>
      <w:proofErr w:type="spellEnd"/>
    </w:p>
    <w:p w:rsidR="00B15CA3" w:rsidRDefault="00B15CA3" w:rsidP="00B15CA3">
      <w:pPr>
        <w:pStyle w:val="TextIndent"/>
      </w:pPr>
      <w:r>
        <w:t xml:space="preserve">The </w:t>
      </w:r>
      <w:proofErr w:type="spellStart"/>
      <w:r w:rsidR="00DD0EFF">
        <w:t>Quantate</w:t>
      </w:r>
      <w:proofErr w:type="spellEnd"/>
      <w:r>
        <w:t xml:space="preserve"> database contains details of identified hazards, together with summarised risk control measures employed to mitigate those hazards. Both hazards and risk control measures have a designated ‘owner’ and hazards are maintained within the system in ranked order, based on the outcome of the risk assessment process. This ranking structure will change with time as the hazards and risk controls continue to be reviewed, reassessed and rescored.</w:t>
      </w:r>
    </w:p>
    <w:p w:rsidR="00B15CA3" w:rsidRPr="00BE13BA" w:rsidRDefault="00B15CA3" w:rsidP="00B15CA3">
      <w:pPr>
        <w:pStyle w:val="RepLevel1"/>
      </w:pPr>
      <w:bookmarkStart w:id="76" w:name="_Toc140297218"/>
      <w:bookmarkStart w:id="77" w:name="_Toc140304620"/>
      <w:bookmarkStart w:id="78" w:name="_Toc150339642"/>
      <w:bookmarkStart w:id="79" w:name="_Toc140297219"/>
      <w:bookmarkStart w:id="80" w:name="_Toc140304621"/>
      <w:bookmarkStart w:id="81" w:name="_Toc150339643"/>
      <w:bookmarkStart w:id="82" w:name="_Toc150339644"/>
      <w:bookmarkStart w:id="83" w:name="_Toc412548232"/>
      <w:bookmarkStart w:id="84" w:name="_Toc124593965"/>
      <w:bookmarkStart w:id="85" w:name="_Toc469386956"/>
      <w:bookmarkEnd w:id="76"/>
      <w:bookmarkEnd w:id="77"/>
      <w:bookmarkEnd w:id="78"/>
      <w:bookmarkEnd w:id="79"/>
      <w:bookmarkEnd w:id="80"/>
      <w:bookmarkEnd w:id="81"/>
      <w:r>
        <w:t>Incident d</w:t>
      </w:r>
      <w:r w:rsidRPr="00BE13BA">
        <w:t>atabase</w:t>
      </w:r>
      <w:bookmarkEnd w:id="82"/>
      <w:bookmarkEnd w:id="83"/>
      <w:bookmarkEnd w:id="84"/>
      <w:bookmarkEnd w:id="85"/>
    </w:p>
    <w:p w:rsidR="00B15CA3" w:rsidRDefault="00B15CA3" w:rsidP="00B15CA3">
      <w:pPr>
        <w:pStyle w:val="TextIndent"/>
      </w:pPr>
      <w:r>
        <w:t xml:space="preserve">The </w:t>
      </w:r>
      <w:proofErr w:type="spellStart"/>
      <w:r w:rsidR="00DD0EFF">
        <w:t>Quantate</w:t>
      </w:r>
      <w:proofErr w:type="spellEnd"/>
      <w:r>
        <w:t xml:space="preserve"> package also has an incident database. The responsibility to ensure that incident data is accurately recorded and remains current</w:t>
      </w:r>
      <w:r w:rsidRPr="00405976">
        <w:t xml:space="preserve"> </w:t>
      </w:r>
      <w:r>
        <w:t>is a</w:t>
      </w:r>
      <w:r w:rsidR="00755D6B">
        <w:t>llocated to the Deputy Harbourm</w:t>
      </w:r>
      <w:r>
        <w:t>aster (Tauranga).</w:t>
      </w:r>
    </w:p>
    <w:p w:rsidR="00B15CA3" w:rsidRPr="00F66D2F" w:rsidRDefault="00B15CA3" w:rsidP="00F66D2F">
      <w:pPr>
        <w:pStyle w:val="RepRef"/>
      </w:pPr>
    </w:p>
    <w:p w:rsidR="00875DBF" w:rsidRDefault="00875DBF" w:rsidP="00B15CA3">
      <w:pPr>
        <w:pStyle w:val="Head4Chapter"/>
        <w:sectPr w:rsidR="00875DBF" w:rsidSect="00875DBF">
          <w:footerReference w:type="first" r:id="rId26"/>
          <w:endnotePr>
            <w:numFmt w:val="decimal"/>
          </w:endnotePr>
          <w:type w:val="oddPage"/>
          <w:pgSz w:w="11905" w:h="16837" w:code="9"/>
          <w:pgMar w:top="1134" w:right="1134" w:bottom="1134" w:left="1134" w:header="720" w:footer="720" w:gutter="0"/>
          <w:cols w:space="720"/>
          <w:noEndnote/>
          <w:titlePg/>
          <w:docGrid w:linePitch="326"/>
        </w:sectPr>
      </w:pPr>
    </w:p>
    <w:p w:rsidR="00B15CA3" w:rsidRDefault="00026E07" w:rsidP="00B15CA3">
      <w:pPr>
        <w:pStyle w:val="Head4Chapter"/>
      </w:pPr>
      <w:bookmarkStart w:id="86" w:name="_Toc469386957"/>
      <w:r>
        <w:lastRenderedPageBreak/>
        <w:t xml:space="preserve">Key </w:t>
      </w:r>
      <w:r w:rsidR="00755D6B">
        <w:t>risk management systems</w:t>
      </w:r>
      <w:bookmarkEnd w:id="86"/>
    </w:p>
    <w:p w:rsidR="00026E07" w:rsidRPr="00B82403" w:rsidRDefault="00026E07" w:rsidP="00026E07">
      <w:pPr>
        <w:pStyle w:val="TextNormal"/>
      </w:pPr>
      <w:r w:rsidRPr="00B82403">
        <w:t>The generic risk control measures e</w:t>
      </w:r>
      <w:r>
        <w:t>mployed by</w:t>
      </w:r>
      <w:r w:rsidRPr="00B82403">
        <w:t xml:space="preserve"> </w:t>
      </w:r>
      <w:r>
        <w:t xml:space="preserve">Bay of Plenty Regional Council </w:t>
      </w:r>
      <w:r w:rsidRPr="00B82403">
        <w:t>can be categorised as follows:</w:t>
      </w:r>
    </w:p>
    <w:p w:rsidR="00026E07" w:rsidRPr="00BE13BA" w:rsidRDefault="00026E07" w:rsidP="00026E07">
      <w:pPr>
        <w:pStyle w:val="RepLevel1"/>
      </w:pPr>
      <w:bookmarkStart w:id="87" w:name="_Toc124593967"/>
      <w:bookmarkStart w:id="88" w:name="_Toc150339646"/>
      <w:bookmarkStart w:id="89" w:name="_Toc412548234"/>
      <w:bookmarkStart w:id="90" w:name="_Toc469386958"/>
      <w:r w:rsidRPr="00BE13BA">
        <w:t xml:space="preserve">Documentary </w:t>
      </w:r>
      <w:r w:rsidR="00755D6B" w:rsidRPr="00BE13BA">
        <w:t>risk controls</w:t>
      </w:r>
      <w:bookmarkEnd w:id="87"/>
      <w:bookmarkEnd w:id="88"/>
      <w:bookmarkEnd w:id="89"/>
      <w:bookmarkEnd w:id="90"/>
    </w:p>
    <w:p w:rsidR="00026E07" w:rsidRDefault="00026E07" w:rsidP="00026E07">
      <w:pPr>
        <w:pStyle w:val="List1Bullet"/>
        <w:spacing w:after="120"/>
      </w:pPr>
      <w:r w:rsidRPr="00001488">
        <w:t xml:space="preserve">Regulatory Framework – Includes the </w:t>
      </w:r>
      <w:r>
        <w:t xml:space="preserve">Navigation </w:t>
      </w:r>
      <w:r w:rsidRPr="00001488">
        <w:t>Bylaw</w:t>
      </w:r>
      <w:r>
        <w:t xml:space="preserve">, 2010 </w:t>
      </w:r>
      <w:r w:rsidR="00755D6B">
        <w:t>and Harbourm</w:t>
      </w:r>
      <w:r w:rsidRPr="00001488">
        <w:t xml:space="preserve">aster’s </w:t>
      </w:r>
      <w:r w:rsidR="00755D6B" w:rsidRPr="00001488">
        <w:t>directions</w:t>
      </w:r>
      <w:r w:rsidRPr="00001488">
        <w:t>.</w:t>
      </w:r>
    </w:p>
    <w:p w:rsidR="00026E07" w:rsidRPr="00001488" w:rsidRDefault="00026E07" w:rsidP="00026E07">
      <w:pPr>
        <w:pStyle w:val="List1Bullet"/>
        <w:spacing w:after="120"/>
      </w:pPr>
      <w:r>
        <w:t>MOU with the Port of Tauranga.</w:t>
      </w:r>
    </w:p>
    <w:p w:rsidR="00026E07" w:rsidRPr="00001488" w:rsidRDefault="00026E07" w:rsidP="00026E07">
      <w:pPr>
        <w:pStyle w:val="List1Bullet"/>
        <w:spacing w:after="120"/>
      </w:pPr>
      <w:r w:rsidRPr="00001488">
        <w:t xml:space="preserve">The provision </w:t>
      </w:r>
      <w:r>
        <w:t xml:space="preserve">of </w:t>
      </w:r>
      <w:r w:rsidRPr="00001488">
        <w:t>tidal and other navigational information, navigation warnings and advice of conditions at berth</w:t>
      </w:r>
      <w:r>
        <w:t>s</w:t>
      </w:r>
      <w:r w:rsidRPr="00001488">
        <w:t>.</w:t>
      </w:r>
    </w:p>
    <w:p w:rsidR="00026E07" w:rsidRPr="00001488" w:rsidRDefault="00026E07" w:rsidP="00026E07">
      <w:pPr>
        <w:pStyle w:val="List1Bullet"/>
        <w:spacing w:after="120"/>
      </w:pPr>
      <w:r w:rsidRPr="00001488">
        <w:t xml:space="preserve">Departmental </w:t>
      </w:r>
      <w:r w:rsidR="00755D6B">
        <w:t>operational manuals and</w:t>
      </w:r>
      <w:r w:rsidR="00755D6B" w:rsidRPr="00001488">
        <w:t xml:space="preserve"> guidelines</w:t>
      </w:r>
      <w:r w:rsidR="005E28E1">
        <w:t>.</w:t>
      </w:r>
    </w:p>
    <w:p w:rsidR="00026E07" w:rsidRPr="00001488" w:rsidRDefault="00026E07" w:rsidP="00026E07">
      <w:pPr>
        <w:pStyle w:val="List1Bullet"/>
        <w:spacing w:after="120"/>
      </w:pPr>
      <w:r w:rsidRPr="00001488">
        <w:t xml:space="preserve">Process or task specific </w:t>
      </w:r>
      <w:r w:rsidR="00755D6B" w:rsidRPr="00001488">
        <w:t>operating procedures</w:t>
      </w:r>
      <w:r w:rsidR="005E28E1">
        <w:t>.</w:t>
      </w:r>
    </w:p>
    <w:p w:rsidR="00026E07" w:rsidRPr="00001488" w:rsidRDefault="005E28E1" w:rsidP="00026E07">
      <w:pPr>
        <w:pStyle w:val="List1Bullet"/>
        <w:spacing w:after="120"/>
      </w:pPr>
      <w:r>
        <w:t xml:space="preserve">Emergency </w:t>
      </w:r>
      <w:r w:rsidR="00755D6B">
        <w:t>plans and procedures</w:t>
      </w:r>
      <w:r>
        <w:t>.</w:t>
      </w:r>
    </w:p>
    <w:p w:rsidR="00026E07" w:rsidRPr="00001488" w:rsidRDefault="00026E07" w:rsidP="00026E07">
      <w:pPr>
        <w:pStyle w:val="List1Bullet"/>
        <w:spacing w:after="120"/>
      </w:pPr>
      <w:r w:rsidRPr="00001488">
        <w:t xml:space="preserve">Notices to </w:t>
      </w:r>
      <w:r w:rsidR="00755D6B" w:rsidRPr="00001488">
        <w:t xml:space="preserve">mariners </w:t>
      </w:r>
      <w:r w:rsidRPr="00001488">
        <w:t xml:space="preserve">– </w:t>
      </w:r>
      <w:r w:rsidR="00755D6B" w:rsidRPr="00001488">
        <w:t xml:space="preserve">general </w:t>
      </w:r>
      <w:r w:rsidRPr="00001488">
        <w:t>navigational guidance and advice.</w:t>
      </w:r>
    </w:p>
    <w:p w:rsidR="00026E07" w:rsidRPr="00001488" w:rsidRDefault="00026E07" w:rsidP="00026E07">
      <w:pPr>
        <w:pStyle w:val="List1Bullet"/>
      </w:pPr>
      <w:r w:rsidRPr="00001488">
        <w:t xml:space="preserve">Formalised </w:t>
      </w:r>
      <w:r w:rsidR="00755D6B" w:rsidRPr="00001488">
        <w:t xml:space="preserve">training </w:t>
      </w:r>
      <w:r w:rsidRPr="00001488">
        <w:t xml:space="preserve">and </w:t>
      </w:r>
      <w:r w:rsidR="00755D6B" w:rsidRPr="00001488">
        <w:t xml:space="preserve">assessment </w:t>
      </w:r>
      <w:r w:rsidRPr="00001488">
        <w:t xml:space="preserve">– See </w:t>
      </w:r>
      <w:r w:rsidRPr="008C2854">
        <w:rPr>
          <w:b/>
        </w:rPr>
        <w:t>Section 8</w:t>
      </w:r>
      <w:r w:rsidRPr="00001488">
        <w:t xml:space="preserve"> and the various </w:t>
      </w:r>
      <w:r w:rsidRPr="00026E07">
        <w:t>departmental</w:t>
      </w:r>
      <w:r w:rsidRPr="00001488">
        <w:t xml:space="preserve"> operational manuals.</w:t>
      </w:r>
    </w:p>
    <w:p w:rsidR="00026E07" w:rsidRPr="00BE13BA" w:rsidRDefault="00026E07" w:rsidP="00026E07">
      <w:pPr>
        <w:pStyle w:val="RepLevel1"/>
      </w:pPr>
      <w:bookmarkStart w:id="91" w:name="_Toc124593968"/>
      <w:bookmarkStart w:id="92" w:name="_Toc150339647"/>
      <w:bookmarkStart w:id="93" w:name="_Toc412548235"/>
      <w:bookmarkStart w:id="94" w:name="_Toc469386959"/>
      <w:r>
        <w:t>Physical</w:t>
      </w:r>
      <w:r w:rsidRPr="00BE13BA">
        <w:t xml:space="preserve"> </w:t>
      </w:r>
      <w:r w:rsidR="00755D6B" w:rsidRPr="00BE13BA">
        <w:t>risk controls</w:t>
      </w:r>
      <w:bookmarkEnd w:id="91"/>
      <w:bookmarkEnd w:id="92"/>
      <w:bookmarkEnd w:id="93"/>
      <w:bookmarkEnd w:id="94"/>
    </w:p>
    <w:p w:rsidR="00026E07" w:rsidRPr="00001488" w:rsidRDefault="00026E07" w:rsidP="00026E07">
      <w:pPr>
        <w:pStyle w:val="List1Bullet"/>
        <w:spacing w:after="120"/>
      </w:pPr>
      <w:r w:rsidRPr="00001488">
        <w:t>AIS Receiver</w:t>
      </w:r>
      <w:r>
        <w:t xml:space="preserve">s and AIS Virtual </w:t>
      </w:r>
      <w:proofErr w:type="spellStart"/>
      <w:r>
        <w:t>AToN</w:t>
      </w:r>
      <w:proofErr w:type="spellEnd"/>
      <w:r>
        <w:t xml:space="preserve"> Transmissions.</w:t>
      </w:r>
    </w:p>
    <w:p w:rsidR="00026E07" w:rsidRPr="00001488" w:rsidRDefault="00026E07" w:rsidP="00026E07">
      <w:pPr>
        <w:pStyle w:val="List1Bullet"/>
        <w:spacing w:after="120"/>
      </w:pPr>
      <w:r w:rsidRPr="00001488">
        <w:t>Radars</w:t>
      </w:r>
      <w:r>
        <w:t xml:space="preserve"> – radar coverage is currently available</w:t>
      </w:r>
      <w:r w:rsidRPr="00001488">
        <w:t xml:space="preserve"> of </w:t>
      </w:r>
      <w:r>
        <w:t xml:space="preserve">Tauranga Harbour </w:t>
      </w:r>
      <w:r w:rsidRPr="00001488">
        <w:t>wat</w:t>
      </w:r>
      <w:r>
        <w:t>ers used for POTL operations, such as the Tauranga Harbour entrance and wharves. These are owned by POTL.</w:t>
      </w:r>
    </w:p>
    <w:p w:rsidR="00026E07" w:rsidRPr="00001488" w:rsidRDefault="00026E07" w:rsidP="00026E07">
      <w:pPr>
        <w:pStyle w:val="List1Bullet"/>
        <w:spacing w:after="120"/>
      </w:pPr>
      <w:bookmarkStart w:id="95" w:name="_Toc522877623"/>
      <w:r w:rsidRPr="00001488">
        <w:t xml:space="preserve">VHF </w:t>
      </w:r>
      <w:r w:rsidR="00755D6B" w:rsidRPr="00001488">
        <w:t xml:space="preserve">communication </w:t>
      </w:r>
      <w:r w:rsidRPr="00001488">
        <w:t xml:space="preserve">– </w:t>
      </w:r>
      <w:r w:rsidR="00755D6B" w:rsidRPr="00001488">
        <w:t xml:space="preserve">a </w:t>
      </w:r>
      <w:r w:rsidRPr="00001488">
        <w:t>marine radio</w:t>
      </w:r>
      <w:r>
        <w:t xml:space="preserve"> network covering VHF Channel 14 </w:t>
      </w:r>
      <w:r w:rsidRPr="00001488">
        <w:t xml:space="preserve">and Channel 16, providing effective </w:t>
      </w:r>
      <w:r w:rsidR="00755D6B" w:rsidRPr="00001488">
        <w:t xml:space="preserve">harbour </w:t>
      </w:r>
      <w:r w:rsidRPr="00001488">
        <w:t xml:space="preserve">communications for shipping, </w:t>
      </w:r>
      <w:r w:rsidR="00755D6B">
        <w:t xml:space="preserve">harbour radio </w:t>
      </w:r>
      <w:r w:rsidRPr="00001488">
        <w:t>and all harbour users.</w:t>
      </w:r>
    </w:p>
    <w:p w:rsidR="00026E07" w:rsidRPr="00001488" w:rsidRDefault="00026E07" w:rsidP="00026E07">
      <w:pPr>
        <w:pStyle w:val="List1Bullet"/>
        <w:spacing w:after="120"/>
      </w:pPr>
      <w:r>
        <w:t>VTS System</w:t>
      </w:r>
      <w:r w:rsidRPr="00001488">
        <w:t xml:space="preserve"> –</w:t>
      </w:r>
      <w:r>
        <w:t xml:space="preserve"> </w:t>
      </w:r>
      <w:r w:rsidR="00755D6B">
        <w:t xml:space="preserve">the </w:t>
      </w:r>
      <w:r>
        <w:t xml:space="preserve">POTL provide a VTS system installed compliant to IALA VTS standards. Its service is in accordance with the BOPRC and POTL MOU. It delivers a Local Port Service standard (LPS) under the IALA standards. </w:t>
      </w:r>
    </w:p>
    <w:p w:rsidR="00026E07" w:rsidRPr="00001488" w:rsidRDefault="00026E07" w:rsidP="00026E07">
      <w:pPr>
        <w:pStyle w:val="List1Bullet"/>
        <w:spacing w:after="120"/>
      </w:pPr>
      <w:r w:rsidRPr="00001488">
        <w:t xml:space="preserve">Tide </w:t>
      </w:r>
      <w:r w:rsidR="00755D6B" w:rsidRPr="00001488">
        <w:t xml:space="preserve">gauges </w:t>
      </w:r>
      <w:r w:rsidRPr="00001488">
        <w:t xml:space="preserve">– </w:t>
      </w:r>
      <w:r w:rsidR="00755D6B" w:rsidRPr="00001488">
        <w:t>a</w:t>
      </w:r>
      <w:r w:rsidRPr="00001488">
        <w:t xml:space="preserve"> syst</w:t>
      </w:r>
      <w:r>
        <w:t>em of tide gauges located within</w:t>
      </w:r>
      <w:r w:rsidRPr="00001488">
        <w:t xml:space="preserve"> the harbour providing live tidal information.</w:t>
      </w:r>
    </w:p>
    <w:p w:rsidR="00026E07" w:rsidRDefault="00026E07" w:rsidP="00026E07">
      <w:pPr>
        <w:pStyle w:val="List1Bullet"/>
      </w:pPr>
      <w:r w:rsidRPr="00001488">
        <w:t xml:space="preserve">Aids to </w:t>
      </w:r>
      <w:r w:rsidR="00755D6B" w:rsidRPr="00001488">
        <w:t xml:space="preserve">navigation </w:t>
      </w:r>
      <w:r w:rsidRPr="00001488">
        <w:t xml:space="preserve">– </w:t>
      </w:r>
      <w:r w:rsidR="00755D6B" w:rsidRPr="00001488">
        <w:t>buoys</w:t>
      </w:r>
      <w:r w:rsidRPr="00001488">
        <w:t>, beacons, marks a</w:t>
      </w:r>
      <w:r>
        <w:t>nd lights etc. maintained by BOPRC and Port of Tauranga Ltd</w:t>
      </w:r>
      <w:r w:rsidRPr="00001488">
        <w:t xml:space="preserve">. </w:t>
      </w:r>
    </w:p>
    <w:p w:rsidR="00026E07" w:rsidRPr="00BE13BA" w:rsidRDefault="00026E07" w:rsidP="00026E07">
      <w:pPr>
        <w:pStyle w:val="RepLevel2"/>
      </w:pPr>
      <w:bookmarkStart w:id="96" w:name="_Toc124593972"/>
      <w:bookmarkStart w:id="97" w:name="_Toc150339648"/>
      <w:bookmarkStart w:id="98" w:name="_Toc412548236"/>
      <w:r>
        <w:t xml:space="preserve">Vessel </w:t>
      </w:r>
      <w:r w:rsidR="00755D6B">
        <w:t>traffic</w:t>
      </w:r>
      <w:r w:rsidR="00755D6B" w:rsidRPr="00BE13BA">
        <w:t xml:space="preserve"> services</w:t>
      </w:r>
      <w:bookmarkEnd w:id="96"/>
      <w:bookmarkEnd w:id="97"/>
      <w:bookmarkEnd w:id="98"/>
    </w:p>
    <w:p w:rsidR="00026E07" w:rsidRPr="00AD2EE7" w:rsidRDefault="00026E07" w:rsidP="00026E07">
      <w:pPr>
        <w:pStyle w:val="TextIndent"/>
      </w:pPr>
      <w:r w:rsidRPr="00F60AAA">
        <w:t>Vessel Traffic Services (VTS)</w:t>
      </w:r>
      <w:r>
        <w:t xml:space="preserve"> are currently provided by the Customer Service Centre, operating from the port company’s management building. The Service Centre monitors and manages vessel traffic within the area of responsibility and adoption of IALA traffic management principals is ongoing. To do this effectively, the Council, with Port of Tauranga intends the VTS service to provide </w:t>
      </w:r>
      <w:r w:rsidRPr="00AD2EE7">
        <w:t>a continuous service wit</w:t>
      </w:r>
      <w:r w:rsidR="00755D6B">
        <w:t>hin the limitations imposed by:</w:t>
      </w:r>
    </w:p>
    <w:p w:rsidR="00026E07" w:rsidRPr="00BE13BA" w:rsidRDefault="00026E07" w:rsidP="00A45C52">
      <w:pPr>
        <w:pStyle w:val="List3Alpha"/>
        <w:numPr>
          <w:ilvl w:val="0"/>
          <w:numId w:val="20"/>
        </w:numPr>
        <w:ind w:left="1418" w:hanging="567"/>
      </w:pPr>
      <w:r w:rsidRPr="00BE13BA">
        <w:t xml:space="preserve">The level of training and qualification achieved by </w:t>
      </w:r>
      <w:r>
        <w:t>VTS</w:t>
      </w:r>
      <w:r w:rsidR="00755D6B">
        <w:t xml:space="preserve"> personnel,</w:t>
      </w:r>
    </w:p>
    <w:p w:rsidR="00026E07" w:rsidRPr="00BE13BA" w:rsidRDefault="00026E07" w:rsidP="004A6B71">
      <w:pPr>
        <w:pStyle w:val="List3Alpha"/>
      </w:pPr>
      <w:r>
        <w:t>The level of service to be promulgated (presently LPS)</w:t>
      </w:r>
      <w:r w:rsidR="00755D6B">
        <w:t>,</w:t>
      </w:r>
    </w:p>
    <w:p w:rsidR="00026E07" w:rsidRPr="00BE13BA" w:rsidRDefault="00026E07" w:rsidP="004A6B71">
      <w:pPr>
        <w:pStyle w:val="List3Alpha"/>
      </w:pPr>
      <w:r w:rsidRPr="00BE13BA">
        <w:t>The availability and operability of VTS equipment.</w:t>
      </w:r>
    </w:p>
    <w:p w:rsidR="00026E07" w:rsidRPr="00B44591" w:rsidRDefault="00026E07" w:rsidP="00026E07">
      <w:pPr>
        <w:pStyle w:val="TextIndent"/>
      </w:pPr>
      <w:r>
        <w:lastRenderedPageBreak/>
        <w:t xml:space="preserve">The Tauranga LPS </w:t>
      </w:r>
      <w:r w:rsidR="00755D6B">
        <w:t xml:space="preserve">traffic management </w:t>
      </w:r>
      <w:r>
        <w:t>service will, under the MOU:</w:t>
      </w:r>
    </w:p>
    <w:p w:rsidR="00026E07" w:rsidRPr="00CD429F" w:rsidRDefault="00026E07" w:rsidP="00026E07">
      <w:pPr>
        <w:pStyle w:val="List1Bullet"/>
        <w:spacing w:after="120"/>
      </w:pPr>
      <w:r>
        <w:t>M</w:t>
      </w:r>
      <w:r w:rsidRPr="00B44591">
        <w:t>onitor by radar, AIS, VHF, CCTV and all other available mean</w:t>
      </w:r>
      <w:r>
        <w:t xml:space="preserve">s, </w:t>
      </w:r>
      <w:r w:rsidRPr="00B44591">
        <w:t xml:space="preserve">all vessel traffic within the </w:t>
      </w:r>
      <w:r>
        <w:t xml:space="preserve">Tauranga </w:t>
      </w:r>
      <w:r w:rsidR="00755D6B" w:rsidRPr="00B44591">
        <w:t xml:space="preserve">Harbour </w:t>
      </w:r>
      <w:r w:rsidRPr="00B44591">
        <w:t xml:space="preserve">limits </w:t>
      </w:r>
      <w:r>
        <w:t xml:space="preserve">associated with port operations. </w:t>
      </w:r>
      <w:r w:rsidRPr="00261EB2">
        <w:t>Th</w:t>
      </w:r>
      <w:r>
        <w:t xml:space="preserve">e service </w:t>
      </w:r>
      <w:r w:rsidRPr="00261EB2">
        <w:t>will</w:t>
      </w:r>
      <w:r w:rsidR="00755D6B">
        <w:t xml:space="preserve"> include but not be limited to:</w:t>
      </w:r>
    </w:p>
    <w:p w:rsidR="00026E07" w:rsidRPr="00CD429F" w:rsidRDefault="00026E07" w:rsidP="00A45C52">
      <w:pPr>
        <w:pStyle w:val="TextIndent"/>
        <w:numPr>
          <w:ilvl w:val="0"/>
          <w:numId w:val="21"/>
        </w:numPr>
        <w:spacing w:after="120"/>
        <w:ind w:left="1985" w:hanging="567"/>
      </w:pPr>
      <w:r>
        <w:t>The recording</w:t>
      </w:r>
      <w:r w:rsidRPr="00CD429F">
        <w:t xml:space="preserve"> of all known vessel traffic within the </w:t>
      </w:r>
      <w:r>
        <w:t>area covered by the POTL system</w:t>
      </w:r>
      <w:r w:rsidR="00755D6B">
        <w:t>,</w:t>
      </w:r>
    </w:p>
    <w:p w:rsidR="00026E07" w:rsidRDefault="00026E07" w:rsidP="00A45C52">
      <w:pPr>
        <w:pStyle w:val="TextIndent"/>
        <w:numPr>
          <w:ilvl w:val="0"/>
          <w:numId w:val="21"/>
        </w:numPr>
        <w:spacing w:after="120"/>
        <w:ind w:left="1985" w:hanging="567"/>
      </w:pPr>
      <w:r>
        <w:t>The recording</w:t>
      </w:r>
      <w:r w:rsidRPr="00CD429F">
        <w:t xml:space="preserve"> of person</w:t>
      </w:r>
      <w:r>
        <w:t>nel</w:t>
      </w:r>
      <w:r w:rsidRPr="00CD429F">
        <w:t xml:space="preserve"> numbers on vessels required to participate</w:t>
      </w:r>
      <w:r w:rsidR="00755D6B">
        <w:t xml:space="preserve"> in the vessel reporting system,</w:t>
      </w:r>
    </w:p>
    <w:p w:rsidR="00026E07" w:rsidRDefault="00026E07" w:rsidP="00A45C52">
      <w:pPr>
        <w:pStyle w:val="TextIndent"/>
        <w:numPr>
          <w:ilvl w:val="0"/>
          <w:numId w:val="21"/>
        </w:numPr>
        <w:spacing w:after="120"/>
        <w:ind w:left="1985" w:hanging="567"/>
      </w:pPr>
      <w:r>
        <w:t>The recording of equipment deficiencies on vessels transiting the harbour.</w:t>
      </w:r>
    </w:p>
    <w:p w:rsidR="00026E07" w:rsidRDefault="00026E07" w:rsidP="00026E07">
      <w:pPr>
        <w:pStyle w:val="List1Bullet"/>
        <w:spacing w:after="120"/>
      </w:pPr>
      <w:r>
        <w:t>The use pf PEC privileges by vessel navigators.</w:t>
      </w:r>
    </w:p>
    <w:p w:rsidR="00026E07" w:rsidRDefault="00026E07" w:rsidP="00026E07">
      <w:pPr>
        <w:pStyle w:val="List1Bullet"/>
        <w:spacing w:after="120"/>
      </w:pPr>
      <w:r>
        <w:t xml:space="preserve">Introduce a Local Port Service while developing its capability to provide an </w:t>
      </w:r>
      <w:r w:rsidR="00755D6B">
        <w:t>information service</w:t>
      </w:r>
      <w:r>
        <w:t xml:space="preserve">. </w:t>
      </w:r>
      <w:r w:rsidRPr="00261EB2">
        <w:t xml:space="preserve">As an </w:t>
      </w:r>
      <w:r w:rsidR="00755D6B" w:rsidRPr="00261EB2">
        <w:t>information service</w:t>
      </w:r>
      <w:r w:rsidRPr="00261EB2">
        <w:t xml:space="preserve">, </w:t>
      </w:r>
      <w:r>
        <w:t xml:space="preserve">provide </w:t>
      </w:r>
      <w:r w:rsidRPr="00261EB2">
        <w:t>VHF broadcasts of any known hazards to navigation wh</w:t>
      </w:r>
      <w:r w:rsidRPr="00B44591">
        <w:t xml:space="preserve">ich </w:t>
      </w:r>
      <w:r w:rsidRPr="00261EB2">
        <w:t>are temporary in nature and not covered in any local notices to mariners, also broadcasts of weather and tidal information on reque</w:t>
      </w:r>
      <w:r>
        <w:t xml:space="preserve">st. Swell </w:t>
      </w:r>
      <w:r w:rsidRPr="00261EB2">
        <w:t xml:space="preserve">conditions will be monitored and </w:t>
      </w:r>
      <w:r>
        <w:t>will</w:t>
      </w:r>
      <w:r w:rsidRPr="00261EB2">
        <w:t xml:space="preserve"> be broadcast along with meteorological information. VTS will also provide broadcasts of known vessel traffic</w:t>
      </w:r>
      <w:r w:rsidR="004A6B71">
        <w:t xml:space="preserve"> movements to reporting vessels.</w:t>
      </w:r>
    </w:p>
    <w:p w:rsidR="00026E07" w:rsidRPr="00261EB2" w:rsidRDefault="00026E07" w:rsidP="00026E07">
      <w:pPr>
        <w:pStyle w:val="List1Bullet"/>
        <w:spacing w:after="120"/>
      </w:pPr>
      <w:r>
        <w:t>Provide a</w:t>
      </w:r>
      <w:r w:rsidRPr="00B44591">
        <w:t>ssistance to</w:t>
      </w:r>
      <w:r>
        <w:t xml:space="preserve"> the </w:t>
      </w:r>
      <w:r w:rsidR="00755D6B">
        <w:t xml:space="preserve">Police </w:t>
      </w:r>
      <w:r>
        <w:t>and</w:t>
      </w:r>
      <w:r w:rsidRPr="00B44591">
        <w:t xml:space="preserve"> RCC NZ in the event of emergencies</w:t>
      </w:r>
      <w:r>
        <w:t xml:space="preserve"> or SAR events</w:t>
      </w:r>
      <w:r w:rsidRPr="00001488">
        <w:t xml:space="preserve"> </w:t>
      </w:r>
      <w:r w:rsidRPr="00B44591">
        <w:t>arising within the Harbour Authority’s area of jurisdiction and support to the On Scene Commander in the event of a pollution</w:t>
      </w:r>
      <w:r>
        <w:t xml:space="preserve"> incident within Tauranga </w:t>
      </w:r>
      <w:r w:rsidR="00755D6B">
        <w:t>Harbour</w:t>
      </w:r>
      <w:r w:rsidR="004A6B71">
        <w:t>.</w:t>
      </w:r>
    </w:p>
    <w:p w:rsidR="00026E07" w:rsidRPr="00261EB2" w:rsidDel="00001488" w:rsidRDefault="00026E07" w:rsidP="00026E07">
      <w:pPr>
        <w:pStyle w:val="List1Bullet"/>
        <w:spacing w:after="120"/>
      </w:pPr>
      <w:r>
        <w:t xml:space="preserve">Develop staff to &lt;ultimately and if risk determines this is needed&gt; deliver a </w:t>
      </w:r>
      <w:r w:rsidRPr="00261EB2">
        <w:t>Traffic Organisation Service (TOS)</w:t>
      </w:r>
      <w:r>
        <w:t xml:space="preserve"> in chosen areas of port waters. A</w:t>
      </w:r>
      <w:r w:rsidRPr="00261EB2">
        <w:t>pprop</w:t>
      </w:r>
      <w:r w:rsidRPr="00B44591">
        <w:t>riate eq</w:t>
      </w:r>
      <w:r w:rsidRPr="00261EB2">
        <w:t xml:space="preserve">uipment </w:t>
      </w:r>
      <w:r>
        <w:t xml:space="preserve">will be installed </w:t>
      </w:r>
      <w:r w:rsidRPr="00261EB2">
        <w:t xml:space="preserve">and training to the </w:t>
      </w:r>
      <w:r>
        <w:t xml:space="preserve">IALA </w:t>
      </w:r>
      <w:r w:rsidRPr="00261EB2">
        <w:t>international standard</w:t>
      </w:r>
      <w:r w:rsidRPr="00757BB4">
        <w:rPr>
          <w:vertAlign w:val="superscript"/>
        </w:rPr>
        <w:footnoteReference w:id="2"/>
      </w:r>
      <w:r w:rsidRPr="00261EB2">
        <w:t xml:space="preserve"> </w:t>
      </w:r>
      <w:r>
        <w:t xml:space="preserve">will </w:t>
      </w:r>
      <w:r w:rsidRPr="00261EB2">
        <w:t xml:space="preserve">be </w:t>
      </w:r>
      <w:r w:rsidR="00755D6B">
        <w:t>a long-</w:t>
      </w:r>
      <w:r>
        <w:t>term objective. The need for this will be kept under review.</w:t>
      </w:r>
    </w:p>
    <w:p w:rsidR="00026E07" w:rsidRDefault="00026E07" w:rsidP="00026E07">
      <w:pPr>
        <w:pStyle w:val="List1Bullet"/>
      </w:pPr>
      <w:r w:rsidRPr="00B44591">
        <w:t xml:space="preserve">Compliance with </w:t>
      </w:r>
      <w:r w:rsidR="00755D6B">
        <w:t>the Harbourm</w:t>
      </w:r>
      <w:r w:rsidRPr="00B44591">
        <w:t>aster’s Standing Orders, Standard Oper</w:t>
      </w:r>
      <w:r>
        <w:t xml:space="preserve">ating </w:t>
      </w:r>
      <w:r w:rsidRPr="00026E07">
        <w:t>Procedures</w:t>
      </w:r>
      <w:r>
        <w:t xml:space="preserve"> and any </w:t>
      </w:r>
      <w:r w:rsidRPr="00B44591">
        <w:t>relevant legislation.</w:t>
      </w:r>
    </w:p>
    <w:p w:rsidR="00026E07" w:rsidRDefault="00026E07" w:rsidP="00026E07">
      <w:pPr>
        <w:pStyle w:val="TextIndent"/>
      </w:pPr>
      <w:r>
        <w:t xml:space="preserve">International IALA Guidelines approved by </w:t>
      </w:r>
      <w:proofErr w:type="gramStart"/>
      <w:r>
        <w:t>IMO,</w:t>
      </w:r>
      <w:proofErr w:type="gramEnd"/>
      <w:r>
        <w:t xml:space="preserve"> and any VTS standards developed by Maritime New Zealand will be used to keep under review the geographical extent in which the delivery of VTS is appropriate.</w:t>
      </w:r>
    </w:p>
    <w:p w:rsidR="00026E07" w:rsidRPr="00CD429F" w:rsidRDefault="00026E07" w:rsidP="00026E07">
      <w:pPr>
        <w:pStyle w:val="RepLevel2"/>
      </w:pPr>
      <w:bookmarkStart w:id="99" w:name="_Toc532667575"/>
      <w:bookmarkStart w:id="100" w:name="_Toc124593973"/>
      <w:bookmarkStart w:id="101" w:name="_Toc150339649"/>
      <w:bookmarkStart w:id="102" w:name="_Toc412548237"/>
      <w:r w:rsidRPr="00CD429F">
        <w:t xml:space="preserve">Harbour </w:t>
      </w:r>
      <w:r w:rsidR="00755D6B" w:rsidRPr="00CD429F">
        <w:t>patrol service</w:t>
      </w:r>
      <w:bookmarkEnd w:id="99"/>
      <w:bookmarkEnd w:id="100"/>
      <w:bookmarkEnd w:id="101"/>
      <w:bookmarkEnd w:id="102"/>
    </w:p>
    <w:p w:rsidR="00026E07" w:rsidRDefault="00026E07" w:rsidP="004A6B71">
      <w:pPr>
        <w:pStyle w:val="TextIndent"/>
      </w:pPr>
      <w:r>
        <w:t xml:space="preserve">The </w:t>
      </w:r>
      <w:r w:rsidR="00AF20EF">
        <w:t>Harbourmaster</w:t>
      </w:r>
      <w:r>
        <w:t xml:space="preserve"> will maintain the ability to carry out harbour patrol services as required and support administrative follow-up to assist in the effective regulation and enforcement of navigational safety policy. </w:t>
      </w:r>
    </w:p>
    <w:p w:rsidR="00026E07" w:rsidRDefault="00026E07" w:rsidP="00026E07">
      <w:pPr>
        <w:pStyle w:val="RepLevel2"/>
      </w:pPr>
      <w:bookmarkStart w:id="103" w:name="_Toc532667576"/>
      <w:bookmarkStart w:id="104" w:name="_Toc124593975"/>
      <w:bookmarkStart w:id="105" w:name="_Toc150339650"/>
      <w:bookmarkStart w:id="106" w:name="_Toc412548238"/>
      <w:bookmarkEnd w:id="95"/>
      <w:r>
        <w:t xml:space="preserve">Marine </w:t>
      </w:r>
      <w:r w:rsidR="00755D6B">
        <w:t>services</w:t>
      </w:r>
      <w:bookmarkEnd w:id="103"/>
      <w:bookmarkEnd w:id="104"/>
      <w:r w:rsidR="00755D6B">
        <w:t xml:space="preserve"> – Harbourm</w:t>
      </w:r>
      <w:r>
        <w:t>aster System</w:t>
      </w:r>
      <w:bookmarkEnd w:id="105"/>
      <w:bookmarkEnd w:id="106"/>
    </w:p>
    <w:p w:rsidR="00026E07" w:rsidRPr="00347BB4" w:rsidRDefault="00026E07" w:rsidP="004A6B71">
      <w:pPr>
        <w:pStyle w:val="TextIndent"/>
      </w:pPr>
      <w:r>
        <w:t xml:space="preserve">The </w:t>
      </w:r>
      <w:r w:rsidR="00755D6B">
        <w:t>Harbourm</w:t>
      </w:r>
      <w:r w:rsidRPr="00347BB4">
        <w:t xml:space="preserve">aster has been designated </w:t>
      </w:r>
      <w:r>
        <w:t xml:space="preserve">with </w:t>
      </w:r>
      <w:r w:rsidRPr="00347BB4">
        <w:t>responsib</w:t>
      </w:r>
      <w:r>
        <w:t>i</w:t>
      </w:r>
      <w:r w:rsidRPr="00347BB4">
        <w:t>lity for the provision and maintenance of navigational beacons, buoys and lighthouses.</w:t>
      </w:r>
      <w:r>
        <w:t xml:space="preserve"> </w:t>
      </w:r>
    </w:p>
    <w:p w:rsidR="00026E07" w:rsidRDefault="00755D6B" w:rsidP="004A6B71">
      <w:pPr>
        <w:pStyle w:val="TextIndent"/>
      </w:pPr>
      <w:r>
        <w:t>The Harbourm</w:t>
      </w:r>
      <w:r w:rsidR="00026E07" w:rsidRPr="00347BB4">
        <w:t>aster has a limited capability to remove wrecks and obstructions that are deemed to be hazards to navigation.</w:t>
      </w:r>
      <w:r w:rsidR="00026E07">
        <w:t xml:space="preserve"> </w:t>
      </w:r>
      <w:r w:rsidR="00026E07" w:rsidRPr="00347BB4">
        <w:t>Power to undertake this is found in the Local Government Act as wel</w:t>
      </w:r>
      <w:r w:rsidR="00026E07">
        <w:t>l as Navigation Safety Bylaws.</w:t>
      </w:r>
    </w:p>
    <w:p w:rsidR="004A6B71" w:rsidRDefault="004A6B71">
      <w:pPr>
        <w:jc w:val="left"/>
        <w:rPr>
          <w:b/>
          <w:lang w:val="en-NZ"/>
        </w:rPr>
      </w:pPr>
      <w:bookmarkStart w:id="107" w:name="_Toc412548239"/>
      <w:r>
        <w:br w:type="page"/>
      </w:r>
    </w:p>
    <w:p w:rsidR="00026E07" w:rsidRDefault="00026E07" w:rsidP="00026E07">
      <w:pPr>
        <w:pStyle w:val="RepLevel2"/>
      </w:pPr>
      <w:r>
        <w:lastRenderedPageBreak/>
        <w:t xml:space="preserve">Port of Tauranga Ltd </w:t>
      </w:r>
      <w:r w:rsidR="00755D6B">
        <w:t>wharves</w:t>
      </w:r>
      <w:bookmarkEnd w:id="107"/>
    </w:p>
    <w:p w:rsidR="00026E07" w:rsidRDefault="00026E07" w:rsidP="004A6B71">
      <w:pPr>
        <w:pStyle w:val="TextIndent"/>
      </w:pPr>
      <w:r>
        <w:t xml:space="preserve">Port of Tauranga Ltd is responsible for the direct access to their wharves and formal arrangements will be in place so that berths are maintained in a condition appropriate to their use and safe access is maintained in order to follow the policies and principles of this NSMS </w:t>
      </w:r>
      <w:r w:rsidR="00755D6B">
        <w:t>Manual</w:t>
      </w:r>
      <w:r>
        <w:t xml:space="preserve">. </w:t>
      </w:r>
    </w:p>
    <w:p w:rsidR="00026E07" w:rsidRPr="00CD429F" w:rsidRDefault="00026E07" w:rsidP="00026E07">
      <w:pPr>
        <w:pStyle w:val="RepLevel2"/>
      </w:pPr>
      <w:bookmarkStart w:id="108" w:name="_Toc412548240"/>
      <w:r w:rsidRPr="00CD429F">
        <w:t>Pilotage</w:t>
      </w:r>
      <w:bookmarkEnd w:id="108"/>
    </w:p>
    <w:p w:rsidR="00026E07" w:rsidRDefault="00026E07" w:rsidP="004A6B71">
      <w:pPr>
        <w:pStyle w:val="TextIndent"/>
      </w:pPr>
      <w:r>
        <w:t xml:space="preserve">Pilotage is supplied by Port of Tauranga Ltd. The Harbour Authority has policy for Port of Tauranga Ltd to provide the responsible interface for the deployment of Authorised Pilots to vessels. Pilots are required to report the movement of any vessel to the VTS. </w:t>
      </w:r>
    </w:p>
    <w:p w:rsidR="00026E07" w:rsidRPr="00CD429F" w:rsidRDefault="00026E07" w:rsidP="00026E07">
      <w:pPr>
        <w:pStyle w:val="RepLevel2"/>
      </w:pPr>
      <w:bookmarkStart w:id="109" w:name="_Toc150339652"/>
      <w:bookmarkStart w:id="110" w:name="_Toc412548241"/>
      <w:r w:rsidRPr="00CD429F">
        <w:t>Towage</w:t>
      </w:r>
      <w:bookmarkEnd w:id="109"/>
      <w:bookmarkEnd w:id="110"/>
    </w:p>
    <w:p w:rsidR="00026E07" w:rsidRDefault="00026E07" w:rsidP="004A6B71">
      <w:pPr>
        <w:pStyle w:val="TextIndent"/>
      </w:pPr>
      <w:r>
        <w:t>Towage is supplied by Port of Tauranga Ltd to vessels requesting tugs</w:t>
      </w:r>
      <w:r w:rsidR="004A6B71">
        <w:t>. Port of </w:t>
      </w:r>
      <w:r>
        <w:t>Tauranga Ltd maintains and regularly reviews an asset management plan to address potential future towage requirements.</w:t>
      </w:r>
    </w:p>
    <w:p w:rsidR="00026E07" w:rsidRPr="00A40F10" w:rsidRDefault="00026E07" w:rsidP="004A6B71">
      <w:pPr>
        <w:pStyle w:val="TextIndent"/>
      </w:pPr>
      <w:r>
        <w:t xml:space="preserve">The adequacy of towage is reviewed form time to time by the </w:t>
      </w:r>
      <w:r w:rsidR="00AF20EF">
        <w:t>Harbourmaster</w:t>
      </w:r>
      <w:r w:rsidR="004A6B71">
        <w:t xml:space="preserve"> in consultation with PO</w:t>
      </w:r>
      <w:r>
        <w:t>TL.</w:t>
      </w:r>
    </w:p>
    <w:p w:rsidR="00026E07" w:rsidRPr="00CD429F" w:rsidRDefault="00026E07" w:rsidP="00026E07">
      <w:pPr>
        <w:pStyle w:val="RepLevel2"/>
      </w:pPr>
      <w:bookmarkStart w:id="111" w:name="_Toc124593976"/>
      <w:bookmarkStart w:id="112" w:name="_Toc150339653"/>
      <w:bookmarkStart w:id="113" w:name="_Toc412548242"/>
      <w:r w:rsidRPr="00CD429F">
        <w:t xml:space="preserve">Emergency </w:t>
      </w:r>
      <w:r w:rsidR="00755D6B" w:rsidRPr="00CD429F">
        <w:t>preparedness and response</w:t>
      </w:r>
      <w:bookmarkEnd w:id="111"/>
      <w:bookmarkEnd w:id="112"/>
      <w:bookmarkEnd w:id="113"/>
    </w:p>
    <w:p w:rsidR="00026E07" w:rsidRDefault="00026E07" w:rsidP="004A6B71">
      <w:pPr>
        <w:pStyle w:val="TextIndent"/>
      </w:pPr>
      <w:r>
        <w:t>The Council and P</w:t>
      </w:r>
      <w:r w:rsidR="00755D6B">
        <w:t>O</w:t>
      </w:r>
      <w:r>
        <w:t>TL have established emergency response plans and procedures to address marine emergency incidents. Training exercises and seminars are programmed on an annual basis to familiarise and update staff on these emergency procedures and to exercise individual response actions. Appropriate staff training and emergency exercise records are maintained.</w:t>
      </w:r>
      <w:r w:rsidR="00F703FE">
        <w:t xml:space="preserve">  See also Appendix 4</w:t>
      </w:r>
    </w:p>
    <w:p w:rsidR="00026E07" w:rsidRPr="00CD429F" w:rsidRDefault="00026E07" w:rsidP="00026E07">
      <w:pPr>
        <w:pStyle w:val="RepLevel2"/>
      </w:pPr>
      <w:bookmarkStart w:id="114" w:name="_Toc124593977"/>
      <w:bookmarkStart w:id="115" w:name="_Toc150339654"/>
      <w:bookmarkStart w:id="116" w:name="_Toc412548243"/>
      <w:r w:rsidRPr="00CD429F">
        <w:t xml:space="preserve">Environmental </w:t>
      </w:r>
      <w:r w:rsidR="00755D6B" w:rsidRPr="00CD429F">
        <w:t>management</w:t>
      </w:r>
      <w:bookmarkEnd w:id="114"/>
      <w:bookmarkEnd w:id="115"/>
      <w:bookmarkEnd w:id="116"/>
    </w:p>
    <w:p w:rsidR="00026E07" w:rsidRDefault="00026E07" w:rsidP="004A6B71">
      <w:pPr>
        <w:pStyle w:val="TextIndent"/>
      </w:pPr>
      <w:r>
        <w:t>The Council maintains effective procedures and control measures designed to ensure that the potential impact on the environment is fully considered when planning or approving commercial and recreatio</w:t>
      </w:r>
      <w:r w:rsidR="004A6B71">
        <w:t xml:space="preserve">nal activities within the </w:t>
      </w:r>
      <w:r w:rsidR="00755D6B">
        <w:t>Port</w:t>
      </w:r>
      <w:r w:rsidR="004A6B71">
        <w:t>.</w:t>
      </w:r>
    </w:p>
    <w:p w:rsidR="004A6B71" w:rsidRDefault="004A6B71" w:rsidP="004A6B71">
      <w:pPr>
        <w:pStyle w:val="TextIndent"/>
      </w:pPr>
    </w:p>
    <w:p w:rsidR="00875DBF" w:rsidRDefault="00875DBF" w:rsidP="004A6B71">
      <w:pPr>
        <w:pStyle w:val="Head4Chapter"/>
        <w:sectPr w:rsidR="00875DBF" w:rsidSect="00875DBF">
          <w:footerReference w:type="even" r:id="rId27"/>
          <w:footerReference w:type="default" r:id="rId28"/>
          <w:footerReference w:type="first" r:id="rId29"/>
          <w:endnotePr>
            <w:numFmt w:val="decimal"/>
          </w:endnotePr>
          <w:type w:val="oddPage"/>
          <w:pgSz w:w="11905" w:h="16837" w:code="9"/>
          <w:pgMar w:top="1134" w:right="1134" w:bottom="1134" w:left="1134" w:header="720" w:footer="720" w:gutter="0"/>
          <w:cols w:space="720"/>
          <w:noEndnote/>
          <w:titlePg/>
          <w:docGrid w:linePitch="326"/>
        </w:sectPr>
      </w:pPr>
    </w:p>
    <w:p w:rsidR="004A6B71" w:rsidRDefault="004A6B71" w:rsidP="004A6B71">
      <w:pPr>
        <w:pStyle w:val="Head4Chapter"/>
      </w:pPr>
      <w:bookmarkStart w:id="117" w:name="_Toc469386960"/>
      <w:r>
        <w:lastRenderedPageBreak/>
        <w:t>Performance improvement</w:t>
      </w:r>
      <w:bookmarkEnd w:id="117"/>
    </w:p>
    <w:p w:rsidR="004A6B71" w:rsidRDefault="004A6B71" w:rsidP="004A6B71">
      <w:pPr>
        <w:pStyle w:val="RepLevel1"/>
      </w:pPr>
      <w:bookmarkStart w:id="118" w:name="_Toc412548245"/>
      <w:bookmarkStart w:id="119" w:name="_Toc469386961"/>
      <w:r w:rsidRPr="00C52E9E">
        <w:t>I</w:t>
      </w:r>
      <w:r>
        <w:t>n</w:t>
      </w:r>
      <w:r w:rsidRPr="00C52E9E">
        <w:t>troduction</w:t>
      </w:r>
      <w:bookmarkEnd w:id="118"/>
      <w:bookmarkEnd w:id="119"/>
    </w:p>
    <w:p w:rsidR="004A6B71" w:rsidRPr="00C52E9E" w:rsidRDefault="004A6B71" w:rsidP="004A6B71">
      <w:pPr>
        <w:pStyle w:val="TextIndent"/>
      </w:pPr>
      <w:r>
        <w:t>Sections 9, 10 and 11 of this NSMS document describe how the system is reviewed and improved. These are important components of the NSMS.</w:t>
      </w:r>
    </w:p>
    <w:p w:rsidR="004A6B71" w:rsidRPr="00CD429F" w:rsidRDefault="004A6B71" w:rsidP="004A6B71">
      <w:pPr>
        <w:pStyle w:val="RepLevel1"/>
      </w:pPr>
      <w:bookmarkStart w:id="120" w:name="_Toc150339656"/>
      <w:bookmarkStart w:id="121" w:name="_Toc412548246"/>
      <w:bookmarkStart w:id="122" w:name="_Toc469386962"/>
      <w:r w:rsidRPr="00CD429F">
        <w:t xml:space="preserve">Document </w:t>
      </w:r>
      <w:r w:rsidR="00755D6B" w:rsidRPr="00CD429F">
        <w:t>control</w:t>
      </w:r>
      <w:bookmarkEnd w:id="120"/>
      <w:bookmarkEnd w:id="121"/>
      <w:bookmarkEnd w:id="122"/>
    </w:p>
    <w:p w:rsidR="004A6B71" w:rsidRDefault="004A6B71" w:rsidP="004A6B71">
      <w:pPr>
        <w:pStyle w:val="TextIndent"/>
      </w:pPr>
      <w:r w:rsidRPr="004A4982">
        <w:t xml:space="preserve">The document </w:t>
      </w:r>
      <w:r>
        <w:t xml:space="preserve">approval </w:t>
      </w:r>
      <w:r w:rsidRPr="004A4982">
        <w:t xml:space="preserve">procedure </w:t>
      </w:r>
      <w:r>
        <w:t>for the Navigational Safety Management Sy</w:t>
      </w:r>
      <w:r w:rsidR="00755D6B">
        <w:t>stem is managed by the Harbourm</w:t>
      </w:r>
      <w:r>
        <w:t xml:space="preserve">aster. SMS related documents as developed may be referred to an appropriate BOPRC Committee, after their development. </w:t>
      </w:r>
      <w:r w:rsidRPr="004A4982">
        <w:t xml:space="preserve">All documents within the Navigational SMS are </w:t>
      </w:r>
      <w:r>
        <w:t>given a final sign-off approval</w:t>
      </w:r>
      <w:r w:rsidR="00755D6B">
        <w:t xml:space="preserve"> by the Harbourm</w:t>
      </w:r>
      <w:r w:rsidRPr="004A4982">
        <w:t>aster</w:t>
      </w:r>
      <w:r>
        <w:t xml:space="preserve"> </w:t>
      </w:r>
      <w:r w:rsidRPr="004A4982">
        <w:t>prior to issue.</w:t>
      </w:r>
      <w:r>
        <w:t xml:space="preserve"> </w:t>
      </w:r>
    </w:p>
    <w:p w:rsidR="004A6B71" w:rsidRDefault="004A6B71" w:rsidP="004A6B71">
      <w:pPr>
        <w:pStyle w:val="TextIndent"/>
      </w:pPr>
      <w:r>
        <w:t>A record of changes to this NSMS Manual is to be maintained on the front of this manual.</w:t>
      </w:r>
    </w:p>
    <w:p w:rsidR="00BD7C2B" w:rsidRDefault="00925DEB" w:rsidP="004A6B71">
      <w:pPr>
        <w:pStyle w:val="TextIndent"/>
      </w:pPr>
      <w:r>
        <w:t>The BOPRC document is available in</w:t>
      </w:r>
      <w:r w:rsidR="00755D6B">
        <w:t xml:space="preserve"> hard copy form in the Harbourm</w:t>
      </w:r>
      <w:r>
        <w:t>asters office, online at BOPRC website and held electronically on Objective (see document management)</w:t>
      </w:r>
      <w:r w:rsidR="005E28E1">
        <w:t>.</w:t>
      </w:r>
    </w:p>
    <w:p w:rsidR="004A6B71" w:rsidRPr="00CD429F" w:rsidRDefault="004A6B71" w:rsidP="004A6B71">
      <w:pPr>
        <w:pStyle w:val="RepLevel1"/>
      </w:pPr>
      <w:bookmarkStart w:id="123" w:name="_Toc532667569"/>
      <w:bookmarkStart w:id="124" w:name="_Toc124593979"/>
      <w:bookmarkStart w:id="125" w:name="_Toc150339657"/>
      <w:bookmarkStart w:id="126" w:name="_Toc412548247"/>
      <w:bookmarkStart w:id="127" w:name="_Toc469386963"/>
      <w:r w:rsidRPr="00CD429F">
        <w:t xml:space="preserve">Navigational SMS </w:t>
      </w:r>
      <w:r w:rsidR="00755D6B" w:rsidRPr="00CD429F">
        <w:t>review</w:t>
      </w:r>
      <w:bookmarkEnd w:id="123"/>
      <w:r w:rsidR="00755D6B" w:rsidRPr="00CD429F">
        <w:t xml:space="preserve"> processes</w:t>
      </w:r>
      <w:bookmarkEnd w:id="124"/>
      <w:bookmarkEnd w:id="125"/>
      <w:bookmarkEnd w:id="126"/>
      <w:bookmarkEnd w:id="127"/>
    </w:p>
    <w:p w:rsidR="004A6B71" w:rsidRPr="007C2CC3" w:rsidRDefault="004A6B71" w:rsidP="004A6B71">
      <w:pPr>
        <w:pStyle w:val="TextIndent"/>
      </w:pPr>
      <w:r w:rsidRPr="007C2CC3">
        <w:t>The identification and assessment of navigational hazards is central to the effective maintenanc</w:t>
      </w:r>
      <w:r>
        <w:t xml:space="preserve">e of the NSMS. The risks of the Bay of Plenty </w:t>
      </w:r>
      <w:r w:rsidR="00755D6B">
        <w:t xml:space="preserve">harbours </w:t>
      </w:r>
      <w:r>
        <w:t xml:space="preserve">are retained in the </w:t>
      </w:r>
      <w:proofErr w:type="spellStart"/>
      <w:r w:rsidR="00DD0EFF">
        <w:t>Quantate</w:t>
      </w:r>
      <w:proofErr w:type="spellEnd"/>
      <w:r>
        <w:t xml:space="preserve"> package. </w:t>
      </w:r>
      <w:proofErr w:type="spellStart"/>
      <w:r w:rsidR="00DD0EFF">
        <w:t>Quantate</w:t>
      </w:r>
      <w:proofErr w:type="spellEnd"/>
      <w:r>
        <w:t xml:space="preserve"> online software is used for </w:t>
      </w:r>
      <w:r w:rsidRPr="007C2CC3">
        <w:t>continuing review of both new and existing hazards and their p</w:t>
      </w:r>
      <w:r>
        <w:t xml:space="preserve">reventative control measures. </w:t>
      </w:r>
    </w:p>
    <w:p w:rsidR="004A6B71" w:rsidRPr="007C2CC3" w:rsidRDefault="004A6B71" w:rsidP="004A6B71">
      <w:pPr>
        <w:pStyle w:val="TextIndent"/>
      </w:pPr>
      <w:r>
        <w:t>R</w:t>
      </w:r>
      <w:r w:rsidRPr="007C2CC3">
        <w:t xml:space="preserve">eviewing identified hazards and risk control measures will involve </w:t>
      </w:r>
      <w:r>
        <w:t>the Council’s</w:t>
      </w:r>
      <w:r w:rsidRPr="007C2CC3">
        <w:t xml:space="preserve"> mari</w:t>
      </w:r>
      <w:r>
        <w:t>time staff and port stakeholders,</w:t>
      </w:r>
      <w:r w:rsidRPr="007C2CC3">
        <w:t xml:space="preserve"> as appropriate.</w:t>
      </w:r>
      <w:r>
        <w:t xml:space="preserve"> </w:t>
      </w:r>
      <w:r w:rsidRPr="007C2CC3">
        <w:t>It may also, on occasions, involve external specialist consultants.</w:t>
      </w:r>
    </w:p>
    <w:p w:rsidR="004A6B71" w:rsidRPr="007C2CC3" w:rsidRDefault="004A6B71" w:rsidP="004A6B71">
      <w:pPr>
        <w:pStyle w:val="TextIndent"/>
      </w:pPr>
      <w:r>
        <w:t xml:space="preserve">A full review of </w:t>
      </w:r>
      <w:r w:rsidR="00755D6B">
        <w:t xml:space="preserve">harbour </w:t>
      </w:r>
      <w:r>
        <w:t>hazards</w:t>
      </w:r>
      <w:r w:rsidR="0044284F">
        <w:t xml:space="preserve"> and NSMS </w:t>
      </w:r>
      <w:r w:rsidR="00755D6B">
        <w:t>Manual is undertaken every five</w:t>
      </w:r>
      <w:r>
        <w:t xml:space="preserve"> years, but individual hazards are reviewed in between this overall review, together with their risk control measures. </w:t>
      </w:r>
      <w:r w:rsidRPr="007C2CC3">
        <w:t xml:space="preserve">The review of hazards and control measures are prompted by </w:t>
      </w:r>
      <w:r>
        <w:t xml:space="preserve">four </w:t>
      </w:r>
      <w:r w:rsidRPr="007C2CC3">
        <w:t>circumstances:</w:t>
      </w:r>
    </w:p>
    <w:p w:rsidR="004A6B71" w:rsidRPr="00AD62F6" w:rsidRDefault="004A6B71" w:rsidP="00A45C52">
      <w:pPr>
        <w:pStyle w:val="List3Alpha"/>
        <w:numPr>
          <w:ilvl w:val="0"/>
          <w:numId w:val="23"/>
        </w:numPr>
        <w:ind w:left="1418" w:hanging="567"/>
      </w:pPr>
      <w:r w:rsidRPr="00AD62F6">
        <w:t xml:space="preserve">Planned, periodic, formal review of established hazards and risk controls, initiated by the </w:t>
      </w:r>
      <w:proofErr w:type="spellStart"/>
      <w:r w:rsidR="00DD0EFF">
        <w:t>Quantate</w:t>
      </w:r>
      <w:proofErr w:type="spellEnd"/>
      <w:r>
        <w:t xml:space="preserve"> </w:t>
      </w:r>
      <w:r w:rsidR="00755D6B">
        <w:t>software,</w:t>
      </w:r>
    </w:p>
    <w:p w:rsidR="004A6B71" w:rsidRDefault="004A6B71" w:rsidP="004A6B71">
      <w:pPr>
        <w:pStyle w:val="List3Alpha"/>
      </w:pPr>
      <w:r w:rsidRPr="00AD62F6">
        <w:t>Review of hazards and associated risk controls following an incident</w:t>
      </w:r>
      <w:r w:rsidR="00755D6B">
        <w:t>,</w:t>
      </w:r>
    </w:p>
    <w:p w:rsidR="004A6B71" w:rsidRPr="00AD62F6" w:rsidRDefault="004A6B71" w:rsidP="004A6B71">
      <w:pPr>
        <w:pStyle w:val="List3Alpha"/>
      </w:pPr>
      <w:r>
        <w:t>A reviewed hazard showing a significant rise in risk ranking</w:t>
      </w:r>
      <w:r w:rsidR="00755D6B">
        <w:t>,</w:t>
      </w:r>
      <w:r w:rsidRPr="00AD62F6">
        <w:t xml:space="preserve"> and </w:t>
      </w:r>
    </w:p>
    <w:p w:rsidR="004A6B71" w:rsidRPr="00AD62F6" w:rsidRDefault="004A6B71" w:rsidP="00E84EF0">
      <w:pPr>
        <w:pStyle w:val="List3Alpha"/>
        <w:spacing w:after="240"/>
      </w:pPr>
      <w:r w:rsidRPr="00AD62F6">
        <w:t>The identification and assessment of any potential hazards arising from changes to circumstances including the introduction of a new trade and/or marine operation.</w:t>
      </w:r>
    </w:p>
    <w:p w:rsidR="004A6B71" w:rsidRPr="00AD62F6" w:rsidRDefault="004A6B71" w:rsidP="004A6B71">
      <w:pPr>
        <w:pStyle w:val="RepLevel2"/>
      </w:pPr>
      <w:bookmarkStart w:id="128" w:name="_Toc124593980"/>
      <w:bookmarkStart w:id="129" w:name="_Toc150339658"/>
      <w:bookmarkStart w:id="130" w:name="_Toc412548248"/>
      <w:r w:rsidRPr="00AD62F6">
        <w:t xml:space="preserve">Periodic </w:t>
      </w:r>
      <w:r w:rsidR="00755D6B" w:rsidRPr="00AD62F6">
        <w:t>reviews - proactive</w:t>
      </w:r>
      <w:bookmarkEnd w:id="128"/>
      <w:bookmarkEnd w:id="129"/>
      <w:bookmarkEnd w:id="130"/>
    </w:p>
    <w:p w:rsidR="004A6B71" w:rsidRPr="00D3093D" w:rsidRDefault="004A6B71" w:rsidP="004A6B71">
      <w:pPr>
        <w:pStyle w:val="TextIndent"/>
      </w:pPr>
      <w:r w:rsidRPr="00D3093D">
        <w:t xml:space="preserve">The SMS </w:t>
      </w:r>
      <w:r>
        <w:t xml:space="preserve">review </w:t>
      </w:r>
      <w:r w:rsidRPr="00D3093D">
        <w:t>schedules</w:t>
      </w:r>
      <w:r>
        <w:t xml:space="preserve"> revision of </w:t>
      </w:r>
      <w:r w:rsidRPr="00D3093D">
        <w:t>individual hazards and their associated risk control measures.</w:t>
      </w:r>
      <w:r>
        <w:t xml:space="preserve"> This is set up electronically within the </w:t>
      </w:r>
      <w:proofErr w:type="spellStart"/>
      <w:r w:rsidR="00C02220">
        <w:t>Quantate</w:t>
      </w:r>
      <w:proofErr w:type="spellEnd"/>
      <w:r>
        <w:t xml:space="preserve"> software, with hazards ranked highly in relation to others being reviewed at shorter timespans than those ranking low on the list for any harbour.</w:t>
      </w:r>
    </w:p>
    <w:p w:rsidR="004A6B71" w:rsidRDefault="004A6B71" w:rsidP="004A6B71">
      <w:pPr>
        <w:pStyle w:val="TextIndent"/>
      </w:pPr>
      <w:r w:rsidRPr="00D3093D">
        <w:t xml:space="preserve">This schedule ensures that </w:t>
      </w:r>
      <w:r w:rsidRPr="00D3093D">
        <w:rPr>
          <w:u w:val="single"/>
        </w:rPr>
        <w:t>all</w:t>
      </w:r>
      <w:r w:rsidRPr="00D3093D">
        <w:t xml:space="preserve"> currently identified hazards are reviewed over a </w:t>
      </w:r>
      <w:r>
        <w:t xml:space="preserve">five </w:t>
      </w:r>
      <w:r w:rsidRPr="00D3093D">
        <w:t>year period, some more frequently than others.</w:t>
      </w:r>
      <w:r>
        <w:t xml:space="preserve"> </w:t>
      </w:r>
      <w:r w:rsidRPr="00D3093D">
        <w:t>The individual periodicity of review is dependent upon the ranking of the hazard</w:t>
      </w:r>
      <w:r>
        <w:t xml:space="preserve"> or the potential consequence of hazard realisation</w:t>
      </w:r>
      <w:r w:rsidRPr="00D3093D">
        <w:t>.</w:t>
      </w:r>
      <w:r>
        <w:t xml:space="preserve"> </w:t>
      </w:r>
      <w:r w:rsidRPr="00D3093D">
        <w:t>The highest ranked hazards are reviewed six-monthly, the lowest four-yearly.</w:t>
      </w:r>
    </w:p>
    <w:p w:rsidR="004A6B71" w:rsidRPr="007803E0" w:rsidRDefault="004A6B71" w:rsidP="004A6B71">
      <w:pPr>
        <w:pStyle w:val="TextIndent"/>
      </w:pPr>
      <w:r w:rsidRPr="00D3093D">
        <w:lastRenderedPageBreak/>
        <w:t>All hazards and risk control measures have been allocated an</w:t>
      </w:r>
      <w:r w:rsidR="00755D6B">
        <w:t xml:space="preserve"> ‘Owner’, normally the Harbourm</w:t>
      </w:r>
      <w:r w:rsidRPr="00D3093D">
        <w:t xml:space="preserve">aster or his </w:t>
      </w:r>
      <w:r w:rsidR="00755D6B" w:rsidRPr="00D3093D">
        <w:t>deputy</w:t>
      </w:r>
      <w:r>
        <w:t>, the port company, or a delegated specialist a</w:t>
      </w:r>
      <w:r w:rsidRPr="001A2A3D">
        <w:t>ppointee.</w:t>
      </w:r>
      <w:r>
        <w:t xml:space="preserve"> A hazard o</w:t>
      </w:r>
      <w:r w:rsidRPr="001A2A3D">
        <w:t xml:space="preserve">wner </w:t>
      </w:r>
      <w:r>
        <w:t>may be given a hazard to review but its risk control measures will always be the</w:t>
      </w:r>
      <w:r w:rsidR="00755D6B">
        <w:t xml:space="preserve"> responsibility of the Harbourm</w:t>
      </w:r>
      <w:r>
        <w:t xml:space="preserve">aster (as </w:t>
      </w:r>
      <w:proofErr w:type="gramStart"/>
      <w:r>
        <w:t>an</w:t>
      </w:r>
      <w:proofErr w:type="gramEnd"/>
      <w:r>
        <w:t xml:space="preserve"> independent) to review or audit as necessary. </w:t>
      </w:r>
      <w:r w:rsidR="00755D6B">
        <w:t>The Harbourm</w:t>
      </w:r>
      <w:r w:rsidRPr="001A2A3D">
        <w:t xml:space="preserve">aster will </w:t>
      </w:r>
      <w:r>
        <w:t xml:space="preserve">retain responsibility for allocating any entity undertaking the hazard review, which could be an external organisation. A review will be undertaken </w:t>
      </w:r>
      <w:r w:rsidRPr="001A2A3D">
        <w:t>in consultation with staff members</w:t>
      </w:r>
      <w:r>
        <w:t>, Port of Tauranga Ltd and port stakeholders</w:t>
      </w:r>
      <w:r w:rsidRPr="001A2A3D">
        <w:t xml:space="preserve"> as app</w:t>
      </w:r>
      <w:r w:rsidRPr="00D3093D">
        <w:t>ropriate.</w:t>
      </w:r>
    </w:p>
    <w:p w:rsidR="004A6B71" w:rsidRPr="00AD62F6" w:rsidRDefault="004A6B71" w:rsidP="00E84EF0">
      <w:pPr>
        <w:pStyle w:val="RepLevel2"/>
      </w:pPr>
      <w:bookmarkStart w:id="131" w:name="_Toc124593981"/>
      <w:bookmarkStart w:id="132" w:name="_Toc150339659"/>
      <w:bookmarkStart w:id="133" w:name="_Toc412548249"/>
      <w:r w:rsidRPr="00AD62F6">
        <w:t>Post-</w:t>
      </w:r>
      <w:r w:rsidR="00755D6B" w:rsidRPr="00AD62F6">
        <w:t>incident reviews - reactiv</w:t>
      </w:r>
      <w:r w:rsidRPr="00AD62F6">
        <w:t>e</w:t>
      </w:r>
      <w:bookmarkEnd w:id="131"/>
      <w:bookmarkEnd w:id="132"/>
      <w:bookmarkEnd w:id="133"/>
    </w:p>
    <w:p w:rsidR="004A6B71" w:rsidRDefault="004A6B71" w:rsidP="00E84EF0">
      <w:pPr>
        <w:pStyle w:val="TextIndent"/>
      </w:pPr>
      <w:r w:rsidRPr="004A4982">
        <w:t>Following a nav</w:t>
      </w:r>
      <w:r w:rsidR="00755D6B">
        <w:t>igational incident, the Harbourm</w:t>
      </w:r>
      <w:r>
        <w:t xml:space="preserve">aster decides if investigative action </w:t>
      </w:r>
      <w:r w:rsidRPr="004A4982">
        <w:t>is warranted</w:t>
      </w:r>
      <w:r>
        <w:t xml:space="preserve"> and, where appropriate, liaises with Maritime New Zealand</w:t>
      </w:r>
      <w:r w:rsidRPr="004A4982">
        <w:t>.</w:t>
      </w:r>
      <w:r>
        <w:t xml:space="preserve"> He </w:t>
      </w:r>
      <w:r w:rsidRPr="004A4982">
        <w:t xml:space="preserve">will also establish whether there is a need to review the relevant hazard </w:t>
      </w:r>
      <w:r>
        <w:t xml:space="preserve">in the </w:t>
      </w:r>
      <w:proofErr w:type="spellStart"/>
      <w:r w:rsidR="00C02220">
        <w:t>Quantate</w:t>
      </w:r>
      <w:proofErr w:type="spellEnd"/>
      <w:r w:rsidRPr="004A4982">
        <w:t xml:space="preserve"> </w:t>
      </w:r>
      <w:r>
        <w:t xml:space="preserve">software package </w:t>
      </w:r>
      <w:r w:rsidRPr="004A4982">
        <w:t>and its associated control measures.</w:t>
      </w:r>
    </w:p>
    <w:p w:rsidR="004A6B71" w:rsidRPr="00AD62F6" w:rsidRDefault="004A6B71" w:rsidP="00E84EF0">
      <w:pPr>
        <w:pStyle w:val="RepLevel2"/>
      </w:pPr>
      <w:bookmarkStart w:id="134" w:name="_Toc124593982"/>
      <w:bookmarkStart w:id="135" w:name="_Toc150339660"/>
      <w:bookmarkStart w:id="136" w:name="_Toc412548250"/>
      <w:r w:rsidRPr="00AD62F6">
        <w:t xml:space="preserve">New </w:t>
      </w:r>
      <w:r w:rsidR="00755D6B" w:rsidRPr="00AD62F6">
        <w:t>risk assessments</w:t>
      </w:r>
      <w:bookmarkEnd w:id="134"/>
      <w:bookmarkEnd w:id="135"/>
      <w:bookmarkEnd w:id="136"/>
    </w:p>
    <w:p w:rsidR="004A6B71" w:rsidRPr="004A4982" w:rsidRDefault="004A6B71" w:rsidP="00E84EF0">
      <w:pPr>
        <w:pStyle w:val="TextIndent"/>
      </w:pPr>
      <w:r w:rsidRPr="004A4982">
        <w:t xml:space="preserve">Whenever circumstances change to bring in activities outside the existing scope of the </w:t>
      </w:r>
      <w:r>
        <w:t>N</w:t>
      </w:r>
      <w:r w:rsidR="00755D6B">
        <w:t>avigational SMS, the Harbourm</w:t>
      </w:r>
      <w:r w:rsidRPr="004A4982">
        <w:t xml:space="preserve">aster will, in full collaboration with the relevant stakeholders, </w:t>
      </w:r>
      <w:r>
        <w:t xml:space="preserve">initiate the requirement for </w:t>
      </w:r>
      <w:r w:rsidRPr="004A4982">
        <w:t>a risk assessment of the intended o</w:t>
      </w:r>
      <w:r>
        <w:t>peration. Such a risk assessment may be conducted directly by the Harbour Staff, stakeholders, or an independent.</w:t>
      </w:r>
    </w:p>
    <w:p w:rsidR="004A6B71" w:rsidRPr="00AD62F6" w:rsidRDefault="004A6B71" w:rsidP="00E84EF0">
      <w:pPr>
        <w:pStyle w:val="RepLevel1"/>
      </w:pPr>
      <w:bookmarkStart w:id="137" w:name="_Toc150339662"/>
      <w:bookmarkStart w:id="138" w:name="_Toc532667560"/>
      <w:bookmarkStart w:id="139" w:name="_Toc124593987"/>
      <w:bookmarkStart w:id="140" w:name="_Toc150339663"/>
      <w:bookmarkStart w:id="141" w:name="_Toc412548251"/>
      <w:bookmarkStart w:id="142" w:name="_Toc522877609"/>
      <w:bookmarkStart w:id="143" w:name="_Toc469386964"/>
      <w:bookmarkEnd w:id="137"/>
      <w:r w:rsidRPr="00AD62F6">
        <w:t xml:space="preserve">Risk </w:t>
      </w:r>
      <w:r w:rsidR="00755D6B" w:rsidRPr="00AD62F6">
        <w:t>assessment standards</w:t>
      </w:r>
      <w:bookmarkEnd w:id="138"/>
      <w:bookmarkEnd w:id="139"/>
      <w:bookmarkEnd w:id="140"/>
      <w:bookmarkEnd w:id="141"/>
      <w:bookmarkEnd w:id="142"/>
      <w:bookmarkEnd w:id="143"/>
    </w:p>
    <w:p w:rsidR="004A6B71" w:rsidRPr="00AD62F6" w:rsidRDefault="004A6B71" w:rsidP="00E84EF0">
      <w:pPr>
        <w:pStyle w:val="RepLevel2"/>
      </w:pPr>
      <w:bookmarkStart w:id="144" w:name="_Toc522877610"/>
      <w:bookmarkStart w:id="145" w:name="_Toc532667561"/>
      <w:bookmarkStart w:id="146" w:name="_Toc124593988"/>
      <w:bookmarkStart w:id="147" w:name="_Toc150339664"/>
      <w:bookmarkStart w:id="148" w:name="_Toc412548252"/>
      <w:r w:rsidRPr="00AD62F6">
        <w:t>Methodology</w:t>
      </w:r>
      <w:bookmarkEnd w:id="144"/>
      <w:bookmarkEnd w:id="145"/>
      <w:bookmarkEnd w:id="146"/>
      <w:bookmarkEnd w:id="147"/>
      <w:bookmarkEnd w:id="148"/>
    </w:p>
    <w:p w:rsidR="004A6B71" w:rsidRPr="00B86362" w:rsidRDefault="004A6B71" w:rsidP="00E84EF0">
      <w:pPr>
        <w:pStyle w:val="TextIndent"/>
      </w:pPr>
      <w:r w:rsidRPr="00B86362">
        <w:t xml:space="preserve">The general risk assessment process used is based on </w:t>
      </w:r>
      <w:r>
        <w:t xml:space="preserve">the standards published by Maritime New Zealand. </w:t>
      </w:r>
      <w:r w:rsidRPr="00B86362">
        <w:t>This formal approach involves the following five sequential assessment stages, applied in appropriate depth:</w:t>
      </w:r>
    </w:p>
    <w:p w:rsidR="004A6B71" w:rsidRPr="000215F8" w:rsidRDefault="004A6B71" w:rsidP="00E84EF0">
      <w:pPr>
        <w:pStyle w:val="List1Bullet"/>
        <w:spacing w:after="120"/>
      </w:pPr>
      <w:bookmarkStart w:id="149" w:name="OLE_LINK1"/>
      <w:bookmarkStart w:id="150" w:name="OLE_LINK2"/>
      <w:r w:rsidRPr="000215F8">
        <w:t>Data gathering and familiarisation</w:t>
      </w:r>
      <w:r w:rsidR="00755D6B">
        <w:t>:</w:t>
      </w:r>
    </w:p>
    <w:bookmarkEnd w:id="149"/>
    <w:bookmarkEnd w:id="150"/>
    <w:p w:rsidR="004A6B71" w:rsidRPr="00E84EF0" w:rsidRDefault="004A6B71" w:rsidP="00A45C52">
      <w:pPr>
        <w:numPr>
          <w:ilvl w:val="1"/>
          <w:numId w:val="9"/>
        </w:numPr>
        <w:tabs>
          <w:tab w:val="clear" w:pos="1440"/>
          <w:tab w:val="num" w:pos="1985"/>
        </w:tabs>
        <w:spacing w:after="240"/>
        <w:ind w:left="1985" w:hanging="567"/>
        <w:rPr>
          <w:rFonts w:cs="Arial"/>
          <w:i/>
          <w:sz w:val="22"/>
          <w:szCs w:val="22"/>
        </w:rPr>
      </w:pPr>
      <w:r w:rsidRPr="00E84EF0">
        <w:rPr>
          <w:rFonts w:cs="Arial"/>
          <w:i/>
          <w:sz w:val="22"/>
          <w:szCs w:val="22"/>
        </w:rPr>
        <w:t>Review of the existing management structure, risk control arrangements, policies, procedures and operational functions.</w:t>
      </w:r>
    </w:p>
    <w:p w:rsidR="004A6B71" w:rsidRPr="000215F8" w:rsidRDefault="004A6B71" w:rsidP="00E84EF0">
      <w:pPr>
        <w:pStyle w:val="List1Bullet"/>
        <w:spacing w:after="120"/>
      </w:pPr>
      <w:r w:rsidRPr="000215F8">
        <w:t>Ha</w:t>
      </w:r>
      <w:r w:rsidR="00E84EF0">
        <w:t>z</w:t>
      </w:r>
      <w:r w:rsidRPr="000215F8">
        <w:t xml:space="preserve">ard </w:t>
      </w:r>
      <w:r w:rsidR="00755D6B" w:rsidRPr="00E84EF0">
        <w:t>identification</w:t>
      </w:r>
      <w:r w:rsidR="00755D6B">
        <w:t>:</w:t>
      </w:r>
    </w:p>
    <w:p w:rsidR="004A6B71" w:rsidRPr="00E84EF0" w:rsidRDefault="004A6B71" w:rsidP="00A45C52">
      <w:pPr>
        <w:numPr>
          <w:ilvl w:val="1"/>
          <w:numId w:val="9"/>
        </w:numPr>
        <w:tabs>
          <w:tab w:val="clear" w:pos="1440"/>
          <w:tab w:val="num" w:pos="1985"/>
        </w:tabs>
        <w:spacing w:after="240"/>
        <w:ind w:left="1985" w:hanging="567"/>
        <w:rPr>
          <w:rFonts w:cs="Arial"/>
          <w:i/>
          <w:sz w:val="22"/>
          <w:szCs w:val="22"/>
        </w:rPr>
      </w:pPr>
      <w:r w:rsidRPr="00E84EF0">
        <w:rPr>
          <w:rFonts w:cs="Arial"/>
          <w:i/>
          <w:sz w:val="22"/>
          <w:szCs w:val="22"/>
        </w:rPr>
        <w:t>Identification of potential hazards and mapping of existing control measures.</w:t>
      </w:r>
    </w:p>
    <w:p w:rsidR="004A6B71" w:rsidRPr="000215F8" w:rsidRDefault="004A6B71" w:rsidP="00E84EF0">
      <w:pPr>
        <w:pStyle w:val="List1Bullet"/>
        <w:spacing w:after="120"/>
      </w:pPr>
      <w:r w:rsidRPr="000215F8">
        <w:t>Ris</w:t>
      </w:r>
      <w:r w:rsidR="00E84EF0">
        <w:t>k</w:t>
      </w:r>
      <w:r w:rsidRPr="000215F8">
        <w:t xml:space="preserve"> </w:t>
      </w:r>
      <w:r w:rsidR="00755D6B" w:rsidRPr="000215F8">
        <w:t>analysis</w:t>
      </w:r>
      <w:r w:rsidR="00755D6B">
        <w:t>:</w:t>
      </w:r>
    </w:p>
    <w:p w:rsidR="004A6B71" w:rsidRPr="00E84EF0" w:rsidRDefault="004A6B71" w:rsidP="00A45C52">
      <w:pPr>
        <w:numPr>
          <w:ilvl w:val="1"/>
          <w:numId w:val="9"/>
        </w:numPr>
        <w:tabs>
          <w:tab w:val="clear" w:pos="1440"/>
          <w:tab w:val="num" w:pos="1985"/>
        </w:tabs>
        <w:spacing w:after="240"/>
        <w:ind w:left="1985" w:hanging="567"/>
        <w:rPr>
          <w:rFonts w:cs="Arial"/>
          <w:i/>
          <w:sz w:val="22"/>
          <w:szCs w:val="22"/>
        </w:rPr>
      </w:pPr>
      <w:r w:rsidRPr="00E84EF0">
        <w:rPr>
          <w:rFonts w:cs="Arial"/>
          <w:i/>
          <w:sz w:val="22"/>
          <w:szCs w:val="22"/>
        </w:rPr>
        <w:t>Consideration of the likelihood of identified hazardous incidents and their associated potential consequences, including prioritising of their risk factors.</w:t>
      </w:r>
    </w:p>
    <w:p w:rsidR="004A6B71" w:rsidRPr="000215F8" w:rsidRDefault="004A6B71" w:rsidP="00E84EF0">
      <w:pPr>
        <w:pStyle w:val="List1Bullet"/>
        <w:spacing w:after="120"/>
      </w:pPr>
      <w:r w:rsidRPr="000215F8">
        <w:t xml:space="preserve">Risk </w:t>
      </w:r>
      <w:r w:rsidR="00755D6B" w:rsidRPr="000215F8">
        <w:t>assessment</w:t>
      </w:r>
      <w:r w:rsidR="00755D6B">
        <w:t>:</w:t>
      </w:r>
    </w:p>
    <w:p w:rsidR="004A6B71" w:rsidRPr="00E84EF0" w:rsidRDefault="004A6B71" w:rsidP="00A45C52">
      <w:pPr>
        <w:numPr>
          <w:ilvl w:val="1"/>
          <w:numId w:val="9"/>
        </w:numPr>
        <w:tabs>
          <w:tab w:val="clear" w:pos="1440"/>
          <w:tab w:val="num" w:pos="1985"/>
        </w:tabs>
        <w:spacing w:after="240"/>
        <w:ind w:left="1985" w:hanging="567"/>
        <w:rPr>
          <w:rFonts w:cs="Arial"/>
          <w:i/>
          <w:sz w:val="22"/>
          <w:szCs w:val="22"/>
        </w:rPr>
      </w:pPr>
      <w:r w:rsidRPr="00E84EF0">
        <w:rPr>
          <w:rFonts w:cs="Arial"/>
          <w:i/>
          <w:sz w:val="22"/>
          <w:szCs w:val="22"/>
        </w:rPr>
        <w:t>Comparison of risk factors with effectiveness of existing risk control arrangements, and subsequent determination of additional control measures.</w:t>
      </w:r>
    </w:p>
    <w:p w:rsidR="004A6B71" w:rsidRPr="000215F8" w:rsidRDefault="004A6B71" w:rsidP="00E84EF0">
      <w:pPr>
        <w:pStyle w:val="List1Bullet"/>
        <w:spacing w:after="120"/>
      </w:pPr>
      <w:r w:rsidRPr="000215F8">
        <w:t xml:space="preserve">Risk </w:t>
      </w:r>
      <w:r w:rsidR="00755D6B" w:rsidRPr="000215F8">
        <w:t>control</w:t>
      </w:r>
      <w:r w:rsidR="00755D6B">
        <w:t>:</w:t>
      </w:r>
    </w:p>
    <w:p w:rsidR="004A6B71" w:rsidRPr="00E84EF0" w:rsidRDefault="004A6B71" w:rsidP="00A45C52">
      <w:pPr>
        <w:numPr>
          <w:ilvl w:val="1"/>
          <w:numId w:val="9"/>
        </w:numPr>
        <w:tabs>
          <w:tab w:val="clear" w:pos="1440"/>
          <w:tab w:val="num" w:pos="1985"/>
        </w:tabs>
        <w:spacing w:after="240"/>
        <w:ind w:left="1985" w:hanging="567"/>
        <w:rPr>
          <w:rFonts w:cs="Arial"/>
          <w:i/>
          <w:sz w:val="22"/>
          <w:szCs w:val="22"/>
        </w:rPr>
      </w:pPr>
      <w:r w:rsidRPr="00E84EF0">
        <w:rPr>
          <w:rFonts w:cs="Arial"/>
          <w:i/>
          <w:sz w:val="22"/>
          <w:szCs w:val="22"/>
        </w:rPr>
        <w:t xml:space="preserve">Judgement and endorsement of specific control measures to be implemented and managed through the Navigational SMS. Update of the </w:t>
      </w:r>
      <w:proofErr w:type="spellStart"/>
      <w:r w:rsidR="00DD0EFF">
        <w:rPr>
          <w:rFonts w:cs="Arial"/>
          <w:i/>
          <w:sz w:val="22"/>
          <w:szCs w:val="22"/>
        </w:rPr>
        <w:t>Quantate</w:t>
      </w:r>
      <w:proofErr w:type="spellEnd"/>
      <w:r w:rsidRPr="00E84EF0">
        <w:rPr>
          <w:rFonts w:cs="Arial"/>
          <w:i/>
          <w:sz w:val="22"/>
          <w:szCs w:val="22"/>
        </w:rPr>
        <w:t xml:space="preserve"> record.</w:t>
      </w:r>
    </w:p>
    <w:p w:rsidR="00E84EF0" w:rsidRDefault="00E84EF0">
      <w:pPr>
        <w:jc w:val="left"/>
        <w:rPr>
          <w:b/>
          <w:lang w:val="en-NZ"/>
        </w:rPr>
      </w:pPr>
      <w:bookmarkStart w:id="151" w:name="_Toc124593989"/>
      <w:bookmarkStart w:id="152" w:name="_Toc150339665"/>
      <w:bookmarkStart w:id="153" w:name="_Toc412548253"/>
      <w:bookmarkStart w:id="154" w:name="_Toc522877611"/>
      <w:bookmarkStart w:id="155" w:name="_Toc532667562"/>
      <w:r>
        <w:br w:type="page"/>
      </w:r>
    </w:p>
    <w:p w:rsidR="004A6B71" w:rsidRDefault="004A6B71" w:rsidP="00E84EF0">
      <w:pPr>
        <w:pStyle w:val="RepLevel2"/>
      </w:pPr>
      <w:r>
        <w:lastRenderedPageBreak/>
        <w:t xml:space="preserve">Risk </w:t>
      </w:r>
      <w:r w:rsidR="00755D6B">
        <w:t>level criteria</w:t>
      </w:r>
      <w:bookmarkEnd w:id="151"/>
      <w:bookmarkEnd w:id="152"/>
      <w:bookmarkEnd w:id="153"/>
    </w:p>
    <w:bookmarkEnd w:id="154"/>
    <w:bookmarkEnd w:id="155"/>
    <w:p w:rsidR="004A6B71" w:rsidRPr="00B86362" w:rsidRDefault="004A6B71" w:rsidP="00E84EF0">
      <w:pPr>
        <w:pStyle w:val="TextIndent"/>
      </w:pPr>
      <w:r>
        <w:t>Risk Criteria are stated in each harbour risk assessment conducted. Criteria used are in accordance with the N</w:t>
      </w:r>
      <w:r w:rsidR="00755D6B">
        <w:t>ew Zealand</w:t>
      </w:r>
      <w:r>
        <w:t xml:space="preserve"> Marine Risk Assessment guidelines as circulated by Maritime New Zealand. </w:t>
      </w:r>
      <w:r w:rsidRPr="00B86362">
        <w:t xml:space="preserve">The resulting risk level from each identified hazard is determined by numerically comparing the potential severity of the consequences (against life, the environment, property and </w:t>
      </w:r>
      <w:r>
        <w:t>harbour stakeholders</w:t>
      </w:r>
      <w:r w:rsidRPr="00B86362">
        <w:t>) and the likelihood of that hazard occurring.</w:t>
      </w:r>
    </w:p>
    <w:p w:rsidR="004A6B71" w:rsidRDefault="004A6B71" w:rsidP="00E84EF0">
      <w:pPr>
        <w:pStyle w:val="TextIndent"/>
      </w:pPr>
      <w:r w:rsidRPr="00B86362">
        <w:t>Hazards are then ranked according to their numerically scored risk level.</w:t>
      </w:r>
      <w:r>
        <w:t xml:space="preserve"> An</w:t>
      </w:r>
      <w:r w:rsidRPr="00B86362">
        <w:t xml:space="preserve"> </w:t>
      </w:r>
      <w:r>
        <w:t xml:space="preserve">objective </w:t>
      </w:r>
      <w:r w:rsidRPr="00B86362">
        <w:t xml:space="preserve">of the hazard review process </w:t>
      </w:r>
      <w:r>
        <w:t xml:space="preserve">is to </w:t>
      </w:r>
      <w:r w:rsidRPr="00B86362">
        <w:t xml:space="preserve">manage </w:t>
      </w:r>
      <w:r>
        <w:t xml:space="preserve">and improve </w:t>
      </w:r>
      <w:r w:rsidRPr="00B86362">
        <w:t>the risk control measures associated with each hazard</w:t>
      </w:r>
      <w:r>
        <w:t xml:space="preserve">, thereby </w:t>
      </w:r>
      <w:r w:rsidRPr="00B86362">
        <w:t>reduc</w:t>
      </w:r>
      <w:r>
        <w:t>ing</w:t>
      </w:r>
      <w:r w:rsidRPr="00B86362">
        <w:t xml:space="preserve"> </w:t>
      </w:r>
      <w:r>
        <w:t>risk</w:t>
      </w:r>
      <w:r w:rsidRPr="00B86362">
        <w:t>.</w:t>
      </w:r>
    </w:p>
    <w:p w:rsidR="00E84EF0" w:rsidRDefault="00E84EF0" w:rsidP="00E84EF0">
      <w:pPr>
        <w:pStyle w:val="TextIndent"/>
      </w:pPr>
    </w:p>
    <w:p w:rsidR="00875DBF" w:rsidRDefault="00875DBF" w:rsidP="00E84EF0">
      <w:pPr>
        <w:pStyle w:val="Head4Chapter"/>
        <w:sectPr w:rsidR="00875DBF" w:rsidSect="00875DBF">
          <w:footerReference w:type="even" r:id="rId30"/>
          <w:footerReference w:type="default" r:id="rId31"/>
          <w:footerReference w:type="first" r:id="rId32"/>
          <w:endnotePr>
            <w:numFmt w:val="decimal"/>
          </w:endnotePr>
          <w:type w:val="oddPage"/>
          <w:pgSz w:w="11905" w:h="16837" w:code="9"/>
          <w:pgMar w:top="1134" w:right="1134" w:bottom="1134" w:left="1134" w:header="720" w:footer="720" w:gutter="0"/>
          <w:cols w:space="720"/>
          <w:noEndnote/>
          <w:titlePg/>
          <w:docGrid w:linePitch="326"/>
        </w:sectPr>
      </w:pPr>
      <w:bookmarkStart w:id="156" w:name="_Toc124593990"/>
      <w:bookmarkStart w:id="157" w:name="_Toc150339666"/>
      <w:bookmarkStart w:id="158" w:name="_Toc412548254"/>
      <w:bookmarkStart w:id="159" w:name="_Toc407111520"/>
      <w:bookmarkStart w:id="160" w:name="_Toc522877604"/>
      <w:bookmarkStart w:id="161" w:name="_Toc532667553"/>
    </w:p>
    <w:p w:rsidR="004A6B71" w:rsidRDefault="004A6B71" w:rsidP="00E84EF0">
      <w:pPr>
        <w:pStyle w:val="Head4Chapter"/>
      </w:pPr>
      <w:bookmarkStart w:id="162" w:name="_Toc469386965"/>
      <w:r w:rsidRPr="00153480">
        <w:lastRenderedPageBreak/>
        <w:t>T</w:t>
      </w:r>
      <w:r w:rsidR="00E84EF0" w:rsidRPr="00153480">
        <w:t>raining</w:t>
      </w:r>
      <w:bookmarkEnd w:id="156"/>
      <w:bookmarkEnd w:id="157"/>
      <w:bookmarkEnd w:id="158"/>
      <w:bookmarkEnd w:id="162"/>
    </w:p>
    <w:p w:rsidR="004A6B71" w:rsidRPr="009B272B" w:rsidRDefault="004A6B71" w:rsidP="00E84EF0">
      <w:pPr>
        <w:pStyle w:val="TextNormal"/>
      </w:pPr>
      <w:r>
        <w:t xml:space="preserve">Training is part of the SMS process of performance improvement. This section of the NSMS document relates to BOPRC and its </w:t>
      </w:r>
      <w:r w:rsidR="00976237">
        <w:t>harbour regulation</w:t>
      </w:r>
      <w:r>
        <w:t xml:space="preserve">, although personnel employed in other organisations interfacing with BOPRC for harbour safety management may receive SMS training as appropriate. </w:t>
      </w:r>
    </w:p>
    <w:p w:rsidR="004A6B71" w:rsidRPr="00153480" w:rsidRDefault="004A6B71" w:rsidP="00244D50">
      <w:pPr>
        <w:pStyle w:val="RepLevel1"/>
      </w:pPr>
      <w:bookmarkStart w:id="163" w:name="_Toc124593991"/>
      <w:bookmarkStart w:id="164" w:name="_Toc150339667"/>
      <w:bookmarkStart w:id="165" w:name="_Toc412548255"/>
      <w:bookmarkStart w:id="166" w:name="_Toc469386966"/>
      <w:r w:rsidRPr="00153480">
        <w:t xml:space="preserve">Competence </w:t>
      </w:r>
      <w:r w:rsidR="00976237" w:rsidRPr="00153480">
        <w:t>assurance</w:t>
      </w:r>
      <w:bookmarkEnd w:id="159"/>
      <w:bookmarkEnd w:id="160"/>
      <w:bookmarkEnd w:id="161"/>
      <w:bookmarkEnd w:id="163"/>
      <w:bookmarkEnd w:id="164"/>
      <w:bookmarkEnd w:id="165"/>
      <w:bookmarkEnd w:id="166"/>
    </w:p>
    <w:p w:rsidR="004A6B71" w:rsidRPr="00244D50" w:rsidRDefault="004A6B71" w:rsidP="00244D50">
      <w:pPr>
        <w:pStyle w:val="TextIndent"/>
        <w:rPr>
          <w:rStyle w:val="ParagraphChar"/>
          <w:rFonts w:ascii="Arial" w:hAnsi="Arial"/>
          <w:szCs w:val="20"/>
          <w:lang w:val="en-NZ"/>
        </w:rPr>
      </w:pPr>
      <w:r w:rsidRPr="00244D50">
        <w:t>T</w:t>
      </w:r>
      <w:r w:rsidRPr="00244D50">
        <w:rPr>
          <w:rStyle w:val="ParagraphChar"/>
          <w:rFonts w:ascii="Arial" w:hAnsi="Arial"/>
          <w:szCs w:val="20"/>
          <w:lang w:val="en-NZ"/>
        </w:rPr>
        <w:t xml:space="preserve">he competence assurance process is linked directly to personnel selection and recruitment procedures, relevant job descriptions and appropriate pre-determined recruitment selection criteria. </w:t>
      </w:r>
    </w:p>
    <w:p w:rsidR="004A6B71" w:rsidRPr="00244D50" w:rsidRDefault="004A6B71" w:rsidP="00244D50">
      <w:pPr>
        <w:pStyle w:val="TextIndent"/>
      </w:pPr>
      <w:r w:rsidRPr="00244D50">
        <w:t xml:space="preserve">Typically, for organisations operating in BOPRC </w:t>
      </w:r>
      <w:r w:rsidR="00976237" w:rsidRPr="00244D50">
        <w:t>harbours</w:t>
      </w:r>
      <w:r w:rsidRPr="00244D50">
        <w:t>, the process comprises four stages:</w:t>
      </w:r>
    </w:p>
    <w:p w:rsidR="004A6B71" w:rsidRPr="008A2450" w:rsidRDefault="00976237" w:rsidP="00244D50">
      <w:pPr>
        <w:pStyle w:val="RepLevel2"/>
      </w:pPr>
      <w:r>
        <w:t>Stage 1: Pre-j</w:t>
      </w:r>
      <w:r w:rsidR="00244D50">
        <w:t>ob</w:t>
      </w:r>
    </w:p>
    <w:p w:rsidR="004A6B71" w:rsidRDefault="004A6B71" w:rsidP="00244D50">
      <w:pPr>
        <w:pStyle w:val="TextIndent"/>
      </w:pPr>
      <w:r w:rsidRPr="00864A22">
        <w:t>A person shall not be permitted to undertake work until the entry-level criteria have been satisfied.</w:t>
      </w:r>
      <w:r>
        <w:t xml:space="preserve"> </w:t>
      </w:r>
      <w:r w:rsidRPr="00864A22">
        <w:t>Entry-level requirements are normally defined within the relevant job description and vacancy notice.</w:t>
      </w:r>
    </w:p>
    <w:p w:rsidR="004A6B71" w:rsidRPr="00864A22" w:rsidRDefault="004A6B71" w:rsidP="00244D50">
      <w:pPr>
        <w:pStyle w:val="RepLevel2"/>
      </w:pPr>
      <w:r w:rsidRPr="008A2450">
        <w:t xml:space="preserve">Stage 2: Induction </w:t>
      </w:r>
      <w:r w:rsidR="00976237" w:rsidRPr="008A2450">
        <w:t>training</w:t>
      </w:r>
    </w:p>
    <w:p w:rsidR="004A6B71" w:rsidRDefault="004A6B71" w:rsidP="00244D50">
      <w:pPr>
        <w:pStyle w:val="TextIndent"/>
      </w:pPr>
      <w:r w:rsidRPr="00864A22">
        <w:t>All new staff, including any temporary personnel, will receive appropriate induction training.</w:t>
      </w:r>
      <w:r>
        <w:t xml:space="preserve"> </w:t>
      </w:r>
      <w:r w:rsidRPr="00864A22">
        <w:t>This will take the form of general induction training common to all new staff, followed by departmental induction training and operational briefings as appropriate.</w:t>
      </w:r>
      <w:r>
        <w:t xml:space="preserve"> </w:t>
      </w:r>
      <w:r w:rsidRPr="00864A22">
        <w:t xml:space="preserve">Relevant departmental managers are required to record that induction training has been completed. </w:t>
      </w:r>
    </w:p>
    <w:p w:rsidR="004A6B71" w:rsidRPr="00864A22" w:rsidRDefault="004A6B71" w:rsidP="00244D50">
      <w:pPr>
        <w:pStyle w:val="RepLevel2"/>
      </w:pPr>
      <w:r w:rsidRPr="008A2450">
        <w:t xml:space="preserve">Stage 3: Supervision and </w:t>
      </w:r>
      <w:r w:rsidR="00976237">
        <w:t>on-the-</w:t>
      </w:r>
      <w:r w:rsidR="00976237" w:rsidRPr="008A2450">
        <w:t xml:space="preserve">job training </w:t>
      </w:r>
      <w:r w:rsidRPr="008A2450">
        <w:t>(OJT)</w:t>
      </w:r>
    </w:p>
    <w:p w:rsidR="004A6B71" w:rsidRDefault="004A6B71" w:rsidP="00244D50">
      <w:pPr>
        <w:pStyle w:val="TextIndent"/>
      </w:pPr>
      <w:r w:rsidRPr="00864A22">
        <w:t xml:space="preserve">Once a person has been </w:t>
      </w:r>
      <w:r>
        <w:t xml:space="preserve">selected </w:t>
      </w:r>
      <w:r w:rsidRPr="00864A22">
        <w:t>as suitable to fulfil a specific job function, that person will be placed under the supervision of a competent person, who will recommend when the person is considered competent.</w:t>
      </w:r>
      <w:r>
        <w:t xml:space="preserve"> </w:t>
      </w:r>
      <w:r w:rsidRPr="00864A22">
        <w:t>Alternatively, in certain cases, this period of supervision may take the form of On the Job Training, following which a formal assessment of competence is conducted.</w:t>
      </w:r>
    </w:p>
    <w:p w:rsidR="004A6B71" w:rsidRPr="008A2450" w:rsidRDefault="004A6B71" w:rsidP="00244D50">
      <w:pPr>
        <w:pStyle w:val="RepLevel2"/>
      </w:pPr>
      <w:r w:rsidRPr="008A2450">
        <w:t>Stage 4: Competence</w:t>
      </w:r>
    </w:p>
    <w:p w:rsidR="004A6B71" w:rsidRPr="00864A22" w:rsidRDefault="004A6B71" w:rsidP="00244D50">
      <w:pPr>
        <w:pStyle w:val="TextIndent"/>
      </w:pPr>
      <w:r w:rsidRPr="00864A22">
        <w:t xml:space="preserve">A person may be considered competent once he/she has completed all necessary induction training and has been assessed either by his/her supervisor, or by formal assessment on completion of OJT. </w:t>
      </w:r>
    </w:p>
    <w:p w:rsidR="004A6B71" w:rsidRPr="00864A22" w:rsidRDefault="004A6B71" w:rsidP="00244D50">
      <w:pPr>
        <w:pStyle w:val="TextIndent"/>
      </w:pPr>
      <w:r w:rsidRPr="00864A22">
        <w:t>The principles of competence assurance are followed when recommending authorisation of a Pilot Exemption Certificate.</w:t>
      </w:r>
    </w:p>
    <w:p w:rsidR="004A6B71" w:rsidRPr="00173841" w:rsidRDefault="004A6B71" w:rsidP="00244D50">
      <w:pPr>
        <w:pStyle w:val="RepLevel1"/>
      </w:pPr>
      <w:bookmarkStart w:id="167" w:name="_Toc124593992"/>
      <w:bookmarkStart w:id="168" w:name="_Toc150339668"/>
      <w:bookmarkStart w:id="169" w:name="_Toc412548256"/>
      <w:bookmarkStart w:id="170" w:name="_Toc469386967"/>
      <w:r w:rsidRPr="00173841">
        <w:t xml:space="preserve">Marine </w:t>
      </w:r>
      <w:r w:rsidR="00976237" w:rsidRPr="00173841">
        <w:t>training</w:t>
      </w:r>
      <w:bookmarkEnd w:id="167"/>
      <w:bookmarkEnd w:id="168"/>
      <w:bookmarkEnd w:id="169"/>
      <w:bookmarkEnd w:id="170"/>
    </w:p>
    <w:p w:rsidR="004A6B71" w:rsidRPr="00864A22" w:rsidRDefault="004A6B71" w:rsidP="00244D50">
      <w:pPr>
        <w:pStyle w:val="TextIndent"/>
      </w:pPr>
      <w:r w:rsidRPr="00864A22">
        <w:t xml:space="preserve">Training is a key </w:t>
      </w:r>
      <w:r>
        <w:t>element within the N</w:t>
      </w:r>
      <w:r w:rsidRPr="00864A22">
        <w:t>SMS.</w:t>
      </w:r>
      <w:r>
        <w:t xml:space="preserve"> </w:t>
      </w:r>
      <w:r w:rsidRPr="00864A22">
        <w:t>In order to ensure that personnel are properly trained, the principles of job analysis and training design are followed.</w:t>
      </w:r>
      <w:r>
        <w:t xml:space="preserve"> </w:t>
      </w:r>
      <w:r w:rsidRPr="00864A22">
        <w:t>In particular, the person responsible for marine training will:</w:t>
      </w:r>
    </w:p>
    <w:p w:rsidR="004A6B71" w:rsidRDefault="004A6B71" w:rsidP="00244D50">
      <w:pPr>
        <w:pStyle w:val="List1Bullet"/>
        <w:spacing w:after="120"/>
      </w:pPr>
      <w:r>
        <w:t>Identify operat</w:t>
      </w:r>
      <w:r w:rsidR="00976237">
        <w:t>ional and safety training needs,</w:t>
      </w:r>
    </w:p>
    <w:p w:rsidR="004A6B71" w:rsidRDefault="004A6B71" w:rsidP="00244D50">
      <w:pPr>
        <w:pStyle w:val="List1Bullet"/>
        <w:spacing w:after="120"/>
      </w:pPr>
      <w:r>
        <w:t>Establish a skills matrix of competenc</w:t>
      </w:r>
      <w:r w:rsidR="00976237">
        <w:t>y levels required for key tasks,</w:t>
      </w:r>
    </w:p>
    <w:p w:rsidR="004A6B71" w:rsidRDefault="004A6B71" w:rsidP="00244D50">
      <w:pPr>
        <w:pStyle w:val="List1Bullet"/>
        <w:spacing w:after="120"/>
      </w:pPr>
      <w:r>
        <w:lastRenderedPageBreak/>
        <w:t>Plan how training requirements</w:t>
      </w:r>
      <w:r w:rsidR="00976237">
        <w:t xml:space="preserve"> are to be met and when,</w:t>
      </w:r>
    </w:p>
    <w:p w:rsidR="004A6B71" w:rsidRDefault="004A6B71" w:rsidP="00244D50">
      <w:pPr>
        <w:pStyle w:val="List1Bullet"/>
      </w:pPr>
      <w:r>
        <w:t xml:space="preserve">Establish a process to </w:t>
      </w:r>
      <w:r w:rsidRPr="00244D50">
        <w:t>appraise</w:t>
      </w:r>
      <w:r>
        <w:t xml:space="preserve"> the effectiveness of training.</w:t>
      </w:r>
    </w:p>
    <w:p w:rsidR="004A6B71" w:rsidRDefault="004A6B71" w:rsidP="00244D50">
      <w:pPr>
        <w:pStyle w:val="RepLevel1"/>
      </w:pPr>
      <w:bookmarkStart w:id="171" w:name="_Toc124593993"/>
      <w:bookmarkStart w:id="172" w:name="_Toc150339669"/>
      <w:bookmarkStart w:id="173" w:name="_Toc412548257"/>
      <w:bookmarkStart w:id="174" w:name="_Toc469386968"/>
      <w:r>
        <w:t xml:space="preserve">Safety </w:t>
      </w:r>
      <w:r w:rsidR="00976237">
        <w:t>management training</w:t>
      </w:r>
      <w:bookmarkEnd w:id="171"/>
      <w:bookmarkEnd w:id="172"/>
      <w:bookmarkEnd w:id="173"/>
      <w:bookmarkEnd w:id="174"/>
    </w:p>
    <w:p w:rsidR="004A6B71" w:rsidRPr="009941A2" w:rsidRDefault="004A6B71" w:rsidP="00244D50">
      <w:pPr>
        <w:pStyle w:val="TextIndent"/>
      </w:pPr>
      <w:r w:rsidRPr="009941A2">
        <w:t xml:space="preserve">It is </w:t>
      </w:r>
      <w:r>
        <w:t>intended</w:t>
      </w:r>
      <w:r w:rsidRPr="009941A2">
        <w:t xml:space="preserve"> that all </w:t>
      </w:r>
      <w:r>
        <w:t xml:space="preserve">marine staff </w:t>
      </w:r>
      <w:r w:rsidRPr="009941A2">
        <w:t>shall attend a Navigational Safety Management induction briefing to ensure that they are fully aware of the provision</w:t>
      </w:r>
      <w:r>
        <w:t>s of the N</w:t>
      </w:r>
      <w:r w:rsidRPr="009941A2">
        <w:t>SMS, and of specific roles and responsibilities assigned to them within this programme.</w:t>
      </w:r>
      <w:r>
        <w:t xml:space="preserve"> </w:t>
      </w:r>
      <w:r w:rsidRPr="009941A2">
        <w:t>The topics to be covered shall include:</w:t>
      </w:r>
    </w:p>
    <w:p w:rsidR="004A6B71" w:rsidRPr="009941A2" w:rsidRDefault="004A6B71" w:rsidP="00244D50">
      <w:pPr>
        <w:pStyle w:val="List1Bullet"/>
        <w:spacing w:after="120"/>
      </w:pPr>
      <w:r w:rsidRPr="009941A2">
        <w:t xml:space="preserve">Overview of relevant </w:t>
      </w:r>
      <w:r>
        <w:t>Council</w:t>
      </w:r>
      <w:r w:rsidRPr="009941A2">
        <w:t xml:space="preserve"> </w:t>
      </w:r>
      <w:r w:rsidR="00976237">
        <w:t>bylaws</w:t>
      </w:r>
      <w:r w:rsidR="00976237" w:rsidRPr="009941A2">
        <w:t xml:space="preserve"> </w:t>
      </w:r>
      <w:r w:rsidR="00976237">
        <w:t xml:space="preserve">and </w:t>
      </w:r>
      <w:r w:rsidR="00976237" w:rsidRPr="009941A2">
        <w:t xml:space="preserve">general </w:t>
      </w:r>
      <w:r w:rsidR="00976237">
        <w:t xml:space="preserve">or harbourmaster’s </w:t>
      </w:r>
      <w:r w:rsidR="00976237" w:rsidRPr="009941A2">
        <w:t>directions</w:t>
      </w:r>
      <w:r w:rsidR="00976237">
        <w:t>,</w:t>
      </w:r>
    </w:p>
    <w:p w:rsidR="004A6B71" w:rsidRPr="009941A2" w:rsidRDefault="004A6B71" w:rsidP="00244D50">
      <w:pPr>
        <w:pStyle w:val="List1Bullet"/>
        <w:spacing w:after="120"/>
      </w:pPr>
      <w:r w:rsidRPr="009941A2">
        <w:t>Review of the Navigationa</w:t>
      </w:r>
      <w:r w:rsidR="00976237">
        <w:t>l Safety Policy,</w:t>
      </w:r>
    </w:p>
    <w:p w:rsidR="004A6B71" w:rsidRPr="009941A2" w:rsidRDefault="004A6B71" w:rsidP="00244D50">
      <w:pPr>
        <w:pStyle w:val="List1Bullet"/>
        <w:spacing w:after="120"/>
      </w:pPr>
      <w:r w:rsidRPr="009941A2">
        <w:t>Outline of</w:t>
      </w:r>
      <w:r>
        <w:t xml:space="preserve"> </w:t>
      </w:r>
      <w:r w:rsidR="00976237">
        <w:t>m</w:t>
      </w:r>
      <w:r w:rsidR="00976237" w:rsidRPr="009941A2">
        <w:t xml:space="preserve">anagement and operating </w:t>
      </w:r>
      <w:r w:rsidR="00976237">
        <w:t>procedures and their provisions,</w:t>
      </w:r>
    </w:p>
    <w:p w:rsidR="004A6B71" w:rsidRPr="009941A2" w:rsidRDefault="004A6B71" w:rsidP="00244D50">
      <w:pPr>
        <w:pStyle w:val="List1Bullet"/>
        <w:spacing w:after="120"/>
      </w:pPr>
      <w:r w:rsidRPr="009941A2">
        <w:t>Principles of individual acco</w:t>
      </w:r>
      <w:r w:rsidR="00976237">
        <w:t>untability and responsibilities,</w:t>
      </w:r>
    </w:p>
    <w:p w:rsidR="004A6B71" w:rsidRPr="009941A2" w:rsidRDefault="004A6B71" w:rsidP="00244D50">
      <w:pPr>
        <w:pStyle w:val="List1Bullet"/>
        <w:spacing w:after="120"/>
      </w:pPr>
      <w:r w:rsidRPr="009941A2">
        <w:t>Formal and inform</w:t>
      </w:r>
      <w:r w:rsidR="00976237">
        <w:t>al procedural controls in place,</w:t>
      </w:r>
    </w:p>
    <w:p w:rsidR="004A6B71" w:rsidRPr="00300753" w:rsidRDefault="004A6B71" w:rsidP="00244D50">
      <w:pPr>
        <w:pStyle w:val="List1Bullet"/>
        <w:spacing w:after="120"/>
      </w:pPr>
      <w:r w:rsidRPr="009941A2">
        <w:t>Outline of response to</w:t>
      </w:r>
      <w:bookmarkStart w:id="175" w:name="_Toc407111518"/>
      <w:bookmarkStart w:id="176" w:name="_Toc522877602"/>
      <w:bookmarkStart w:id="177" w:name="_Toc532667557"/>
      <w:r w:rsidRPr="009941A2">
        <w:t xml:space="preserve"> emergencies and contingencies</w:t>
      </w:r>
      <w:r w:rsidR="00976237">
        <w:t>,</w:t>
      </w:r>
    </w:p>
    <w:p w:rsidR="004A6B71" w:rsidRPr="009941A2" w:rsidRDefault="004A6B71" w:rsidP="00244D50">
      <w:pPr>
        <w:pStyle w:val="List1Bullet"/>
      </w:pPr>
      <w:r>
        <w:t>Health and safety.</w:t>
      </w:r>
    </w:p>
    <w:p w:rsidR="004A6B71" w:rsidRDefault="004A6B71" w:rsidP="00244D50">
      <w:pPr>
        <w:pStyle w:val="RepLevel1"/>
      </w:pPr>
      <w:bookmarkStart w:id="178" w:name="_Toc124593996"/>
      <w:bookmarkStart w:id="179" w:name="_Toc150339670"/>
      <w:bookmarkStart w:id="180" w:name="_Toc412548258"/>
      <w:bookmarkStart w:id="181" w:name="_Toc469386969"/>
      <w:bookmarkEnd w:id="175"/>
      <w:bookmarkEnd w:id="176"/>
      <w:bookmarkEnd w:id="177"/>
      <w:r w:rsidRPr="00173841">
        <w:t xml:space="preserve">Training and </w:t>
      </w:r>
      <w:r w:rsidR="00976237" w:rsidRPr="00173841">
        <w:t>competence records</w:t>
      </w:r>
      <w:bookmarkEnd w:id="178"/>
      <w:bookmarkEnd w:id="179"/>
      <w:bookmarkEnd w:id="180"/>
      <w:bookmarkEnd w:id="181"/>
    </w:p>
    <w:p w:rsidR="004A6B71" w:rsidRDefault="004A6B71" w:rsidP="00244D50">
      <w:pPr>
        <w:pStyle w:val="TextIndent"/>
      </w:pPr>
      <w:r w:rsidRPr="009941A2">
        <w:t xml:space="preserve">All training and instruction provided </w:t>
      </w:r>
      <w:r>
        <w:t xml:space="preserve">to BOPRC Maritime Operations Department Staff </w:t>
      </w:r>
      <w:r w:rsidRPr="009941A2">
        <w:t xml:space="preserve">will be duly recorded and </w:t>
      </w:r>
      <w:r>
        <w:t xml:space="preserve">retained </w:t>
      </w:r>
      <w:r w:rsidRPr="009941A2">
        <w:t>in a secure file.</w:t>
      </w:r>
      <w:r>
        <w:t xml:space="preserve"> Port of Tauranga Limited will retain </w:t>
      </w:r>
      <w:proofErr w:type="gramStart"/>
      <w:r>
        <w:t>their own</w:t>
      </w:r>
      <w:proofErr w:type="gramEnd"/>
      <w:r>
        <w:t xml:space="preserve"> records.</w:t>
      </w:r>
    </w:p>
    <w:p w:rsidR="00244D50" w:rsidRDefault="00244D50" w:rsidP="00244D50">
      <w:pPr>
        <w:pStyle w:val="TextIndent"/>
      </w:pPr>
    </w:p>
    <w:p w:rsidR="00875DBF" w:rsidRDefault="00875DBF" w:rsidP="00244D50">
      <w:pPr>
        <w:pStyle w:val="Head4Chapter"/>
        <w:sectPr w:rsidR="00875DBF" w:rsidSect="00E84303">
          <w:footerReference w:type="even" r:id="rId33"/>
          <w:footerReference w:type="default" r:id="rId34"/>
          <w:endnotePr>
            <w:numFmt w:val="decimal"/>
          </w:endnotePr>
          <w:type w:val="oddPage"/>
          <w:pgSz w:w="11905" w:h="16837" w:code="9"/>
          <w:pgMar w:top="1134" w:right="1134" w:bottom="1134" w:left="1134" w:header="720" w:footer="720" w:gutter="0"/>
          <w:cols w:space="720"/>
          <w:noEndnote/>
          <w:docGrid w:linePitch="326"/>
        </w:sectPr>
      </w:pPr>
      <w:bookmarkStart w:id="182" w:name="_Toc412548259"/>
    </w:p>
    <w:p w:rsidR="004A6B71" w:rsidRDefault="00E84303" w:rsidP="00244D50">
      <w:pPr>
        <w:pStyle w:val="Head4Chapter"/>
      </w:pPr>
      <w:bookmarkStart w:id="183" w:name="_Toc469386970"/>
      <w:r>
        <w:lastRenderedPageBreak/>
        <w:t>Incident i</w:t>
      </w:r>
      <w:r w:rsidR="00244D50">
        <w:t>n</w:t>
      </w:r>
      <w:r w:rsidR="004A6B71">
        <w:t>vestigation</w:t>
      </w:r>
      <w:bookmarkEnd w:id="182"/>
      <w:bookmarkEnd w:id="183"/>
    </w:p>
    <w:p w:rsidR="004A6B71" w:rsidRPr="00705536" w:rsidRDefault="004A6B71" w:rsidP="00244D50">
      <w:pPr>
        <w:pStyle w:val="TextNormal"/>
      </w:pPr>
      <w:r>
        <w:t>The Investigation of incidents is an important method of learning, as well as providing the feedback needed to modify and improve the NSMS.</w:t>
      </w:r>
    </w:p>
    <w:p w:rsidR="004A6B71" w:rsidRDefault="004A6B71" w:rsidP="00244D50">
      <w:pPr>
        <w:pStyle w:val="RepLevel1"/>
      </w:pPr>
      <w:bookmarkStart w:id="184" w:name="_Toc412548260"/>
      <w:bookmarkStart w:id="185" w:name="_Toc469386971"/>
      <w:r>
        <w:t>Definitions</w:t>
      </w:r>
      <w:bookmarkEnd w:id="184"/>
      <w:bookmarkEnd w:id="185"/>
    </w:p>
    <w:p w:rsidR="004A6B71" w:rsidRPr="00B04F4E" w:rsidRDefault="004A6B71" w:rsidP="00244D50">
      <w:pPr>
        <w:pStyle w:val="RepLevel2"/>
      </w:pPr>
      <w:bookmarkStart w:id="186" w:name="_Toc412548261"/>
      <w:r w:rsidRPr="00B04F4E">
        <w:t>I</w:t>
      </w:r>
      <w:r w:rsidR="00244D50" w:rsidRPr="00B04F4E">
        <w:t>ncident</w:t>
      </w:r>
      <w:bookmarkEnd w:id="186"/>
    </w:p>
    <w:p w:rsidR="004A6B71" w:rsidRPr="00B72C2B" w:rsidRDefault="004A6B71" w:rsidP="00244D50">
      <w:pPr>
        <w:pStyle w:val="TextIndent"/>
      </w:pPr>
      <w:r>
        <w:t>In relation to the N</w:t>
      </w:r>
      <w:r w:rsidRPr="00B72C2B">
        <w:t>SMS an Incident is defined as:</w:t>
      </w:r>
    </w:p>
    <w:p w:rsidR="004A6B71" w:rsidRDefault="004A6B71" w:rsidP="00244D50">
      <w:pPr>
        <w:pStyle w:val="TextIndent"/>
      </w:pPr>
      <w:proofErr w:type="gramStart"/>
      <w:r w:rsidRPr="00B72C2B">
        <w:t>‘Any unplanned event which causes, or is liable to</w:t>
      </w:r>
      <w:r w:rsidR="00A91C8A">
        <w:t xml:space="preserve"> cause, an undesirable outcome.’</w:t>
      </w:r>
      <w:proofErr w:type="gramEnd"/>
    </w:p>
    <w:p w:rsidR="004A6B71" w:rsidRPr="00B72C2B" w:rsidRDefault="004A6B71" w:rsidP="00244D50">
      <w:pPr>
        <w:pStyle w:val="TextIndent"/>
      </w:pPr>
      <w:r w:rsidRPr="00B72C2B">
        <w:t>The above definition encompasses:</w:t>
      </w:r>
    </w:p>
    <w:p w:rsidR="004A6B71" w:rsidRPr="00B04F4E" w:rsidRDefault="004A6B71" w:rsidP="00A45C52">
      <w:pPr>
        <w:pStyle w:val="PolicyIndent"/>
        <w:numPr>
          <w:ilvl w:val="0"/>
          <w:numId w:val="24"/>
        </w:numPr>
        <w:ind w:left="1418" w:hanging="567"/>
      </w:pPr>
      <w:r w:rsidRPr="00B04F4E">
        <w:t xml:space="preserve">injury or </w:t>
      </w:r>
      <w:r w:rsidR="00976237">
        <w:t>death to one or more persons,</w:t>
      </w:r>
    </w:p>
    <w:p w:rsidR="004A6B71" w:rsidRPr="00B04F4E" w:rsidRDefault="004A6B71" w:rsidP="00244D50">
      <w:pPr>
        <w:pStyle w:val="PolicyIndent"/>
        <w:ind w:left="1418" w:hanging="567"/>
      </w:pPr>
      <w:r w:rsidRPr="00B04F4E">
        <w:t>damage to property (i.e. vessels, port infras</w:t>
      </w:r>
      <w:r w:rsidR="00976237">
        <w:t>tructure or aids to navigation),</w:t>
      </w:r>
    </w:p>
    <w:p w:rsidR="004A6B71" w:rsidRPr="00B04F4E" w:rsidRDefault="00976237" w:rsidP="00244D50">
      <w:pPr>
        <w:pStyle w:val="PolicyIndent"/>
        <w:ind w:left="1418" w:hanging="567"/>
      </w:pPr>
      <w:r>
        <w:t>damage to the environment,</w:t>
      </w:r>
    </w:p>
    <w:p w:rsidR="004A6B71" w:rsidRPr="00B04F4E" w:rsidRDefault="004A6B71" w:rsidP="00244D50">
      <w:pPr>
        <w:pStyle w:val="PolicyIndent"/>
        <w:ind w:left="1418" w:hanging="567"/>
      </w:pPr>
      <w:r w:rsidRPr="00B04F4E">
        <w:t>damage to port business (i.</w:t>
      </w:r>
      <w:r>
        <w:t>e. financial loss or damage to Bay of Plenty Regional Council or the P</w:t>
      </w:r>
      <w:r w:rsidRPr="00B04F4E">
        <w:t>ort</w:t>
      </w:r>
      <w:r>
        <w:t xml:space="preserve"> of Tauranga</w:t>
      </w:r>
      <w:r w:rsidRPr="00B04F4E">
        <w:t>’s reputa</w:t>
      </w:r>
      <w:r w:rsidR="00976237">
        <w:t>tion),</w:t>
      </w:r>
      <w:r w:rsidRPr="00B04F4E">
        <w:t xml:space="preserve"> or</w:t>
      </w:r>
    </w:p>
    <w:p w:rsidR="004A6B71" w:rsidRPr="00B04F4E" w:rsidRDefault="004A6B71" w:rsidP="00244D50">
      <w:pPr>
        <w:pStyle w:val="PolicyIndent"/>
        <w:spacing w:after="240"/>
        <w:ind w:left="1418" w:hanging="567"/>
      </w:pPr>
      <w:proofErr w:type="gramStart"/>
      <w:r w:rsidRPr="00B04F4E">
        <w:t>non-compliance</w:t>
      </w:r>
      <w:proofErr w:type="gramEnd"/>
      <w:r w:rsidRPr="00B04F4E">
        <w:t xml:space="preserve"> with a statute or regulation.</w:t>
      </w:r>
    </w:p>
    <w:p w:rsidR="004A6B71" w:rsidRPr="00B04F4E" w:rsidRDefault="00A45C52" w:rsidP="00244D50">
      <w:pPr>
        <w:pStyle w:val="RepLevel2"/>
      </w:pPr>
      <w:bookmarkStart w:id="187" w:name="_Toc412548262"/>
      <w:r>
        <w:t>Near m</w:t>
      </w:r>
      <w:r w:rsidRPr="00B04F4E">
        <w:t>iss</w:t>
      </w:r>
      <w:bookmarkEnd w:id="187"/>
    </w:p>
    <w:p w:rsidR="004A6B71" w:rsidRDefault="004A6B71" w:rsidP="00A45C52">
      <w:pPr>
        <w:pStyle w:val="TextIndent"/>
      </w:pPr>
      <w:r w:rsidRPr="00B72C2B">
        <w:t xml:space="preserve">Note that the inclusion of ‘liable to cause’ brings </w:t>
      </w:r>
      <w:r w:rsidR="00976237" w:rsidRPr="00B72C2B">
        <w:t xml:space="preserve">near misses </w:t>
      </w:r>
      <w:r w:rsidRPr="00B72C2B">
        <w:t>into the definition of incident</w:t>
      </w:r>
      <w:r>
        <w:t xml:space="preserve"> for the purposes of the SMS</w:t>
      </w:r>
      <w:r w:rsidRPr="00B72C2B">
        <w:t>.</w:t>
      </w:r>
    </w:p>
    <w:p w:rsidR="004A6B71" w:rsidRPr="00B72C2B" w:rsidRDefault="004A6B71" w:rsidP="00A45C52">
      <w:pPr>
        <w:pStyle w:val="TextIndent"/>
      </w:pPr>
      <w:r w:rsidRPr="00B72C2B">
        <w:t>Examples of those to be considered include:</w:t>
      </w:r>
    </w:p>
    <w:p w:rsidR="004A6B71" w:rsidRPr="00B04F4E" w:rsidRDefault="004A6B71" w:rsidP="00A45C52">
      <w:pPr>
        <w:pStyle w:val="PolicyIndent"/>
        <w:numPr>
          <w:ilvl w:val="0"/>
          <w:numId w:val="25"/>
        </w:numPr>
        <w:ind w:left="1418" w:hanging="567"/>
      </w:pPr>
      <w:r w:rsidRPr="00B04F4E">
        <w:t>Situations where a vessel or craft needs to take unconventional avoiding action.</w:t>
      </w:r>
    </w:p>
    <w:p w:rsidR="004A6B71" w:rsidRPr="00B04F4E" w:rsidRDefault="004A6B71" w:rsidP="00A45C52">
      <w:pPr>
        <w:pStyle w:val="PolicyIndent"/>
        <w:numPr>
          <w:ilvl w:val="0"/>
          <w:numId w:val="24"/>
        </w:numPr>
        <w:ind w:left="1418" w:hanging="567"/>
      </w:pPr>
      <w:r w:rsidRPr="00B04F4E">
        <w:t xml:space="preserve">A vessel passing another so close as to create a risk of collision or interaction. </w:t>
      </w:r>
    </w:p>
    <w:p w:rsidR="004A6B71" w:rsidRPr="00B04F4E" w:rsidRDefault="004A6B71" w:rsidP="00A45C52">
      <w:pPr>
        <w:pStyle w:val="PolicyIndent"/>
        <w:numPr>
          <w:ilvl w:val="0"/>
          <w:numId w:val="24"/>
        </w:numPr>
        <w:ind w:left="1418" w:hanging="567"/>
      </w:pPr>
      <w:r w:rsidRPr="00B04F4E">
        <w:t>A vessel passing so close to shoal water as to create a risk of grounding.</w:t>
      </w:r>
    </w:p>
    <w:p w:rsidR="004A6B71" w:rsidRPr="00B04F4E" w:rsidRDefault="004A6B71" w:rsidP="00A45C52">
      <w:pPr>
        <w:pStyle w:val="PolicyIndent"/>
        <w:numPr>
          <w:ilvl w:val="0"/>
          <w:numId w:val="24"/>
        </w:numPr>
        <w:spacing w:after="240"/>
        <w:ind w:left="1418" w:hanging="567"/>
      </w:pPr>
      <w:r w:rsidRPr="00B04F4E">
        <w:t>A vessel or craft passing so close to a structure as to create a risk of contact.</w:t>
      </w:r>
    </w:p>
    <w:p w:rsidR="004A6B71" w:rsidRDefault="004A6B71" w:rsidP="00A45C52">
      <w:pPr>
        <w:pStyle w:val="RepLevel1"/>
      </w:pPr>
      <w:bookmarkStart w:id="188" w:name="_Toc412548263"/>
      <w:bookmarkStart w:id="189" w:name="_Toc469386972"/>
      <w:r>
        <w:t xml:space="preserve">Responsibility for </w:t>
      </w:r>
      <w:r w:rsidR="00976237">
        <w:t>investigation</w:t>
      </w:r>
      <w:bookmarkEnd w:id="188"/>
      <w:bookmarkEnd w:id="189"/>
    </w:p>
    <w:p w:rsidR="004A6B71" w:rsidRDefault="00976237" w:rsidP="00A91C8A">
      <w:pPr>
        <w:pStyle w:val="TextIndent"/>
      </w:pPr>
      <w:r>
        <w:t>The Harbourm</w:t>
      </w:r>
      <w:r w:rsidR="004A6B71" w:rsidRPr="00BD7C8A">
        <w:t xml:space="preserve">aster is responsible </w:t>
      </w:r>
      <w:r w:rsidR="004A6B71">
        <w:t>to B</w:t>
      </w:r>
      <w:r w:rsidR="00A91C8A">
        <w:t>O</w:t>
      </w:r>
      <w:r w:rsidR="004A6B71">
        <w:t xml:space="preserve">PRC </w:t>
      </w:r>
      <w:r w:rsidR="004A6B71" w:rsidRPr="00BD7C8A">
        <w:t>for the investigation of navigational incidents</w:t>
      </w:r>
      <w:r w:rsidR="004A6B71">
        <w:t xml:space="preserve"> in B</w:t>
      </w:r>
      <w:r w:rsidR="00A91C8A">
        <w:t>O</w:t>
      </w:r>
      <w:r w:rsidR="004A6B71">
        <w:t xml:space="preserve">PRC </w:t>
      </w:r>
      <w:r>
        <w:t xml:space="preserve">harbour </w:t>
      </w:r>
      <w:r w:rsidR="004A6B71">
        <w:t>and offshore waters</w:t>
      </w:r>
      <w:r w:rsidR="004A6B71" w:rsidRPr="00BD7C8A">
        <w:t xml:space="preserve">, both from the NSMS perspective (i.e. the cause/circumstance of the incident) and in the regulatory sense (whether there has been a breach of Council or other </w:t>
      </w:r>
      <w:r w:rsidR="004A6B71">
        <w:t xml:space="preserve">bylaws or </w:t>
      </w:r>
      <w:r w:rsidR="004A6B71" w:rsidRPr="00BD7C8A">
        <w:t>regulations).</w:t>
      </w:r>
      <w:r>
        <w:t xml:space="preserve"> The Harbourm</w:t>
      </w:r>
      <w:r w:rsidR="004A6B71">
        <w:t>aster may request an independent investigation of an incident.</w:t>
      </w:r>
    </w:p>
    <w:p w:rsidR="004A6B71" w:rsidRPr="00BD7C8A" w:rsidRDefault="004A6B71" w:rsidP="00A91C8A">
      <w:pPr>
        <w:pStyle w:val="TextIndent"/>
      </w:pPr>
      <w:r>
        <w:t>It sh</w:t>
      </w:r>
      <w:r w:rsidR="00976237">
        <w:t>ould be noted that the Harbourm</w:t>
      </w:r>
      <w:r>
        <w:t>aster has no formal powers of investigation, and if circumstances show there is a need for such powers, a request for assistance is made to Maritime New Zealand.</w:t>
      </w:r>
    </w:p>
    <w:p w:rsidR="00A91C8A" w:rsidRDefault="00A91C8A">
      <w:pPr>
        <w:jc w:val="left"/>
        <w:rPr>
          <w:sz w:val="22"/>
          <w:lang w:val="en-NZ"/>
        </w:rPr>
      </w:pPr>
      <w:r>
        <w:br w:type="page"/>
      </w:r>
    </w:p>
    <w:p w:rsidR="004A6B71" w:rsidRDefault="004A6B71" w:rsidP="00A91C8A">
      <w:pPr>
        <w:pStyle w:val="TextIndent"/>
      </w:pPr>
      <w:r w:rsidRPr="00BD7C8A">
        <w:lastRenderedPageBreak/>
        <w:t>Where circumstances warrant, Maritime New Zealand may become the lead investigation agency</w:t>
      </w:r>
      <w:r>
        <w:t>, or an investigation may be undertaken by the Transport Accident Investigation Commission (TAIC)</w:t>
      </w:r>
      <w:r w:rsidRPr="00BD7C8A">
        <w:t>.</w:t>
      </w:r>
      <w:r>
        <w:t xml:space="preserve"> </w:t>
      </w:r>
      <w:r w:rsidRPr="00BD7C8A">
        <w:t xml:space="preserve">In such cases, the </w:t>
      </w:r>
      <w:r>
        <w:t>B</w:t>
      </w:r>
      <w:r w:rsidR="00A91C8A">
        <w:t>O</w:t>
      </w:r>
      <w:r>
        <w:t xml:space="preserve">PRC </w:t>
      </w:r>
      <w:r w:rsidRPr="00BD7C8A">
        <w:t>Maritime Operations Department will take a provisional view of any failings of the NSMS and act upon them.</w:t>
      </w:r>
      <w:r>
        <w:t xml:space="preserve"> </w:t>
      </w:r>
      <w:r w:rsidRPr="00BD7C8A">
        <w:t>A full appraisal of the final outcome of any external investigation (following the publication of any reports or the conclusion of any investigation, inquiry or prosecution) will subsequently be undertaken and any remaining issues considered at that time.</w:t>
      </w:r>
    </w:p>
    <w:p w:rsidR="00A91C8A" w:rsidRPr="00BD7C8A" w:rsidRDefault="00A91C8A" w:rsidP="00A91C8A">
      <w:pPr>
        <w:pStyle w:val="TextIndent"/>
      </w:pPr>
    </w:p>
    <w:p w:rsidR="00875DBF" w:rsidRDefault="00875DBF" w:rsidP="00174301">
      <w:pPr>
        <w:pBdr>
          <w:bottom w:val="single" w:sz="4" w:space="1" w:color="auto"/>
        </w:pBdr>
        <w:tabs>
          <w:tab w:val="left" w:pos="4140"/>
        </w:tabs>
        <w:autoSpaceDE w:val="0"/>
        <w:autoSpaceDN w:val="0"/>
        <w:adjustRightInd w:val="0"/>
        <w:ind w:left="4140"/>
        <w:jc w:val="left"/>
        <w:rPr>
          <w:rFonts w:cs="Arial"/>
          <w:bCs/>
          <w:color w:val="000000"/>
          <w:sz w:val="22"/>
          <w:szCs w:val="22"/>
        </w:rPr>
        <w:sectPr w:rsidR="00875DBF" w:rsidSect="00E84303">
          <w:footerReference w:type="even" r:id="rId35"/>
          <w:footerReference w:type="default" r:id="rId36"/>
          <w:endnotePr>
            <w:numFmt w:val="decimal"/>
          </w:endnotePr>
          <w:type w:val="oddPage"/>
          <w:pgSz w:w="11905" w:h="16837" w:code="9"/>
          <w:pgMar w:top="1134" w:right="1134" w:bottom="1134" w:left="1134" w:header="720" w:footer="720" w:gutter="0"/>
          <w:cols w:space="720"/>
          <w:noEndnote/>
          <w:docGrid w:linePitch="326"/>
        </w:sectPr>
      </w:pPr>
    </w:p>
    <w:p w:rsidR="00174301" w:rsidRPr="00174301" w:rsidRDefault="00174301" w:rsidP="00174301">
      <w:pPr>
        <w:pBdr>
          <w:bottom w:val="single" w:sz="4" w:space="1" w:color="auto"/>
        </w:pBdr>
        <w:tabs>
          <w:tab w:val="left" w:pos="4140"/>
        </w:tabs>
        <w:autoSpaceDE w:val="0"/>
        <w:autoSpaceDN w:val="0"/>
        <w:adjustRightInd w:val="0"/>
        <w:ind w:left="4140"/>
        <w:jc w:val="left"/>
        <w:rPr>
          <w:rFonts w:cs="Arial"/>
          <w:bCs/>
          <w:color w:val="000000"/>
          <w:sz w:val="22"/>
          <w:szCs w:val="22"/>
        </w:rPr>
      </w:pPr>
    </w:p>
    <w:p w:rsidR="00174301" w:rsidRDefault="00174301" w:rsidP="00174301">
      <w:pPr>
        <w:tabs>
          <w:tab w:val="left" w:pos="4140"/>
        </w:tabs>
        <w:autoSpaceDE w:val="0"/>
        <w:autoSpaceDN w:val="0"/>
        <w:adjustRightInd w:val="0"/>
        <w:ind w:left="4140"/>
        <w:jc w:val="left"/>
        <w:rPr>
          <w:rFonts w:cs="Arial"/>
          <w:b/>
          <w:bCs/>
          <w:color w:val="000000"/>
          <w:sz w:val="50"/>
          <w:szCs w:val="50"/>
        </w:rPr>
      </w:pPr>
    </w:p>
    <w:p w:rsidR="00174301" w:rsidRDefault="00174301" w:rsidP="00174301">
      <w:pPr>
        <w:tabs>
          <w:tab w:val="left" w:pos="4140"/>
        </w:tabs>
        <w:autoSpaceDE w:val="0"/>
        <w:autoSpaceDN w:val="0"/>
        <w:adjustRightInd w:val="0"/>
        <w:ind w:left="4140"/>
        <w:jc w:val="left"/>
        <w:rPr>
          <w:rFonts w:cs="Arial"/>
          <w:b/>
          <w:bCs/>
          <w:color w:val="000000"/>
          <w:sz w:val="60"/>
          <w:szCs w:val="60"/>
        </w:rPr>
      </w:pPr>
      <w:r>
        <w:rPr>
          <w:rFonts w:cs="Arial"/>
          <w:b/>
          <w:bCs/>
          <w:color w:val="000000"/>
          <w:sz w:val="60"/>
          <w:szCs w:val="60"/>
        </w:rPr>
        <w:t>Appendices</w:t>
      </w:r>
    </w:p>
    <w:p w:rsidR="00174301" w:rsidRPr="00174301" w:rsidRDefault="00174301" w:rsidP="00174301">
      <w:pPr>
        <w:pBdr>
          <w:bottom w:val="single" w:sz="4" w:space="1" w:color="auto"/>
        </w:pBdr>
        <w:tabs>
          <w:tab w:val="left" w:pos="4140"/>
        </w:tabs>
        <w:ind w:left="4140"/>
        <w:jc w:val="left"/>
        <w:rPr>
          <w:rFonts w:cs="Arial"/>
          <w:b/>
          <w:color w:val="000000"/>
          <w:sz w:val="50"/>
          <w:szCs w:val="50"/>
        </w:rPr>
      </w:pPr>
    </w:p>
    <w:p w:rsidR="00E81572" w:rsidRDefault="00E81572" w:rsidP="00D06A47">
      <w:bookmarkStart w:id="190" w:name="_Toc189033655"/>
    </w:p>
    <w:p w:rsidR="00E81572" w:rsidRDefault="00E81572" w:rsidP="00D06A47"/>
    <w:p w:rsidR="00875DBF" w:rsidRDefault="00875DBF">
      <w:pPr>
        <w:pStyle w:val="Head5Appendix"/>
        <w:sectPr w:rsidR="00875DBF" w:rsidSect="00875DBF">
          <w:footerReference w:type="first" r:id="rId37"/>
          <w:endnotePr>
            <w:numFmt w:val="decimal"/>
          </w:endnotePr>
          <w:type w:val="oddPage"/>
          <w:pgSz w:w="11905" w:h="16837" w:code="9"/>
          <w:pgMar w:top="1134" w:right="1134" w:bottom="1134" w:left="1134" w:header="720" w:footer="720" w:gutter="0"/>
          <w:cols w:space="720"/>
          <w:vAlign w:val="center"/>
          <w:noEndnote/>
          <w:titlePg/>
          <w:docGrid w:linePitch="326"/>
        </w:sectPr>
      </w:pPr>
    </w:p>
    <w:p w:rsidR="00A33D92" w:rsidRDefault="001A5ABE" w:rsidP="005E28E1">
      <w:pPr>
        <w:pStyle w:val="Head5Appendix"/>
      </w:pPr>
      <w:bookmarkStart w:id="191" w:name="_Toc469386973"/>
      <w:bookmarkEnd w:id="190"/>
      <w:r>
        <w:lastRenderedPageBreak/>
        <w:t xml:space="preserve">Appendix 1 </w:t>
      </w:r>
      <w:r w:rsidR="00A33D92">
        <w:t>– NSMS Document Management</w:t>
      </w:r>
      <w:bookmarkEnd w:id="191"/>
    </w:p>
    <w:tbl>
      <w:tblPr>
        <w:tblW w:w="4587" w:type="pct"/>
        <w:tblLayout w:type="fixed"/>
        <w:tblLook w:val="04A0" w:firstRow="1" w:lastRow="0" w:firstColumn="1" w:lastColumn="0" w:noHBand="0" w:noVBand="1"/>
      </w:tblPr>
      <w:tblGrid>
        <w:gridCol w:w="7056"/>
        <w:gridCol w:w="1983"/>
      </w:tblGrid>
      <w:tr w:rsidR="00300ED5" w:rsidRPr="00300ED5" w:rsidTr="00300ED5">
        <w:trPr>
          <w:trHeight w:val="480"/>
        </w:trPr>
        <w:tc>
          <w:tcPr>
            <w:tcW w:w="3903" w:type="pct"/>
            <w:tcBorders>
              <w:top w:val="nil"/>
              <w:left w:val="nil"/>
              <w:bottom w:val="nil"/>
              <w:right w:val="nil"/>
            </w:tcBorders>
            <w:shd w:val="clear" w:color="000000" w:fill="D9D9D9"/>
            <w:noWrap/>
            <w:vAlign w:val="center"/>
            <w:hideMark/>
          </w:tcPr>
          <w:p w:rsidR="00300ED5" w:rsidRPr="00300ED5" w:rsidRDefault="00300ED5" w:rsidP="00300ED5">
            <w:pPr>
              <w:spacing w:before="120" w:after="120"/>
              <w:jc w:val="center"/>
              <w:rPr>
                <w:rFonts w:cs="Arial"/>
                <w:b/>
                <w:bCs/>
                <w:color w:val="000000"/>
                <w:sz w:val="20"/>
                <w:lang w:val="en-NZ" w:eastAsia="en-NZ"/>
              </w:rPr>
            </w:pPr>
            <w:r w:rsidRPr="00300ED5">
              <w:rPr>
                <w:rFonts w:cs="Arial"/>
                <w:b/>
                <w:bCs/>
                <w:color w:val="000000"/>
                <w:sz w:val="20"/>
                <w:lang w:val="en-NZ" w:eastAsia="en-NZ"/>
              </w:rPr>
              <w:t>Document</w:t>
            </w:r>
          </w:p>
        </w:tc>
        <w:tc>
          <w:tcPr>
            <w:tcW w:w="1097" w:type="pct"/>
            <w:tcBorders>
              <w:top w:val="nil"/>
              <w:left w:val="nil"/>
              <w:bottom w:val="nil"/>
              <w:right w:val="nil"/>
            </w:tcBorders>
            <w:shd w:val="clear" w:color="000000" w:fill="D9D9D9"/>
            <w:noWrap/>
            <w:vAlign w:val="center"/>
            <w:hideMark/>
          </w:tcPr>
          <w:p w:rsidR="00300ED5" w:rsidRPr="00300ED5" w:rsidRDefault="00300ED5" w:rsidP="00300ED5">
            <w:pPr>
              <w:spacing w:before="120" w:after="120"/>
              <w:jc w:val="center"/>
              <w:rPr>
                <w:rFonts w:cs="Arial"/>
                <w:b/>
                <w:bCs/>
                <w:color w:val="000000"/>
                <w:sz w:val="20"/>
                <w:lang w:val="en-NZ" w:eastAsia="en-NZ"/>
              </w:rPr>
            </w:pPr>
            <w:r w:rsidRPr="00300ED5">
              <w:rPr>
                <w:rFonts w:cs="Arial"/>
                <w:b/>
                <w:bCs/>
                <w:color w:val="000000"/>
                <w:sz w:val="20"/>
                <w:lang w:val="en-NZ" w:eastAsia="en-NZ"/>
              </w:rPr>
              <w:t>Objective Reference</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left"/>
              <w:rPr>
                <w:rFonts w:cs="Arial"/>
                <w:color w:val="262626"/>
                <w:sz w:val="20"/>
                <w:lang w:val="en-NZ" w:eastAsia="en-NZ"/>
              </w:rPr>
            </w:pPr>
            <w:r w:rsidRPr="00300ED5">
              <w:rPr>
                <w:rFonts w:cs="Arial"/>
                <w:color w:val="262626"/>
                <w:sz w:val="20"/>
                <w:lang w:val="en-NZ" w:eastAsia="en-NZ"/>
              </w:rPr>
              <w:t xml:space="preserve">Safety Management </w:t>
            </w:r>
            <w:r w:rsidR="00F35649">
              <w:rPr>
                <w:rFonts w:cs="Arial"/>
                <w:color w:val="262626"/>
                <w:sz w:val="20"/>
                <w:lang w:val="en-NZ" w:eastAsia="en-NZ"/>
              </w:rPr>
              <w:t>Systems/</w:t>
            </w:r>
            <w:r w:rsidRPr="00300ED5">
              <w:rPr>
                <w:rFonts w:cs="Arial"/>
                <w:color w:val="262626"/>
                <w:sz w:val="20"/>
                <w:lang w:val="en-NZ" w:eastAsia="en-NZ"/>
              </w:rPr>
              <w:t>Port &amp; Harbour Safety Codes</w:t>
            </w:r>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qA1141</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left"/>
              <w:rPr>
                <w:rFonts w:cs="Arial"/>
                <w:color w:val="262626"/>
                <w:sz w:val="20"/>
                <w:lang w:val="en-NZ" w:eastAsia="en-NZ"/>
              </w:rPr>
            </w:pPr>
            <w:r w:rsidRPr="00300ED5">
              <w:rPr>
                <w:rFonts w:cs="Arial"/>
                <w:color w:val="262626"/>
                <w:sz w:val="20"/>
                <w:lang w:val="en-NZ" w:eastAsia="en-NZ"/>
              </w:rPr>
              <w:t>Risk Assessments</w:t>
            </w:r>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qA1142</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38" w:history="1">
              <w:r w:rsidR="00300ED5" w:rsidRPr="00300ED5">
                <w:rPr>
                  <w:rFonts w:cs="Arial"/>
                  <w:color w:val="262626"/>
                  <w:sz w:val="20"/>
                  <w:lang w:val="en-NZ" w:eastAsia="en-NZ"/>
                </w:rPr>
                <w:t>Port of Tauranga Safety Management Systems</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A2049644</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39" w:history="1">
              <w:r w:rsidR="00300ED5" w:rsidRPr="00300ED5">
                <w:rPr>
                  <w:rFonts w:cs="Arial"/>
                  <w:color w:val="262626"/>
                  <w:sz w:val="20"/>
                  <w:lang w:val="en-NZ" w:eastAsia="en-NZ"/>
                </w:rPr>
                <w:t xml:space="preserve">Port of Tauranga </w:t>
              </w:r>
              <w:proofErr w:type="spellStart"/>
              <w:r w:rsidR="00300ED5" w:rsidRPr="00300ED5">
                <w:rPr>
                  <w:rFonts w:cs="Arial"/>
                  <w:color w:val="262626"/>
                  <w:sz w:val="20"/>
                  <w:lang w:val="en-NZ" w:eastAsia="en-NZ"/>
                </w:rPr>
                <w:t>Launchmaster</w:t>
              </w:r>
              <w:proofErr w:type="spellEnd"/>
              <w:r w:rsidR="00300ED5" w:rsidRPr="00300ED5">
                <w:rPr>
                  <w:rFonts w:cs="Arial"/>
                  <w:color w:val="262626"/>
                  <w:sz w:val="20"/>
                  <w:lang w:val="en-NZ" w:eastAsia="en-NZ"/>
                </w:rPr>
                <w:t xml:space="preserve"> Training</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A2049649</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40" w:history="1">
              <w:r w:rsidR="00300ED5" w:rsidRPr="00300ED5">
                <w:rPr>
                  <w:rFonts w:cs="Arial"/>
                  <w:color w:val="262626"/>
                  <w:sz w:val="20"/>
                  <w:lang w:val="en-NZ" w:eastAsia="en-NZ"/>
                </w:rPr>
                <w:t>Port of Tauranga Vessel Manual Arataki</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A2049651</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41" w:history="1">
              <w:r w:rsidR="00300ED5" w:rsidRPr="00300ED5">
                <w:rPr>
                  <w:rFonts w:cs="Arial"/>
                  <w:color w:val="262626"/>
                  <w:sz w:val="20"/>
                  <w:lang w:val="en-NZ" w:eastAsia="en-NZ"/>
                </w:rPr>
                <w:t>Port of Tauranga Deckhand Training Manual</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A2049664</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F35649">
            <w:pPr>
              <w:spacing w:before="120" w:after="120"/>
              <w:jc w:val="left"/>
              <w:rPr>
                <w:rFonts w:cs="Arial"/>
                <w:color w:val="262626"/>
                <w:sz w:val="20"/>
                <w:lang w:val="en-NZ" w:eastAsia="en-NZ"/>
              </w:rPr>
            </w:pPr>
            <w:hyperlink r:id="rId42" w:history="1">
              <w:r w:rsidR="00300ED5" w:rsidRPr="00300ED5">
                <w:rPr>
                  <w:rFonts w:cs="Arial"/>
                  <w:color w:val="262626"/>
                  <w:sz w:val="20"/>
                  <w:lang w:val="en-NZ" w:eastAsia="en-NZ"/>
                </w:rPr>
                <w:t xml:space="preserve">Port </w:t>
              </w:r>
              <w:r w:rsidR="00F35649">
                <w:rPr>
                  <w:rFonts w:cs="Arial"/>
                  <w:color w:val="262626"/>
                  <w:sz w:val="20"/>
                  <w:lang w:val="en-NZ" w:eastAsia="en-NZ"/>
                </w:rPr>
                <w:t>o</w:t>
              </w:r>
              <w:r w:rsidR="00300ED5" w:rsidRPr="00300ED5">
                <w:rPr>
                  <w:rFonts w:cs="Arial"/>
                  <w:color w:val="262626"/>
                  <w:sz w:val="20"/>
                  <w:lang w:val="en-NZ" w:eastAsia="en-NZ"/>
                </w:rPr>
                <w:t xml:space="preserve">f Tauranga Vessel Manual Te </w:t>
              </w:r>
              <w:proofErr w:type="spellStart"/>
              <w:r w:rsidR="00300ED5" w:rsidRPr="00300ED5">
                <w:rPr>
                  <w:rFonts w:cs="Arial"/>
                  <w:color w:val="262626"/>
                  <w:sz w:val="20"/>
                  <w:lang w:val="en-NZ" w:eastAsia="en-NZ"/>
                </w:rPr>
                <w:t>Awanui</w:t>
              </w:r>
              <w:proofErr w:type="spellEnd"/>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A2049666</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43" w:history="1">
              <w:r w:rsidR="00300ED5" w:rsidRPr="00300ED5">
                <w:rPr>
                  <w:rFonts w:cs="Arial"/>
                  <w:color w:val="262626"/>
                  <w:sz w:val="20"/>
                  <w:lang w:val="en-NZ" w:eastAsia="en-NZ"/>
                </w:rPr>
                <w:t xml:space="preserve">Port of Tauranga </w:t>
              </w:r>
              <w:proofErr w:type="spellStart"/>
              <w:r w:rsidR="00300ED5" w:rsidRPr="00300ED5">
                <w:rPr>
                  <w:rFonts w:cs="Arial"/>
                  <w:color w:val="262626"/>
                  <w:sz w:val="20"/>
                  <w:lang w:val="en-NZ" w:eastAsia="en-NZ"/>
                </w:rPr>
                <w:t>Tugmaster</w:t>
              </w:r>
              <w:proofErr w:type="spellEnd"/>
              <w:r w:rsidR="00300ED5" w:rsidRPr="00300ED5">
                <w:rPr>
                  <w:rFonts w:cs="Arial"/>
                  <w:color w:val="262626"/>
                  <w:sz w:val="20"/>
                  <w:lang w:val="en-NZ" w:eastAsia="en-NZ"/>
                </w:rPr>
                <w:t xml:space="preserve"> Training Manual</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A2049667</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44" w:history="1">
              <w:r w:rsidR="00300ED5" w:rsidRPr="00300ED5">
                <w:rPr>
                  <w:rFonts w:cs="Arial"/>
                  <w:color w:val="262626"/>
                  <w:sz w:val="20"/>
                  <w:lang w:val="en-NZ" w:eastAsia="en-NZ"/>
                </w:rPr>
                <w:t>Port of Tauranga Vessel Manual Te Matua</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A2049668</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45" w:history="1">
              <w:r w:rsidR="00300ED5" w:rsidRPr="00300ED5">
                <w:rPr>
                  <w:rFonts w:cs="Arial"/>
                  <w:color w:val="262626"/>
                  <w:sz w:val="20"/>
                  <w:lang w:val="en-NZ" w:eastAsia="en-NZ"/>
                </w:rPr>
                <w:t>Port of Tauranga Vessel Manual Sir Robert</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A2049669</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46" w:history="1">
              <w:r w:rsidR="00300ED5" w:rsidRPr="00300ED5">
                <w:rPr>
                  <w:rFonts w:cs="Arial"/>
                  <w:color w:val="262626"/>
                  <w:sz w:val="20"/>
                  <w:lang w:val="en-NZ" w:eastAsia="en-NZ"/>
                </w:rPr>
                <w:t xml:space="preserve">Port of Tauranga Vessel Manual </w:t>
              </w:r>
              <w:proofErr w:type="spellStart"/>
              <w:r w:rsidR="00300ED5" w:rsidRPr="00300ED5">
                <w:rPr>
                  <w:rFonts w:cs="Arial"/>
                  <w:color w:val="262626"/>
                  <w:sz w:val="20"/>
                  <w:lang w:val="en-NZ" w:eastAsia="en-NZ"/>
                </w:rPr>
                <w:t>Kaimai</w:t>
              </w:r>
              <w:proofErr w:type="spellEnd"/>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A2049672</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47" w:history="1">
              <w:r w:rsidR="00300ED5" w:rsidRPr="00300ED5">
                <w:rPr>
                  <w:rFonts w:cs="Arial"/>
                  <w:color w:val="262626"/>
                  <w:sz w:val="20"/>
                  <w:lang w:val="en-NZ" w:eastAsia="en-NZ"/>
                </w:rPr>
                <w:t>Port of Tauranga Pilots Standard Operating Procedures</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A2049673</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48" w:history="1">
              <w:r w:rsidR="00300ED5" w:rsidRPr="00300ED5">
                <w:rPr>
                  <w:rFonts w:cs="Arial"/>
                  <w:color w:val="262626"/>
                  <w:sz w:val="20"/>
                  <w:lang w:val="en-NZ" w:eastAsia="en-NZ"/>
                </w:rPr>
                <w:t>Port of Tauranga Pilot Training Manual</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A2049674</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49" w:history="1">
              <w:r w:rsidR="00300ED5" w:rsidRPr="00300ED5">
                <w:rPr>
                  <w:rFonts w:cs="Arial"/>
                  <w:color w:val="262626"/>
                  <w:sz w:val="20"/>
                  <w:lang w:val="en-NZ" w:eastAsia="en-NZ"/>
                </w:rPr>
                <w:t>BOPRC Tauranga Harbour Hazard List</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262626"/>
                <w:sz w:val="20"/>
                <w:lang w:val="en-NZ" w:eastAsia="en-NZ"/>
              </w:rPr>
            </w:pPr>
            <w:r w:rsidRPr="00300ED5">
              <w:rPr>
                <w:rFonts w:cs="Arial"/>
                <w:color w:val="262626"/>
                <w:sz w:val="20"/>
                <w:lang w:val="en-NZ" w:eastAsia="en-NZ"/>
              </w:rPr>
              <w:t>A1910995</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300ED5">
            <w:pPr>
              <w:spacing w:before="120" w:after="120"/>
              <w:jc w:val="left"/>
              <w:rPr>
                <w:rFonts w:cs="Arial"/>
                <w:color w:val="262626"/>
                <w:sz w:val="20"/>
                <w:lang w:val="en-NZ" w:eastAsia="en-NZ"/>
              </w:rPr>
            </w:pPr>
            <w:hyperlink r:id="rId50" w:history="1">
              <w:r w:rsidR="00300ED5" w:rsidRPr="00300ED5">
                <w:rPr>
                  <w:rFonts w:cs="Arial"/>
                  <w:color w:val="262626"/>
                  <w:sz w:val="20"/>
                  <w:lang w:val="en-NZ" w:eastAsia="en-NZ"/>
                </w:rPr>
                <w:t>BOPRC MTOP</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000000"/>
                <w:sz w:val="20"/>
                <w:lang w:val="en-NZ" w:eastAsia="en-NZ"/>
              </w:rPr>
            </w:pPr>
            <w:r w:rsidRPr="00300ED5">
              <w:rPr>
                <w:rFonts w:cs="Arial"/>
                <w:color w:val="000000"/>
                <w:sz w:val="20"/>
                <w:lang w:val="en-NZ" w:eastAsia="en-NZ"/>
              </w:rPr>
              <w:t>A1455986</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left"/>
              <w:rPr>
                <w:rFonts w:cs="Arial"/>
                <w:color w:val="262626"/>
                <w:sz w:val="20"/>
                <w:lang w:val="en-NZ" w:eastAsia="en-NZ"/>
              </w:rPr>
            </w:pPr>
            <w:r w:rsidRPr="00300ED5">
              <w:rPr>
                <w:rFonts w:cs="Arial"/>
                <w:color w:val="262626"/>
                <w:sz w:val="20"/>
                <w:lang w:val="en-NZ" w:eastAsia="en-NZ"/>
              </w:rPr>
              <w:t>BOPRC Incidents and Accidents</w:t>
            </w:r>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000000"/>
                <w:sz w:val="20"/>
                <w:lang w:val="en-NZ" w:eastAsia="en-NZ"/>
              </w:rPr>
            </w:pPr>
            <w:r w:rsidRPr="00300ED5">
              <w:rPr>
                <w:rFonts w:cs="Arial"/>
                <w:color w:val="000000"/>
                <w:sz w:val="20"/>
                <w:lang w:val="en-NZ" w:eastAsia="en-NZ"/>
              </w:rPr>
              <w:t>qA1144</w:t>
            </w:r>
          </w:p>
        </w:tc>
      </w:tr>
      <w:tr w:rsidR="00300ED5" w:rsidRPr="00300ED5" w:rsidTr="00300ED5">
        <w:trPr>
          <w:trHeight w:val="300"/>
        </w:trPr>
        <w:tc>
          <w:tcPr>
            <w:tcW w:w="3903" w:type="pct"/>
            <w:tcBorders>
              <w:top w:val="nil"/>
              <w:left w:val="nil"/>
              <w:bottom w:val="nil"/>
              <w:right w:val="nil"/>
            </w:tcBorders>
            <w:shd w:val="clear" w:color="auto" w:fill="auto"/>
            <w:noWrap/>
            <w:vAlign w:val="center"/>
            <w:hideMark/>
          </w:tcPr>
          <w:p w:rsidR="00300ED5" w:rsidRPr="00300ED5" w:rsidRDefault="00D239F6" w:rsidP="00F35649">
            <w:pPr>
              <w:spacing w:before="120" w:after="120"/>
              <w:jc w:val="left"/>
              <w:rPr>
                <w:rFonts w:cs="Arial"/>
                <w:color w:val="262626"/>
                <w:sz w:val="20"/>
                <w:lang w:val="en-NZ" w:eastAsia="en-NZ"/>
              </w:rPr>
            </w:pPr>
            <w:hyperlink r:id="rId51" w:history="1">
              <w:r w:rsidR="00300ED5" w:rsidRPr="00300ED5">
                <w:rPr>
                  <w:rFonts w:cs="Arial"/>
                  <w:color w:val="262626"/>
                  <w:sz w:val="20"/>
                  <w:lang w:val="en-NZ" w:eastAsia="en-NZ"/>
                </w:rPr>
                <w:t>Memorandum of understanding between P</w:t>
              </w:r>
              <w:r w:rsidR="00F35649">
                <w:rPr>
                  <w:rFonts w:cs="Arial"/>
                  <w:color w:val="262626"/>
                  <w:sz w:val="20"/>
                  <w:lang w:val="en-NZ" w:eastAsia="en-NZ"/>
                </w:rPr>
                <w:t>O</w:t>
              </w:r>
              <w:r w:rsidR="00300ED5" w:rsidRPr="00300ED5">
                <w:rPr>
                  <w:rFonts w:cs="Arial"/>
                  <w:color w:val="262626"/>
                  <w:sz w:val="20"/>
                  <w:lang w:val="en-NZ" w:eastAsia="en-NZ"/>
                </w:rPr>
                <w:t xml:space="preserve">TL &amp; </w:t>
              </w:r>
              <w:r w:rsidR="00F35649">
                <w:rPr>
                  <w:rFonts w:cs="Arial"/>
                  <w:color w:val="262626"/>
                  <w:sz w:val="20"/>
                  <w:lang w:val="en-NZ" w:eastAsia="en-NZ"/>
                </w:rPr>
                <w:t>BO</w:t>
              </w:r>
              <w:r w:rsidR="00300ED5" w:rsidRPr="00300ED5">
                <w:rPr>
                  <w:rFonts w:cs="Arial"/>
                  <w:color w:val="262626"/>
                  <w:sz w:val="20"/>
                  <w:lang w:val="en-NZ" w:eastAsia="en-NZ"/>
                </w:rPr>
                <w:t>PRC Harbour</w:t>
              </w:r>
              <w:r w:rsidR="00F35649">
                <w:rPr>
                  <w:rFonts w:cs="Arial"/>
                  <w:color w:val="262626"/>
                  <w:sz w:val="20"/>
                  <w:lang w:val="en-NZ" w:eastAsia="en-NZ"/>
                </w:rPr>
                <w:t>m</w:t>
              </w:r>
              <w:r w:rsidR="00300ED5" w:rsidRPr="00300ED5">
                <w:rPr>
                  <w:rFonts w:cs="Arial"/>
                  <w:color w:val="262626"/>
                  <w:sz w:val="20"/>
                  <w:lang w:val="en-NZ" w:eastAsia="en-NZ"/>
                </w:rPr>
                <w:t>aster</w:t>
              </w:r>
            </w:hyperlink>
          </w:p>
        </w:tc>
        <w:tc>
          <w:tcPr>
            <w:tcW w:w="1097" w:type="pct"/>
            <w:tcBorders>
              <w:top w:val="nil"/>
              <w:left w:val="nil"/>
              <w:bottom w:val="nil"/>
              <w:right w:val="nil"/>
            </w:tcBorders>
            <w:shd w:val="clear" w:color="auto" w:fill="auto"/>
            <w:noWrap/>
            <w:vAlign w:val="center"/>
            <w:hideMark/>
          </w:tcPr>
          <w:p w:rsidR="00300ED5" w:rsidRPr="00300ED5" w:rsidRDefault="00300ED5" w:rsidP="00300ED5">
            <w:pPr>
              <w:spacing w:before="120" w:after="120"/>
              <w:jc w:val="center"/>
              <w:rPr>
                <w:rFonts w:cs="Arial"/>
                <w:color w:val="000000"/>
                <w:sz w:val="20"/>
                <w:lang w:val="en-NZ" w:eastAsia="en-NZ"/>
              </w:rPr>
            </w:pPr>
            <w:r w:rsidRPr="00300ED5">
              <w:rPr>
                <w:rFonts w:cs="Arial"/>
                <w:color w:val="000000"/>
                <w:sz w:val="20"/>
                <w:lang w:val="en-NZ" w:eastAsia="en-NZ"/>
              </w:rPr>
              <w:t>A2101381</w:t>
            </w:r>
          </w:p>
        </w:tc>
      </w:tr>
    </w:tbl>
    <w:p w:rsidR="00A33D92" w:rsidRDefault="00A33D92" w:rsidP="005E28E1">
      <w:pPr>
        <w:pStyle w:val="TextNormal"/>
      </w:pPr>
    </w:p>
    <w:p w:rsidR="00F703FE" w:rsidRDefault="008B6321" w:rsidP="005E28E1">
      <w:pPr>
        <w:pStyle w:val="TextNormal"/>
      </w:pPr>
      <w:r>
        <w:t>The most c</w:t>
      </w:r>
      <w:r w:rsidR="00BA20EF">
        <w:t>urrent ve</w:t>
      </w:r>
      <w:r>
        <w:t xml:space="preserve">rsions of </w:t>
      </w:r>
      <w:proofErr w:type="spellStart"/>
      <w:r>
        <w:t>PoT</w:t>
      </w:r>
      <w:proofErr w:type="spellEnd"/>
      <w:r>
        <w:t xml:space="preserve"> publications are</w:t>
      </w:r>
      <w:r w:rsidR="00BA20EF">
        <w:t xml:space="preserve"> held at the Customer Service Centre at Port Of Tauranga</w:t>
      </w:r>
      <w:r w:rsidR="007A29A4">
        <w:t>.</w:t>
      </w:r>
    </w:p>
    <w:p w:rsidR="007A29A4" w:rsidRDefault="007A29A4" w:rsidP="005E28E1">
      <w:pPr>
        <w:pStyle w:val="TextNormal"/>
      </w:pPr>
    </w:p>
    <w:p w:rsidR="007A29A4" w:rsidRDefault="007A29A4" w:rsidP="005E28E1">
      <w:pPr>
        <w:pStyle w:val="TextNormal"/>
        <w:sectPr w:rsidR="007A29A4" w:rsidSect="00300ED5">
          <w:footerReference w:type="even" r:id="rId52"/>
          <w:footerReference w:type="default" r:id="rId53"/>
          <w:footerReference w:type="first" r:id="rId54"/>
          <w:endnotePr>
            <w:numFmt w:val="decimal"/>
          </w:endnotePr>
          <w:type w:val="oddPage"/>
          <w:pgSz w:w="11905" w:h="16837" w:code="9"/>
          <w:pgMar w:top="1134" w:right="1134" w:bottom="1134" w:left="1134" w:header="720" w:footer="720" w:gutter="0"/>
          <w:cols w:space="720"/>
          <w:noEndnote/>
          <w:titlePg/>
          <w:docGrid w:linePitch="326"/>
        </w:sectPr>
      </w:pPr>
    </w:p>
    <w:p w:rsidR="00323E02" w:rsidRDefault="001A5ABE" w:rsidP="00323E02">
      <w:pPr>
        <w:pStyle w:val="Head5Appendix"/>
      </w:pPr>
      <w:bookmarkStart w:id="192" w:name="_Toc469386974"/>
      <w:r>
        <w:lastRenderedPageBreak/>
        <w:t xml:space="preserve">Appendix </w:t>
      </w:r>
      <w:proofErr w:type="gramStart"/>
      <w:r>
        <w:t xml:space="preserve">2 </w:t>
      </w:r>
      <w:r w:rsidR="00323E02">
        <w:t xml:space="preserve"> –</w:t>
      </w:r>
      <w:proofErr w:type="gramEnd"/>
      <w:r w:rsidR="00323E02">
        <w:t xml:space="preserve"> Incident Response</w:t>
      </w:r>
      <w:bookmarkEnd w:id="192"/>
    </w:p>
    <w:p w:rsidR="00F703FE" w:rsidRDefault="00323E02" w:rsidP="005E28E1">
      <w:pPr>
        <w:pStyle w:val="TextNormal"/>
      </w:pPr>
      <w:r>
        <w:object w:dxaOrig="10827" w:dyaOrig="15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4pt" o:ole="">
            <v:imagedata r:id="rId55" o:title=""/>
          </v:shape>
          <o:OLEObject Type="Embed" ProgID="Visio.Drawing.11" ShapeID="_x0000_i1025" DrawAspect="Content" ObjectID="_1577704013" r:id="rId56"/>
        </w:object>
      </w:r>
    </w:p>
    <w:p w:rsidR="00323E02" w:rsidRDefault="00323E02" w:rsidP="005E28E1">
      <w:pPr>
        <w:pStyle w:val="TextNormal"/>
      </w:pPr>
      <w:r>
        <w:object w:dxaOrig="8216" w:dyaOrig="15335">
          <v:shape id="_x0000_i1026" type="#_x0000_t75" style="width:390pt;height:728.25pt" o:ole="">
            <v:imagedata r:id="rId57" o:title=""/>
          </v:shape>
          <o:OLEObject Type="Embed" ProgID="Visio.Drawing.11" ShapeID="_x0000_i1026" DrawAspect="Content" ObjectID="_1577704014" r:id="rId58"/>
        </w:object>
      </w:r>
    </w:p>
    <w:p w:rsidR="00323E02" w:rsidRDefault="00323E02" w:rsidP="005E28E1">
      <w:pPr>
        <w:pStyle w:val="TextNormal"/>
      </w:pPr>
      <w:r>
        <w:object w:dxaOrig="9552" w:dyaOrig="11477">
          <v:shape id="_x0000_i1027" type="#_x0000_t75" style="width:477.75pt;height:573.75pt" o:ole="">
            <v:imagedata r:id="rId59" o:title=""/>
          </v:shape>
          <o:OLEObject Type="Embed" ProgID="Visio.Drawing.11" ShapeID="_x0000_i1027" DrawAspect="Content" ObjectID="_1577704015" r:id="rId60"/>
        </w:object>
      </w:r>
    </w:p>
    <w:p w:rsidR="00012532" w:rsidRDefault="00012532" w:rsidP="005E28E1">
      <w:pPr>
        <w:pStyle w:val="TextNormal"/>
      </w:pPr>
    </w:p>
    <w:p w:rsidR="00012532" w:rsidRDefault="00012532" w:rsidP="005E28E1">
      <w:pPr>
        <w:pStyle w:val="TextNormal"/>
        <w:sectPr w:rsidR="00012532" w:rsidSect="00F703FE">
          <w:endnotePr>
            <w:numFmt w:val="decimal"/>
          </w:endnotePr>
          <w:pgSz w:w="11905" w:h="16837" w:code="9"/>
          <w:pgMar w:top="1134" w:right="1134" w:bottom="1134" w:left="1134" w:header="720" w:footer="720" w:gutter="0"/>
          <w:cols w:space="720"/>
          <w:noEndnote/>
          <w:titlePg/>
          <w:docGrid w:linePitch="326"/>
        </w:sectPr>
      </w:pPr>
    </w:p>
    <w:p w:rsidR="00012532" w:rsidRPr="00442D35" w:rsidRDefault="001A5ABE" w:rsidP="00012532">
      <w:pPr>
        <w:pStyle w:val="Head5Appendix"/>
        <w:rPr>
          <w:sz w:val="28"/>
          <w:szCs w:val="28"/>
        </w:rPr>
      </w:pPr>
      <w:bookmarkStart w:id="193" w:name="_Toc469386975"/>
      <w:r>
        <w:lastRenderedPageBreak/>
        <w:t>Appendix 3</w:t>
      </w:r>
      <w:r w:rsidR="00012532">
        <w:t xml:space="preserve"> – </w:t>
      </w:r>
      <w:r w:rsidR="00012532" w:rsidRPr="00442D35">
        <w:rPr>
          <w:sz w:val="28"/>
          <w:szCs w:val="28"/>
        </w:rPr>
        <w:t xml:space="preserve">Civil Defence/HM Response </w:t>
      </w:r>
      <w:proofErr w:type="gramStart"/>
      <w:r w:rsidR="00012532" w:rsidRPr="00442D35">
        <w:rPr>
          <w:sz w:val="28"/>
          <w:szCs w:val="28"/>
        </w:rPr>
        <w:t>To</w:t>
      </w:r>
      <w:proofErr w:type="gramEnd"/>
      <w:r w:rsidR="00012532" w:rsidRPr="00442D35">
        <w:rPr>
          <w:sz w:val="28"/>
          <w:szCs w:val="28"/>
        </w:rPr>
        <w:t xml:space="preserve"> Warnings or Events</w:t>
      </w:r>
      <w:bookmarkEnd w:id="193"/>
    </w:p>
    <w:p w:rsidR="00012532" w:rsidRDefault="00442D35" w:rsidP="005E28E1">
      <w:pPr>
        <w:pStyle w:val="TextNormal"/>
      </w:pPr>
      <w:r>
        <w:object w:dxaOrig="10827" w:dyaOrig="15229">
          <v:shape id="_x0000_i1028" type="#_x0000_t75" style="width:481.5pt;height:678pt" o:ole="">
            <v:imagedata r:id="rId61" o:title=""/>
          </v:shape>
          <o:OLEObject Type="Embed" ProgID="Visio.Drawing.11" ShapeID="_x0000_i1028" DrawAspect="Content" ObjectID="_1577704016" r:id="rId62"/>
        </w:object>
      </w:r>
    </w:p>
    <w:p w:rsidR="00442D35" w:rsidRDefault="00442D35" w:rsidP="005E28E1">
      <w:pPr>
        <w:pStyle w:val="TextNormal"/>
      </w:pPr>
      <w:r>
        <w:object w:dxaOrig="7110" w:dyaOrig="15335">
          <v:shape id="_x0000_i1029" type="#_x0000_t75" style="width:337.5pt;height:728.25pt" o:ole="">
            <v:imagedata r:id="rId63" o:title=""/>
          </v:shape>
          <o:OLEObject Type="Embed" ProgID="Visio.Drawing.11" ShapeID="_x0000_i1029" DrawAspect="Content" ObjectID="_1577704017" r:id="rId64"/>
        </w:object>
      </w:r>
    </w:p>
    <w:p w:rsidR="00BF621F" w:rsidRDefault="00442D35" w:rsidP="005E28E1">
      <w:pPr>
        <w:pStyle w:val="TextNormal"/>
      </w:pPr>
      <w:r>
        <w:object w:dxaOrig="9552" w:dyaOrig="11477">
          <v:shape id="_x0000_i1030" type="#_x0000_t75" style="width:477.75pt;height:573.75pt" o:ole="">
            <v:imagedata r:id="rId65" o:title=""/>
          </v:shape>
          <o:OLEObject Type="Embed" ProgID="Visio.Drawing.11" ShapeID="_x0000_i1030" DrawAspect="Content" ObjectID="_1577704018" r:id="rId66"/>
        </w:object>
      </w:r>
    </w:p>
    <w:p w:rsidR="00442D35" w:rsidRDefault="00442D35" w:rsidP="005E28E1">
      <w:pPr>
        <w:pStyle w:val="TextNormal"/>
      </w:pPr>
    </w:p>
    <w:p w:rsidR="00BF621F" w:rsidRDefault="00BF621F" w:rsidP="005E28E1">
      <w:pPr>
        <w:pStyle w:val="TextNormal"/>
        <w:sectPr w:rsidR="00BF621F" w:rsidSect="00F703FE">
          <w:endnotePr>
            <w:numFmt w:val="decimal"/>
          </w:endnotePr>
          <w:pgSz w:w="11905" w:h="16837" w:code="9"/>
          <w:pgMar w:top="1134" w:right="1134" w:bottom="1134" w:left="1134" w:header="720" w:footer="720" w:gutter="0"/>
          <w:cols w:space="720"/>
          <w:noEndnote/>
          <w:titlePg/>
          <w:docGrid w:linePitch="326"/>
        </w:sectPr>
      </w:pPr>
    </w:p>
    <w:p w:rsidR="00BA3A1B" w:rsidRDefault="001A5ABE" w:rsidP="00BA3A1B">
      <w:pPr>
        <w:pStyle w:val="Head5Appendix"/>
      </w:pPr>
      <w:bookmarkStart w:id="194" w:name="_Toc469386976"/>
      <w:r>
        <w:lastRenderedPageBreak/>
        <w:t>Appendix 4</w:t>
      </w:r>
      <w:r w:rsidR="00BA3A1B">
        <w:t xml:space="preserve"> – Incidents and Events Table</w:t>
      </w:r>
      <w:bookmarkEnd w:id="194"/>
    </w:p>
    <w:tbl>
      <w:tblPr>
        <w:tblStyle w:val="TableContemporary"/>
        <w:tblW w:w="5000" w:type="pct"/>
        <w:tblLook w:val="04A0" w:firstRow="1" w:lastRow="0" w:firstColumn="1" w:lastColumn="0" w:noHBand="0" w:noVBand="1"/>
      </w:tblPr>
      <w:tblGrid>
        <w:gridCol w:w="2628"/>
        <w:gridCol w:w="2629"/>
        <w:gridCol w:w="2629"/>
        <w:gridCol w:w="3448"/>
        <w:gridCol w:w="3451"/>
      </w:tblGrid>
      <w:tr w:rsidR="00BA3A1B" w:rsidRPr="00BA3A1B" w:rsidTr="00BA20EF">
        <w:trPr>
          <w:cnfStyle w:val="100000000000" w:firstRow="1" w:lastRow="0" w:firstColumn="0" w:lastColumn="0" w:oddVBand="0" w:evenVBand="0" w:oddHBand="0" w:evenHBand="0" w:firstRowFirstColumn="0" w:firstRowLastColumn="0" w:lastRowFirstColumn="0" w:lastRowLastColumn="0"/>
          <w:tblHeader/>
        </w:trPr>
        <w:tc>
          <w:tcPr>
            <w:tcW w:w="889" w:type="pct"/>
          </w:tcPr>
          <w:p w:rsidR="00BA3A1B" w:rsidRPr="00BA3A1B" w:rsidRDefault="00BA3A1B" w:rsidP="00BA3A1B">
            <w:pPr>
              <w:spacing w:before="60" w:after="60"/>
              <w:jc w:val="center"/>
              <w:rPr>
                <w:sz w:val="22"/>
                <w:szCs w:val="18"/>
                <w:lang w:val="en-NZ"/>
              </w:rPr>
            </w:pPr>
            <w:r w:rsidRPr="00BA3A1B">
              <w:rPr>
                <w:sz w:val="22"/>
                <w:szCs w:val="18"/>
                <w:lang w:val="en-NZ"/>
              </w:rPr>
              <w:t>Incident/event</w:t>
            </w:r>
          </w:p>
        </w:tc>
        <w:tc>
          <w:tcPr>
            <w:tcW w:w="889" w:type="pct"/>
          </w:tcPr>
          <w:p w:rsidR="00BA3A1B" w:rsidRPr="00BA3A1B" w:rsidRDefault="00BA3A1B" w:rsidP="00BA3A1B">
            <w:pPr>
              <w:spacing w:before="60" w:after="60"/>
              <w:jc w:val="center"/>
              <w:rPr>
                <w:sz w:val="22"/>
                <w:szCs w:val="18"/>
                <w:lang w:val="en-NZ"/>
              </w:rPr>
            </w:pPr>
            <w:r w:rsidRPr="00BA3A1B">
              <w:rPr>
                <w:sz w:val="22"/>
                <w:szCs w:val="18"/>
                <w:lang w:val="en-NZ"/>
              </w:rPr>
              <w:t>Immediate questions</w:t>
            </w:r>
          </w:p>
        </w:tc>
        <w:tc>
          <w:tcPr>
            <w:tcW w:w="889" w:type="pct"/>
          </w:tcPr>
          <w:p w:rsidR="00BA3A1B" w:rsidRPr="00BA3A1B" w:rsidRDefault="00BA3A1B" w:rsidP="00BA3A1B">
            <w:pPr>
              <w:spacing w:before="60" w:after="60"/>
              <w:jc w:val="center"/>
              <w:rPr>
                <w:sz w:val="22"/>
                <w:szCs w:val="18"/>
                <w:lang w:val="en-NZ"/>
              </w:rPr>
            </w:pPr>
            <w:r w:rsidRPr="00BA3A1B">
              <w:rPr>
                <w:sz w:val="22"/>
                <w:szCs w:val="18"/>
                <w:lang w:val="en-NZ"/>
              </w:rPr>
              <w:t>Contacts</w:t>
            </w:r>
          </w:p>
        </w:tc>
        <w:tc>
          <w:tcPr>
            <w:tcW w:w="1166" w:type="pct"/>
          </w:tcPr>
          <w:p w:rsidR="00BA3A1B" w:rsidRPr="00BA3A1B" w:rsidRDefault="00BA3A1B" w:rsidP="00BA3A1B">
            <w:pPr>
              <w:spacing w:before="60" w:after="60"/>
              <w:jc w:val="center"/>
              <w:rPr>
                <w:sz w:val="22"/>
                <w:szCs w:val="18"/>
                <w:lang w:val="en-NZ"/>
              </w:rPr>
            </w:pPr>
            <w:r w:rsidRPr="00BA3A1B">
              <w:rPr>
                <w:sz w:val="22"/>
                <w:szCs w:val="18"/>
                <w:lang w:val="en-NZ"/>
              </w:rPr>
              <w:t>Immediate actions</w:t>
            </w:r>
          </w:p>
        </w:tc>
        <w:tc>
          <w:tcPr>
            <w:tcW w:w="1167" w:type="pct"/>
          </w:tcPr>
          <w:p w:rsidR="00BA3A1B" w:rsidRPr="00BA3A1B" w:rsidRDefault="00BA3A1B" w:rsidP="00BA3A1B">
            <w:pPr>
              <w:spacing w:before="60" w:after="60"/>
              <w:jc w:val="center"/>
              <w:rPr>
                <w:sz w:val="22"/>
                <w:szCs w:val="18"/>
                <w:lang w:val="en-NZ"/>
              </w:rPr>
            </w:pPr>
            <w:r w:rsidRPr="00BA3A1B">
              <w:rPr>
                <w:sz w:val="22"/>
                <w:szCs w:val="18"/>
                <w:lang w:val="en-NZ"/>
              </w:rPr>
              <w:t>Considerations and further actions</w:t>
            </w:r>
          </w:p>
        </w:tc>
      </w:tr>
      <w:tr w:rsidR="00BA3A1B" w:rsidRPr="00BA3A1B" w:rsidTr="00BA20EF">
        <w:trPr>
          <w:cnfStyle w:val="000000100000" w:firstRow="0" w:lastRow="0" w:firstColumn="0" w:lastColumn="0" w:oddVBand="0" w:evenVBand="0" w:oddHBand="1" w:evenHBand="0" w:firstRowFirstColumn="0" w:firstRowLastColumn="0" w:lastRowFirstColumn="0" w:lastRowLastColumn="0"/>
        </w:trPr>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Death in harbour</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Advise to contact Police.</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Police</w:t>
            </w:r>
          </w:p>
          <w:p w:rsidR="00BA3A1B" w:rsidRPr="00BA3A1B" w:rsidRDefault="00BA3A1B" w:rsidP="00BA3A1B">
            <w:pPr>
              <w:spacing w:before="60" w:after="60"/>
              <w:jc w:val="left"/>
              <w:rPr>
                <w:sz w:val="18"/>
                <w:szCs w:val="18"/>
                <w:lang w:val="en-NZ"/>
              </w:rPr>
            </w:pPr>
            <w:r w:rsidRPr="00BA3A1B">
              <w:rPr>
                <w:sz w:val="18"/>
                <w:szCs w:val="18"/>
                <w:lang w:val="en-NZ"/>
              </w:rPr>
              <w:t>MNZ</w:t>
            </w:r>
          </w:p>
        </w:tc>
        <w:tc>
          <w:tcPr>
            <w:tcW w:w="1166" w:type="pct"/>
          </w:tcPr>
          <w:p w:rsidR="00BA3A1B" w:rsidRPr="00BA3A1B" w:rsidRDefault="00BA3A1B" w:rsidP="00BA3A1B">
            <w:pPr>
              <w:spacing w:before="60" w:after="60"/>
              <w:jc w:val="left"/>
              <w:rPr>
                <w:sz w:val="18"/>
                <w:szCs w:val="18"/>
                <w:lang w:val="en-NZ"/>
              </w:rPr>
            </w:pPr>
            <w:r w:rsidRPr="00BA3A1B">
              <w:rPr>
                <w:sz w:val="18"/>
                <w:szCs w:val="18"/>
                <w:lang w:val="en-NZ"/>
              </w:rPr>
              <w:t>Contact Police.</w:t>
            </w:r>
          </w:p>
        </w:tc>
        <w:tc>
          <w:tcPr>
            <w:tcW w:w="1167" w:type="pct"/>
          </w:tcPr>
          <w:p w:rsidR="00BA3A1B" w:rsidRPr="00BA3A1B" w:rsidRDefault="00BA3A1B" w:rsidP="00BA3A1B">
            <w:pPr>
              <w:numPr>
                <w:ilvl w:val="0"/>
                <w:numId w:val="31"/>
              </w:numPr>
              <w:spacing w:before="60" w:after="60"/>
              <w:jc w:val="left"/>
              <w:rPr>
                <w:sz w:val="18"/>
                <w:szCs w:val="18"/>
                <w:lang w:val="en-NZ"/>
              </w:rPr>
            </w:pPr>
            <w:r w:rsidRPr="00BA3A1B">
              <w:rPr>
                <w:sz w:val="18"/>
                <w:szCs w:val="18"/>
                <w:lang w:val="en-NZ"/>
              </w:rPr>
              <w:t>Navigation safety issue.</w:t>
            </w:r>
          </w:p>
          <w:p w:rsidR="00BA3A1B" w:rsidRPr="00BA3A1B" w:rsidRDefault="00BA3A1B" w:rsidP="00BA3A1B">
            <w:pPr>
              <w:numPr>
                <w:ilvl w:val="0"/>
                <w:numId w:val="31"/>
              </w:numPr>
              <w:spacing w:before="60" w:after="60"/>
              <w:jc w:val="left"/>
              <w:rPr>
                <w:sz w:val="18"/>
                <w:szCs w:val="18"/>
                <w:lang w:val="en-NZ"/>
              </w:rPr>
            </w:pPr>
            <w:r w:rsidRPr="00BA3A1B">
              <w:rPr>
                <w:sz w:val="18"/>
                <w:szCs w:val="18"/>
                <w:lang w:val="en-NZ"/>
              </w:rPr>
              <w:t>Consider Exclusion Zone</w:t>
            </w:r>
          </w:p>
          <w:p w:rsidR="00BA3A1B" w:rsidRPr="00BA3A1B" w:rsidRDefault="00BA3A1B" w:rsidP="00BA3A1B">
            <w:pPr>
              <w:numPr>
                <w:ilvl w:val="0"/>
                <w:numId w:val="31"/>
              </w:numPr>
              <w:spacing w:before="60" w:after="60"/>
              <w:jc w:val="left"/>
              <w:rPr>
                <w:sz w:val="18"/>
                <w:szCs w:val="18"/>
                <w:lang w:val="en-NZ"/>
              </w:rPr>
            </w:pPr>
            <w:r w:rsidRPr="00BA3A1B">
              <w:rPr>
                <w:sz w:val="18"/>
                <w:szCs w:val="18"/>
                <w:lang w:val="en-NZ"/>
              </w:rPr>
              <w:t>Support as requested</w:t>
            </w:r>
          </w:p>
        </w:tc>
      </w:tr>
      <w:tr w:rsidR="00BA3A1B" w:rsidRPr="00BA3A1B" w:rsidTr="00BA20EF">
        <w:trPr>
          <w:cnfStyle w:val="000000010000" w:firstRow="0" w:lastRow="0" w:firstColumn="0" w:lastColumn="0" w:oddVBand="0" w:evenVBand="0" w:oddHBand="0" w:evenHBand="1" w:firstRowFirstColumn="0" w:firstRowLastColumn="0" w:lastRowFirstColumn="0" w:lastRowLastColumn="0"/>
        </w:trPr>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Injury</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Extent of injury.</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MNZ and or</w:t>
            </w:r>
          </w:p>
          <w:p w:rsidR="00BA3A1B" w:rsidRPr="00BA3A1B" w:rsidRDefault="00BA3A1B" w:rsidP="00BA3A1B">
            <w:pPr>
              <w:spacing w:before="60" w:after="60"/>
              <w:jc w:val="left"/>
              <w:rPr>
                <w:sz w:val="18"/>
                <w:szCs w:val="18"/>
                <w:lang w:val="en-NZ"/>
              </w:rPr>
            </w:pPr>
            <w:r w:rsidRPr="00BA3A1B">
              <w:rPr>
                <w:sz w:val="18"/>
                <w:szCs w:val="18"/>
                <w:lang w:val="en-NZ"/>
              </w:rPr>
              <w:t>Work Safe</w:t>
            </w:r>
          </w:p>
        </w:tc>
        <w:tc>
          <w:tcPr>
            <w:tcW w:w="1166" w:type="pct"/>
          </w:tcPr>
          <w:p w:rsidR="00BA3A1B" w:rsidRPr="00BA3A1B" w:rsidRDefault="00BA3A1B" w:rsidP="00BA3A1B">
            <w:pPr>
              <w:spacing w:before="60" w:after="60"/>
              <w:jc w:val="left"/>
              <w:rPr>
                <w:sz w:val="18"/>
                <w:szCs w:val="18"/>
                <w:lang w:val="en-NZ"/>
              </w:rPr>
            </w:pPr>
            <w:r w:rsidRPr="00BA3A1B">
              <w:rPr>
                <w:sz w:val="18"/>
                <w:szCs w:val="18"/>
                <w:lang w:val="en-NZ"/>
              </w:rPr>
              <w:t>Deal with injuries</w:t>
            </w:r>
          </w:p>
          <w:p w:rsidR="00BA3A1B" w:rsidRPr="00BA3A1B" w:rsidRDefault="00BA3A1B" w:rsidP="00BA3A1B">
            <w:pPr>
              <w:spacing w:before="60" w:after="60"/>
              <w:jc w:val="left"/>
              <w:rPr>
                <w:sz w:val="18"/>
                <w:szCs w:val="18"/>
                <w:lang w:val="en-NZ"/>
              </w:rPr>
            </w:pPr>
            <w:r w:rsidRPr="00BA3A1B">
              <w:rPr>
                <w:sz w:val="18"/>
                <w:szCs w:val="18"/>
                <w:lang w:val="en-NZ"/>
              </w:rPr>
              <w:t>Contact MNZ.</w:t>
            </w:r>
          </w:p>
          <w:p w:rsidR="00BA3A1B" w:rsidRPr="00BA3A1B" w:rsidRDefault="00BA3A1B" w:rsidP="00BA3A1B">
            <w:pPr>
              <w:spacing w:before="60" w:after="60"/>
              <w:jc w:val="left"/>
              <w:rPr>
                <w:sz w:val="18"/>
                <w:szCs w:val="18"/>
                <w:lang w:val="en-NZ"/>
              </w:rPr>
            </w:pPr>
            <w:r w:rsidRPr="00BA3A1B">
              <w:rPr>
                <w:sz w:val="18"/>
                <w:szCs w:val="18"/>
                <w:lang w:val="en-NZ"/>
              </w:rPr>
              <w:t xml:space="preserve">Contact Work Safe  </w:t>
            </w:r>
          </w:p>
          <w:p w:rsidR="00BA3A1B" w:rsidRPr="00BA3A1B" w:rsidRDefault="00BA3A1B" w:rsidP="00BA3A1B">
            <w:pPr>
              <w:spacing w:before="60" w:after="60"/>
              <w:jc w:val="left"/>
              <w:rPr>
                <w:sz w:val="18"/>
                <w:szCs w:val="18"/>
                <w:lang w:val="en-NZ"/>
              </w:rPr>
            </w:pPr>
            <w:r w:rsidRPr="00BA3A1B">
              <w:rPr>
                <w:sz w:val="18"/>
                <w:szCs w:val="18"/>
                <w:lang w:val="en-NZ"/>
              </w:rPr>
              <w:t>Contact BOPRC Heath, Safety &amp; Wellness advisor</w:t>
            </w:r>
          </w:p>
        </w:tc>
        <w:tc>
          <w:tcPr>
            <w:tcW w:w="1167" w:type="pct"/>
          </w:tcPr>
          <w:p w:rsidR="00BA3A1B" w:rsidRPr="00BA3A1B" w:rsidRDefault="00BA3A1B" w:rsidP="00BA3A1B">
            <w:pPr>
              <w:numPr>
                <w:ilvl w:val="0"/>
                <w:numId w:val="31"/>
              </w:numPr>
              <w:spacing w:before="60" w:after="60"/>
              <w:jc w:val="left"/>
              <w:rPr>
                <w:sz w:val="18"/>
                <w:szCs w:val="18"/>
                <w:lang w:val="en-NZ"/>
              </w:rPr>
            </w:pPr>
            <w:r w:rsidRPr="00BA3A1B">
              <w:rPr>
                <w:sz w:val="18"/>
                <w:szCs w:val="18"/>
                <w:lang w:val="en-NZ"/>
              </w:rPr>
              <w:t>Navigation safety issues.</w:t>
            </w:r>
          </w:p>
          <w:p w:rsidR="00BA3A1B" w:rsidRPr="00BA3A1B" w:rsidRDefault="00BA3A1B" w:rsidP="00BA3A1B">
            <w:pPr>
              <w:numPr>
                <w:ilvl w:val="0"/>
                <w:numId w:val="31"/>
              </w:numPr>
              <w:spacing w:before="60" w:after="60"/>
              <w:jc w:val="left"/>
              <w:rPr>
                <w:sz w:val="18"/>
                <w:szCs w:val="18"/>
                <w:lang w:val="en-NZ"/>
              </w:rPr>
            </w:pPr>
            <w:r w:rsidRPr="00BA3A1B">
              <w:rPr>
                <w:sz w:val="18"/>
                <w:szCs w:val="18"/>
                <w:lang w:val="en-NZ"/>
              </w:rPr>
              <w:t>Copy of report to RHM.</w:t>
            </w:r>
          </w:p>
        </w:tc>
      </w:tr>
      <w:tr w:rsidR="00BA3A1B" w:rsidRPr="00BA3A1B" w:rsidTr="00BA20EF">
        <w:trPr>
          <w:cnfStyle w:val="000000100000" w:firstRow="0" w:lastRow="0" w:firstColumn="0" w:lastColumn="0" w:oddVBand="0" w:evenVBand="0" w:oddHBand="1" w:evenHBand="0" w:firstRowFirstColumn="0" w:firstRowLastColumn="0" w:lastRowFirstColumn="0" w:lastRowLastColumn="0"/>
        </w:trPr>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Grounding</w:t>
            </w:r>
          </w:p>
          <w:p w:rsidR="00BA3A1B" w:rsidRPr="00BA3A1B" w:rsidRDefault="00BA3A1B" w:rsidP="00BA3A1B">
            <w:pPr>
              <w:spacing w:before="60" w:after="60"/>
              <w:jc w:val="left"/>
              <w:rPr>
                <w:sz w:val="18"/>
                <w:szCs w:val="18"/>
                <w:lang w:val="en-NZ"/>
              </w:rPr>
            </w:pPr>
            <w:r w:rsidRPr="00BA3A1B">
              <w:rPr>
                <w:sz w:val="18"/>
                <w:szCs w:val="18"/>
                <w:lang w:val="en-NZ"/>
              </w:rPr>
              <w:t>Collision</w:t>
            </w:r>
          </w:p>
          <w:p w:rsidR="00BA3A1B" w:rsidRPr="00BA3A1B" w:rsidRDefault="00BA3A1B" w:rsidP="00BA3A1B">
            <w:pPr>
              <w:spacing w:before="60" w:after="60"/>
              <w:jc w:val="left"/>
              <w:rPr>
                <w:sz w:val="18"/>
                <w:szCs w:val="18"/>
                <w:lang w:val="en-NZ"/>
              </w:rPr>
            </w:pPr>
            <w:r w:rsidRPr="00BA3A1B">
              <w:rPr>
                <w:sz w:val="18"/>
                <w:szCs w:val="18"/>
                <w:lang w:val="en-NZ"/>
              </w:rPr>
              <w:t>Contact with other vessel</w:t>
            </w:r>
          </w:p>
          <w:p w:rsidR="00BA3A1B" w:rsidRPr="00BA3A1B" w:rsidRDefault="00BA3A1B" w:rsidP="00BA3A1B">
            <w:pPr>
              <w:spacing w:before="60" w:after="60"/>
              <w:jc w:val="left"/>
              <w:rPr>
                <w:sz w:val="18"/>
                <w:szCs w:val="18"/>
                <w:lang w:val="en-NZ"/>
              </w:rPr>
            </w:pPr>
            <w:r w:rsidRPr="00BA3A1B">
              <w:rPr>
                <w:sz w:val="18"/>
                <w:szCs w:val="18"/>
                <w:lang w:val="en-NZ"/>
              </w:rPr>
              <w:t>Wharf contact</w:t>
            </w:r>
          </w:p>
          <w:p w:rsidR="00BA3A1B" w:rsidRPr="00BA3A1B" w:rsidRDefault="00BA3A1B" w:rsidP="00BA3A1B">
            <w:pPr>
              <w:spacing w:before="60" w:after="60"/>
              <w:jc w:val="left"/>
              <w:rPr>
                <w:sz w:val="18"/>
                <w:szCs w:val="18"/>
                <w:lang w:val="en-NZ"/>
              </w:rPr>
            </w:pPr>
            <w:r w:rsidRPr="00BA3A1B">
              <w:rPr>
                <w:sz w:val="18"/>
                <w:szCs w:val="18"/>
                <w:lang w:val="en-NZ"/>
              </w:rPr>
              <w:t>Vessel fire</w:t>
            </w:r>
          </w:p>
          <w:p w:rsidR="00BA3A1B" w:rsidRPr="00BA3A1B" w:rsidRDefault="00BA3A1B" w:rsidP="00BA3A1B">
            <w:pPr>
              <w:spacing w:before="60" w:after="60"/>
              <w:jc w:val="left"/>
              <w:rPr>
                <w:sz w:val="18"/>
                <w:szCs w:val="18"/>
                <w:lang w:val="en-NZ"/>
              </w:rPr>
            </w:pPr>
            <w:r w:rsidRPr="00BA3A1B">
              <w:rPr>
                <w:sz w:val="18"/>
                <w:szCs w:val="18"/>
                <w:lang w:val="en-NZ"/>
              </w:rPr>
              <w:t>Marine oil spill</w:t>
            </w:r>
          </w:p>
          <w:p w:rsidR="00BA3A1B" w:rsidRPr="00BA3A1B" w:rsidRDefault="00BA3A1B" w:rsidP="00BA3A1B">
            <w:pPr>
              <w:spacing w:before="60" w:after="60"/>
              <w:jc w:val="left"/>
              <w:rPr>
                <w:sz w:val="18"/>
                <w:szCs w:val="18"/>
                <w:lang w:val="en-NZ"/>
              </w:rPr>
            </w:pPr>
            <w:r w:rsidRPr="00BA3A1B">
              <w:rPr>
                <w:sz w:val="18"/>
                <w:szCs w:val="18"/>
                <w:lang w:val="en-NZ"/>
              </w:rPr>
              <w:t>Chemical spill</w:t>
            </w:r>
          </w:p>
          <w:p w:rsidR="00BA3A1B" w:rsidRPr="00BA3A1B" w:rsidRDefault="00BA3A1B" w:rsidP="00BA3A1B">
            <w:pPr>
              <w:spacing w:before="60" w:after="60"/>
              <w:jc w:val="left"/>
              <w:rPr>
                <w:sz w:val="18"/>
                <w:szCs w:val="18"/>
                <w:lang w:val="en-NZ"/>
              </w:rPr>
            </w:pPr>
            <w:r w:rsidRPr="00BA3A1B">
              <w:rPr>
                <w:sz w:val="18"/>
                <w:szCs w:val="18"/>
                <w:lang w:val="en-NZ"/>
              </w:rPr>
              <w:t>Sewerage spill</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Injuries to pers on board.</w:t>
            </w:r>
          </w:p>
          <w:p w:rsidR="00BA3A1B" w:rsidRPr="00BA3A1B" w:rsidRDefault="00BA3A1B" w:rsidP="00BA3A1B">
            <w:pPr>
              <w:spacing w:before="60" w:after="60"/>
              <w:jc w:val="left"/>
              <w:rPr>
                <w:sz w:val="18"/>
                <w:szCs w:val="18"/>
                <w:lang w:val="en-NZ"/>
              </w:rPr>
            </w:pPr>
            <w:r w:rsidRPr="00BA3A1B">
              <w:rPr>
                <w:sz w:val="18"/>
                <w:szCs w:val="18"/>
                <w:lang w:val="en-NZ"/>
              </w:rPr>
              <w:t>Vessel damage.</w:t>
            </w:r>
          </w:p>
          <w:p w:rsidR="00BA3A1B" w:rsidRPr="00BA3A1B" w:rsidRDefault="00BA3A1B" w:rsidP="00BA3A1B">
            <w:pPr>
              <w:spacing w:before="60" w:after="60"/>
              <w:jc w:val="left"/>
              <w:rPr>
                <w:sz w:val="18"/>
                <w:szCs w:val="18"/>
                <w:lang w:val="en-NZ"/>
              </w:rPr>
            </w:pPr>
            <w:r w:rsidRPr="00BA3A1B">
              <w:rPr>
                <w:sz w:val="18"/>
                <w:szCs w:val="18"/>
                <w:lang w:val="en-NZ"/>
              </w:rPr>
              <w:t>Environmental damage.</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ROSC</w:t>
            </w:r>
          </w:p>
          <w:p w:rsidR="00BA3A1B" w:rsidRPr="00BA3A1B" w:rsidRDefault="00BA3A1B" w:rsidP="00BA3A1B">
            <w:pPr>
              <w:spacing w:before="60" w:after="60"/>
              <w:jc w:val="left"/>
              <w:rPr>
                <w:sz w:val="18"/>
                <w:szCs w:val="18"/>
                <w:lang w:val="en-NZ"/>
              </w:rPr>
            </w:pPr>
            <w:r w:rsidRPr="00BA3A1B">
              <w:rPr>
                <w:sz w:val="18"/>
                <w:szCs w:val="18"/>
                <w:lang w:val="en-NZ"/>
              </w:rPr>
              <w:t>MSI – Secure paperwork</w:t>
            </w:r>
          </w:p>
          <w:p w:rsidR="00BA3A1B" w:rsidRPr="00BA3A1B" w:rsidRDefault="00BA3A1B" w:rsidP="00BA3A1B">
            <w:pPr>
              <w:spacing w:before="60" w:after="60"/>
              <w:jc w:val="left"/>
              <w:rPr>
                <w:sz w:val="18"/>
                <w:szCs w:val="18"/>
                <w:lang w:val="en-NZ"/>
              </w:rPr>
            </w:pPr>
            <w:r w:rsidRPr="00BA3A1B">
              <w:rPr>
                <w:sz w:val="18"/>
                <w:szCs w:val="18"/>
                <w:lang w:val="en-NZ"/>
              </w:rPr>
              <w:t>P &amp; I – costs for removal</w:t>
            </w:r>
          </w:p>
          <w:p w:rsidR="00BA3A1B" w:rsidRPr="00BA3A1B" w:rsidRDefault="00BA3A1B" w:rsidP="00BA3A1B">
            <w:pPr>
              <w:spacing w:before="60" w:after="60"/>
              <w:jc w:val="left"/>
              <w:rPr>
                <w:sz w:val="18"/>
                <w:szCs w:val="18"/>
                <w:lang w:val="en-NZ"/>
              </w:rPr>
            </w:pPr>
            <w:r w:rsidRPr="00BA3A1B">
              <w:rPr>
                <w:sz w:val="18"/>
                <w:szCs w:val="18"/>
                <w:lang w:val="en-NZ"/>
              </w:rPr>
              <w:t>PoT CSC</w:t>
            </w:r>
          </w:p>
        </w:tc>
        <w:tc>
          <w:tcPr>
            <w:tcW w:w="1166" w:type="pct"/>
          </w:tcPr>
          <w:p w:rsidR="00BA3A1B" w:rsidRPr="00BA3A1B" w:rsidRDefault="00BA3A1B" w:rsidP="00BA3A1B">
            <w:pPr>
              <w:spacing w:before="60" w:after="60"/>
              <w:jc w:val="left"/>
              <w:rPr>
                <w:sz w:val="18"/>
                <w:szCs w:val="18"/>
                <w:lang w:val="en-NZ"/>
              </w:rPr>
            </w:pPr>
            <w:r w:rsidRPr="00BA3A1B">
              <w:rPr>
                <w:sz w:val="18"/>
                <w:szCs w:val="18"/>
                <w:lang w:val="en-NZ"/>
              </w:rPr>
              <w:t>BOPRC Pollution Hotline</w:t>
            </w:r>
          </w:p>
          <w:p w:rsidR="00BA3A1B" w:rsidRPr="00BA3A1B" w:rsidRDefault="00BA3A1B" w:rsidP="00BA3A1B">
            <w:pPr>
              <w:spacing w:before="60" w:after="60"/>
              <w:jc w:val="left"/>
              <w:rPr>
                <w:sz w:val="18"/>
                <w:szCs w:val="18"/>
                <w:lang w:val="en-NZ"/>
              </w:rPr>
            </w:pPr>
            <w:r w:rsidRPr="00BA3A1B">
              <w:rPr>
                <w:sz w:val="18"/>
                <w:szCs w:val="18"/>
                <w:lang w:val="en-NZ"/>
              </w:rPr>
              <w:t>Consider informing RCCNZ.</w:t>
            </w:r>
          </w:p>
          <w:p w:rsidR="00BA3A1B" w:rsidRPr="00BA3A1B" w:rsidRDefault="00BA3A1B" w:rsidP="00BA3A1B">
            <w:pPr>
              <w:spacing w:before="60" w:after="60"/>
              <w:jc w:val="left"/>
              <w:rPr>
                <w:sz w:val="18"/>
                <w:szCs w:val="18"/>
                <w:lang w:val="en-NZ"/>
              </w:rPr>
            </w:pPr>
            <w:r w:rsidRPr="00BA3A1B">
              <w:rPr>
                <w:sz w:val="18"/>
                <w:szCs w:val="18"/>
                <w:lang w:val="en-NZ"/>
              </w:rPr>
              <w:t>Controller of scene as per coordinated incident.</w:t>
            </w:r>
          </w:p>
          <w:p w:rsidR="00BA3A1B" w:rsidRPr="00BA3A1B" w:rsidRDefault="00BA3A1B" w:rsidP="00BA3A1B">
            <w:pPr>
              <w:spacing w:before="60" w:after="60"/>
              <w:jc w:val="left"/>
              <w:rPr>
                <w:sz w:val="18"/>
                <w:szCs w:val="18"/>
                <w:lang w:val="en-NZ"/>
              </w:rPr>
            </w:pPr>
            <w:r w:rsidRPr="00BA3A1B">
              <w:rPr>
                <w:sz w:val="18"/>
                <w:szCs w:val="18"/>
                <w:lang w:val="en-NZ"/>
              </w:rPr>
              <w:t>Management system (CIMS).</w:t>
            </w:r>
          </w:p>
          <w:p w:rsidR="00BA3A1B" w:rsidRPr="00BA3A1B" w:rsidRDefault="00BA3A1B" w:rsidP="00BA3A1B">
            <w:pPr>
              <w:spacing w:before="60" w:after="60"/>
              <w:jc w:val="left"/>
              <w:rPr>
                <w:sz w:val="18"/>
                <w:szCs w:val="18"/>
                <w:lang w:val="en-NZ"/>
              </w:rPr>
            </w:pPr>
            <w:r w:rsidRPr="00BA3A1B">
              <w:rPr>
                <w:sz w:val="18"/>
                <w:szCs w:val="18"/>
                <w:lang w:val="en-NZ"/>
              </w:rPr>
              <w:t>Receive report.</w:t>
            </w:r>
          </w:p>
          <w:p w:rsidR="00BA3A1B" w:rsidRPr="00BA3A1B" w:rsidRDefault="00BA3A1B" w:rsidP="00BA3A1B">
            <w:pPr>
              <w:spacing w:before="60" w:after="60"/>
              <w:jc w:val="left"/>
              <w:rPr>
                <w:sz w:val="18"/>
                <w:szCs w:val="18"/>
                <w:lang w:val="en-NZ"/>
              </w:rPr>
            </w:pPr>
            <w:r w:rsidRPr="00BA3A1B">
              <w:rPr>
                <w:sz w:val="18"/>
                <w:szCs w:val="18"/>
                <w:lang w:val="en-NZ"/>
              </w:rPr>
              <w:t>Send to MNZ.</w:t>
            </w:r>
          </w:p>
          <w:p w:rsidR="00BA3A1B" w:rsidRPr="00BA3A1B" w:rsidRDefault="00BA3A1B" w:rsidP="00BA3A1B">
            <w:pPr>
              <w:spacing w:before="60" w:after="60"/>
              <w:jc w:val="left"/>
              <w:rPr>
                <w:sz w:val="18"/>
                <w:szCs w:val="18"/>
                <w:lang w:val="en-NZ"/>
              </w:rPr>
            </w:pPr>
            <w:r w:rsidRPr="00BA3A1B">
              <w:rPr>
                <w:sz w:val="18"/>
                <w:szCs w:val="18"/>
                <w:lang w:val="en-NZ"/>
              </w:rPr>
              <w:t>Marine Manager.</w:t>
            </w:r>
          </w:p>
          <w:p w:rsidR="00BA3A1B" w:rsidRPr="00BA3A1B" w:rsidRDefault="00BA3A1B" w:rsidP="00BA3A1B">
            <w:pPr>
              <w:spacing w:before="60" w:after="60"/>
              <w:jc w:val="left"/>
              <w:rPr>
                <w:sz w:val="18"/>
                <w:szCs w:val="18"/>
                <w:lang w:val="en-NZ"/>
              </w:rPr>
            </w:pPr>
            <w:r w:rsidRPr="00BA3A1B">
              <w:rPr>
                <w:sz w:val="18"/>
                <w:szCs w:val="18"/>
                <w:lang w:val="en-NZ"/>
              </w:rPr>
              <w:t>Coastguard unit.</w:t>
            </w:r>
          </w:p>
          <w:p w:rsidR="00BA3A1B" w:rsidRPr="00BA3A1B" w:rsidRDefault="00BA3A1B" w:rsidP="00BA3A1B">
            <w:pPr>
              <w:spacing w:before="60" w:after="60"/>
              <w:jc w:val="left"/>
              <w:rPr>
                <w:sz w:val="18"/>
                <w:szCs w:val="18"/>
                <w:lang w:val="en-NZ"/>
              </w:rPr>
            </w:pPr>
            <w:r w:rsidRPr="00BA3A1B">
              <w:rPr>
                <w:sz w:val="18"/>
                <w:szCs w:val="18"/>
                <w:lang w:val="en-NZ"/>
              </w:rPr>
              <w:t>Oil Spill in accordance with Tier 2</w:t>
            </w:r>
          </w:p>
        </w:tc>
        <w:tc>
          <w:tcPr>
            <w:tcW w:w="1167" w:type="pct"/>
          </w:tcPr>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Weather conditions and forecasting.</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State of tide.</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Proximity to other dangers.</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Nature of cargo vessel.</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Oil on vessel.</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Anything immobilised on vessel.</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Availability of tugs.</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Extra resources.</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Exclusion zone.</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Cease vessel movements/close Port.</w:t>
            </w:r>
          </w:p>
        </w:tc>
      </w:tr>
      <w:tr w:rsidR="00BA3A1B" w:rsidRPr="00BA3A1B" w:rsidTr="00BA20EF">
        <w:trPr>
          <w:cnfStyle w:val="000000010000" w:firstRow="0" w:lastRow="0" w:firstColumn="0" w:lastColumn="0" w:oddVBand="0" w:evenVBand="0" w:oddHBand="0" w:evenHBand="1" w:firstRowFirstColumn="0" w:firstRowLastColumn="0" w:lastRowFirstColumn="0" w:lastRowLastColumn="0"/>
        </w:trPr>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Tsunami</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WARNING</w:t>
            </w:r>
          </w:p>
          <w:p w:rsidR="00BA3A1B" w:rsidRPr="00BA3A1B" w:rsidRDefault="00BA3A1B" w:rsidP="00BA3A1B">
            <w:pPr>
              <w:spacing w:before="60" w:after="60"/>
              <w:jc w:val="left"/>
              <w:rPr>
                <w:sz w:val="18"/>
                <w:szCs w:val="18"/>
                <w:lang w:val="en-NZ"/>
              </w:rPr>
            </w:pPr>
            <w:r w:rsidRPr="00BA3A1B">
              <w:rPr>
                <w:sz w:val="18"/>
                <w:szCs w:val="18"/>
                <w:lang w:val="en-NZ"/>
              </w:rPr>
              <w:t>Ministry of Civil Defence and Emergency Management will at once advise the Harbourmaster through BOPRC Duty Officer or RCCNZ.</w:t>
            </w:r>
          </w:p>
          <w:p w:rsidR="00BA3A1B" w:rsidRPr="00BA3A1B" w:rsidRDefault="00BA3A1B" w:rsidP="00BA3A1B">
            <w:pPr>
              <w:spacing w:before="60" w:after="60"/>
              <w:jc w:val="left"/>
              <w:rPr>
                <w:sz w:val="18"/>
                <w:szCs w:val="18"/>
                <w:lang w:val="en-NZ"/>
              </w:rPr>
            </w:pPr>
            <w:r w:rsidRPr="00BA3A1B">
              <w:rPr>
                <w:sz w:val="18"/>
                <w:szCs w:val="18"/>
                <w:lang w:val="en-NZ"/>
              </w:rPr>
              <w:t>Receive information regarding likely extent of damage.</w:t>
            </w:r>
          </w:p>
          <w:p w:rsidR="00BA3A1B" w:rsidRPr="00BA3A1B" w:rsidRDefault="00BA3A1B" w:rsidP="00BA3A1B">
            <w:pPr>
              <w:spacing w:before="60" w:after="60"/>
              <w:jc w:val="left"/>
              <w:rPr>
                <w:sz w:val="18"/>
                <w:szCs w:val="18"/>
                <w:lang w:val="en-NZ"/>
              </w:rPr>
            </w:pPr>
            <w:r w:rsidRPr="00BA3A1B">
              <w:rPr>
                <w:sz w:val="18"/>
                <w:szCs w:val="18"/>
                <w:lang w:val="en-NZ"/>
              </w:rPr>
              <w:t>Earthquake</w:t>
            </w:r>
          </w:p>
          <w:p w:rsidR="00BA3A1B" w:rsidRPr="00BA3A1B" w:rsidRDefault="00BA3A1B" w:rsidP="00BA3A1B">
            <w:pPr>
              <w:spacing w:before="60" w:after="60"/>
              <w:jc w:val="left"/>
              <w:rPr>
                <w:sz w:val="18"/>
                <w:szCs w:val="18"/>
                <w:lang w:val="en-NZ"/>
              </w:rPr>
            </w:pPr>
            <w:r w:rsidRPr="00BA3A1B">
              <w:rPr>
                <w:sz w:val="18"/>
                <w:szCs w:val="18"/>
                <w:lang w:val="en-NZ"/>
              </w:rPr>
              <w:t>Ascertain extent of damage.</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Advise:</w:t>
            </w:r>
          </w:p>
          <w:p w:rsidR="00BA3A1B" w:rsidRPr="00BA3A1B" w:rsidRDefault="00BA3A1B" w:rsidP="00BA3A1B">
            <w:pPr>
              <w:spacing w:before="60" w:after="60"/>
              <w:jc w:val="left"/>
              <w:rPr>
                <w:sz w:val="18"/>
                <w:szCs w:val="18"/>
                <w:lang w:val="en-NZ"/>
              </w:rPr>
            </w:pPr>
            <w:r w:rsidRPr="00BA3A1B">
              <w:rPr>
                <w:sz w:val="18"/>
                <w:szCs w:val="18"/>
                <w:lang w:val="en-NZ"/>
              </w:rPr>
              <w:t>Call Centre</w:t>
            </w:r>
          </w:p>
          <w:p w:rsidR="00BA3A1B" w:rsidRPr="00BA3A1B" w:rsidRDefault="00BA3A1B" w:rsidP="00BA3A1B">
            <w:pPr>
              <w:spacing w:before="60" w:after="60"/>
              <w:jc w:val="left"/>
              <w:rPr>
                <w:sz w:val="18"/>
                <w:szCs w:val="18"/>
                <w:lang w:val="en-NZ"/>
              </w:rPr>
            </w:pPr>
            <w:r w:rsidRPr="00BA3A1B">
              <w:rPr>
                <w:sz w:val="18"/>
                <w:szCs w:val="18"/>
                <w:lang w:val="en-NZ"/>
              </w:rPr>
              <w:t>PoT CSC</w:t>
            </w:r>
          </w:p>
          <w:p w:rsidR="00BA3A1B" w:rsidRPr="00BA3A1B" w:rsidRDefault="00BA3A1B" w:rsidP="00BA3A1B">
            <w:pPr>
              <w:spacing w:before="60" w:after="60"/>
              <w:jc w:val="left"/>
              <w:rPr>
                <w:sz w:val="18"/>
                <w:szCs w:val="18"/>
                <w:lang w:val="en-NZ"/>
              </w:rPr>
            </w:pPr>
            <w:r w:rsidRPr="00BA3A1B">
              <w:rPr>
                <w:sz w:val="18"/>
                <w:szCs w:val="18"/>
                <w:lang w:val="en-NZ"/>
              </w:rPr>
              <w:t>Port Security/Duty Pilot – informs all vessels in the harbour and at berth of the tsunami warning and requires masters to set a continuous radio watch.</w:t>
            </w:r>
          </w:p>
        </w:tc>
        <w:tc>
          <w:tcPr>
            <w:tcW w:w="1166" w:type="pct"/>
          </w:tcPr>
          <w:p w:rsidR="00BA3A1B" w:rsidRPr="00BA3A1B" w:rsidRDefault="00BA3A1B" w:rsidP="00BA3A1B">
            <w:pPr>
              <w:spacing w:before="60" w:after="60"/>
              <w:jc w:val="left"/>
              <w:rPr>
                <w:sz w:val="18"/>
                <w:szCs w:val="18"/>
                <w:lang w:val="en-NZ"/>
              </w:rPr>
            </w:pPr>
            <w:r w:rsidRPr="00BA3A1B">
              <w:rPr>
                <w:sz w:val="18"/>
                <w:szCs w:val="18"/>
                <w:lang w:val="en-NZ"/>
              </w:rPr>
              <w:t>Tsunami</w:t>
            </w:r>
          </w:p>
          <w:p w:rsidR="00BA3A1B" w:rsidRPr="00BA3A1B" w:rsidRDefault="00BA3A1B" w:rsidP="00BA3A1B">
            <w:pPr>
              <w:spacing w:before="60" w:after="60"/>
              <w:jc w:val="left"/>
              <w:rPr>
                <w:sz w:val="18"/>
                <w:szCs w:val="18"/>
                <w:lang w:val="en-NZ"/>
              </w:rPr>
            </w:pPr>
            <w:r w:rsidRPr="00BA3A1B">
              <w:rPr>
                <w:sz w:val="18"/>
                <w:szCs w:val="18"/>
                <w:lang w:val="en-NZ"/>
              </w:rPr>
              <w:t>RHM takes full control of all shipping operations in accordance with Annual NZ Notices to Mariners No 11. RHM to move to a safe position to control the response.</w:t>
            </w:r>
          </w:p>
          <w:p w:rsidR="00BA3A1B" w:rsidRPr="00BA3A1B" w:rsidRDefault="00BA3A1B" w:rsidP="00BA3A1B">
            <w:pPr>
              <w:spacing w:before="60"/>
              <w:jc w:val="left"/>
              <w:rPr>
                <w:sz w:val="18"/>
                <w:szCs w:val="18"/>
                <w:lang w:val="en-NZ"/>
              </w:rPr>
            </w:pPr>
          </w:p>
          <w:p w:rsidR="00BA3A1B" w:rsidRPr="00BA3A1B" w:rsidRDefault="00BA3A1B" w:rsidP="00BA3A1B">
            <w:pPr>
              <w:jc w:val="left"/>
              <w:rPr>
                <w:sz w:val="18"/>
                <w:szCs w:val="18"/>
                <w:lang w:val="en-NZ"/>
              </w:rPr>
            </w:pPr>
          </w:p>
          <w:p w:rsidR="00BA3A1B" w:rsidRPr="00BA3A1B" w:rsidRDefault="00BA3A1B" w:rsidP="00BA3A1B">
            <w:pPr>
              <w:jc w:val="left"/>
              <w:rPr>
                <w:sz w:val="18"/>
                <w:szCs w:val="18"/>
                <w:lang w:val="en-NZ"/>
              </w:rPr>
            </w:pPr>
          </w:p>
          <w:p w:rsidR="00BA3A1B" w:rsidRPr="00BA3A1B" w:rsidRDefault="00BA3A1B" w:rsidP="00BA3A1B">
            <w:pPr>
              <w:spacing w:before="60" w:after="60"/>
              <w:jc w:val="left"/>
              <w:rPr>
                <w:sz w:val="18"/>
                <w:szCs w:val="18"/>
                <w:lang w:val="en-NZ"/>
              </w:rPr>
            </w:pPr>
            <w:r w:rsidRPr="00BA3A1B">
              <w:rPr>
                <w:sz w:val="18"/>
                <w:szCs w:val="18"/>
                <w:lang w:val="en-NZ"/>
              </w:rPr>
              <w:t>Tsunami and earthquake</w:t>
            </w:r>
          </w:p>
          <w:p w:rsidR="00BA3A1B" w:rsidRPr="00BA3A1B" w:rsidRDefault="00BA3A1B" w:rsidP="00BA3A1B">
            <w:pPr>
              <w:spacing w:before="60" w:after="60"/>
              <w:jc w:val="left"/>
              <w:rPr>
                <w:sz w:val="18"/>
                <w:szCs w:val="18"/>
                <w:lang w:val="en-NZ"/>
              </w:rPr>
            </w:pPr>
            <w:r w:rsidRPr="00BA3A1B">
              <w:rPr>
                <w:sz w:val="18"/>
                <w:szCs w:val="18"/>
                <w:lang w:val="en-NZ"/>
              </w:rPr>
              <w:t>Set up control centre.</w:t>
            </w:r>
          </w:p>
          <w:p w:rsidR="00BA3A1B" w:rsidRPr="00BA3A1B" w:rsidRDefault="00BA3A1B" w:rsidP="00BA3A1B">
            <w:pPr>
              <w:spacing w:before="60" w:after="60"/>
              <w:jc w:val="left"/>
              <w:rPr>
                <w:sz w:val="18"/>
                <w:szCs w:val="18"/>
                <w:lang w:val="en-NZ"/>
              </w:rPr>
            </w:pPr>
            <w:r w:rsidRPr="00BA3A1B">
              <w:rPr>
                <w:sz w:val="18"/>
                <w:szCs w:val="18"/>
                <w:lang w:val="en-NZ"/>
              </w:rPr>
              <w:t xml:space="preserve">Liaise with Port Operations </w:t>
            </w:r>
            <w:r w:rsidRPr="00BA3A1B">
              <w:rPr>
                <w:sz w:val="18"/>
                <w:szCs w:val="18"/>
                <w:lang w:val="en-NZ"/>
              </w:rPr>
              <w:lastRenderedPageBreak/>
              <w:t>Manager/duty pilot and other stakeholders and local operators.</w:t>
            </w:r>
          </w:p>
          <w:p w:rsidR="00BA3A1B" w:rsidRPr="00BA3A1B" w:rsidRDefault="00BA3A1B" w:rsidP="00BA3A1B">
            <w:pPr>
              <w:spacing w:before="60" w:after="60"/>
              <w:jc w:val="left"/>
              <w:rPr>
                <w:sz w:val="18"/>
                <w:szCs w:val="18"/>
                <w:lang w:val="en-NZ"/>
              </w:rPr>
            </w:pPr>
            <w:r w:rsidRPr="00BA3A1B">
              <w:rPr>
                <w:sz w:val="18"/>
                <w:szCs w:val="18"/>
                <w:lang w:val="en-NZ"/>
              </w:rPr>
              <w:t>Commence logs.</w:t>
            </w:r>
          </w:p>
          <w:p w:rsidR="00BA3A1B" w:rsidRPr="00BA3A1B" w:rsidRDefault="00BA3A1B" w:rsidP="00BA3A1B">
            <w:pPr>
              <w:spacing w:before="60" w:after="60"/>
              <w:jc w:val="left"/>
              <w:rPr>
                <w:sz w:val="18"/>
                <w:szCs w:val="18"/>
                <w:lang w:val="en-NZ"/>
              </w:rPr>
            </w:pPr>
            <w:r w:rsidRPr="00BA3A1B">
              <w:rPr>
                <w:sz w:val="18"/>
                <w:szCs w:val="18"/>
                <w:lang w:val="en-NZ"/>
              </w:rPr>
              <w:t>Provide regular situation reports.</w:t>
            </w:r>
          </w:p>
        </w:tc>
        <w:tc>
          <w:tcPr>
            <w:tcW w:w="1167" w:type="pct"/>
          </w:tcPr>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lastRenderedPageBreak/>
              <w:t>Consider stopping bunkering operations and cargo operations; prepare ships to depart the port as required.</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Additional assistance from relieving HMs/DHM/BOPRC/admin staff.</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Maintain contact with Civil Defence, monitor radio communications and other sources of communications and other sources of information.</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Issuing HM directions.</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Shifting vessels.</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lastRenderedPageBreak/>
              <w:t>Closing ports.</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Issuing navigation warnings.</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Stopping cargo operations.</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Mobilising engines.</w:t>
            </w:r>
          </w:p>
          <w:p w:rsidR="00BA3A1B" w:rsidRPr="00BA3A1B" w:rsidRDefault="00BA3A1B" w:rsidP="00BA3A1B">
            <w:pPr>
              <w:numPr>
                <w:ilvl w:val="0"/>
                <w:numId w:val="32"/>
              </w:numPr>
              <w:spacing w:after="60"/>
              <w:jc w:val="left"/>
              <w:rPr>
                <w:sz w:val="18"/>
                <w:szCs w:val="18"/>
                <w:lang w:val="en-NZ"/>
              </w:rPr>
            </w:pPr>
            <w:r w:rsidRPr="00BA3A1B">
              <w:rPr>
                <w:sz w:val="18"/>
                <w:szCs w:val="18"/>
                <w:lang w:val="en-NZ"/>
              </w:rPr>
              <w:t>Tugs on standby / Sail</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Crew on standby / Sail</w:t>
            </w:r>
          </w:p>
          <w:p w:rsidR="00BA3A1B" w:rsidRPr="00BA3A1B" w:rsidRDefault="00BA3A1B" w:rsidP="00BA3A1B">
            <w:pPr>
              <w:numPr>
                <w:ilvl w:val="0"/>
                <w:numId w:val="32"/>
              </w:numPr>
              <w:spacing w:after="60"/>
              <w:jc w:val="left"/>
              <w:rPr>
                <w:sz w:val="18"/>
                <w:szCs w:val="18"/>
                <w:lang w:val="en-NZ"/>
              </w:rPr>
            </w:pPr>
            <w:r w:rsidRPr="00BA3A1B">
              <w:rPr>
                <w:sz w:val="18"/>
                <w:szCs w:val="18"/>
                <w:lang w:val="en-NZ"/>
              </w:rPr>
              <w:t>Laid up vessels.</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Extra lines.</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Other resources needed.</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Arrange for updated soundings of channels.</w:t>
            </w:r>
          </w:p>
          <w:p w:rsidR="00BA3A1B" w:rsidRPr="00BA3A1B" w:rsidRDefault="00BA3A1B" w:rsidP="00BA3A1B">
            <w:pPr>
              <w:numPr>
                <w:ilvl w:val="0"/>
                <w:numId w:val="32"/>
              </w:numPr>
              <w:spacing w:before="60" w:after="60"/>
              <w:jc w:val="left"/>
              <w:rPr>
                <w:sz w:val="18"/>
                <w:szCs w:val="18"/>
                <w:lang w:val="en-NZ"/>
              </w:rPr>
            </w:pPr>
            <w:r w:rsidRPr="00BA3A1B">
              <w:rPr>
                <w:sz w:val="18"/>
                <w:szCs w:val="18"/>
                <w:lang w:val="en-NZ"/>
              </w:rPr>
              <w:t>Consider Evacuation</w:t>
            </w:r>
          </w:p>
        </w:tc>
      </w:tr>
      <w:tr w:rsidR="00BA3A1B" w:rsidRPr="00BA3A1B" w:rsidTr="00BA20EF">
        <w:trPr>
          <w:cnfStyle w:val="000000100000" w:firstRow="0" w:lastRow="0" w:firstColumn="0" w:lastColumn="0" w:oddVBand="0" w:evenVBand="0" w:oddHBand="1" w:evenHBand="0" w:firstRowFirstColumn="0" w:firstRowLastColumn="0" w:lastRowFirstColumn="0" w:lastRowLastColumn="0"/>
        </w:trPr>
        <w:tc>
          <w:tcPr>
            <w:tcW w:w="889" w:type="pct"/>
          </w:tcPr>
          <w:p w:rsidR="00BA3A1B" w:rsidRPr="00BA3A1B" w:rsidRDefault="00BA3A1B" w:rsidP="00BA3A1B">
            <w:pPr>
              <w:spacing w:before="60" w:after="60"/>
              <w:jc w:val="left"/>
              <w:rPr>
                <w:sz w:val="18"/>
                <w:szCs w:val="18"/>
                <w:lang w:val="en-NZ"/>
              </w:rPr>
            </w:pPr>
            <w:r w:rsidRPr="00BA3A1B">
              <w:rPr>
                <w:sz w:val="18"/>
                <w:szCs w:val="18"/>
                <w:lang w:val="en-NZ"/>
              </w:rPr>
              <w:lastRenderedPageBreak/>
              <w:t>Air crash</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Details of incident.</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Port Security</w:t>
            </w:r>
          </w:p>
          <w:p w:rsidR="00BA3A1B" w:rsidRPr="00BA3A1B" w:rsidRDefault="00BA3A1B" w:rsidP="00BA3A1B">
            <w:pPr>
              <w:spacing w:before="60" w:after="60"/>
              <w:jc w:val="left"/>
              <w:rPr>
                <w:sz w:val="18"/>
                <w:szCs w:val="18"/>
                <w:lang w:val="en-NZ"/>
              </w:rPr>
            </w:pPr>
            <w:r w:rsidRPr="00BA3A1B">
              <w:rPr>
                <w:sz w:val="18"/>
                <w:szCs w:val="18"/>
                <w:lang w:val="en-NZ"/>
              </w:rPr>
              <w:t>Police</w:t>
            </w:r>
          </w:p>
          <w:p w:rsidR="00BA3A1B" w:rsidRPr="00BA3A1B" w:rsidRDefault="00BA3A1B" w:rsidP="00BA3A1B">
            <w:pPr>
              <w:spacing w:before="60" w:after="60"/>
              <w:jc w:val="left"/>
              <w:rPr>
                <w:sz w:val="18"/>
                <w:szCs w:val="18"/>
                <w:lang w:val="en-NZ"/>
              </w:rPr>
            </w:pPr>
            <w:r w:rsidRPr="00BA3A1B">
              <w:rPr>
                <w:sz w:val="18"/>
                <w:szCs w:val="18"/>
                <w:lang w:val="en-NZ"/>
              </w:rPr>
              <w:t>RCCNZ</w:t>
            </w:r>
          </w:p>
          <w:p w:rsidR="00BA3A1B" w:rsidRPr="00BA3A1B" w:rsidRDefault="00BA3A1B" w:rsidP="00BA3A1B">
            <w:pPr>
              <w:spacing w:before="60" w:after="60"/>
              <w:jc w:val="left"/>
              <w:rPr>
                <w:sz w:val="18"/>
                <w:szCs w:val="18"/>
                <w:lang w:val="en-NZ"/>
              </w:rPr>
            </w:pPr>
            <w:r w:rsidRPr="00BA3A1B">
              <w:rPr>
                <w:sz w:val="18"/>
                <w:szCs w:val="18"/>
                <w:lang w:val="en-NZ"/>
              </w:rPr>
              <w:t>Coastguard</w:t>
            </w:r>
          </w:p>
        </w:tc>
        <w:tc>
          <w:tcPr>
            <w:tcW w:w="1166" w:type="pct"/>
          </w:tcPr>
          <w:p w:rsidR="00BA3A1B" w:rsidRPr="00BA3A1B" w:rsidRDefault="00BA3A1B" w:rsidP="00BA3A1B">
            <w:pPr>
              <w:spacing w:before="60" w:after="60"/>
              <w:jc w:val="left"/>
              <w:rPr>
                <w:sz w:val="18"/>
                <w:szCs w:val="18"/>
                <w:lang w:val="en-NZ"/>
              </w:rPr>
            </w:pPr>
            <w:r w:rsidRPr="00BA3A1B">
              <w:rPr>
                <w:sz w:val="18"/>
                <w:szCs w:val="18"/>
                <w:lang w:val="en-NZ"/>
              </w:rPr>
              <w:t>In charge as per CIMS.</w:t>
            </w:r>
          </w:p>
        </w:tc>
        <w:tc>
          <w:tcPr>
            <w:tcW w:w="1167" w:type="pct"/>
          </w:tcPr>
          <w:p w:rsidR="00BA3A1B" w:rsidRPr="00BA3A1B" w:rsidRDefault="00BA3A1B" w:rsidP="00BA3A1B">
            <w:pPr>
              <w:numPr>
                <w:ilvl w:val="0"/>
                <w:numId w:val="33"/>
              </w:numPr>
              <w:spacing w:before="60" w:after="60"/>
              <w:jc w:val="left"/>
              <w:rPr>
                <w:sz w:val="18"/>
                <w:szCs w:val="18"/>
                <w:lang w:val="en-NZ"/>
              </w:rPr>
            </w:pPr>
            <w:r w:rsidRPr="00BA3A1B">
              <w:rPr>
                <w:sz w:val="18"/>
                <w:szCs w:val="18"/>
                <w:lang w:val="en-NZ"/>
              </w:rPr>
              <w:t>Consider stopping vessel movements.</w:t>
            </w:r>
          </w:p>
          <w:p w:rsidR="00BA3A1B" w:rsidRPr="00BA3A1B" w:rsidRDefault="00BA3A1B" w:rsidP="00BA3A1B">
            <w:pPr>
              <w:numPr>
                <w:ilvl w:val="0"/>
                <w:numId w:val="33"/>
              </w:numPr>
              <w:spacing w:before="60" w:after="60"/>
              <w:jc w:val="left"/>
              <w:rPr>
                <w:sz w:val="18"/>
                <w:szCs w:val="18"/>
                <w:lang w:val="en-NZ"/>
              </w:rPr>
            </w:pPr>
            <w:r w:rsidRPr="00BA3A1B">
              <w:rPr>
                <w:sz w:val="18"/>
                <w:szCs w:val="18"/>
                <w:lang w:val="en-NZ"/>
              </w:rPr>
              <w:t>Set exclusion zone.</w:t>
            </w:r>
          </w:p>
        </w:tc>
      </w:tr>
      <w:tr w:rsidR="00BA3A1B" w:rsidRPr="00BA3A1B" w:rsidTr="00BA20EF">
        <w:trPr>
          <w:cnfStyle w:val="000000010000" w:firstRow="0" w:lastRow="0" w:firstColumn="0" w:lastColumn="0" w:oddVBand="0" w:evenVBand="0" w:oddHBand="0" w:evenHBand="1" w:firstRowFirstColumn="0" w:firstRowLastColumn="0" w:lastRowFirstColumn="0" w:lastRowLastColumn="0"/>
        </w:trPr>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Bylaw infringement</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Details of incident.</w:t>
            </w:r>
          </w:p>
          <w:p w:rsidR="00BA3A1B" w:rsidRPr="00BA3A1B" w:rsidRDefault="00BA3A1B" w:rsidP="00BA3A1B">
            <w:pPr>
              <w:spacing w:before="60" w:after="60"/>
              <w:jc w:val="left"/>
              <w:rPr>
                <w:sz w:val="18"/>
                <w:szCs w:val="18"/>
                <w:lang w:val="en-NZ"/>
              </w:rPr>
            </w:pPr>
            <w:r w:rsidRPr="00BA3A1B">
              <w:rPr>
                <w:sz w:val="18"/>
                <w:szCs w:val="18"/>
                <w:lang w:val="en-NZ"/>
              </w:rPr>
              <w:t>Attempt to find owner (possibly via car/trailer).</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RHM/contracted Enforcement Officer.</w:t>
            </w:r>
          </w:p>
        </w:tc>
        <w:tc>
          <w:tcPr>
            <w:tcW w:w="1166" w:type="pct"/>
          </w:tcPr>
          <w:p w:rsidR="00BA3A1B" w:rsidRPr="00BA3A1B" w:rsidRDefault="00BA3A1B" w:rsidP="00BA3A1B">
            <w:pPr>
              <w:spacing w:before="60" w:after="60"/>
              <w:jc w:val="left"/>
              <w:rPr>
                <w:sz w:val="18"/>
                <w:szCs w:val="18"/>
                <w:lang w:val="en-NZ"/>
              </w:rPr>
            </w:pPr>
            <w:r w:rsidRPr="00BA3A1B">
              <w:rPr>
                <w:sz w:val="18"/>
                <w:szCs w:val="18"/>
                <w:lang w:val="en-NZ"/>
              </w:rPr>
              <w:t>RHM/contracted Enforcement Officer to respond if available.</w:t>
            </w:r>
          </w:p>
        </w:tc>
        <w:tc>
          <w:tcPr>
            <w:tcW w:w="1167" w:type="pct"/>
          </w:tcPr>
          <w:p w:rsidR="00BA3A1B" w:rsidRPr="00BA3A1B" w:rsidRDefault="00BA3A1B" w:rsidP="00BA3A1B">
            <w:pPr>
              <w:numPr>
                <w:ilvl w:val="0"/>
                <w:numId w:val="34"/>
              </w:numPr>
              <w:spacing w:before="60" w:after="60"/>
              <w:jc w:val="left"/>
              <w:rPr>
                <w:sz w:val="18"/>
                <w:szCs w:val="18"/>
                <w:lang w:val="en-NZ"/>
              </w:rPr>
            </w:pPr>
            <w:r w:rsidRPr="00BA3A1B">
              <w:rPr>
                <w:sz w:val="18"/>
                <w:szCs w:val="18"/>
                <w:lang w:val="en-NZ"/>
              </w:rPr>
              <w:t>As per event/incident procedure.</w:t>
            </w:r>
          </w:p>
        </w:tc>
      </w:tr>
      <w:tr w:rsidR="00BA3A1B" w:rsidRPr="00BA3A1B" w:rsidTr="00BA20EF">
        <w:trPr>
          <w:cnfStyle w:val="000000100000" w:firstRow="0" w:lastRow="0" w:firstColumn="0" w:lastColumn="0" w:oddVBand="0" w:evenVBand="0" w:oddHBand="1" w:evenHBand="0" w:firstRowFirstColumn="0" w:firstRowLastColumn="0" w:lastRowFirstColumn="0" w:lastRowLastColumn="0"/>
        </w:trPr>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Dead animal/fish</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Details of location.</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Pollution Prevention Officer</w:t>
            </w:r>
          </w:p>
          <w:p w:rsidR="00BA3A1B" w:rsidRPr="00BA3A1B" w:rsidRDefault="00BA3A1B" w:rsidP="00BA3A1B">
            <w:pPr>
              <w:spacing w:before="60" w:after="60"/>
              <w:jc w:val="left"/>
              <w:rPr>
                <w:sz w:val="18"/>
                <w:szCs w:val="18"/>
                <w:lang w:val="en-NZ"/>
              </w:rPr>
            </w:pPr>
            <w:r w:rsidRPr="00BA3A1B">
              <w:rPr>
                <w:sz w:val="18"/>
                <w:szCs w:val="18"/>
                <w:lang w:val="en-NZ"/>
              </w:rPr>
              <w:t>Contractor</w:t>
            </w:r>
          </w:p>
          <w:p w:rsidR="00BA3A1B" w:rsidRPr="00BA3A1B" w:rsidRDefault="00BA3A1B" w:rsidP="00BA3A1B">
            <w:pPr>
              <w:spacing w:before="60" w:after="60"/>
              <w:jc w:val="left"/>
              <w:rPr>
                <w:sz w:val="18"/>
                <w:szCs w:val="18"/>
                <w:lang w:val="en-NZ"/>
              </w:rPr>
            </w:pPr>
            <w:r w:rsidRPr="00BA3A1B">
              <w:rPr>
                <w:sz w:val="18"/>
                <w:szCs w:val="18"/>
                <w:lang w:val="en-NZ"/>
              </w:rPr>
              <w:t>DOC</w:t>
            </w:r>
          </w:p>
        </w:tc>
        <w:tc>
          <w:tcPr>
            <w:tcW w:w="1166" w:type="pct"/>
          </w:tcPr>
          <w:p w:rsidR="00BA3A1B" w:rsidRPr="00BA3A1B" w:rsidRDefault="00BA3A1B" w:rsidP="00BA3A1B">
            <w:pPr>
              <w:spacing w:before="60" w:after="60"/>
              <w:jc w:val="left"/>
              <w:rPr>
                <w:sz w:val="18"/>
                <w:szCs w:val="18"/>
                <w:lang w:val="en-NZ"/>
              </w:rPr>
            </w:pPr>
            <w:r w:rsidRPr="00BA3A1B">
              <w:rPr>
                <w:sz w:val="18"/>
                <w:szCs w:val="18"/>
                <w:lang w:val="en-NZ"/>
              </w:rPr>
              <w:t>Attempt to find owner.</w:t>
            </w:r>
          </w:p>
          <w:p w:rsidR="00BA3A1B" w:rsidRPr="00BA3A1B" w:rsidRDefault="00BA3A1B" w:rsidP="00BA3A1B">
            <w:pPr>
              <w:spacing w:before="60" w:after="60"/>
              <w:jc w:val="left"/>
              <w:rPr>
                <w:sz w:val="18"/>
                <w:szCs w:val="18"/>
                <w:lang w:val="en-NZ"/>
              </w:rPr>
            </w:pPr>
            <w:r w:rsidRPr="00BA3A1B">
              <w:rPr>
                <w:sz w:val="18"/>
                <w:szCs w:val="18"/>
                <w:lang w:val="en-NZ"/>
              </w:rPr>
              <w:t>Organise retrieval via contractor/owner.</w:t>
            </w:r>
          </w:p>
          <w:p w:rsidR="00BA3A1B" w:rsidRPr="00BA3A1B" w:rsidRDefault="00BA3A1B" w:rsidP="00BA3A1B">
            <w:pPr>
              <w:spacing w:before="60" w:after="60"/>
              <w:jc w:val="left"/>
              <w:rPr>
                <w:sz w:val="18"/>
                <w:szCs w:val="18"/>
                <w:lang w:val="en-NZ"/>
              </w:rPr>
            </w:pPr>
            <w:r w:rsidRPr="00BA3A1B">
              <w:rPr>
                <w:sz w:val="18"/>
                <w:szCs w:val="18"/>
                <w:lang w:val="en-NZ"/>
              </w:rPr>
              <w:t>Advise DOC for whales/mammals.</w:t>
            </w:r>
          </w:p>
        </w:tc>
        <w:tc>
          <w:tcPr>
            <w:tcW w:w="1167" w:type="pct"/>
          </w:tcPr>
          <w:p w:rsidR="00BA3A1B" w:rsidRPr="00BA3A1B" w:rsidRDefault="00BA3A1B" w:rsidP="00BA3A1B">
            <w:pPr>
              <w:numPr>
                <w:ilvl w:val="0"/>
                <w:numId w:val="34"/>
              </w:numPr>
              <w:spacing w:before="60" w:after="60"/>
              <w:jc w:val="left"/>
              <w:rPr>
                <w:sz w:val="18"/>
                <w:szCs w:val="18"/>
                <w:lang w:val="en-NZ"/>
              </w:rPr>
            </w:pPr>
            <w:r w:rsidRPr="00BA3A1B">
              <w:rPr>
                <w:sz w:val="18"/>
                <w:szCs w:val="18"/>
                <w:lang w:val="en-NZ"/>
              </w:rPr>
              <w:t>Navigation safety issues</w:t>
            </w:r>
          </w:p>
        </w:tc>
      </w:tr>
      <w:tr w:rsidR="00BA3A1B" w:rsidRPr="00BA3A1B" w:rsidTr="00BA20EF">
        <w:trPr>
          <w:cnfStyle w:val="000000010000" w:firstRow="0" w:lastRow="0" w:firstColumn="0" w:lastColumn="0" w:oddVBand="0" w:evenVBand="0" w:oddHBand="0" w:evenHBand="1" w:firstRowFirstColumn="0" w:firstRowLastColumn="0" w:lastRowFirstColumn="0" w:lastRowLastColumn="0"/>
        </w:trPr>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Vessel adrift</w:t>
            </w:r>
          </w:p>
          <w:p w:rsidR="00BA3A1B" w:rsidRPr="00BA3A1B" w:rsidRDefault="00BA3A1B" w:rsidP="00BA3A1B">
            <w:pPr>
              <w:spacing w:before="60" w:after="60"/>
              <w:jc w:val="left"/>
              <w:rPr>
                <w:sz w:val="18"/>
                <w:szCs w:val="18"/>
                <w:lang w:val="en-NZ"/>
              </w:rPr>
            </w:pPr>
            <w:r w:rsidRPr="00BA3A1B">
              <w:rPr>
                <w:sz w:val="18"/>
                <w:szCs w:val="18"/>
                <w:lang w:val="en-NZ"/>
              </w:rPr>
              <w:t>Sinking</w:t>
            </w:r>
          </w:p>
          <w:p w:rsidR="00BA3A1B" w:rsidRPr="00BA3A1B" w:rsidRDefault="00BA3A1B" w:rsidP="00BA3A1B">
            <w:pPr>
              <w:spacing w:before="60" w:after="60"/>
              <w:jc w:val="left"/>
              <w:rPr>
                <w:sz w:val="18"/>
                <w:szCs w:val="18"/>
                <w:lang w:val="en-NZ"/>
              </w:rPr>
            </w:pPr>
            <w:r w:rsidRPr="00BA3A1B">
              <w:rPr>
                <w:sz w:val="18"/>
                <w:szCs w:val="18"/>
                <w:lang w:val="en-NZ"/>
              </w:rPr>
              <w:t>Derelict/wreck</w:t>
            </w:r>
          </w:p>
          <w:p w:rsidR="00BA3A1B" w:rsidRPr="00BA3A1B" w:rsidRDefault="00BA3A1B" w:rsidP="00BA3A1B">
            <w:pPr>
              <w:spacing w:before="60" w:after="60"/>
              <w:jc w:val="left"/>
              <w:rPr>
                <w:sz w:val="18"/>
                <w:szCs w:val="18"/>
                <w:lang w:val="en-NZ"/>
              </w:rPr>
            </w:pPr>
            <w:r w:rsidRPr="00BA3A1B">
              <w:rPr>
                <w:sz w:val="18"/>
                <w:szCs w:val="18"/>
                <w:lang w:val="en-NZ"/>
              </w:rPr>
              <w:t>Wrecks</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Details of complaint.</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Contractor</w:t>
            </w:r>
          </w:p>
          <w:p w:rsidR="00BA3A1B" w:rsidRPr="00BA3A1B" w:rsidRDefault="00BA3A1B" w:rsidP="00BA3A1B">
            <w:pPr>
              <w:spacing w:before="60" w:after="60"/>
              <w:jc w:val="left"/>
              <w:rPr>
                <w:sz w:val="18"/>
                <w:szCs w:val="18"/>
                <w:lang w:val="en-NZ"/>
              </w:rPr>
            </w:pPr>
            <w:r w:rsidRPr="00BA3A1B">
              <w:rPr>
                <w:sz w:val="18"/>
                <w:szCs w:val="18"/>
                <w:lang w:val="en-NZ"/>
              </w:rPr>
              <w:t>PoT CSC</w:t>
            </w:r>
          </w:p>
          <w:p w:rsidR="00BA3A1B" w:rsidRPr="00BA3A1B" w:rsidRDefault="00BA3A1B" w:rsidP="00BA3A1B">
            <w:pPr>
              <w:spacing w:before="60" w:after="60"/>
              <w:jc w:val="left"/>
              <w:rPr>
                <w:sz w:val="18"/>
                <w:szCs w:val="18"/>
                <w:lang w:val="en-NZ"/>
              </w:rPr>
            </w:pPr>
            <w:r w:rsidRPr="00BA3A1B">
              <w:rPr>
                <w:sz w:val="18"/>
                <w:szCs w:val="18"/>
                <w:lang w:val="en-NZ"/>
              </w:rPr>
              <w:t>Rescue agency as appropriate.</w:t>
            </w:r>
          </w:p>
        </w:tc>
        <w:tc>
          <w:tcPr>
            <w:tcW w:w="1166" w:type="pct"/>
          </w:tcPr>
          <w:p w:rsidR="00BA3A1B" w:rsidRPr="00BA3A1B" w:rsidRDefault="00BA3A1B" w:rsidP="00BA3A1B">
            <w:pPr>
              <w:spacing w:before="60" w:after="60"/>
              <w:jc w:val="left"/>
              <w:rPr>
                <w:sz w:val="18"/>
                <w:szCs w:val="18"/>
                <w:lang w:val="en-NZ"/>
              </w:rPr>
            </w:pPr>
            <w:r w:rsidRPr="00BA3A1B">
              <w:rPr>
                <w:sz w:val="18"/>
                <w:szCs w:val="18"/>
                <w:lang w:val="en-NZ"/>
              </w:rPr>
              <w:t>Attempt to find owner.</w:t>
            </w:r>
          </w:p>
          <w:p w:rsidR="00BA3A1B" w:rsidRPr="00BA3A1B" w:rsidRDefault="00BA3A1B" w:rsidP="00BA3A1B">
            <w:pPr>
              <w:spacing w:before="60" w:after="60"/>
              <w:jc w:val="left"/>
              <w:rPr>
                <w:sz w:val="18"/>
                <w:szCs w:val="18"/>
                <w:lang w:val="en-NZ"/>
              </w:rPr>
            </w:pPr>
            <w:r w:rsidRPr="00BA3A1B">
              <w:rPr>
                <w:sz w:val="18"/>
                <w:szCs w:val="18"/>
                <w:lang w:val="en-NZ"/>
              </w:rPr>
              <w:t>Dispose of wreck.</w:t>
            </w:r>
          </w:p>
          <w:p w:rsidR="00BA3A1B" w:rsidRPr="00BA3A1B" w:rsidRDefault="00BA3A1B" w:rsidP="00BA3A1B">
            <w:pPr>
              <w:spacing w:before="60" w:after="60"/>
              <w:jc w:val="left"/>
              <w:rPr>
                <w:sz w:val="18"/>
                <w:szCs w:val="18"/>
                <w:lang w:val="en-NZ"/>
              </w:rPr>
            </w:pPr>
            <w:r w:rsidRPr="00BA3A1B">
              <w:rPr>
                <w:sz w:val="18"/>
                <w:szCs w:val="18"/>
                <w:lang w:val="en-NZ"/>
              </w:rPr>
              <w:t>Recover costs.</w:t>
            </w:r>
          </w:p>
        </w:tc>
        <w:tc>
          <w:tcPr>
            <w:tcW w:w="1167" w:type="pct"/>
          </w:tcPr>
          <w:p w:rsidR="00BA3A1B" w:rsidRPr="00BA3A1B" w:rsidRDefault="00BA3A1B" w:rsidP="00BA3A1B">
            <w:pPr>
              <w:numPr>
                <w:ilvl w:val="0"/>
                <w:numId w:val="34"/>
              </w:numPr>
              <w:spacing w:before="60" w:after="60"/>
              <w:jc w:val="left"/>
              <w:rPr>
                <w:sz w:val="18"/>
                <w:szCs w:val="18"/>
                <w:lang w:val="en-NZ"/>
              </w:rPr>
            </w:pPr>
            <w:r w:rsidRPr="00BA3A1B">
              <w:rPr>
                <w:sz w:val="18"/>
                <w:szCs w:val="18"/>
                <w:lang w:val="en-NZ"/>
              </w:rPr>
              <w:t>MTA 1994 Section 33.</w:t>
            </w:r>
          </w:p>
        </w:tc>
      </w:tr>
      <w:tr w:rsidR="00BA3A1B" w:rsidRPr="00BA3A1B" w:rsidTr="00BA20EF">
        <w:trPr>
          <w:cnfStyle w:val="000000100000" w:firstRow="0" w:lastRow="0" w:firstColumn="0" w:lastColumn="0" w:oddVBand="0" w:evenVBand="0" w:oddHBand="1" w:evenHBand="0" w:firstRowFirstColumn="0" w:firstRowLastColumn="0" w:lastRowFirstColumn="0" w:lastRowLastColumn="0"/>
        </w:trPr>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Aid to navigation outage</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Details of outage.</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PoT CSC  AtoNs</w:t>
            </w:r>
          </w:p>
          <w:p w:rsidR="00BA3A1B" w:rsidRPr="00BA3A1B" w:rsidRDefault="00BA3A1B" w:rsidP="00BA3A1B">
            <w:pPr>
              <w:spacing w:before="60" w:after="60"/>
              <w:jc w:val="left"/>
              <w:rPr>
                <w:sz w:val="18"/>
                <w:szCs w:val="18"/>
                <w:lang w:val="en-NZ"/>
              </w:rPr>
            </w:pPr>
            <w:r w:rsidRPr="00BA3A1B">
              <w:rPr>
                <w:sz w:val="18"/>
                <w:szCs w:val="18"/>
                <w:lang w:val="en-NZ"/>
              </w:rPr>
              <w:t>BOPRC / Contractor</w:t>
            </w:r>
          </w:p>
        </w:tc>
        <w:tc>
          <w:tcPr>
            <w:tcW w:w="1166" w:type="pct"/>
          </w:tcPr>
          <w:p w:rsidR="00BA3A1B" w:rsidRPr="00BA3A1B" w:rsidRDefault="00BA3A1B" w:rsidP="00BA3A1B">
            <w:pPr>
              <w:spacing w:before="60" w:after="60"/>
              <w:jc w:val="left"/>
              <w:rPr>
                <w:sz w:val="18"/>
                <w:szCs w:val="18"/>
                <w:lang w:val="en-NZ"/>
              </w:rPr>
            </w:pPr>
            <w:r w:rsidRPr="00BA3A1B">
              <w:rPr>
                <w:sz w:val="18"/>
                <w:szCs w:val="18"/>
                <w:lang w:val="en-NZ"/>
              </w:rPr>
              <w:t>NtoM required if safe navigation affected.</w:t>
            </w:r>
          </w:p>
        </w:tc>
        <w:tc>
          <w:tcPr>
            <w:tcW w:w="1167" w:type="pct"/>
          </w:tcPr>
          <w:p w:rsidR="00BA3A1B" w:rsidRPr="00BA3A1B" w:rsidRDefault="00BA3A1B" w:rsidP="00BA3A1B">
            <w:pPr>
              <w:numPr>
                <w:ilvl w:val="0"/>
                <w:numId w:val="34"/>
              </w:numPr>
              <w:spacing w:before="60" w:after="60"/>
              <w:jc w:val="left"/>
              <w:rPr>
                <w:sz w:val="18"/>
                <w:szCs w:val="18"/>
                <w:lang w:val="en-NZ"/>
              </w:rPr>
            </w:pPr>
            <w:r w:rsidRPr="00BA3A1B">
              <w:rPr>
                <w:sz w:val="18"/>
                <w:szCs w:val="18"/>
                <w:lang w:val="en-NZ"/>
              </w:rPr>
              <w:t>MNZ to be advised if required.</w:t>
            </w:r>
          </w:p>
        </w:tc>
      </w:tr>
      <w:tr w:rsidR="00BA3A1B" w:rsidRPr="00BA3A1B" w:rsidTr="00BA20EF">
        <w:trPr>
          <w:cnfStyle w:val="000000010000" w:firstRow="0" w:lastRow="0" w:firstColumn="0" w:lastColumn="0" w:oddVBand="0" w:evenVBand="0" w:oddHBand="0" w:evenHBand="1" w:firstRowFirstColumn="0" w:firstRowLastColumn="0" w:lastRowFirstColumn="0" w:lastRowLastColumn="0"/>
        </w:trPr>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Navigation hazards/ obstructions</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Details of Hazard Danger to shipping.</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Contractor</w:t>
            </w:r>
          </w:p>
          <w:p w:rsidR="00BA3A1B" w:rsidRPr="00BA3A1B" w:rsidRDefault="00BA3A1B" w:rsidP="00BA3A1B">
            <w:pPr>
              <w:spacing w:before="60" w:after="60"/>
              <w:jc w:val="left"/>
              <w:rPr>
                <w:sz w:val="18"/>
                <w:szCs w:val="18"/>
                <w:lang w:val="en-NZ"/>
              </w:rPr>
            </w:pPr>
            <w:r w:rsidRPr="00BA3A1B">
              <w:rPr>
                <w:sz w:val="18"/>
                <w:szCs w:val="18"/>
                <w:lang w:val="en-NZ"/>
              </w:rPr>
              <w:t>Pilots</w:t>
            </w:r>
          </w:p>
        </w:tc>
        <w:tc>
          <w:tcPr>
            <w:tcW w:w="1166" w:type="pct"/>
          </w:tcPr>
          <w:p w:rsidR="00BA3A1B" w:rsidRPr="00BA3A1B" w:rsidRDefault="00BA3A1B" w:rsidP="00BA3A1B">
            <w:pPr>
              <w:spacing w:before="60" w:after="60"/>
              <w:jc w:val="left"/>
              <w:rPr>
                <w:sz w:val="18"/>
                <w:szCs w:val="18"/>
                <w:lang w:val="en-NZ"/>
              </w:rPr>
            </w:pPr>
            <w:r w:rsidRPr="00BA3A1B">
              <w:rPr>
                <w:sz w:val="18"/>
                <w:szCs w:val="18"/>
                <w:lang w:val="en-NZ"/>
              </w:rPr>
              <w:t>Assess hazard.</w:t>
            </w:r>
          </w:p>
          <w:p w:rsidR="00BA3A1B" w:rsidRPr="00BA3A1B" w:rsidRDefault="00BA3A1B" w:rsidP="00BA3A1B">
            <w:pPr>
              <w:spacing w:before="60" w:after="60"/>
              <w:jc w:val="left"/>
              <w:rPr>
                <w:sz w:val="18"/>
                <w:szCs w:val="18"/>
                <w:lang w:val="en-NZ"/>
              </w:rPr>
            </w:pPr>
            <w:r w:rsidRPr="00BA3A1B">
              <w:rPr>
                <w:sz w:val="18"/>
                <w:szCs w:val="18"/>
                <w:lang w:val="en-NZ"/>
              </w:rPr>
              <w:t>Arrange contractor to respond.</w:t>
            </w:r>
          </w:p>
        </w:tc>
        <w:tc>
          <w:tcPr>
            <w:tcW w:w="1167" w:type="pct"/>
          </w:tcPr>
          <w:p w:rsidR="00BA3A1B" w:rsidRPr="00BA3A1B" w:rsidRDefault="00BA3A1B" w:rsidP="00BA3A1B">
            <w:pPr>
              <w:numPr>
                <w:ilvl w:val="0"/>
                <w:numId w:val="34"/>
              </w:numPr>
              <w:spacing w:before="60" w:after="60"/>
              <w:jc w:val="left"/>
              <w:rPr>
                <w:sz w:val="18"/>
                <w:szCs w:val="18"/>
                <w:lang w:val="en-NZ"/>
              </w:rPr>
            </w:pPr>
            <w:r w:rsidRPr="00BA3A1B">
              <w:rPr>
                <w:sz w:val="18"/>
                <w:szCs w:val="18"/>
                <w:lang w:val="en-NZ"/>
              </w:rPr>
              <w:t>Only remove significant hazard in main shipping channel.</w:t>
            </w:r>
          </w:p>
          <w:p w:rsidR="00BA3A1B" w:rsidRPr="00BA3A1B" w:rsidRDefault="00BA3A1B" w:rsidP="00BA3A1B">
            <w:pPr>
              <w:numPr>
                <w:ilvl w:val="0"/>
                <w:numId w:val="34"/>
              </w:numPr>
              <w:spacing w:before="60" w:after="60"/>
              <w:jc w:val="left"/>
              <w:rPr>
                <w:sz w:val="18"/>
                <w:szCs w:val="18"/>
                <w:lang w:val="en-NZ"/>
              </w:rPr>
            </w:pPr>
            <w:r w:rsidRPr="00BA3A1B">
              <w:rPr>
                <w:sz w:val="18"/>
                <w:szCs w:val="18"/>
                <w:lang w:val="en-NZ"/>
              </w:rPr>
              <w:t>Immediate removal possible.</w:t>
            </w:r>
          </w:p>
          <w:p w:rsidR="00BA3A1B" w:rsidRPr="00BA3A1B" w:rsidRDefault="00BA3A1B" w:rsidP="00BA3A1B">
            <w:pPr>
              <w:numPr>
                <w:ilvl w:val="0"/>
                <w:numId w:val="34"/>
              </w:numPr>
              <w:spacing w:before="60" w:after="60"/>
              <w:jc w:val="left"/>
              <w:rPr>
                <w:sz w:val="18"/>
                <w:szCs w:val="18"/>
                <w:lang w:val="en-NZ"/>
              </w:rPr>
            </w:pPr>
            <w:r w:rsidRPr="00BA3A1B">
              <w:rPr>
                <w:sz w:val="18"/>
                <w:szCs w:val="18"/>
                <w:lang w:val="en-NZ"/>
              </w:rPr>
              <w:lastRenderedPageBreak/>
              <w:t>Mark obstruction – issue NtoM.</w:t>
            </w:r>
          </w:p>
          <w:p w:rsidR="00BA3A1B" w:rsidRPr="00BA3A1B" w:rsidRDefault="00BA3A1B" w:rsidP="00BA3A1B">
            <w:pPr>
              <w:spacing w:before="60" w:after="60"/>
              <w:jc w:val="left"/>
              <w:rPr>
                <w:sz w:val="18"/>
                <w:szCs w:val="18"/>
                <w:lang w:val="en-NZ"/>
              </w:rPr>
            </w:pPr>
          </w:p>
        </w:tc>
      </w:tr>
      <w:tr w:rsidR="00BA3A1B" w:rsidRPr="00BA3A1B" w:rsidTr="00BA20EF">
        <w:trPr>
          <w:cnfStyle w:val="000000100000" w:firstRow="0" w:lastRow="0" w:firstColumn="0" w:lastColumn="0" w:oddVBand="0" w:evenVBand="0" w:oddHBand="1" w:evenHBand="0" w:firstRowFirstColumn="0" w:firstRowLastColumn="0" w:lastRowFirstColumn="0" w:lastRowLastColumn="0"/>
        </w:trPr>
        <w:tc>
          <w:tcPr>
            <w:tcW w:w="889" w:type="pct"/>
          </w:tcPr>
          <w:p w:rsidR="00BA3A1B" w:rsidRPr="00BA3A1B" w:rsidRDefault="00BA3A1B" w:rsidP="00BA3A1B">
            <w:pPr>
              <w:spacing w:before="60" w:after="60"/>
              <w:jc w:val="left"/>
              <w:rPr>
                <w:sz w:val="18"/>
                <w:szCs w:val="18"/>
                <w:lang w:val="en-NZ"/>
              </w:rPr>
            </w:pPr>
            <w:r w:rsidRPr="00BA3A1B">
              <w:rPr>
                <w:sz w:val="18"/>
                <w:szCs w:val="18"/>
                <w:lang w:val="en-NZ"/>
              </w:rPr>
              <w:lastRenderedPageBreak/>
              <w:t>Signage</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Details of complaint/ information.</w:t>
            </w:r>
          </w:p>
        </w:tc>
        <w:tc>
          <w:tcPr>
            <w:tcW w:w="889" w:type="pct"/>
          </w:tcPr>
          <w:p w:rsidR="00BA3A1B" w:rsidRPr="00BA3A1B" w:rsidRDefault="00BA3A1B" w:rsidP="00BA3A1B">
            <w:pPr>
              <w:spacing w:before="60" w:after="60"/>
              <w:jc w:val="left"/>
              <w:rPr>
                <w:sz w:val="18"/>
                <w:szCs w:val="18"/>
                <w:lang w:val="en-NZ"/>
              </w:rPr>
            </w:pPr>
            <w:r w:rsidRPr="00BA3A1B">
              <w:rPr>
                <w:sz w:val="18"/>
                <w:szCs w:val="18"/>
                <w:lang w:val="en-NZ"/>
              </w:rPr>
              <w:t>Local contracted/voluntary enforcement officer.</w:t>
            </w:r>
          </w:p>
        </w:tc>
        <w:tc>
          <w:tcPr>
            <w:tcW w:w="1166" w:type="pct"/>
          </w:tcPr>
          <w:p w:rsidR="00BA3A1B" w:rsidRPr="00BA3A1B" w:rsidRDefault="00BA3A1B" w:rsidP="00BA3A1B">
            <w:pPr>
              <w:spacing w:before="60" w:after="60"/>
              <w:jc w:val="left"/>
              <w:rPr>
                <w:sz w:val="18"/>
                <w:szCs w:val="18"/>
                <w:lang w:val="en-NZ"/>
              </w:rPr>
            </w:pPr>
            <w:r w:rsidRPr="00BA3A1B">
              <w:rPr>
                <w:sz w:val="18"/>
                <w:szCs w:val="18"/>
                <w:lang w:val="en-NZ"/>
              </w:rPr>
              <w:t>Advise local/voluntary enforcement officer.</w:t>
            </w:r>
          </w:p>
        </w:tc>
        <w:tc>
          <w:tcPr>
            <w:tcW w:w="1167" w:type="pct"/>
          </w:tcPr>
          <w:p w:rsidR="00BA3A1B" w:rsidRPr="00BA3A1B" w:rsidRDefault="00BA3A1B" w:rsidP="00BA3A1B">
            <w:pPr>
              <w:numPr>
                <w:ilvl w:val="0"/>
                <w:numId w:val="35"/>
              </w:numPr>
              <w:spacing w:before="60" w:after="60"/>
              <w:jc w:val="left"/>
              <w:rPr>
                <w:sz w:val="18"/>
                <w:szCs w:val="18"/>
                <w:lang w:val="en-NZ"/>
              </w:rPr>
            </w:pPr>
            <w:r w:rsidRPr="00BA3A1B">
              <w:rPr>
                <w:sz w:val="18"/>
                <w:szCs w:val="18"/>
                <w:lang w:val="en-NZ"/>
              </w:rPr>
              <w:t>Arrange repair/replacement.</w:t>
            </w:r>
          </w:p>
        </w:tc>
      </w:tr>
    </w:tbl>
    <w:p w:rsidR="00BF621F" w:rsidRDefault="00BF621F" w:rsidP="005E28E1">
      <w:pPr>
        <w:pStyle w:val="TextNormal"/>
      </w:pPr>
    </w:p>
    <w:p w:rsidR="00A93C7B" w:rsidRDefault="00A93C7B" w:rsidP="005E28E1">
      <w:pPr>
        <w:pStyle w:val="TextNormal"/>
      </w:pPr>
    </w:p>
    <w:p w:rsidR="00A93C7B" w:rsidRDefault="00A93C7B" w:rsidP="005E28E1">
      <w:pPr>
        <w:pStyle w:val="TextNormal"/>
        <w:sectPr w:rsidR="00A93C7B" w:rsidSect="00BA3A1B">
          <w:endnotePr>
            <w:numFmt w:val="decimal"/>
          </w:endnotePr>
          <w:pgSz w:w="16837" w:h="11905" w:orient="landscape" w:code="9"/>
          <w:pgMar w:top="1134" w:right="1134" w:bottom="1134" w:left="1134" w:header="720" w:footer="720" w:gutter="0"/>
          <w:cols w:space="720"/>
          <w:noEndnote/>
          <w:titlePg/>
          <w:docGrid w:linePitch="326"/>
        </w:sectPr>
      </w:pPr>
    </w:p>
    <w:p w:rsidR="00DE2066" w:rsidRDefault="001A5ABE" w:rsidP="00DE2066">
      <w:pPr>
        <w:pStyle w:val="Head5Appendix"/>
      </w:pPr>
      <w:bookmarkStart w:id="195" w:name="_Toc469386977"/>
      <w:r>
        <w:lastRenderedPageBreak/>
        <w:t>Appendix 5</w:t>
      </w:r>
      <w:r w:rsidR="00DE2066">
        <w:t xml:space="preserve"> – Meeting Agenda</w:t>
      </w:r>
      <w:bookmarkEnd w:id="195"/>
    </w:p>
    <w:p w:rsidR="00DE2066" w:rsidRPr="00DE2066" w:rsidRDefault="00DE2066" w:rsidP="00DE2066">
      <w:pPr>
        <w:jc w:val="center"/>
        <w:rPr>
          <w:rFonts w:cs="Arial"/>
          <w:b/>
          <w:szCs w:val="24"/>
          <w:lang w:val="en-NZ" w:eastAsia="en-GB"/>
        </w:rPr>
      </w:pPr>
    </w:p>
    <w:p w:rsidR="00DE2066" w:rsidRPr="00DE2066" w:rsidRDefault="00DE2066" w:rsidP="00DE2066">
      <w:pPr>
        <w:jc w:val="center"/>
        <w:rPr>
          <w:rFonts w:cs="Arial"/>
          <w:b/>
          <w:szCs w:val="24"/>
          <w:lang w:val="en-NZ" w:eastAsia="en-GB"/>
        </w:rPr>
      </w:pPr>
      <w:r>
        <w:rPr>
          <w:rFonts w:cs="Arial"/>
          <w:b/>
          <w:noProof/>
          <w:szCs w:val="24"/>
          <w:lang w:val="en-NZ" w:eastAsia="en-NZ"/>
        </w:rPr>
        <w:drawing>
          <wp:inline distT="0" distB="0" distL="0" distR="0">
            <wp:extent cx="2705100" cy="914400"/>
            <wp:effectExtent l="0" t="0" r="0" b="0"/>
            <wp:docPr id="6" name="Picture 6" descr="BOPRC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PRC Logo Colou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05100" cy="914400"/>
                    </a:xfrm>
                    <a:prstGeom prst="rect">
                      <a:avLst/>
                    </a:prstGeom>
                    <a:noFill/>
                    <a:ln>
                      <a:noFill/>
                    </a:ln>
                  </pic:spPr>
                </pic:pic>
              </a:graphicData>
            </a:graphic>
          </wp:inline>
        </w:drawing>
      </w:r>
      <w:r w:rsidRPr="00DE2066">
        <w:rPr>
          <w:rFonts w:cs="Arial"/>
          <w:b/>
          <w:szCs w:val="24"/>
          <w:lang w:val="en-NZ" w:eastAsia="en-GB"/>
        </w:rPr>
        <w:t xml:space="preserve">        </w:t>
      </w:r>
      <w:r>
        <w:rPr>
          <w:rFonts w:cs="Arial"/>
          <w:b/>
          <w:noProof/>
          <w:szCs w:val="24"/>
          <w:lang w:val="en-NZ" w:eastAsia="en-NZ"/>
        </w:rPr>
        <w:drawing>
          <wp:inline distT="0" distB="0" distL="0" distR="0">
            <wp:extent cx="752475" cy="1095375"/>
            <wp:effectExtent l="0" t="0" r="9525" b="9525"/>
            <wp:docPr id="5" name="Picture 5" descr="POT Logo Vertical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T Logo Vertical lar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2475" cy="1095375"/>
                    </a:xfrm>
                    <a:prstGeom prst="rect">
                      <a:avLst/>
                    </a:prstGeom>
                    <a:noFill/>
                    <a:ln>
                      <a:noFill/>
                    </a:ln>
                  </pic:spPr>
                </pic:pic>
              </a:graphicData>
            </a:graphic>
          </wp:inline>
        </w:drawing>
      </w:r>
    </w:p>
    <w:p w:rsidR="00DE2066" w:rsidRPr="00DE2066" w:rsidRDefault="00DE2066" w:rsidP="00DE2066">
      <w:pPr>
        <w:jc w:val="center"/>
        <w:rPr>
          <w:rFonts w:cs="Arial"/>
          <w:b/>
          <w:szCs w:val="24"/>
          <w:lang w:val="en-NZ" w:eastAsia="en-GB"/>
        </w:rPr>
      </w:pPr>
    </w:p>
    <w:p w:rsidR="00DE2066" w:rsidRPr="00DE2066" w:rsidRDefault="00DE2066" w:rsidP="00DE2066">
      <w:pPr>
        <w:jc w:val="center"/>
        <w:rPr>
          <w:rFonts w:cs="Arial"/>
          <w:b/>
          <w:szCs w:val="24"/>
          <w:lang w:val="en-NZ" w:eastAsia="en-GB"/>
        </w:rPr>
      </w:pPr>
      <w:r w:rsidRPr="00DE2066">
        <w:rPr>
          <w:rFonts w:cs="Arial"/>
          <w:b/>
          <w:szCs w:val="24"/>
          <w:lang w:val="en-NZ" w:eastAsia="en-GB"/>
        </w:rPr>
        <w:t>PORT &amp; HARBOUR MARINE SAFETY MEETING AGENDA</w:t>
      </w:r>
    </w:p>
    <w:p w:rsidR="00DE2066" w:rsidRPr="00DE2066" w:rsidRDefault="00DE2066" w:rsidP="00DE2066">
      <w:pPr>
        <w:jc w:val="center"/>
        <w:rPr>
          <w:rFonts w:cs="Arial"/>
          <w:b/>
          <w:szCs w:val="24"/>
          <w:lang w:val="en-NZ" w:eastAsia="en-GB"/>
        </w:rPr>
      </w:pPr>
    </w:p>
    <w:p w:rsidR="00DE2066" w:rsidRPr="00DE2066" w:rsidRDefault="00DE2066" w:rsidP="00DE2066">
      <w:pPr>
        <w:jc w:val="left"/>
        <w:rPr>
          <w:rFonts w:cs="Arial"/>
          <w:b/>
          <w:szCs w:val="24"/>
          <w:lang w:val="en-NZ" w:eastAsia="en-GB"/>
        </w:rPr>
      </w:pPr>
      <w:r w:rsidRPr="00DE2066">
        <w:rPr>
          <w:rFonts w:cs="Arial"/>
          <w:b/>
          <w:szCs w:val="24"/>
          <w:lang w:val="en-NZ" w:eastAsia="en-GB"/>
        </w:rPr>
        <w:t>Attendees:</w:t>
      </w:r>
      <w:r w:rsidRPr="00DE2066">
        <w:rPr>
          <w:rFonts w:cs="Arial"/>
          <w:b/>
          <w:szCs w:val="24"/>
          <w:lang w:val="en-NZ" w:eastAsia="en-GB"/>
        </w:rPr>
        <w:tab/>
        <w:t>Peter Buell, Phil Julian</w:t>
      </w:r>
    </w:p>
    <w:p w:rsidR="00DE2066" w:rsidRPr="00DE2066" w:rsidRDefault="00DE2066" w:rsidP="00DE2066">
      <w:pPr>
        <w:jc w:val="left"/>
        <w:rPr>
          <w:rFonts w:cs="Arial"/>
          <w:b/>
          <w:szCs w:val="24"/>
          <w:lang w:val="en-NZ" w:eastAsia="en-GB"/>
        </w:rPr>
      </w:pPr>
    </w:p>
    <w:p w:rsidR="00DE2066" w:rsidRPr="00DE2066" w:rsidRDefault="00DE2066" w:rsidP="00DE2066">
      <w:pPr>
        <w:jc w:val="left"/>
        <w:rPr>
          <w:rFonts w:cs="Arial"/>
          <w:b/>
          <w:szCs w:val="24"/>
          <w:lang w:val="en-NZ" w:eastAsia="en-GB"/>
        </w:rPr>
      </w:pPr>
      <w:r w:rsidRPr="00DE2066">
        <w:rPr>
          <w:rFonts w:cs="Arial"/>
          <w:b/>
          <w:szCs w:val="24"/>
          <w:lang w:val="en-NZ" w:eastAsia="en-GB"/>
        </w:rPr>
        <w:t>Guests:</w:t>
      </w:r>
    </w:p>
    <w:p w:rsidR="00DE2066" w:rsidRPr="00DE2066" w:rsidRDefault="00DE2066" w:rsidP="00DE2066">
      <w:pPr>
        <w:jc w:val="center"/>
        <w:rPr>
          <w:rFonts w:cs="Arial"/>
          <w:b/>
          <w:szCs w:val="24"/>
          <w:lang w:val="en-NZ" w:eastAsia="en-GB"/>
        </w:rPr>
      </w:pPr>
    </w:p>
    <w:p w:rsidR="00DE2066" w:rsidRPr="00DE2066" w:rsidRDefault="00DE2066" w:rsidP="00DE2066">
      <w:pPr>
        <w:spacing w:after="120"/>
        <w:jc w:val="left"/>
        <w:rPr>
          <w:rFonts w:cs="Arial"/>
          <w:b/>
          <w:szCs w:val="24"/>
          <w:lang w:val="en-NZ" w:eastAsia="en-GB"/>
        </w:rPr>
      </w:pPr>
      <w:r w:rsidRPr="00DE2066">
        <w:rPr>
          <w:rFonts w:cs="Arial"/>
          <w:b/>
          <w:szCs w:val="24"/>
          <w:lang w:val="en-NZ" w:eastAsia="en-GB"/>
        </w:rPr>
        <w:t>Date:</w:t>
      </w:r>
      <w:r w:rsidRPr="00DE2066">
        <w:rPr>
          <w:rFonts w:cs="Arial"/>
          <w:b/>
          <w:szCs w:val="24"/>
          <w:lang w:val="en-NZ" w:eastAsia="en-GB"/>
        </w:rPr>
        <w:tab/>
      </w:r>
      <w:r w:rsidRPr="00DE2066">
        <w:rPr>
          <w:rFonts w:cs="Arial"/>
          <w:b/>
          <w:szCs w:val="24"/>
          <w:lang w:val="en-NZ" w:eastAsia="en-GB"/>
        </w:rPr>
        <w:tab/>
      </w:r>
      <w:r w:rsidRPr="00DE2066">
        <w:rPr>
          <w:rFonts w:cs="Arial"/>
          <w:b/>
          <w:szCs w:val="24"/>
          <w:lang w:val="en-NZ" w:eastAsia="en-GB"/>
        </w:rPr>
        <w:tab/>
      </w:r>
      <w:r w:rsidRPr="00DE2066">
        <w:rPr>
          <w:rFonts w:cs="Arial"/>
          <w:b/>
          <w:szCs w:val="24"/>
          <w:lang w:val="en-NZ" w:eastAsia="en-GB"/>
        </w:rPr>
        <w:tab/>
      </w:r>
      <w:r w:rsidRPr="00DE2066">
        <w:rPr>
          <w:rFonts w:cs="Arial"/>
          <w:b/>
          <w:szCs w:val="24"/>
          <w:lang w:val="en-NZ" w:eastAsia="en-GB"/>
        </w:rPr>
        <w:tab/>
        <w:t>Time:</w:t>
      </w:r>
    </w:p>
    <w:p w:rsidR="00DE2066" w:rsidRPr="00DE2066" w:rsidRDefault="00DE2066" w:rsidP="00DE2066">
      <w:pPr>
        <w:spacing w:after="120"/>
        <w:jc w:val="left"/>
        <w:rPr>
          <w:rFonts w:cs="Arial"/>
          <w:b/>
          <w:szCs w:val="24"/>
          <w:lang w:val="en-NZ" w:eastAsia="en-GB"/>
        </w:rPr>
      </w:pPr>
      <w:r w:rsidRPr="00DE2066">
        <w:rPr>
          <w:rFonts w:cs="Arial"/>
          <w:b/>
          <w:szCs w:val="24"/>
          <w:lang w:val="en-NZ" w:eastAsia="en-GB"/>
        </w:rPr>
        <w:t>Venue:</w:t>
      </w:r>
    </w:p>
    <w:p w:rsidR="00DE2066" w:rsidRPr="00DE2066" w:rsidRDefault="00DE2066" w:rsidP="00DE2066">
      <w:pPr>
        <w:spacing w:after="120"/>
        <w:jc w:val="left"/>
        <w:rPr>
          <w:rFonts w:cs="Arial"/>
          <w:b/>
          <w:szCs w:val="24"/>
          <w:lang w:val="en-NZ" w:eastAsia="en-GB"/>
        </w:rPr>
      </w:pPr>
      <w:r w:rsidRPr="00DE2066">
        <w:rPr>
          <w:rFonts w:cs="Arial"/>
          <w:b/>
          <w:szCs w:val="24"/>
          <w:lang w:val="en-NZ" w:eastAsia="en-GB"/>
        </w:rPr>
        <w:t>______________________________________________________________</w:t>
      </w:r>
    </w:p>
    <w:p w:rsidR="00DE2066" w:rsidRPr="00DE2066" w:rsidRDefault="00DE2066" w:rsidP="00DE2066">
      <w:pPr>
        <w:spacing w:after="120"/>
        <w:jc w:val="left"/>
        <w:rPr>
          <w:rFonts w:cs="Arial"/>
          <w:b/>
          <w:szCs w:val="24"/>
          <w:lang w:val="en-NZ" w:eastAsia="en-GB"/>
        </w:rPr>
      </w:pPr>
      <w:r w:rsidRPr="00DE2066">
        <w:rPr>
          <w:rFonts w:cs="Arial"/>
          <w:b/>
          <w:szCs w:val="24"/>
          <w:lang w:val="en-NZ" w:eastAsia="en-GB"/>
        </w:rPr>
        <w:t>AGENDA</w:t>
      </w:r>
    </w:p>
    <w:p w:rsidR="00DE2066" w:rsidRPr="00DE2066" w:rsidRDefault="00DE2066" w:rsidP="00DE2066">
      <w:pPr>
        <w:spacing w:after="120"/>
        <w:jc w:val="left"/>
        <w:rPr>
          <w:rFonts w:cs="Arial"/>
          <w:b/>
          <w:szCs w:val="24"/>
          <w:lang w:val="en-NZ" w:eastAsia="en-GB"/>
        </w:rPr>
      </w:pPr>
    </w:p>
    <w:p w:rsidR="00DE2066" w:rsidRPr="00DE2066" w:rsidRDefault="00DE2066" w:rsidP="00DE2066">
      <w:pPr>
        <w:numPr>
          <w:ilvl w:val="0"/>
          <w:numId w:val="36"/>
        </w:numPr>
        <w:spacing w:after="120"/>
        <w:jc w:val="left"/>
        <w:rPr>
          <w:rFonts w:cs="Arial"/>
          <w:b/>
          <w:szCs w:val="24"/>
          <w:lang w:val="en-NZ" w:eastAsia="en-GB"/>
        </w:rPr>
      </w:pPr>
      <w:r w:rsidRPr="00DE2066">
        <w:rPr>
          <w:rFonts w:cs="Arial"/>
          <w:b/>
          <w:szCs w:val="24"/>
          <w:lang w:val="en-NZ" w:eastAsia="en-GB"/>
        </w:rPr>
        <w:t xml:space="preserve">Updates - </w:t>
      </w:r>
      <w:r w:rsidRPr="00DE2066">
        <w:rPr>
          <w:rFonts w:cs="Arial"/>
          <w:b/>
          <w:szCs w:val="24"/>
          <w:lang w:val="en-NZ" w:eastAsia="en-GB"/>
        </w:rPr>
        <w:tab/>
      </w:r>
    </w:p>
    <w:p w:rsidR="00DE2066" w:rsidRPr="00DE2066" w:rsidRDefault="00DE2066" w:rsidP="00DE2066">
      <w:pPr>
        <w:numPr>
          <w:ilvl w:val="1"/>
          <w:numId w:val="37"/>
        </w:numPr>
        <w:spacing w:after="120"/>
        <w:jc w:val="left"/>
        <w:rPr>
          <w:rFonts w:cs="Arial"/>
          <w:szCs w:val="24"/>
          <w:lang w:val="en-NZ" w:eastAsia="en-GB"/>
        </w:rPr>
      </w:pPr>
      <w:r w:rsidRPr="00DE2066">
        <w:rPr>
          <w:rFonts w:cs="Arial"/>
          <w:szCs w:val="24"/>
          <w:lang w:val="en-NZ" w:eastAsia="en-GB"/>
        </w:rPr>
        <w:t xml:space="preserve">  Port</w:t>
      </w:r>
      <w:r w:rsidRPr="00DE2066">
        <w:rPr>
          <w:rFonts w:cs="Arial"/>
          <w:szCs w:val="24"/>
          <w:lang w:val="en-NZ" w:eastAsia="en-GB"/>
        </w:rPr>
        <w:tab/>
      </w:r>
    </w:p>
    <w:p w:rsidR="00DE2066" w:rsidRPr="00DE2066" w:rsidRDefault="00DE2066" w:rsidP="00DE2066">
      <w:pPr>
        <w:spacing w:after="120"/>
        <w:ind w:left="792"/>
        <w:jc w:val="left"/>
        <w:rPr>
          <w:rFonts w:cs="Arial"/>
          <w:szCs w:val="24"/>
          <w:lang w:val="en-NZ" w:eastAsia="en-GB"/>
        </w:rPr>
      </w:pPr>
    </w:p>
    <w:p w:rsidR="00DE2066" w:rsidRPr="00DE2066" w:rsidRDefault="00DE2066" w:rsidP="00DE2066">
      <w:pPr>
        <w:spacing w:after="120"/>
        <w:jc w:val="left"/>
        <w:rPr>
          <w:rFonts w:cs="Arial"/>
          <w:szCs w:val="24"/>
          <w:lang w:val="en-NZ" w:eastAsia="en-GB"/>
        </w:rPr>
      </w:pPr>
    </w:p>
    <w:p w:rsidR="00DE2066" w:rsidRPr="00DE2066" w:rsidRDefault="00DE2066" w:rsidP="00DE2066">
      <w:pPr>
        <w:numPr>
          <w:ilvl w:val="1"/>
          <w:numId w:val="37"/>
        </w:numPr>
        <w:spacing w:after="120"/>
        <w:jc w:val="left"/>
        <w:rPr>
          <w:rFonts w:cs="Arial"/>
          <w:szCs w:val="24"/>
          <w:lang w:val="en-NZ" w:eastAsia="en-GB"/>
        </w:rPr>
      </w:pPr>
      <w:r w:rsidRPr="00DE2066">
        <w:rPr>
          <w:rFonts w:cs="Arial"/>
          <w:szCs w:val="24"/>
          <w:lang w:val="en-NZ" w:eastAsia="en-GB"/>
        </w:rPr>
        <w:t xml:space="preserve">  Harbour</w:t>
      </w:r>
      <w:r w:rsidRPr="00DE2066">
        <w:rPr>
          <w:rFonts w:cs="Arial"/>
          <w:szCs w:val="24"/>
          <w:lang w:val="en-NZ" w:eastAsia="en-GB"/>
        </w:rPr>
        <w:tab/>
      </w:r>
    </w:p>
    <w:p w:rsidR="00DE2066" w:rsidRPr="00DE2066" w:rsidRDefault="00DE2066" w:rsidP="00DE2066">
      <w:pPr>
        <w:spacing w:after="120"/>
        <w:jc w:val="left"/>
        <w:rPr>
          <w:rFonts w:cs="Arial"/>
          <w:szCs w:val="24"/>
          <w:lang w:val="en-NZ" w:eastAsia="en-GB"/>
        </w:rPr>
      </w:pPr>
    </w:p>
    <w:p w:rsidR="00DE2066" w:rsidRPr="00DE2066" w:rsidRDefault="00DE2066" w:rsidP="00DE2066">
      <w:pPr>
        <w:spacing w:after="120"/>
        <w:jc w:val="left"/>
        <w:rPr>
          <w:rFonts w:cs="Arial"/>
          <w:szCs w:val="24"/>
          <w:lang w:val="en-NZ" w:eastAsia="en-GB"/>
        </w:rPr>
      </w:pPr>
    </w:p>
    <w:p w:rsidR="00DE2066" w:rsidRPr="00DE2066" w:rsidRDefault="00DE2066" w:rsidP="00DE2066">
      <w:pPr>
        <w:numPr>
          <w:ilvl w:val="0"/>
          <w:numId w:val="37"/>
        </w:numPr>
        <w:spacing w:after="120"/>
        <w:jc w:val="left"/>
        <w:rPr>
          <w:rFonts w:cs="Arial"/>
          <w:b/>
          <w:szCs w:val="24"/>
          <w:lang w:val="en-NZ" w:eastAsia="en-GB"/>
        </w:rPr>
      </w:pPr>
      <w:r w:rsidRPr="00DE2066">
        <w:rPr>
          <w:rFonts w:cs="Arial"/>
          <w:b/>
          <w:szCs w:val="24"/>
          <w:lang w:val="en-NZ" w:eastAsia="en-GB"/>
        </w:rPr>
        <w:t xml:space="preserve">Incidents &amp; Action Review - </w:t>
      </w:r>
    </w:p>
    <w:p w:rsidR="00DE2066" w:rsidRPr="00DE2066" w:rsidRDefault="00DE2066" w:rsidP="00DE2066">
      <w:pPr>
        <w:spacing w:after="120"/>
        <w:jc w:val="left"/>
        <w:rPr>
          <w:rFonts w:cs="Arial"/>
          <w:b/>
          <w:szCs w:val="24"/>
          <w:lang w:val="en-NZ" w:eastAsia="en-GB"/>
        </w:rPr>
      </w:pPr>
    </w:p>
    <w:p w:rsidR="00DE2066" w:rsidRPr="00DE2066" w:rsidRDefault="00DE2066" w:rsidP="00DE2066">
      <w:pPr>
        <w:spacing w:after="120"/>
        <w:jc w:val="left"/>
        <w:rPr>
          <w:rFonts w:cs="Arial"/>
          <w:b/>
          <w:szCs w:val="24"/>
          <w:lang w:val="en-NZ" w:eastAsia="en-GB"/>
        </w:rPr>
      </w:pPr>
    </w:p>
    <w:p w:rsidR="00DE2066" w:rsidRPr="00DE2066" w:rsidRDefault="00DE2066" w:rsidP="00DE2066">
      <w:pPr>
        <w:spacing w:after="120"/>
        <w:jc w:val="left"/>
        <w:rPr>
          <w:rFonts w:cs="Arial"/>
          <w:b/>
          <w:szCs w:val="24"/>
          <w:lang w:val="en-NZ" w:eastAsia="en-GB"/>
        </w:rPr>
      </w:pPr>
    </w:p>
    <w:p w:rsidR="00DE2066" w:rsidRPr="00DE2066" w:rsidRDefault="00DE2066" w:rsidP="00DE2066">
      <w:pPr>
        <w:numPr>
          <w:ilvl w:val="0"/>
          <w:numId w:val="37"/>
        </w:numPr>
        <w:spacing w:after="120"/>
        <w:jc w:val="left"/>
        <w:rPr>
          <w:rFonts w:cs="Arial"/>
          <w:b/>
          <w:szCs w:val="24"/>
          <w:lang w:val="en-NZ" w:eastAsia="en-GB"/>
        </w:rPr>
      </w:pPr>
      <w:r w:rsidRPr="00DE2066">
        <w:rPr>
          <w:rFonts w:cs="Arial"/>
          <w:b/>
          <w:szCs w:val="24"/>
          <w:lang w:val="en-NZ" w:eastAsia="en-GB"/>
        </w:rPr>
        <w:t xml:space="preserve">Risk Review  (5 of) - </w:t>
      </w:r>
    </w:p>
    <w:p w:rsidR="00DE2066" w:rsidRPr="00DE2066" w:rsidRDefault="00DE2066" w:rsidP="00DE2066">
      <w:pPr>
        <w:spacing w:after="120"/>
        <w:ind w:left="360"/>
        <w:jc w:val="left"/>
        <w:rPr>
          <w:rFonts w:cs="Arial"/>
          <w:b/>
          <w:szCs w:val="24"/>
          <w:lang w:val="en-NZ" w:eastAsia="en-GB"/>
        </w:rPr>
      </w:pPr>
    </w:p>
    <w:p w:rsidR="00DE2066" w:rsidRPr="00DE2066" w:rsidRDefault="00DE2066" w:rsidP="00DE2066">
      <w:pPr>
        <w:spacing w:after="120"/>
        <w:jc w:val="left"/>
        <w:rPr>
          <w:rFonts w:cs="Arial"/>
          <w:b/>
          <w:szCs w:val="24"/>
          <w:lang w:val="en-NZ" w:eastAsia="en-GB"/>
        </w:rPr>
      </w:pPr>
    </w:p>
    <w:p w:rsidR="00DE2066" w:rsidRPr="00DE2066" w:rsidRDefault="00DE2066" w:rsidP="00DE2066">
      <w:pPr>
        <w:spacing w:after="120"/>
        <w:jc w:val="left"/>
        <w:rPr>
          <w:rFonts w:cs="Arial"/>
          <w:b/>
          <w:szCs w:val="24"/>
          <w:lang w:val="en-NZ" w:eastAsia="en-GB"/>
        </w:rPr>
      </w:pPr>
    </w:p>
    <w:p w:rsidR="00DE2066" w:rsidRPr="00DE2066" w:rsidRDefault="00DE2066" w:rsidP="00DE2066">
      <w:pPr>
        <w:numPr>
          <w:ilvl w:val="0"/>
          <w:numId w:val="37"/>
        </w:numPr>
        <w:spacing w:after="120"/>
        <w:jc w:val="left"/>
        <w:rPr>
          <w:rFonts w:cs="Arial"/>
          <w:b/>
          <w:szCs w:val="24"/>
          <w:lang w:val="en-NZ" w:eastAsia="en-GB"/>
        </w:rPr>
      </w:pPr>
      <w:r w:rsidRPr="00DE2066">
        <w:rPr>
          <w:rFonts w:cs="Arial"/>
          <w:b/>
          <w:szCs w:val="24"/>
          <w:lang w:val="en-NZ" w:eastAsia="en-GB"/>
        </w:rPr>
        <w:t xml:space="preserve">Other Business - </w:t>
      </w:r>
    </w:p>
    <w:p w:rsidR="00DE2066" w:rsidRPr="00DE2066" w:rsidRDefault="00DE2066" w:rsidP="00DE2066">
      <w:pPr>
        <w:spacing w:after="120"/>
        <w:jc w:val="left"/>
        <w:rPr>
          <w:rFonts w:cs="Arial"/>
          <w:b/>
          <w:szCs w:val="24"/>
          <w:lang w:val="en-NZ" w:eastAsia="en-GB"/>
        </w:rPr>
      </w:pPr>
    </w:p>
    <w:p w:rsidR="00DE2066" w:rsidRPr="00DE2066" w:rsidRDefault="00DE2066" w:rsidP="00DE2066">
      <w:pPr>
        <w:spacing w:after="120"/>
        <w:jc w:val="left"/>
        <w:rPr>
          <w:rFonts w:cs="Arial"/>
          <w:b/>
          <w:szCs w:val="24"/>
          <w:lang w:val="en-NZ" w:eastAsia="en-GB"/>
        </w:rPr>
      </w:pPr>
    </w:p>
    <w:p w:rsidR="00DE2066" w:rsidRPr="00DE2066" w:rsidRDefault="00DE2066" w:rsidP="00DE2066">
      <w:pPr>
        <w:spacing w:after="120"/>
        <w:jc w:val="left"/>
        <w:rPr>
          <w:rFonts w:cs="Arial"/>
          <w:b/>
          <w:szCs w:val="24"/>
          <w:lang w:val="en-NZ" w:eastAsia="en-GB"/>
        </w:rPr>
      </w:pPr>
      <w:r w:rsidRPr="00DE2066">
        <w:rPr>
          <w:rFonts w:cs="Arial"/>
          <w:b/>
          <w:szCs w:val="24"/>
          <w:lang w:val="en-NZ" w:eastAsia="en-GB"/>
        </w:rPr>
        <w:t>__________________________________________________________</w:t>
      </w:r>
      <w:r w:rsidRPr="00DE2066">
        <w:rPr>
          <w:rFonts w:cs="Arial"/>
          <w:b/>
          <w:szCs w:val="24"/>
          <w:lang w:val="en-NZ" w:eastAsia="en-GB"/>
        </w:rPr>
        <w:tab/>
      </w:r>
    </w:p>
    <w:p w:rsidR="00A93C7B" w:rsidRDefault="00A93C7B" w:rsidP="005E28E1">
      <w:pPr>
        <w:pStyle w:val="TextNormal"/>
      </w:pPr>
    </w:p>
    <w:sectPr w:rsidR="00A93C7B" w:rsidSect="00DE2066">
      <w:endnotePr>
        <w:numFmt w:val="decimal"/>
      </w:endnotePr>
      <w:pgSz w:w="11905" w:h="16837" w:code="9"/>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9F6" w:rsidRDefault="00D239F6">
      <w:r>
        <w:separator/>
      </w:r>
    </w:p>
  </w:endnote>
  <w:endnote w:type="continuationSeparator" w:id="0">
    <w:p w:rsidR="00D239F6" w:rsidRDefault="00D2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E84303">
    <w:pPr>
      <w:pStyle w:val="RepFooter"/>
      <w:tabs>
        <w:tab w:val="clear" w:pos="9072"/>
        <w:tab w:val="right" w:pos="9639"/>
      </w:tabs>
    </w:pP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10</w:t>
    </w:r>
    <w:r>
      <w:rPr>
        <w:rStyle w:val="PageNumber"/>
        <w:i/>
        <w:lang w:val="en-GB"/>
      </w:rPr>
      <w:fldChar w:fldCharType="end"/>
    </w:r>
    <w:r>
      <w:rPr>
        <w:rStyle w:val="PageNumber"/>
        <w:i/>
        <w:lang w:val="en-GB"/>
      </w:rPr>
      <w:tab/>
    </w:r>
    <w:r>
      <w:t>Tauranga Harbour Navigational Safety Management System</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Pr="00E84303"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21</w:t>
    </w:r>
    <w:r>
      <w:rPr>
        <w:rStyle w:val="PageNumber"/>
        <w:i/>
        <w:lang w:val="en-G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Pr="00E84303"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23</w:t>
    </w:r>
    <w:r>
      <w:rPr>
        <w:rStyle w:val="PageNumber"/>
        <w:i/>
        <w:lang w:val="en-GB"/>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FC160A">
    <w:pPr>
      <w:pStyle w:val="RepFooter"/>
      <w:tabs>
        <w:tab w:val="clear" w:pos="9072"/>
        <w:tab w:val="right" w:pos="9637"/>
        <w:tab w:val="right" w:pos="14601"/>
      </w:tabs>
    </w:pP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26</w:t>
    </w:r>
    <w:r>
      <w:rPr>
        <w:rStyle w:val="PageNumber"/>
        <w:i/>
        <w:lang w:val="en-GB"/>
      </w:rPr>
      <w:fldChar w:fldCharType="end"/>
    </w:r>
    <w:r>
      <w:rPr>
        <w:rStyle w:val="PageNumber"/>
        <w:i/>
        <w:lang w:val="en-GB"/>
      </w:rPr>
      <w:tab/>
    </w:r>
    <w:r>
      <w:t>Tauranga Harbour Navigational Safety Management System</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27</w:t>
    </w:r>
    <w:r>
      <w:rPr>
        <w:rStyle w:val="PageNumber"/>
        <w:i/>
        <w:lang w:val="en-GB"/>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Pr="00E84303"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25</w:t>
    </w:r>
    <w:r>
      <w:rPr>
        <w:rStyle w:val="PageNumber"/>
        <w:i/>
        <w:lang w:val="en-GB"/>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FC160A">
    <w:pPr>
      <w:pStyle w:val="RepFooter"/>
      <w:tabs>
        <w:tab w:val="clear" w:pos="9072"/>
        <w:tab w:val="right" w:pos="9637"/>
        <w:tab w:val="right" w:pos="14601"/>
      </w:tabs>
    </w:pP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30</w:t>
    </w:r>
    <w:r>
      <w:rPr>
        <w:rStyle w:val="PageNumber"/>
        <w:i/>
        <w:lang w:val="en-GB"/>
      </w:rPr>
      <w:fldChar w:fldCharType="end"/>
    </w:r>
    <w:r>
      <w:rPr>
        <w:rStyle w:val="PageNumber"/>
        <w:i/>
        <w:lang w:val="en-GB"/>
      </w:rPr>
      <w:tab/>
    </w:r>
    <w:r>
      <w:t>Tauranga Harbour Navigational Safety Management System</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31</w:t>
    </w:r>
    <w:r>
      <w:rPr>
        <w:rStyle w:val="PageNumber"/>
        <w:i/>
        <w:lang w:val="en-GB"/>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Pr="00E84303"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29</w:t>
    </w:r>
    <w:r>
      <w:rPr>
        <w:rStyle w:val="PageNumber"/>
        <w:i/>
        <w:lang w:val="en-GB"/>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FC160A">
    <w:pPr>
      <w:pStyle w:val="RepFooter"/>
      <w:tabs>
        <w:tab w:val="clear" w:pos="9072"/>
        <w:tab w:val="right" w:pos="9637"/>
        <w:tab w:val="right" w:pos="14601"/>
      </w:tabs>
    </w:pP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34</w:t>
    </w:r>
    <w:r>
      <w:rPr>
        <w:rStyle w:val="PageNumber"/>
        <w:i/>
        <w:lang w:val="en-GB"/>
      </w:rPr>
      <w:fldChar w:fldCharType="end"/>
    </w:r>
    <w:r>
      <w:rPr>
        <w:rStyle w:val="PageNumber"/>
        <w:i/>
        <w:lang w:val="en-GB"/>
      </w:rPr>
      <w:tab/>
    </w:r>
    <w:r>
      <w:t>Tauranga Harbour Navigational Safety Management System</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33</w:t>
    </w:r>
    <w:r>
      <w:rPr>
        <w:rStyle w:val="PageNumber"/>
        <w:i/>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11</w:t>
    </w:r>
    <w:r>
      <w:rPr>
        <w:rStyle w:val="PageNumber"/>
        <w:i/>
        <w:lang w:val="en-GB"/>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FC160A">
    <w:pPr>
      <w:pStyle w:val="RepFooter"/>
      <w:tabs>
        <w:tab w:val="clear" w:pos="9072"/>
        <w:tab w:val="right" w:pos="9637"/>
        <w:tab w:val="right" w:pos="14601"/>
      </w:tabs>
    </w:pP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36</w:t>
    </w:r>
    <w:r>
      <w:rPr>
        <w:rStyle w:val="PageNumber"/>
        <w:i/>
        <w:lang w:val="en-GB"/>
      </w:rPr>
      <w:fldChar w:fldCharType="end"/>
    </w:r>
    <w:r>
      <w:rPr>
        <w:rStyle w:val="PageNumber"/>
        <w:i/>
        <w:lang w:val="en-GB"/>
      </w:rPr>
      <w:tab/>
    </w:r>
    <w:r>
      <w:t>Tauranga Harbour Navigational Safety Management System</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35</w:t>
    </w:r>
    <w:r>
      <w:rPr>
        <w:rStyle w:val="PageNumber"/>
        <w:i/>
        <w:lang w:val="en-GB"/>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Pr="004F01A4" w:rsidRDefault="002375C6" w:rsidP="004F01A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4F01A4">
    <w:pPr>
      <w:pStyle w:val="RepFooter"/>
      <w:tabs>
        <w:tab w:val="clear" w:pos="9072"/>
        <w:tab w:val="right" w:pos="14601"/>
      </w:tabs>
    </w:pP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48</w:t>
    </w:r>
    <w:r>
      <w:rPr>
        <w:rStyle w:val="PageNumber"/>
        <w:i/>
        <w:lang w:val="en-GB"/>
      </w:rPr>
      <w:fldChar w:fldCharType="end"/>
    </w:r>
    <w:r>
      <w:rPr>
        <w:rStyle w:val="PageNumber"/>
        <w:i/>
        <w:lang w:val="en-GB"/>
      </w:rPr>
      <w:tab/>
    </w:r>
    <w:r>
      <w:t>Tauranga Harbour Navigational Safety Management System</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E84303">
    <w:pPr>
      <w:pStyle w:val="RepFooter"/>
      <w:tabs>
        <w:tab w:val="clear" w:pos="9072"/>
        <w:tab w:val="right" w:pos="14601"/>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47</w:t>
    </w:r>
    <w:r>
      <w:rPr>
        <w:rStyle w:val="PageNumber"/>
        <w:i/>
        <w:lang w:val="en-GB"/>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Pr="00FF412D" w:rsidRDefault="002375C6" w:rsidP="004F01A4">
    <w:pPr>
      <w:pStyle w:val="RepFooter"/>
      <w:tabs>
        <w:tab w:val="clear" w:pos="9072"/>
        <w:tab w:val="right" w:pos="14601"/>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49</w:t>
    </w:r>
    <w:r>
      <w:rPr>
        <w:rStyle w:val="PageNumber"/>
        <w:i/>
        <w:lang w:val="en-G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FF412D">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i</w:t>
    </w:r>
    <w:r>
      <w:rPr>
        <w:rStyle w:val="PageNumber"/>
        <w:i/>
        <w:lang w:val="en-G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Pr="00E84303"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13</w:t>
    </w:r>
    <w:r>
      <w:rPr>
        <w:rStyle w:val="PageNumber"/>
        <w:i/>
        <w:lang w:val="en-G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4F01A4">
    <w:pPr>
      <w:pStyle w:val="RepFooter"/>
      <w:tabs>
        <w:tab w:val="clear" w:pos="9072"/>
        <w:tab w:val="right" w:pos="14601"/>
      </w:tabs>
    </w:pP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14</w:t>
    </w:r>
    <w:r>
      <w:rPr>
        <w:rStyle w:val="PageNumber"/>
        <w:i/>
        <w:lang w:val="en-GB"/>
      </w:rPr>
      <w:fldChar w:fldCharType="end"/>
    </w:r>
    <w:r>
      <w:rPr>
        <w:rStyle w:val="PageNumber"/>
        <w:i/>
        <w:lang w:val="en-GB"/>
      </w:rPr>
      <w:tab/>
    </w:r>
    <w:r>
      <w:t>Tauranga Harbour Navigational Safety Management System</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Pr="00E84303"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15</w:t>
    </w:r>
    <w:r>
      <w:rPr>
        <w:rStyle w:val="PageNumber"/>
        <w:i/>
        <w:lang w:val="en-G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FC160A">
    <w:pPr>
      <w:pStyle w:val="RepFooter"/>
      <w:tabs>
        <w:tab w:val="clear" w:pos="9072"/>
        <w:tab w:val="right" w:pos="9637"/>
        <w:tab w:val="right" w:pos="14601"/>
      </w:tabs>
    </w:pP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20</w:t>
    </w:r>
    <w:r>
      <w:rPr>
        <w:rStyle w:val="PageNumber"/>
        <w:i/>
        <w:lang w:val="en-GB"/>
      </w:rPr>
      <w:fldChar w:fldCharType="end"/>
    </w:r>
    <w:r>
      <w:rPr>
        <w:rStyle w:val="PageNumber"/>
        <w:i/>
        <w:lang w:val="en-GB"/>
      </w:rPr>
      <w:tab/>
    </w:r>
    <w:r>
      <w:t>Tauranga Harbour Navigational Safety Management System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19</w:t>
    </w:r>
    <w:r>
      <w:rPr>
        <w:rStyle w:val="PageNumber"/>
        <w:i/>
        <w:lang w:val="en-G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C6" w:rsidRPr="00E84303" w:rsidRDefault="002375C6" w:rsidP="00E84303">
    <w:pPr>
      <w:pStyle w:val="RepFooter"/>
      <w:tabs>
        <w:tab w:val="clear" w:pos="9072"/>
        <w:tab w:val="right" w:pos="9639"/>
      </w:tabs>
    </w:pPr>
    <w:r>
      <w:t>Tauranga Harbour Navigational Safety Management System</w:t>
    </w:r>
    <w:r>
      <w:tab/>
    </w:r>
    <w:r>
      <w:rPr>
        <w:rStyle w:val="PageNumber"/>
        <w:i/>
        <w:lang w:val="en-GB"/>
      </w:rPr>
      <w:fldChar w:fldCharType="begin"/>
    </w:r>
    <w:r>
      <w:rPr>
        <w:rStyle w:val="PageNumber"/>
        <w:i/>
        <w:lang w:val="en-GB"/>
      </w:rPr>
      <w:instrText xml:space="preserve"> PAGE </w:instrText>
    </w:r>
    <w:r>
      <w:rPr>
        <w:rStyle w:val="PageNumber"/>
        <w:i/>
        <w:lang w:val="en-GB"/>
      </w:rPr>
      <w:fldChar w:fldCharType="separate"/>
    </w:r>
    <w:r w:rsidR="00860E50">
      <w:rPr>
        <w:rStyle w:val="PageNumber"/>
        <w:i/>
        <w:noProof/>
        <w:lang w:val="en-GB"/>
      </w:rPr>
      <w:t>17</w:t>
    </w:r>
    <w:r>
      <w:rPr>
        <w:rStyle w:val="PageNumber"/>
        <w:i/>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9F6" w:rsidRDefault="00D239F6">
      <w:r>
        <w:separator/>
      </w:r>
    </w:p>
  </w:footnote>
  <w:footnote w:type="continuationSeparator" w:id="0">
    <w:p w:rsidR="00D239F6" w:rsidRDefault="00D239F6">
      <w:r>
        <w:continuationSeparator/>
      </w:r>
    </w:p>
  </w:footnote>
  <w:footnote w:id="1">
    <w:p w:rsidR="002375C6" w:rsidRPr="005C2C74" w:rsidRDefault="002375C6" w:rsidP="00C911EF">
      <w:pPr>
        <w:pStyle w:val="FootnoteText"/>
        <w:rPr>
          <w:lang w:val="en-NZ"/>
        </w:rPr>
      </w:pPr>
      <w:r>
        <w:rPr>
          <w:rStyle w:val="FootnoteReference"/>
        </w:rPr>
        <w:footnoteRef/>
      </w:r>
      <w:r>
        <w:t xml:space="preserve"> </w:t>
      </w:r>
      <w:r>
        <w:rPr>
          <w:lang w:val="en-NZ"/>
        </w:rPr>
        <w:t xml:space="preserve">The POTL and BOPRC have an MOU agreement of December 2014, which lays out the roles and obligations of each party to the MOU. </w:t>
      </w:r>
    </w:p>
  </w:footnote>
  <w:footnote w:id="2">
    <w:p w:rsidR="002375C6" w:rsidRDefault="002375C6" w:rsidP="00026E07">
      <w:pPr>
        <w:pStyle w:val="FootnoteText"/>
      </w:pPr>
      <w:r>
        <w:rPr>
          <w:rStyle w:val="FootnoteReference"/>
        </w:rPr>
        <w:footnoteRef/>
      </w:r>
      <w:r>
        <w:t xml:space="preserve"> IALA V103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39A1D1C"/>
    <w:lvl w:ilvl="0">
      <w:numFmt w:val="decimal"/>
      <w:pStyle w:val="BulletBig"/>
      <w:lvlText w:val="*"/>
      <w:lvlJc w:val="left"/>
    </w:lvl>
  </w:abstractNum>
  <w:abstractNum w:abstractNumId="1">
    <w:nsid w:val="03DE162D"/>
    <w:multiLevelType w:val="hybridMultilevel"/>
    <w:tmpl w:val="4224B70E"/>
    <w:lvl w:ilvl="0" w:tplc="0409000F">
      <w:start w:val="1"/>
      <w:numFmt w:val="decimal"/>
      <w:pStyle w:val="NumberParaIndent"/>
      <w:lvlText w:val="%1."/>
      <w:lvlJc w:val="left"/>
      <w:pPr>
        <w:tabs>
          <w:tab w:val="num" w:pos="1386"/>
        </w:tabs>
        <w:ind w:left="1386" w:hanging="360"/>
      </w:pPr>
      <w:rPr>
        <w:rFonts w:hint="default"/>
        <w:sz w:val="23"/>
        <w:szCs w:val="23"/>
      </w:rPr>
    </w:lvl>
    <w:lvl w:ilvl="1" w:tplc="04090019">
      <w:start w:val="1"/>
      <w:numFmt w:val="lowerLetter"/>
      <w:lvlText w:val="%2."/>
      <w:lvlJc w:val="left"/>
      <w:pPr>
        <w:tabs>
          <w:tab w:val="num" w:pos="2106"/>
        </w:tabs>
        <w:ind w:left="2106" w:hanging="360"/>
      </w:pPr>
    </w:lvl>
    <w:lvl w:ilvl="2" w:tplc="0409001B" w:tentative="1">
      <w:start w:val="1"/>
      <w:numFmt w:val="lowerRoman"/>
      <w:lvlText w:val="%3."/>
      <w:lvlJc w:val="right"/>
      <w:pPr>
        <w:tabs>
          <w:tab w:val="num" w:pos="2826"/>
        </w:tabs>
        <w:ind w:left="2826" w:hanging="180"/>
      </w:pPr>
    </w:lvl>
    <w:lvl w:ilvl="3" w:tplc="0409000F" w:tentative="1">
      <w:start w:val="1"/>
      <w:numFmt w:val="decimal"/>
      <w:lvlText w:val="%4."/>
      <w:lvlJc w:val="left"/>
      <w:pPr>
        <w:tabs>
          <w:tab w:val="num" w:pos="3546"/>
        </w:tabs>
        <w:ind w:left="3546" w:hanging="360"/>
      </w:pPr>
    </w:lvl>
    <w:lvl w:ilvl="4" w:tplc="04090019" w:tentative="1">
      <w:start w:val="1"/>
      <w:numFmt w:val="lowerLetter"/>
      <w:lvlText w:val="%5."/>
      <w:lvlJc w:val="left"/>
      <w:pPr>
        <w:tabs>
          <w:tab w:val="num" w:pos="4266"/>
        </w:tabs>
        <w:ind w:left="4266" w:hanging="360"/>
      </w:pPr>
    </w:lvl>
    <w:lvl w:ilvl="5" w:tplc="0409001B" w:tentative="1">
      <w:start w:val="1"/>
      <w:numFmt w:val="lowerRoman"/>
      <w:lvlText w:val="%6."/>
      <w:lvlJc w:val="right"/>
      <w:pPr>
        <w:tabs>
          <w:tab w:val="num" w:pos="4986"/>
        </w:tabs>
        <w:ind w:left="4986" w:hanging="180"/>
      </w:pPr>
    </w:lvl>
    <w:lvl w:ilvl="6" w:tplc="0409000F" w:tentative="1">
      <w:start w:val="1"/>
      <w:numFmt w:val="decimal"/>
      <w:lvlText w:val="%7."/>
      <w:lvlJc w:val="left"/>
      <w:pPr>
        <w:tabs>
          <w:tab w:val="num" w:pos="5706"/>
        </w:tabs>
        <w:ind w:left="5706" w:hanging="360"/>
      </w:pPr>
    </w:lvl>
    <w:lvl w:ilvl="7" w:tplc="04090019" w:tentative="1">
      <w:start w:val="1"/>
      <w:numFmt w:val="lowerLetter"/>
      <w:lvlText w:val="%8."/>
      <w:lvlJc w:val="left"/>
      <w:pPr>
        <w:tabs>
          <w:tab w:val="num" w:pos="6426"/>
        </w:tabs>
        <w:ind w:left="6426" w:hanging="360"/>
      </w:pPr>
    </w:lvl>
    <w:lvl w:ilvl="8" w:tplc="0409001B" w:tentative="1">
      <w:start w:val="1"/>
      <w:numFmt w:val="lowerRoman"/>
      <w:lvlText w:val="%9."/>
      <w:lvlJc w:val="right"/>
      <w:pPr>
        <w:tabs>
          <w:tab w:val="num" w:pos="7146"/>
        </w:tabs>
        <w:ind w:left="7146" w:hanging="180"/>
      </w:pPr>
    </w:lvl>
  </w:abstractNum>
  <w:abstractNum w:abstractNumId="2">
    <w:nsid w:val="0A1A3EDB"/>
    <w:multiLevelType w:val="multilevel"/>
    <w:tmpl w:val="9064B088"/>
    <w:lvl w:ilvl="0">
      <w:start w:val="1"/>
      <w:numFmt w:val="decimal"/>
      <w:pStyle w:val="Style1"/>
      <w:lvlText w:val="%1"/>
      <w:lvlJc w:val="left"/>
      <w:pPr>
        <w:tabs>
          <w:tab w:val="num" w:pos="851"/>
        </w:tabs>
        <w:ind w:left="851" w:hanging="851"/>
      </w:pPr>
      <w:rPr>
        <w:rFonts w:ascii="Arial" w:hAnsi="Arial" w:hint="default"/>
        <w:b w:val="0"/>
        <w:i w:val="0"/>
        <w:sz w:val="24"/>
      </w:rPr>
    </w:lvl>
    <w:lvl w:ilvl="1">
      <w:start w:val="1"/>
      <w:numFmt w:val="decimal"/>
      <w:pStyle w:val="StyleHeading1Justified"/>
      <w:lvlText w:val="%1.%2"/>
      <w:lvlJc w:val="left"/>
      <w:pPr>
        <w:tabs>
          <w:tab w:val="num" w:pos="576"/>
        </w:tabs>
        <w:ind w:left="576" w:hanging="576"/>
      </w:pPr>
      <w:rPr>
        <w:rFonts w:ascii="Arial" w:hAnsi="Aria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A545847"/>
    <w:multiLevelType w:val="singleLevel"/>
    <w:tmpl w:val="DF9E37D8"/>
    <w:lvl w:ilvl="0">
      <w:start w:val="1"/>
      <w:numFmt w:val="lowerRoman"/>
      <w:pStyle w:val="List2Roman"/>
      <w:lvlText w:val="(%1)"/>
      <w:lvlJc w:val="left"/>
      <w:pPr>
        <w:tabs>
          <w:tab w:val="num" w:pos="1571"/>
        </w:tabs>
        <w:ind w:left="1418" w:hanging="567"/>
      </w:pPr>
      <w:rPr>
        <w:rFonts w:ascii="Arial" w:hAnsi="Arial" w:hint="default"/>
        <w:b w:val="0"/>
        <w:i w:val="0"/>
        <w:sz w:val="22"/>
      </w:rPr>
    </w:lvl>
  </w:abstractNum>
  <w:abstractNum w:abstractNumId="4">
    <w:nsid w:val="1685285F"/>
    <w:multiLevelType w:val="singleLevel"/>
    <w:tmpl w:val="AC744FC6"/>
    <w:lvl w:ilvl="0">
      <w:start w:val="1"/>
      <w:numFmt w:val="bullet"/>
      <w:pStyle w:val="List1Bullet"/>
      <w:lvlText w:val=""/>
      <w:lvlJc w:val="left"/>
      <w:pPr>
        <w:tabs>
          <w:tab w:val="num" w:pos="1418"/>
        </w:tabs>
        <w:ind w:left="1418" w:hanging="567"/>
      </w:pPr>
      <w:rPr>
        <w:rFonts w:ascii="Symbol" w:hAnsi="Symbol" w:hint="default"/>
      </w:rPr>
    </w:lvl>
  </w:abstractNum>
  <w:abstractNum w:abstractNumId="5">
    <w:nsid w:val="208F3C44"/>
    <w:multiLevelType w:val="hybridMultilevel"/>
    <w:tmpl w:val="407E9B7E"/>
    <w:lvl w:ilvl="0" w:tplc="26B43E92">
      <w:start w:val="1"/>
      <w:numFmt w:val="bullet"/>
      <w:lvlText w:val=""/>
      <w:lvlJc w:val="left"/>
      <w:pPr>
        <w:tabs>
          <w:tab w:val="num" w:pos="284"/>
        </w:tabs>
        <w:ind w:left="284" w:hanging="284"/>
      </w:pPr>
      <w:rPr>
        <w:rFonts w:ascii="Wingdings" w:hAnsi="Wingdings" w:hint="default"/>
        <w:u w:color="375F9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31750C0"/>
    <w:multiLevelType w:val="hybridMultilevel"/>
    <w:tmpl w:val="40D6B51E"/>
    <w:lvl w:ilvl="0" w:tplc="D42423AE">
      <w:start w:val="1"/>
      <w:numFmt w:val="decimal"/>
      <w:pStyle w:val="List3Alpha"/>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7">
    <w:nsid w:val="23842CC0"/>
    <w:multiLevelType w:val="multilevel"/>
    <w:tmpl w:val="5FA4A2CA"/>
    <w:lvl w:ilvl="0">
      <w:start w:val="1"/>
      <w:numFmt w:val="decimal"/>
      <w:pStyle w:val="Head4Chapter"/>
      <w:isLgl/>
      <w:suff w:val="space"/>
      <w:lvlText w:val="Part %1: "/>
      <w:lvlJc w:val="left"/>
      <w:pPr>
        <w:ind w:left="0" w:firstLine="0"/>
      </w:pPr>
      <w:rPr>
        <w:rFonts w:hint="default"/>
      </w:rPr>
    </w:lvl>
    <w:lvl w:ilvl="1">
      <w:start w:val="1"/>
      <w:numFmt w:val="decimal"/>
      <w:pStyle w:val="RepLevel1"/>
      <w:isLgl/>
      <w:lvlText w:val="%1.%2"/>
      <w:lvlJc w:val="left"/>
      <w:pPr>
        <w:tabs>
          <w:tab w:val="num" w:pos="851"/>
        </w:tabs>
        <w:ind w:left="851" w:hanging="851"/>
      </w:pPr>
      <w:rPr>
        <w:rFonts w:hint="default"/>
        <w:b w:val="0"/>
        <w:i w:val="0"/>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8">
    <w:nsid w:val="248D66FD"/>
    <w:multiLevelType w:val="hybridMultilevel"/>
    <w:tmpl w:val="9FF03992"/>
    <w:lvl w:ilvl="0" w:tplc="D5FA4F8A">
      <w:start w:val="1"/>
      <w:numFmt w:val="decimal"/>
      <w:lvlText w:val="%1"/>
      <w:lvlJc w:val="left"/>
      <w:pPr>
        <w:ind w:left="2138" w:hanging="360"/>
      </w:pPr>
      <w:rPr>
        <w:rFonts w:hint="default"/>
      </w:r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9">
    <w:nsid w:val="26291FC9"/>
    <w:multiLevelType w:val="hybridMultilevel"/>
    <w:tmpl w:val="E3107BAC"/>
    <w:lvl w:ilvl="0" w:tplc="0D26B060">
      <w:start w:val="1"/>
      <w:numFmt w:val="upperLetter"/>
      <w:pStyle w:val="LetterPara"/>
      <w:lvlText w:val="%1."/>
      <w:lvlJc w:val="left"/>
      <w:pPr>
        <w:ind w:left="1386" w:hanging="360"/>
      </w:pPr>
    </w:lvl>
    <w:lvl w:ilvl="1" w:tplc="04090019" w:tentative="1">
      <w:start w:val="1"/>
      <w:numFmt w:val="lowerLetter"/>
      <w:lvlText w:val="%2."/>
      <w:lvlJc w:val="left"/>
      <w:pPr>
        <w:tabs>
          <w:tab w:val="num" w:pos="2106"/>
        </w:tabs>
        <w:ind w:left="2106" w:hanging="360"/>
      </w:pPr>
    </w:lvl>
    <w:lvl w:ilvl="2" w:tplc="0409001B" w:tentative="1">
      <w:start w:val="1"/>
      <w:numFmt w:val="lowerRoman"/>
      <w:lvlText w:val="%3."/>
      <w:lvlJc w:val="right"/>
      <w:pPr>
        <w:tabs>
          <w:tab w:val="num" w:pos="2826"/>
        </w:tabs>
        <w:ind w:left="2826" w:hanging="180"/>
      </w:pPr>
    </w:lvl>
    <w:lvl w:ilvl="3" w:tplc="0409000F" w:tentative="1">
      <w:start w:val="1"/>
      <w:numFmt w:val="decimal"/>
      <w:lvlText w:val="%4."/>
      <w:lvlJc w:val="left"/>
      <w:pPr>
        <w:tabs>
          <w:tab w:val="num" w:pos="3546"/>
        </w:tabs>
        <w:ind w:left="3546" w:hanging="360"/>
      </w:pPr>
    </w:lvl>
    <w:lvl w:ilvl="4" w:tplc="04090019" w:tentative="1">
      <w:start w:val="1"/>
      <w:numFmt w:val="lowerLetter"/>
      <w:lvlText w:val="%5."/>
      <w:lvlJc w:val="left"/>
      <w:pPr>
        <w:tabs>
          <w:tab w:val="num" w:pos="4266"/>
        </w:tabs>
        <w:ind w:left="4266" w:hanging="360"/>
      </w:pPr>
    </w:lvl>
    <w:lvl w:ilvl="5" w:tplc="0409001B" w:tentative="1">
      <w:start w:val="1"/>
      <w:numFmt w:val="lowerRoman"/>
      <w:lvlText w:val="%6."/>
      <w:lvlJc w:val="right"/>
      <w:pPr>
        <w:tabs>
          <w:tab w:val="num" w:pos="4986"/>
        </w:tabs>
        <w:ind w:left="4986" w:hanging="180"/>
      </w:pPr>
    </w:lvl>
    <w:lvl w:ilvl="6" w:tplc="0409000F" w:tentative="1">
      <w:start w:val="1"/>
      <w:numFmt w:val="decimal"/>
      <w:lvlText w:val="%7."/>
      <w:lvlJc w:val="left"/>
      <w:pPr>
        <w:tabs>
          <w:tab w:val="num" w:pos="5706"/>
        </w:tabs>
        <w:ind w:left="5706" w:hanging="360"/>
      </w:pPr>
    </w:lvl>
    <w:lvl w:ilvl="7" w:tplc="04090019" w:tentative="1">
      <w:start w:val="1"/>
      <w:numFmt w:val="lowerLetter"/>
      <w:lvlText w:val="%8."/>
      <w:lvlJc w:val="left"/>
      <w:pPr>
        <w:tabs>
          <w:tab w:val="num" w:pos="6426"/>
        </w:tabs>
        <w:ind w:left="6426" w:hanging="360"/>
      </w:pPr>
    </w:lvl>
    <w:lvl w:ilvl="8" w:tplc="0409001B" w:tentative="1">
      <w:start w:val="1"/>
      <w:numFmt w:val="lowerRoman"/>
      <w:lvlText w:val="%9."/>
      <w:lvlJc w:val="right"/>
      <w:pPr>
        <w:tabs>
          <w:tab w:val="num" w:pos="7146"/>
        </w:tabs>
        <w:ind w:left="7146" w:hanging="180"/>
      </w:pPr>
    </w:lvl>
  </w:abstractNum>
  <w:abstractNum w:abstractNumId="10">
    <w:nsid w:val="2CC3703C"/>
    <w:multiLevelType w:val="singleLevel"/>
    <w:tmpl w:val="A88448CA"/>
    <w:lvl w:ilvl="0">
      <w:start w:val="1"/>
      <w:numFmt w:val="decimal"/>
      <w:pStyle w:val="Receivesthereport"/>
      <w:lvlText w:val="%1"/>
      <w:lvlJc w:val="left"/>
      <w:pPr>
        <w:tabs>
          <w:tab w:val="num" w:pos="1701"/>
        </w:tabs>
        <w:ind w:left="1701" w:hanging="567"/>
      </w:pPr>
      <w:rPr>
        <w:rFonts w:ascii="Arial" w:hAnsi="Arial" w:hint="default"/>
        <w:b/>
        <w:i w:val="0"/>
        <w:sz w:val="22"/>
      </w:rPr>
    </w:lvl>
  </w:abstractNum>
  <w:abstractNum w:abstractNumId="11">
    <w:nsid w:val="2F0E774D"/>
    <w:multiLevelType w:val="hybridMultilevel"/>
    <w:tmpl w:val="49547838"/>
    <w:lvl w:ilvl="0" w:tplc="26B43E92">
      <w:start w:val="1"/>
      <w:numFmt w:val="bullet"/>
      <w:lvlText w:val=""/>
      <w:lvlJc w:val="left"/>
      <w:pPr>
        <w:tabs>
          <w:tab w:val="num" w:pos="284"/>
        </w:tabs>
        <w:ind w:left="284" w:hanging="284"/>
      </w:pPr>
      <w:rPr>
        <w:rFonts w:ascii="Wingdings" w:hAnsi="Wingdings" w:hint="default"/>
        <w:u w:color="375F9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2441053"/>
    <w:multiLevelType w:val="singleLevel"/>
    <w:tmpl w:val="6BBA561E"/>
    <w:lvl w:ilvl="0">
      <w:start w:val="1"/>
      <w:numFmt w:val="lowerLetter"/>
      <w:pStyle w:val="ListParagraph"/>
      <w:lvlText w:val="%1)"/>
      <w:legacy w:legacy="1" w:legacySpace="0" w:legacyIndent="360"/>
      <w:lvlJc w:val="left"/>
      <w:pPr>
        <w:ind w:left="2160" w:hanging="360"/>
      </w:pPr>
    </w:lvl>
  </w:abstractNum>
  <w:abstractNum w:abstractNumId="13">
    <w:nsid w:val="34CC3DCC"/>
    <w:multiLevelType w:val="multilevel"/>
    <w:tmpl w:val="F8CAF8EA"/>
    <w:lvl w:ilvl="0">
      <w:start w:val="1"/>
      <w:numFmt w:val="none"/>
      <w:lvlText w:val=""/>
      <w:lvlJc w:val="left"/>
      <w:pPr>
        <w:tabs>
          <w:tab w:val="num" w:pos="360"/>
        </w:tabs>
        <w:ind w:left="0" w:firstLine="0"/>
      </w:pPr>
    </w:lvl>
    <w:lvl w:ilvl="1">
      <w:start w:val="1"/>
      <w:numFmt w:val="decimal"/>
      <w:lvlText w:val="%1.%2"/>
      <w:lvlJc w:val="left"/>
      <w:pPr>
        <w:tabs>
          <w:tab w:val="num" w:pos="828"/>
        </w:tabs>
        <w:ind w:left="828" w:hanging="828"/>
      </w:pPr>
    </w:lvl>
    <w:lvl w:ilvl="2">
      <w:start w:val="1"/>
      <w:numFmt w:val="decimal"/>
      <w:lvlText w:val="%3.%2.%1"/>
      <w:lvlJc w:val="left"/>
      <w:pPr>
        <w:tabs>
          <w:tab w:val="num" w:pos="828"/>
        </w:tabs>
        <w:ind w:left="828" w:hanging="828"/>
      </w:pPr>
    </w:lvl>
    <w:lvl w:ilvl="3">
      <w:start w:val="1"/>
      <w:numFmt w:val="none"/>
      <w:lvlText w:val=""/>
      <w:lvlJc w:val="left"/>
      <w:pPr>
        <w:tabs>
          <w:tab w:val="num" w:pos="828"/>
        </w:tabs>
        <w:ind w:left="828" w:hanging="828"/>
      </w:pPr>
    </w:lvl>
    <w:lvl w:ilvl="4">
      <w:start w:val="1"/>
      <w:numFmt w:val="decimal"/>
      <w:pStyle w:val="Heading5"/>
      <w:lvlText w:val="%1.%2.%3.%4.%5"/>
      <w:lvlJc w:val="left"/>
      <w:pPr>
        <w:tabs>
          <w:tab w:val="num" w:pos="1440"/>
        </w:tabs>
        <w:ind w:left="1008" w:hanging="1008"/>
      </w:pPr>
    </w:lvl>
    <w:lvl w:ilvl="5">
      <w:start w:val="1"/>
      <w:numFmt w:val="decimal"/>
      <w:pStyle w:val="Heading6"/>
      <w:lvlText w:val="%1.%2.%3.%4.%5.%6"/>
      <w:lvlJc w:val="left"/>
      <w:pPr>
        <w:tabs>
          <w:tab w:val="num" w:pos="1800"/>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2520"/>
        </w:tabs>
        <w:ind w:left="1440" w:hanging="1440"/>
      </w:pPr>
    </w:lvl>
    <w:lvl w:ilvl="8">
      <w:start w:val="1"/>
      <w:numFmt w:val="decimal"/>
      <w:pStyle w:val="Heading9"/>
      <w:lvlText w:val="%1.%2.%3.%4.%5.%6.%7.%8.%9"/>
      <w:lvlJc w:val="left"/>
      <w:pPr>
        <w:tabs>
          <w:tab w:val="num" w:pos="2880"/>
        </w:tabs>
        <w:ind w:left="1584" w:hanging="1584"/>
      </w:pPr>
    </w:lvl>
  </w:abstractNum>
  <w:abstractNum w:abstractNumId="14">
    <w:nsid w:val="3C915800"/>
    <w:multiLevelType w:val="hybridMultilevel"/>
    <w:tmpl w:val="00D40F9A"/>
    <w:lvl w:ilvl="0" w:tplc="26B43E92">
      <w:start w:val="1"/>
      <w:numFmt w:val="bullet"/>
      <w:lvlText w:val=""/>
      <w:lvlJc w:val="left"/>
      <w:pPr>
        <w:tabs>
          <w:tab w:val="num" w:pos="284"/>
        </w:tabs>
        <w:ind w:left="284" w:hanging="284"/>
      </w:pPr>
      <w:rPr>
        <w:rFonts w:ascii="Wingdings" w:hAnsi="Wingdings" w:hint="default"/>
        <w:u w:color="375F9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12150D6"/>
    <w:multiLevelType w:val="hybridMultilevel"/>
    <w:tmpl w:val="C8F625D2"/>
    <w:lvl w:ilvl="0" w:tplc="CDEA42CA">
      <w:start w:val="1"/>
      <w:numFmt w:val="bullet"/>
      <w:lvlText w:val=""/>
      <w:lvlJc w:val="left"/>
      <w:pPr>
        <w:tabs>
          <w:tab w:val="num" w:pos="1418"/>
        </w:tabs>
        <w:ind w:left="1418" w:hanging="567"/>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6">
    <w:nsid w:val="4333324B"/>
    <w:multiLevelType w:val="multilevel"/>
    <w:tmpl w:val="9202D4D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4412D73"/>
    <w:multiLevelType w:val="multilevel"/>
    <w:tmpl w:val="67B403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44C8786E"/>
    <w:multiLevelType w:val="hybridMultilevel"/>
    <w:tmpl w:val="52A88F26"/>
    <w:lvl w:ilvl="0" w:tplc="FFFFFFFF">
      <w:start w:val="1"/>
      <w:numFmt w:val="bullet"/>
      <w:pStyle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start w:val="1"/>
      <w:numFmt w:val="bullet"/>
      <w:lvlText w:val=""/>
      <w:lvlJc w:val="left"/>
      <w:pPr>
        <w:tabs>
          <w:tab w:val="num" w:pos="2520"/>
        </w:tabs>
        <w:ind w:left="2517" w:hanging="357"/>
      </w:pPr>
      <w:rPr>
        <w:rFonts w:ascii="Symbol" w:hAnsi="Symbol"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474C6D7D"/>
    <w:multiLevelType w:val="hybridMultilevel"/>
    <w:tmpl w:val="75A6C078"/>
    <w:lvl w:ilvl="0" w:tplc="4170E78C">
      <w:start w:val="1"/>
      <w:numFmt w:val="lowerLetter"/>
      <w:pStyle w:val="PolicyIndent"/>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0">
    <w:nsid w:val="51B30A22"/>
    <w:multiLevelType w:val="hybridMultilevel"/>
    <w:tmpl w:val="B4687766"/>
    <w:lvl w:ilvl="0" w:tplc="B186F27A">
      <w:start w:val="1"/>
      <w:numFmt w:val="bullet"/>
      <w:lvlText w:val=""/>
      <w:lvlJc w:val="left"/>
      <w:pPr>
        <w:tabs>
          <w:tab w:val="num" w:pos="720"/>
        </w:tabs>
        <w:ind w:left="720" w:hanging="360"/>
      </w:pPr>
      <w:rPr>
        <w:rFonts w:ascii="Symbol" w:hAnsi="Symbol" w:hint="default"/>
      </w:rPr>
    </w:lvl>
    <w:lvl w:ilvl="1" w:tplc="F76C8EE8">
      <w:start w:val="1"/>
      <w:numFmt w:val="bullet"/>
      <w:lvlText w:val="o"/>
      <w:lvlJc w:val="left"/>
      <w:pPr>
        <w:tabs>
          <w:tab w:val="num" w:pos="1440"/>
        </w:tabs>
        <w:ind w:left="1440" w:hanging="360"/>
      </w:pPr>
      <w:rPr>
        <w:rFonts w:ascii="Courier New" w:hAnsi="Courier New" w:cs="Courier New" w:hint="default"/>
      </w:rPr>
    </w:lvl>
    <w:lvl w:ilvl="2" w:tplc="CA7EC9FA">
      <w:start w:val="1"/>
      <w:numFmt w:val="bullet"/>
      <w:lvlText w:val=""/>
      <w:lvlJc w:val="left"/>
      <w:pPr>
        <w:tabs>
          <w:tab w:val="num" w:pos="2160"/>
        </w:tabs>
        <w:ind w:left="2160" w:hanging="360"/>
      </w:pPr>
      <w:rPr>
        <w:rFonts w:ascii="Wingdings" w:hAnsi="Wingdings" w:hint="default"/>
      </w:rPr>
    </w:lvl>
    <w:lvl w:ilvl="3" w:tplc="06E62440" w:tentative="1">
      <w:start w:val="1"/>
      <w:numFmt w:val="bullet"/>
      <w:lvlText w:val=""/>
      <w:lvlJc w:val="left"/>
      <w:pPr>
        <w:tabs>
          <w:tab w:val="num" w:pos="2880"/>
        </w:tabs>
        <w:ind w:left="2880" w:hanging="360"/>
      </w:pPr>
      <w:rPr>
        <w:rFonts w:ascii="Symbol" w:hAnsi="Symbol" w:hint="default"/>
      </w:rPr>
    </w:lvl>
    <w:lvl w:ilvl="4" w:tplc="FA902088" w:tentative="1">
      <w:start w:val="1"/>
      <w:numFmt w:val="bullet"/>
      <w:lvlText w:val="o"/>
      <w:lvlJc w:val="left"/>
      <w:pPr>
        <w:tabs>
          <w:tab w:val="num" w:pos="3600"/>
        </w:tabs>
        <w:ind w:left="3600" w:hanging="360"/>
      </w:pPr>
      <w:rPr>
        <w:rFonts w:ascii="Courier New" w:hAnsi="Courier New" w:cs="Courier New" w:hint="default"/>
      </w:rPr>
    </w:lvl>
    <w:lvl w:ilvl="5" w:tplc="65D629DA" w:tentative="1">
      <w:start w:val="1"/>
      <w:numFmt w:val="bullet"/>
      <w:lvlText w:val=""/>
      <w:lvlJc w:val="left"/>
      <w:pPr>
        <w:tabs>
          <w:tab w:val="num" w:pos="4320"/>
        </w:tabs>
        <w:ind w:left="4320" w:hanging="360"/>
      </w:pPr>
      <w:rPr>
        <w:rFonts w:ascii="Wingdings" w:hAnsi="Wingdings" w:hint="default"/>
      </w:rPr>
    </w:lvl>
    <w:lvl w:ilvl="6" w:tplc="08223D38" w:tentative="1">
      <w:start w:val="1"/>
      <w:numFmt w:val="bullet"/>
      <w:lvlText w:val=""/>
      <w:lvlJc w:val="left"/>
      <w:pPr>
        <w:tabs>
          <w:tab w:val="num" w:pos="5040"/>
        </w:tabs>
        <w:ind w:left="5040" w:hanging="360"/>
      </w:pPr>
      <w:rPr>
        <w:rFonts w:ascii="Symbol" w:hAnsi="Symbol" w:hint="default"/>
      </w:rPr>
    </w:lvl>
    <w:lvl w:ilvl="7" w:tplc="FCD4F908" w:tentative="1">
      <w:start w:val="1"/>
      <w:numFmt w:val="bullet"/>
      <w:lvlText w:val="o"/>
      <w:lvlJc w:val="left"/>
      <w:pPr>
        <w:tabs>
          <w:tab w:val="num" w:pos="5760"/>
        </w:tabs>
        <w:ind w:left="5760" w:hanging="360"/>
      </w:pPr>
      <w:rPr>
        <w:rFonts w:ascii="Courier New" w:hAnsi="Courier New" w:cs="Courier New" w:hint="default"/>
      </w:rPr>
    </w:lvl>
    <w:lvl w:ilvl="8" w:tplc="59E05344" w:tentative="1">
      <w:start w:val="1"/>
      <w:numFmt w:val="bullet"/>
      <w:lvlText w:val=""/>
      <w:lvlJc w:val="left"/>
      <w:pPr>
        <w:tabs>
          <w:tab w:val="num" w:pos="6480"/>
        </w:tabs>
        <w:ind w:left="6480" w:hanging="360"/>
      </w:pPr>
      <w:rPr>
        <w:rFonts w:ascii="Wingdings" w:hAnsi="Wingdings" w:hint="default"/>
      </w:rPr>
    </w:lvl>
  </w:abstractNum>
  <w:abstractNum w:abstractNumId="21">
    <w:nsid w:val="676D184C"/>
    <w:multiLevelType w:val="hybridMultilevel"/>
    <w:tmpl w:val="C102F9F2"/>
    <w:lvl w:ilvl="0" w:tplc="2604BC92">
      <w:start w:val="1"/>
      <w:numFmt w:val="decimal"/>
      <w:lvlText w:val="%1"/>
      <w:lvlJc w:val="left"/>
      <w:pPr>
        <w:tabs>
          <w:tab w:val="num" w:pos="1418"/>
        </w:tabs>
        <w:ind w:left="1418" w:hanging="567"/>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2">
    <w:nsid w:val="6D603EF1"/>
    <w:multiLevelType w:val="hybridMultilevel"/>
    <w:tmpl w:val="7A02445A"/>
    <w:lvl w:ilvl="0" w:tplc="26B43E92">
      <w:start w:val="1"/>
      <w:numFmt w:val="bullet"/>
      <w:lvlText w:val=""/>
      <w:lvlJc w:val="left"/>
      <w:pPr>
        <w:tabs>
          <w:tab w:val="num" w:pos="284"/>
        </w:tabs>
        <w:ind w:left="284" w:hanging="284"/>
      </w:pPr>
      <w:rPr>
        <w:rFonts w:ascii="Wingdings" w:hAnsi="Wingdings" w:hint="default"/>
        <w:u w:color="375F9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702516B6"/>
    <w:multiLevelType w:val="hybridMultilevel"/>
    <w:tmpl w:val="CC7C3642"/>
    <w:lvl w:ilvl="0" w:tplc="E720697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707B6225"/>
    <w:multiLevelType w:val="hybridMultilevel"/>
    <w:tmpl w:val="D55E23A6"/>
    <w:lvl w:ilvl="0" w:tplc="26B43E92">
      <w:start w:val="1"/>
      <w:numFmt w:val="bullet"/>
      <w:lvlText w:val=""/>
      <w:lvlJc w:val="left"/>
      <w:pPr>
        <w:tabs>
          <w:tab w:val="num" w:pos="284"/>
        </w:tabs>
        <w:ind w:left="284" w:hanging="284"/>
      </w:pPr>
      <w:rPr>
        <w:rFonts w:ascii="Wingdings" w:hAnsi="Wingdings" w:hint="default"/>
        <w:u w:color="375F9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13"/>
  </w:num>
  <w:num w:numId="4">
    <w:abstractNumId w:val="13"/>
  </w:num>
  <w:num w:numId="5">
    <w:abstractNumId w:val="13"/>
  </w:num>
  <w:num w:numId="6">
    <w:abstractNumId w:val="4"/>
  </w:num>
  <w:num w:numId="7">
    <w:abstractNumId w:val="3"/>
  </w:num>
  <w:num w:numId="8">
    <w:abstractNumId w:val="7"/>
  </w:num>
  <w:num w:numId="9">
    <w:abstractNumId w:val="20"/>
  </w:num>
  <w:num w:numId="10">
    <w:abstractNumId w:val="18"/>
  </w:num>
  <w:num w:numId="11">
    <w:abstractNumId w:val="23"/>
  </w:num>
  <w:num w:numId="12">
    <w:abstractNumId w:val="19"/>
  </w:num>
  <w:num w:numId="13">
    <w:abstractNumId w:val="6"/>
  </w:num>
  <w:num w:numId="14">
    <w:abstractNumId w:val="6"/>
    <w:lvlOverride w:ilvl="0">
      <w:startOverride w:val="1"/>
    </w:lvlOverride>
  </w:num>
  <w:num w:numId="15">
    <w:abstractNumId w:val="19"/>
    <w:lvlOverride w:ilvl="0">
      <w:startOverride w:val="1"/>
    </w:lvlOverride>
  </w:num>
  <w:num w:numId="16">
    <w:abstractNumId w:val="1"/>
  </w:num>
  <w:num w:numId="17">
    <w:abstractNumId w:val="23"/>
    <w:lvlOverride w:ilvl="0">
      <w:startOverride w:val="1"/>
    </w:lvlOverride>
  </w:num>
  <w:num w:numId="18">
    <w:abstractNumId w:val="6"/>
    <w:lvlOverride w:ilvl="0">
      <w:startOverride w:val="1"/>
    </w:lvlOverride>
  </w:num>
  <w:num w:numId="19">
    <w:abstractNumId w:val="0"/>
    <w:lvlOverride w:ilvl="0">
      <w:lvl w:ilvl="0">
        <w:start w:val="1"/>
        <w:numFmt w:val="bullet"/>
        <w:pStyle w:val="BulletBig"/>
        <w:lvlText w:val=""/>
        <w:legacy w:legacy="1" w:legacySpace="0" w:legacyIndent="360"/>
        <w:lvlJc w:val="left"/>
        <w:pPr>
          <w:ind w:left="360" w:hanging="360"/>
        </w:pPr>
        <w:rPr>
          <w:rFonts w:ascii="Wingdings" w:hAnsi="Wingdings" w:hint="default"/>
        </w:rPr>
      </w:lvl>
    </w:lvlOverride>
  </w:num>
  <w:num w:numId="20">
    <w:abstractNumId w:val="6"/>
    <w:lvlOverride w:ilvl="0">
      <w:startOverride w:val="1"/>
    </w:lvlOverride>
  </w:num>
  <w:num w:numId="21">
    <w:abstractNumId w:val="8"/>
  </w:num>
  <w:num w:numId="22">
    <w:abstractNumId w:val="12"/>
  </w:num>
  <w:num w:numId="23">
    <w:abstractNumId w:val="6"/>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9"/>
  </w:num>
  <w:num w:numId="27">
    <w:abstractNumId w:val="10"/>
  </w:num>
  <w:num w:numId="28">
    <w:abstractNumId w:val="2"/>
  </w:num>
  <w:num w:numId="29">
    <w:abstractNumId w:val="21"/>
  </w:num>
  <w:num w:numId="30">
    <w:abstractNumId w:val="15"/>
  </w:num>
  <w:num w:numId="31">
    <w:abstractNumId w:val="11"/>
  </w:num>
  <w:num w:numId="32">
    <w:abstractNumId w:val="14"/>
  </w:num>
  <w:num w:numId="33">
    <w:abstractNumId w:val="24"/>
  </w:num>
  <w:num w:numId="34">
    <w:abstractNumId w:val="5"/>
  </w:num>
  <w:num w:numId="35">
    <w:abstractNumId w:val="22"/>
  </w:num>
  <w:num w:numId="36">
    <w:abstractNumId w:val="16"/>
  </w:num>
  <w:num w:numId="37">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F16"/>
    <w:rsid w:val="00012532"/>
    <w:rsid w:val="00026E07"/>
    <w:rsid w:val="0005510D"/>
    <w:rsid w:val="00057B8B"/>
    <w:rsid w:val="00064DEE"/>
    <w:rsid w:val="0007247F"/>
    <w:rsid w:val="00084F5B"/>
    <w:rsid w:val="000B6BCC"/>
    <w:rsid w:val="000C73D9"/>
    <w:rsid w:val="000E62B7"/>
    <w:rsid w:val="000F4250"/>
    <w:rsid w:val="00110420"/>
    <w:rsid w:val="001379AA"/>
    <w:rsid w:val="00174301"/>
    <w:rsid w:val="001A5ABE"/>
    <w:rsid w:val="001F19EA"/>
    <w:rsid w:val="0020243B"/>
    <w:rsid w:val="002318D2"/>
    <w:rsid w:val="00234332"/>
    <w:rsid w:val="002375C6"/>
    <w:rsid w:val="002403D8"/>
    <w:rsid w:val="00240BB5"/>
    <w:rsid w:val="00244D50"/>
    <w:rsid w:val="00254D2B"/>
    <w:rsid w:val="002762AD"/>
    <w:rsid w:val="00295286"/>
    <w:rsid w:val="002E0D3A"/>
    <w:rsid w:val="002E372E"/>
    <w:rsid w:val="00300ED5"/>
    <w:rsid w:val="0030196D"/>
    <w:rsid w:val="0031268D"/>
    <w:rsid w:val="00314FDC"/>
    <w:rsid w:val="00316CD2"/>
    <w:rsid w:val="00323E02"/>
    <w:rsid w:val="0032576B"/>
    <w:rsid w:val="00372804"/>
    <w:rsid w:val="00384C6F"/>
    <w:rsid w:val="003F6FEA"/>
    <w:rsid w:val="0044284F"/>
    <w:rsid w:val="00442D35"/>
    <w:rsid w:val="0046066D"/>
    <w:rsid w:val="004A28DE"/>
    <w:rsid w:val="004A6B71"/>
    <w:rsid w:val="004F01A4"/>
    <w:rsid w:val="004F4851"/>
    <w:rsid w:val="00533804"/>
    <w:rsid w:val="0056682C"/>
    <w:rsid w:val="005676D4"/>
    <w:rsid w:val="0057219E"/>
    <w:rsid w:val="00593B61"/>
    <w:rsid w:val="005A01A7"/>
    <w:rsid w:val="005A3A1E"/>
    <w:rsid w:val="005A5A8D"/>
    <w:rsid w:val="005E28E1"/>
    <w:rsid w:val="005E6C77"/>
    <w:rsid w:val="005E769E"/>
    <w:rsid w:val="00601AB0"/>
    <w:rsid w:val="00660F16"/>
    <w:rsid w:val="00667FE5"/>
    <w:rsid w:val="006763D9"/>
    <w:rsid w:val="0069701E"/>
    <w:rsid w:val="006B13D9"/>
    <w:rsid w:val="006C03B4"/>
    <w:rsid w:val="006C50EE"/>
    <w:rsid w:val="006D510C"/>
    <w:rsid w:val="006D6859"/>
    <w:rsid w:val="006E2F47"/>
    <w:rsid w:val="006F11D9"/>
    <w:rsid w:val="007036BC"/>
    <w:rsid w:val="00721CD4"/>
    <w:rsid w:val="0074330D"/>
    <w:rsid w:val="00751AED"/>
    <w:rsid w:val="00755D6B"/>
    <w:rsid w:val="00761C14"/>
    <w:rsid w:val="00767B44"/>
    <w:rsid w:val="00781BD7"/>
    <w:rsid w:val="00785163"/>
    <w:rsid w:val="007A29A4"/>
    <w:rsid w:val="007D5B31"/>
    <w:rsid w:val="007F764C"/>
    <w:rsid w:val="008144CA"/>
    <w:rsid w:val="00817D32"/>
    <w:rsid w:val="008434E0"/>
    <w:rsid w:val="00860E50"/>
    <w:rsid w:val="00875DBF"/>
    <w:rsid w:val="00882E0D"/>
    <w:rsid w:val="00893A97"/>
    <w:rsid w:val="008B5106"/>
    <w:rsid w:val="008B6321"/>
    <w:rsid w:val="008E3911"/>
    <w:rsid w:val="008F16E2"/>
    <w:rsid w:val="008F6628"/>
    <w:rsid w:val="00925DEB"/>
    <w:rsid w:val="00933C81"/>
    <w:rsid w:val="0094035D"/>
    <w:rsid w:val="00976237"/>
    <w:rsid w:val="009A0953"/>
    <w:rsid w:val="009F4769"/>
    <w:rsid w:val="00A33D92"/>
    <w:rsid w:val="00A36E02"/>
    <w:rsid w:val="00A45C52"/>
    <w:rsid w:val="00A838CE"/>
    <w:rsid w:val="00A91C8A"/>
    <w:rsid w:val="00A93C7B"/>
    <w:rsid w:val="00AC1087"/>
    <w:rsid w:val="00AD46F1"/>
    <w:rsid w:val="00AD7A58"/>
    <w:rsid w:val="00AF20EF"/>
    <w:rsid w:val="00AF7853"/>
    <w:rsid w:val="00B15CA3"/>
    <w:rsid w:val="00B37458"/>
    <w:rsid w:val="00B53F05"/>
    <w:rsid w:val="00B54FF0"/>
    <w:rsid w:val="00B6061F"/>
    <w:rsid w:val="00B76DCA"/>
    <w:rsid w:val="00B84629"/>
    <w:rsid w:val="00B86D4B"/>
    <w:rsid w:val="00BA20EF"/>
    <w:rsid w:val="00BA3A1B"/>
    <w:rsid w:val="00BB159B"/>
    <w:rsid w:val="00BB4E4A"/>
    <w:rsid w:val="00BD54B8"/>
    <w:rsid w:val="00BD7C2B"/>
    <w:rsid w:val="00BE170D"/>
    <w:rsid w:val="00BE6C5A"/>
    <w:rsid w:val="00BF367D"/>
    <w:rsid w:val="00BF377A"/>
    <w:rsid w:val="00BF621F"/>
    <w:rsid w:val="00BF7AED"/>
    <w:rsid w:val="00C02220"/>
    <w:rsid w:val="00C1292F"/>
    <w:rsid w:val="00C40F0B"/>
    <w:rsid w:val="00C51EA2"/>
    <w:rsid w:val="00C759AE"/>
    <w:rsid w:val="00C801CB"/>
    <w:rsid w:val="00C911EF"/>
    <w:rsid w:val="00C954F4"/>
    <w:rsid w:val="00CC220D"/>
    <w:rsid w:val="00CC4879"/>
    <w:rsid w:val="00CD10D3"/>
    <w:rsid w:val="00CD5EB3"/>
    <w:rsid w:val="00CE46F7"/>
    <w:rsid w:val="00CF2462"/>
    <w:rsid w:val="00D06A47"/>
    <w:rsid w:val="00D239F6"/>
    <w:rsid w:val="00D23A6E"/>
    <w:rsid w:val="00D317BD"/>
    <w:rsid w:val="00D34711"/>
    <w:rsid w:val="00D5452F"/>
    <w:rsid w:val="00D742A4"/>
    <w:rsid w:val="00D76F73"/>
    <w:rsid w:val="00D84E68"/>
    <w:rsid w:val="00DB5FCD"/>
    <w:rsid w:val="00DC4C3C"/>
    <w:rsid w:val="00DD0EFF"/>
    <w:rsid w:val="00DE2066"/>
    <w:rsid w:val="00DE435F"/>
    <w:rsid w:val="00DF2F49"/>
    <w:rsid w:val="00DF3665"/>
    <w:rsid w:val="00E0310D"/>
    <w:rsid w:val="00E049BC"/>
    <w:rsid w:val="00E256E3"/>
    <w:rsid w:val="00E449F9"/>
    <w:rsid w:val="00E712EC"/>
    <w:rsid w:val="00E81572"/>
    <w:rsid w:val="00E84303"/>
    <w:rsid w:val="00E84EF0"/>
    <w:rsid w:val="00E9240E"/>
    <w:rsid w:val="00EC32B0"/>
    <w:rsid w:val="00EE69DB"/>
    <w:rsid w:val="00F31125"/>
    <w:rsid w:val="00F334CB"/>
    <w:rsid w:val="00F35649"/>
    <w:rsid w:val="00F47648"/>
    <w:rsid w:val="00F639B9"/>
    <w:rsid w:val="00F66D2F"/>
    <w:rsid w:val="00F703FE"/>
    <w:rsid w:val="00F71229"/>
    <w:rsid w:val="00F90EAD"/>
    <w:rsid w:val="00FA7ACF"/>
    <w:rsid w:val="00FC160A"/>
    <w:rsid w:val="00FF412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z w:val="24"/>
      <w:lang w:val="en-GB" w:eastAsia="en-US"/>
    </w:rPr>
  </w:style>
  <w:style w:type="paragraph" w:styleId="Heading1">
    <w:name w:val="heading 1"/>
    <w:next w:val="Normal"/>
    <w:link w:val="Heading1Char"/>
    <w:uiPriority w:val="9"/>
    <w:qFormat/>
    <w:pPr>
      <w:keepNext/>
      <w:spacing w:after="240"/>
      <w:jc w:val="center"/>
      <w:outlineLvl w:val="0"/>
    </w:pPr>
    <w:rPr>
      <w:rFonts w:ascii="Arial" w:hAnsi="Arial"/>
      <w:b/>
      <w:noProof/>
      <w:kern w:val="28"/>
      <w:sz w:val="36"/>
      <w:lang w:val="en-AU" w:eastAsia="en-US"/>
    </w:rPr>
  </w:style>
  <w:style w:type="paragraph" w:styleId="Heading2">
    <w:name w:val="heading 2"/>
    <w:basedOn w:val="Heading1"/>
    <w:next w:val="Normal"/>
    <w:link w:val="Heading2Char"/>
    <w:qFormat/>
    <w:pPr>
      <w:spacing w:before="240" w:after="180"/>
      <w:jc w:val="left"/>
      <w:outlineLvl w:val="1"/>
    </w:pPr>
    <w:rPr>
      <w:sz w:val="28"/>
    </w:rPr>
  </w:style>
  <w:style w:type="paragraph" w:styleId="Heading3">
    <w:name w:val="heading 3"/>
    <w:basedOn w:val="Heading2"/>
    <w:next w:val="Normal"/>
    <w:qFormat/>
    <w:pPr>
      <w:spacing w:before="0"/>
      <w:outlineLvl w:val="2"/>
    </w:pPr>
    <w:rPr>
      <w:sz w:val="24"/>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2"/>
      </w:numPr>
      <w:spacing w:before="240" w:after="60"/>
      <w:outlineLvl w:val="5"/>
    </w:pPr>
    <w:rPr>
      <w:i/>
      <w:sz w:val="22"/>
    </w:rPr>
  </w:style>
  <w:style w:type="paragraph" w:styleId="Heading7">
    <w:name w:val="heading 7"/>
    <w:basedOn w:val="Normal"/>
    <w:next w:val="Normal"/>
    <w:qFormat/>
    <w:pPr>
      <w:numPr>
        <w:ilvl w:val="6"/>
        <w:numId w:val="3"/>
      </w:numPr>
      <w:spacing w:before="240" w:after="60"/>
      <w:outlineLvl w:val="6"/>
    </w:pPr>
    <w:rPr>
      <w:sz w:val="20"/>
    </w:rPr>
  </w:style>
  <w:style w:type="paragraph" w:styleId="Heading8">
    <w:name w:val="heading 8"/>
    <w:basedOn w:val="Normal"/>
    <w:next w:val="Normal"/>
    <w:qFormat/>
    <w:pPr>
      <w:numPr>
        <w:ilvl w:val="7"/>
        <w:numId w:val="4"/>
      </w:numPr>
      <w:spacing w:before="240" w:after="60"/>
      <w:outlineLvl w:val="7"/>
    </w:pPr>
    <w:rPr>
      <w:i/>
      <w:sz w:val="20"/>
    </w:rPr>
  </w:style>
  <w:style w:type="paragraph" w:styleId="Heading9">
    <w:name w:val="heading 9"/>
    <w:basedOn w:val="Normal"/>
    <w:next w:val="Normal"/>
    <w:qFormat/>
    <w:pPr>
      <w:numPr>
        <w:ilvl w:val="8"/>
        <w:numId w:val="5"/>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1"/>
    <w:rPr>
      <w:sz w:val="20"/>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uiPriority w:val="99"/>
    <w:pPr>
      <w:tabs>
        <w:tab w:val="center" w:pos="4153"/>
        <w:tab w:val="right" w:pos="8306"/>
      </w:tabs>
    </w:p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customStyle="1" w:styleId="Head1Misc">
    <w:name w:val="Head 1 Misc"/>
    <w:basedOn w:val="Normal"/>
    <w:rsid w:val="00BD54B8"/>
    <w:pPr>
      <w:pBdr>
        <w:bottom w:val="single" w:sz="6" w:space="1" w:color="auto"/>
      </w:pBdr>
      <w:spacing w:after="400"/>
      <w:jc w:val="left"/>
    </w:pPr>
    <w:rPr>
      <w:b/>
      <w:sz w:val="36"/>
      <w:lang w:val="en-NZ"/>
    </w:rPr>
  </w:style>
  <w:style w:type="paragraph" w:customStyle="1" w:styleId="Head2Exec">
    <w:name w:val="Head 2 Exec"/>
    <w:basedOn w:val="Head1Misc"/>
    <w:rsid w:val="00174301"/>
  </w:style>
  <w:style w:type="paragraph" w:customStyle="1" w:styleId="Head3Contents">
    <w:name w:val="Head 3 Contents"/>
    <w:basedOn w:val="Normal"/>
    <w:rsid w:val="00BD54B8"/>
    <w:pPr>
      <w:pBdr>
        <w:bottom w:val="single" w:sz="6" w:space="1" w:color="auto"/>
      </w:pBdr>
      <w:jc w:val="left"/>
    </w:pPr>
    <w:rPr>
      <w:b/>
      <w:sz w:val="36"/>
    </w:rPr>
  </w:style>
  <w:style w:type="paragraph" w:customStyle="1" w:styleId="Head4Chapter">
    <w:name w:val="Head 4 Chapter"/>
    <w:next w:val="Normal"/>
    <w:rsid w:val="00BD54B8"/>
    <w:pPr>
      <w:numPr>
        <w:numId w:val="8"/>
      </w:numPr>
      <w:pBdr>
        <w:bottom w:val="single" w:sz="6" w:space="1" w:color="auto"/>
      </w:pBdr>
      <w:spacing w:after="400"/>
      <w:outlineLvl w:val="0"/>
    </w:pPr>
    <w:rPr>
      <w:rFonts w:ascii="Arial" w:hAnsi="Arial"/>
      <w:b/>
      <w:sz w:val="36"/>
      <w:lang w:eastAsia="en-US"/>
    </w:rPr>
  </w:style>
  <w:style w:type="paragraph" w:customStyle="1" w:styleId="Head5Appendix">
    <w:name w:val="Head 5 Appendix"/>
    <w:basedOn w:val="Head1Misc"/>
    <w:rsid w:val="00BD54B8"/>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Pr>
      <w:color w:val="0000FF"/>
      <w:u w:val="single"/>
    </w:rPr>
  </w:style>
  <w:style w:type="paragraph" w:customStyle="1" w:styleId="TextNormal">
    <w:name w:val="Text Normal"/>
    <w:basedOn w:val="Normal"/>
    <w:link w:val="TextNormalChar"/>
    <w:rsid w:val="002E0D3A"/>
    <w:pPr>
      <w:spacing w:after="240"/>
    </w:pPr>
    <w:rPr>
      <w:sz w:val="22"/>
      <w:lang w:val="en-NZ"/>
    </w:rPr>
  </w:style>
  <w:style w:type="paragraph" w:customStyle="1" w:styleId="List1Bullet">
    <w:name w:val="List 1 Bullet"/>
    <w:basedOn w:val="TextNormal"/>
    <w:rsid w:val="00174301"/>
    <w:pPr>
      <w:numPr>
        <w:numId w:val="6"/>
      </w:numPr>
    </w:pPr>
  </w:style>
  <w:style w:type="paragraph" w:customStyle="1" w:styleId="List2Roman">
    <w:name w:val="List 2 Roman"/>
    <w:basedOn w:val="Normal"/>
    <w:rsid w:val="00174301"/>
    <w:pPr>
      <w:numPr>
        <w:numId w:val="7"/>
      </w:numPr>
      <w:tabs>
        <w:tab w:val="left" w:pos="1418"/>
      </w:tabs>
      <w:spacing w:after="240"/>
      <w:jc w:val="left"/>
    </w:pPr>
    <w:rPr>
      <w:sz w:val="22"/>
      <w:lang w:val="en-NZ"/>
    </w:rPr>
  </w:style>
  <w:style w:type="paragraph" w:customStyle="1" w:styleId="List3Alpha">
    <w:name w:val="List 3 Alpha"/>
    <w:basedOn w:val="Normal"/>
    <w:rsid w:val="00AD46F1"/>
    <w:pPr>
      <w:numPr>
        <w:numId w:val="13"/>
      </w:numPr>
      <w:spacing w:after="120"/>
      <w:ind w:left="1418" w:hanging="567"/>
    </w:pPr>
    <w:rPr>
      <w:sz w:val="22"/>
    </w:rPr>
  </w:style>
  <w:style w:type="character" w:styleId="PageNumber">
    <w:name w:val="page number"/>
    <w:rPr>
      <w:rFonts w:ascii="Arial" w:hAnsi="Arial"/>
      <w:i/>
      <w:sz w:val="18"/>
    </w:rPr>
  </w:style>
  <w:style w:type="paragraph" w:customStyle="1" w:styleId="RepLevel1">
    <w:name w:val="Rep Level 1"/>
    <w:basedOn w:val="Normal"/>
    <w:next w:val="TextNormal"/>
    <w:rsid w:val="008144CA"/>
    <w:pPr>
      <w:numPr>
        <w:ilvl w:val="1"/>
        <w:numId w:val="8"/>
      </w:numPr>
      <w:tabs>
        <w:tab w:val="left" w:pos="0"/>
      </w:tabs>
      <w:spacing w:before="240" w:after="240"/>
      <w:jc w:val="left"/>
      <w:outlineLvl w:val="1"/>
    </w:pPr>
    <w:rPr>
      <w:b/>
      <w:sz w:val="28"/>
      <w:lang w:val="en-NZ"/>
    </w:rPr>
  </w:style>
  <w:style w:type="paragraph" w:customStyle="1" w:styleId="RepLevel2">
    <w:name w:val="Rep Level 2"/>
    <w:basedOn w:val="RepLevel1"/>
    <w:next w:val="TextNormal"/>
    <w:rsid w:val="008144CA"/>
    <w:pPr>
      <w:numPr>
        <w:ilvl w:val="2"/>
      </w:numPr>
      <w:spacing w:before="0"/>
      <w:outlineLvl w:val="2"/>
    </w:pPr>
    <w:rPr>
      <w:sz w:val="24"/>
    </w:rPr>
  </w:style>
  <w:style w:type="paragraph" w:styleId="TableofFigures">
    <w:name w:val="table of figures"/>
    <w:basedOn w:val="Normal"/>
    <w:next w:val="Normal"/>
    <w:semiHidden/>
    <w:rsid w:val="00174301"/>
    <w:pPr>
      <w:tabs>
        <w:tab w:val="left" w:pos="1418"/>
        <w:tab w:val="right" w:pos="9072"/>
      </w:tabs>
      <w:spacing w:before="240"/>
      <w:ind w:left="1418" w:hanging="1418"/>
      <w:jc w:val="left"/>
    </w:pPr>
  </w:style>
  <w:style w:type="paragraph" w:customStyle="1" w:styleId="TextIndent">
    <w:name w:val="Text Indent"/>
    <w:basedOn w:val="TextNormal"/>
    <w:link w:val="TextIndentChar"/>
    <w:rsid w:val="00174301"/>
    <w:pPr>
      <w:ind w:left="851"/>
    </w:pPr>
  </w:style>
  <w:style w:type="paragraph" w:customStyle="1" w:styleId="TitleFigure">
    <w:name w:val="Title Figure"/>
    <w:basedOn w:val="Normal"/>
    <w:next w:val="TextNormal"/>
    <w:rsid w:val="00BE170D"/>
    <w:pPr>
      <w:tabs>
        <w:tab w:val="left" w:pos="0"/>
        <w:tab w:val="left" w:pos="2268"/>
      </w:tabs>
      <w:spacing w:before="240" w:after="240"/>
      <w:ind w:left="2269" w:hanging="1418"/>
    </w:pPr>
    <w:rPr>
      <w:i/>
      <w:sz w:val="22"/>
    </w:rPr>
  </w:style>
  <w:style w:type="paragraph" w:customStyle="1" w:styleId="TitleTable">
    <w:name w:val="Title Table"/>
    <w:basedOn w:val="Normal"/>
    <w:next w:val="TextNormal"/>
    <w:pPr>
      <w:keepNext/>
      <w:tabs>
        <w:tab w:val="left" w:pos="0"/>
        <w:tab w:val="left" w:pos="2268"/>
      </w:tabs>
      <w:spacing w:after="240"/>
      <w:ind w:left="2269" w:hanging="1418"/>
    </w:pPr>
    <w:rPr>
      <w:i/>
      <w:sz w:val="22"/>
    </w:rPr>
  </w:style>
  <w:style w:type="paragraph" w:styleId="TOC1">
    <w:name w:val="toc 1"/>
    <w:basedOn w:val="Normal"/>
    <w:next w:val="Normal"/>
    <w:autoRedefine/>
    <w:uiPriority w:val="39"/>
    <w:rsid w:val="00E712EC"/>
    <w:pPr>
      <w:tabs>
        <w:tab w:val="right" w:pos="1418"/>
        <w:tab w:val="right" w:pos="9639"/>
      </w:tabs>
      <w:spacing w:before="360"/>
      <w:jc w:val="left"/>
    </w:pPr>
    <w:rPr>
      <w:b/>
      <w:noProof/>
      <w:sz w:val="28"/>
    </w:rPr>
  </w:style>
  <w:style w:type="paragraph" w:styleId="TOC2">
    <w:name w:val="toc 2"/>
    <w:basedOn w:val="TOC1"/>
    <w:next w:val="Normal"/>
    <w:autoRedefine/>
    <w:uiPriority w:val="39"/>
    <w:rsid w:val="00BF377A"/>
    <w:pPr>
      <w:tabs>
        <w:tab w:val="clear" w:pos="1418"/>
        <w:tab w:val="left" w:pos="720"/>
        <w:tab w:val="left" w:pos="851"/>
      </w:tabs>
      <w:spacing w:before="240"/>
    </w:pPr>
    <w:rPr>
      <w:b w:val="0"/>
      <w:sz w:val="24"/>
    </w:rPr>
  </w:style>
  <w:style w:type="paragraph" w:styleId="TOC3">
    <w:name w:val="toc 3"/>
    <w:basedOn w:val="TOC2"/>
    <w:next w:val="Normal"/>
    <w:autoRedefine/>
    <w:semiHidden/>
    <w:rsid w:val="00174301"/>
    <w:pPr>
      <w:tabs>
        <w:tab w:val="left" w:pos="1200"/>
      </w:tabs>
    </w:pPr>
  </w:style>
  <w:style w:type="paragraph" w:styleId="TOC4">
    <w:name w:val="toc 4"/>
    <w:basedOn w:val="TOC3"/>
    <w:next w:val="Normal"/>
    <w:autoRedefine/>
    <w:uiPriority w:val="39"/>
    <w:pPr>
      <w:ind w:left="480"/>
    </w:pPr>
  </w:style>
  <w:style w:type="paragraph" w:styleId="TOC5">
    <w:name w:val="toc 5"/>
    <w:basedOn w:val="Normal"/>
    <w:next w:val="Normal"/>
    <w:autoRedefine/>
    <w:semiHidden/>
    <w:pPr>
      <w:ind w:left="720"/>
      <w:jc w:val="left"/>
    </w:pPr>
    <w:rPr>
      <w:sz w:val="20"/>
    </w:rPr>
  </w:style>
  <w:style w:type="paragraph" w:styleId="TOC6">
    <w:name w:val="toc 6"/>
    <w:basedOn w:val="Normal"/>
    <w:next w:val="Normal"/>
    <w:autoRedefine/>
    <w:semiHidden/>
    <w:pPr>
      <w:ind w:left="960"/>
      <w:jc w:val="left"/>
    </w:pPr>
    <w:rPr>
      <w:sz w:val="20"/>
    </w:rPr>
  </w:style>
  <w:style w:type="paragraph" w:styleId="TOC7">
    <w:name w:val="toc 7"/>
    <w:basedOn w:val="Normal"/>
    <w:next w:val="Normal"/>
    <w:autoRedefine/>
    <w:semiHidden/>
    <w:pPr>
      <w:ind w:left="1200"/>
      <w:jc w:val="left"/>
    </w:pPr>
    <w:rPr>
      <w:sz w:val="20"/>
    </w:rPr>
  </w:style>
  <w:style w:type="paragraph" w:styleId="TOC8">
    <w:name w:val="toc 8"/>
    <w:basedOn w:val="Normal"/>
    <w:next w:val="Normal"/>
    <w:autoRedefine/>
    <w:semiHidden/>
    <w:pPr>
      <w:ind w:left="1440"/>
      <w:jc w:val="left"/>
    </w:pPr>
    <w:rPr>
      <w:sz w:val="20"/>
    </w:rPr>
  </w:style>
  <w:style w:type="paragraph" w:styleId="TOC9">
    <w:name w:val="toc 9"/>
    <w:basedOn w:val="Normal"/>
    <w:next w:val="Normal"/>
    <w:autoRedefine/>
    <w:semiHidden/>
    <w:pPr>
      <w:ind w:left="1680"/>
      <w:jc w:val="left"/>
    </w:pPr>
    <w:rPr>
      <w:sz w:val="20"/>
    </w:rPr>
  </w:style>
  <w:style w:type="paragraph" w:customStyle="1" w:styleId="RepRef">
    <w:name w:val="Rep Ref"/>
    <w:basedOn w:val="Normal"/>
    <w:pPr>
      <w:spacing w:after="240"/>
      <w:ind w:left="851" w:hanging="851"/>
    </w:pPr>
    <w:rPr>
      <w:sz w:val="22"/>
      <w:lang w:val="en-NZ"/>
    </w:rPr>
  </w:style>
  <w:style w:type="paragraph" w:customStyle="1" w:styleId="RepHeader">
    <w:name w:val="Rep Header"/>
    <w:basedOn w:val="Normal"/>
    <w:pPr>
      <w:pBdr>
        <w:bottom w:val="single" w:sz="24" w:space="1" w:color="C0C0C0"/>
      </w:pBdr>
      <w:tabs>
        <w:tab w:val="right" w:pos="9072"/>
      </w:tabs>
      <w:spacing w:after="240"/>
    </w:pPr>
    <w:rPr>
      <w:i/>
      <w:sz w:val="18"/>
      <w:lang w:val="en-NZ"/>
    </w:rPr>
  </w:style>
  <w:style w:type="paragraph" w:customStyle="1" w:styleId="RepFooter">
    <w:name w:val="Rep Footer"/>
    <w:basedOn w:val="Normal"/>
    <w:rsid w:val="00174301"/>
    <w:pPr>
      <w:pBdr>
        <w:top w:val="single" w:sz="6" w:space="1" w:color="auto"/>
      </w:pBdr>
      <w:tabs>
        <w:tab w:val="right" w:pos="9072"/>
      </w:tabs>
    </w:pPr>
    <w:rPr>
      <w:i/>
      <w:sz w:val="18"/>
      <w:lang w:val="en-NZ"/>
    </w:rPr>
  </w:style>
  <w:style w:type="paragraph" w:customStyle="1" w:styleId="Style14ptBoldLeft">
    <w:name w:val="Style 14 pt Bold Left"/>
    <w:basedOn w:val="Normal"/>
    <w:rsid w:val="0020243B"/>
    <w:pPr>
      <w:jc w:val="left"/>
    </w:pPr>
    <w:rPr>
      <w:b/>
      <w:bCs/>
      <w:sz w:val="36"/>
    </w:rPr>
  </w:style>
  <w:style w:type="character" w:customStyle="1" w:styleId="TextNormalChar">
    <w:name w:val="Text Normal Char"/>
    <w:link w:val="TextNormal"/>
    <w:rsid w:val="002E0D3A"/>
    <w:rPr>
      <w:rFonts w:ascii="Arial" w:hAnsi="Arial"/>
      <w:sz w:val="22"/>
      <w:lang w:eastAsia="en-US"/>
    </w:rPr>
  </w:style>
  <w:style w:type="paragraph" w:styleId="BalloonText">
    <w:name w:val="Balloon Text"/>
    <w:basedOn w:val="Normal"/>
    <w:link w:val="BalloonTextChar"/>
    <w:rsid w:val="00D06A47"/>
    <w:rPr>
      <w:rFonts w:ascii="Tahoma" w:hAnsi="Tahoma" w:cs="Tahoma"/>
      <w:sz w:val="16"/>
      <w:szCs w:val="16"/>
    </w:rPr>
  </w:style>
  <w:style w:type="character" w:customStyle="1" w:styleId="BalloonTextChar">
    <w:name w:val="Balloon Text Char"/>
    <w:link w:val="BalloonText"/>
    <w:rsid w:val="00D06A47"/>
    <w:rPr>
      <w:rFonts w:ascii="Tahoma" w:hAnsi="Tahoma" w:cs="Tahoma"/>
      <w:sz w:val="16"/>
      <w:szCs w:val="16"/>
      <w:lang w:val="en-GB" w:eastAsia="en-US"/>
    </w:rPr>
  </w:style>
  <w:style w:type="paragraph" w:customStyle="1" w:styleId="2ndsectionorAnnexTitle">
    <w:name w:val="2nd section or Annex Title"/>
    <w:basedOn w:val="Normal"/>
    <w:rsid w:val="00660F16"/>
    <w:pPr>
      <w:spacing w:before="120" w:after="120"/>
      <w:jc w:val="center"/>
      <w:outlineLvl w:val="0"/>
    </w:pPr>
    <w:rPr>
      <w:rFonts w:cs="Arial"/>
      <w:b/>
      <w:bCs/>
      <w:kern w:val="28"/>
      <w:sz w:val="28"/>
      <w:szCs w:val="28"/>
    </w:rPr>
  </w:style>
  <w:style w:type="paragraph" w:customStyle="1" w:styleId="2ndPageInfo">
    <w:name w:val="2nd Page Info"/>
    <w:basedOn w:val="Normal"/>
    <w:rsid w:val="00660F16"/>
    <w:pPr>
      <w:tabs>
        <w:tab w:val="left" w:pos="2835"/>
      </w:tabs>
      <w:jc w:val="left"/>
    </w:pPr>
    <w:rPr>
      <w:rFonts w:cs="Arial"/>
      <w:bCs/>
      <w:kern w:val="28"/>
      <w:sz w:val="23"/>
      <w:szCs w:val="23"/>
    </w:rPr>
  </w:style>
  <w:style w:type="paragraph" w:customStyle="1" w:styleId="Paragraph">
    <w:name w:val="Paragraph"/>
    <w:basedOn w:val="Normal"/>
    <w:rsid w:val="002E0D3A"/>
    <w:pPr>
      <w:spacing w:before="120" w:after="120" w:line="340" w:lineRule="atLeast"/>
      <w:ind w:left="709"/>
    </w:pPr>
    <w:rPr>
      <w:rFonts w:ascii="Calibri" w:hAnsi="Calibri"/>
      <w:sz w:val="23"/>
      <w:szCs w:val="23"/>
    </w:rPr>
  </w:style>
  <w:style w:type="character" w:customStyle="1" w:styleId="HeaderChar">
    <w:name w:val="Header Char"/>
    <w:basedOn w:val="DefaultParagraphFont"/>
    <w:link w:val="Header"/>
    <w:uiPriority w:val="99"/>
    <w:rsid w:val="002E0D3A"/>
    <w:rPr>
      <w:rFonts w:ascii="Arial" w:hAnsi="Arial"/>
      <w:sz w:val="24"/>
      <w:lang w:val="en-GB" w:eastAsia="en-US"/>
    </w:rPr>
  </w:style>
  <w:style w:type="paragraph" w:customStyle="1" w:styleId="Paragraph0">
    <w:name w:val=".Paragraph"/>
    <w:link w:val="ParagraphChar"/>
    <w:qFormat/>
    <w:rsid w:val="00C911EF"/>
    <w:pPr>
      <w:snapToGrid w:val="0"/>
      <w:spacing w:after="240" w:line="320" w:lineRule="atLeast"/>
      <w:ind w:left="720"/>
      <w:jc w:val="both"/>
    </w:pPr>
    <w:rPr>
      <w:rFonts w:ascii="Calibri" w:hAnsi="Calibri"/>
      <w:sz w:val="22"/>
      <w:szCs w:val="22"/>
      <w:lang w:val="en-GB" w:eastAsia="en-US"/>
    </w:rPr>
  </w:style>
  <w:style w:type="character" w:customStyle="1" w:styleId="ParagraphChar">
    <w:name w:val=".Paragraph Char"/>
    <w:basedOn w:val="DefaultParagraphFont"/>
    <w:link w:val="Paragraph0"/>
    <w:rsid w:val="00C911EF"/>
    <w:rPr>
      <w:rFonts w:ascii="Calibri" w:hAnsi="Calibri"/>
      <w:sz w:val="22"/>
      <w:szCs w:val="22"/>
      <w:lang w:val="en-GB" w:eastAsia="en-US"/>
    </w:rPr>
  </w:style>
  <w:style w:type="character" w:customStyle="1" w:styleId="Heading2Char">
    <w:name w:val="Heading 2 Char"/>
    <w:basedOn w:val="DefaultParagraphFont"/>
    <w:link w:val="Heading2"/>
    <w:rsid w:val="00C911EF"/>
    <w:rPr>
      <w:rFonts w:ascii="Arial" w:hAnsi="Arial"/>
      <w:b/>
      <w:noProof/>
      <w:kern w:val="28"/>
      <w:sz w:val="28"/>
      <w:lang w:val="en-AU" w:eastAsia="en-US"/>
    </w:rPr>
  </w:style>
  <w:style w:type="paragraph" w:customStyle="1" w:styleId="Bullet0">
    <w:name w:val="Bullet"/>
    <w:basedOn w:val="Paragraph"/>
    <w:rsid w:val="00C911EF"/>
    <w:pPr>
      <w:tabs>
        <w:tab w:val="num" w:pos="1077"/>
      </w:tabs>
      <w:spacing w:line="300" w:lineRule="atLeast"/>
      <w:ind w:left="1078" w:hanging="369"/>
    </w:pPr>
  </w:style>
  <w:style w:type="paragraph" w:customStyle="1" w:styleId="bullet">
    <w:name w:val="bullet"/>
    <w:basedOn w:val="Normal"/>
    <w:rsid w:val="00C911EF"/>
    <w:pPr>
      <w:numPr>
        <w:numId w:val="10"/>
      </w:numPr>
      <w:spacing w:after="120"/>
    </w:pPr>
    <w:rPr>
      <w:rFonts w:ascii="Calibri" w:hAnsi="Calibri"/>
      <w:sz w:val="22"/>
      <w:szCs w:val="22"/>
    </w:rPr>
  </w:style>
  <w:style w:type="paragraph" w:customStyle="1" w:styleId="Indent">
    <w:name w:val="Indent"/>
    <w:basedOn w:val="Normal"/>
    <w:rsid w:val="00C911EF"/>
    <w:pPr>
      <w:numPr>
        <w:ilvl w:val="12"/>
      </w:numPr>
      <w:overflowPunct w:val="0"/>
      <w:autoSpaceDE w:val="0"/>
      <w:autoSpaceDN w:val="0"/>
      <w:adjustRightInd w:val="0"/>
      <w:ind w:left="2880"/>
      <w:textAlignment w:val="baseline"/>
    </w:pPr>
    <w:rPr>
      <w:rFonts w:ascii="Calibri" w:hAnsi="Calibri"/>
      <w:sz w:val="22"/>
      <w:szCs w:val="22"/>
    </w:rPr>
  </w:style>
  <w:style w:type="paragraph" w:customStyle="1" w:styleId="FooterText">
    <w:name w:val="Footer Text"/>
    <w:basedOn w:val="HeaderText"/>
    <w:rsid w:val="00751AED"/>
    <w:pPr>
      <w:tabs>
        <w:tab w:val="clear" w:pos="4706"/>
      </w:tabs>
    </w:pPr>
  </w:style>
  <w:style w:type="paragraph" w:customStyle="1" w:styleId="HeaderText">
    <w:name w:val="Header Text"/>
    <w:rsid w:val="00751AED"/>
    <w:pPr>
      <w:tabs>
        <w:tab w:val="center" w:pos="4706"/>
        <w:tab w:val="right" w:pos="9412"/>
      </w:tabs>
    </w:pPr>
    <w:rPr>
      <w:rFonts w:ascii="Arial" w:hAnsi="Arial"/>
      <w:b/>
      <w:sz w:val="18"/>
      <w:szCs w:val="18"/>
      <w:lang w:val="en-GB" w:eastAsia="en-US"/>
    </w:rPr>
  </w:style>
  <w:style w:type="paragraph" w:styleId="Caption">
    <w:name w:val="caption"/>
    <w:basedOn w:val="Normal"/>
    <w:next w:val="Normal"/>
    <w:unhideWhenUsed/>
    <w:rsid w:val="00751AED"/>
    <w:pPr>
      <w:spacing w:after="200"/>
      <w:jc w:val="center"/>
    </w:pPr>
    <w:rPr>
      <w:b/>
      <w:bCs/>
      <w:sz w:val="28"/>
      <w:szCs w:val="18"/>
    </w:rPr>
  </w:style>
  <w:style w:type="character" w:customStyle="1" w:styleId="FooterChar">
    <w:name w:val="Footer Char"/>
    <w:basedOn w:val="DefaultParagraphFont"/>
    <w:link w:val="Footer"/>
    <w:uiPriority w:val="99"/>
    <w:rsid w:val="00751AED"/>
    <w:rPr>
      <w:rFonts w:ascii="Arial" w:hAnsi="Arial"/>
      <w:sz w:val="24"/>
      <w:lang w:val="en-GB" w:eastAsia="en-US"/>
    </w:rPr>
  </w:style>
  <w:style w:type="paragraph" w:customStyle="1" w:styleId="NumberParaIndent">
    <w:name w:val="Number Para Indent"/>
    <w:basedOn w:val="Normal"/>
    <w:link w:val="NumberParaIndentChar"/>
    <w:qFormat/>
    <w:rsid w:val="00F639B9"/>
    <w:pPr>
      <w:numPr>
        <w:numId w:val="16"/>
      </w:numPr>
      <w:spacing w:before="60" w:after="60" w:line="300" w:lineRule="atLeast"/>
    </w:pPr>
    <w:rPr>
      <w:rFonts w:ascii="Calibri" w:hAnsi="Calibri"/>
      <w:sz w:val="22"/>
      <w:szCs w:val="22"/>
    </w:rPr>
  </w:style>
  <w:style w:type="character" w:customStyle="1" w:styleId="NumberParaIndentChar">
    <w:name w:val="Number Para Indent Char"/>
    <w:basedOn w:val="DefaultParagraphFont"/>
    <w:link w:val="NumberParaIndent"/>
    <w:rsid w:val="00F639B9"/>
    <w:rPr>
      <w:rFonts w:ascii="Calibri" w:hAnsi="Calibri"/>
      <w:sz w:val="22"/>
      <w:szCs w:val="22"/>
      <w:lang w:val="en-GB" w:eastAsia="en-US"/>
    </w:rPr>
  </w:style>
  <w:style w:type="paragraph" w:customStyle="1" w:styleId="StylePolicyArial11ptBefore0ptLinespacingsingle">
    <w:name w:val="Style Policy + Arial 11 pt Before:  0 pt Line spacing:  single"/>
    <w:basedOn w:val="Normal"/>
    <w:autoRedefine/>
    <w:rsid w:val="00300ED5"/>
    <w:pPr>
      <w:ind w:left="851"/>
      <w:jc w:val="right"/>
    </w:pPr>
    <w:rPr>
      <w:sz w:val="22"/>
      <w:lang w:val="en-NZ"/>
    </w:rPr>
  </w:style>
  <w:style w:type="paragraph" w:customStyle="1" w:styleId="PolicyIndent">
    <w:name w:val="Policy Indent"/>
    <w:basedOn w:val="Normal"/>
    <w:link w:val="PolicyIndentChar"/>
    <w:qFormat/>
    <w:rsid w:val="00F71229"/>
    <w:pPr>
      <w:numPr>
        <w:numId w:val="12"/>
      </w:numPr>
      <w:spacing w:after="120"/>
    </w:pPr>
    <w:rPr>
      <w:rFonts w:cs="Arial"/>
      <w:sz w:val="22"/>
      <w:szCs w:val="23"/>
      <w:lang w:val="en-NZ"/>
    </w:rPr>
  </w:style>
  <w:style w:type="character" w:customStyle="1" w:styleId="PolicyIndentChar">
    <w:name w:val="Policy Indent Char"/>
    <w:basedOn w:val="DefaultParagraphFont"/>
    <w:link w:val="PolicyIndent"/>
    <w:rsid w:val="00F71229"/>
    <w:rPr>
      <w:rFonts w:ascii="Arial" w:hAnsi="Arial" w:cs="Arial"/>
      <w:sz w:val="22"/>
      <w:szCs w:val="23"/>
      <w:lang w:eastAsia="en-US"/>
    </w:rPr>
  </w:style>
  <w:style w:type="paragraph" w:customStyle="1" w:styleId="Policy">
    <w:name w:val="Policy"/>
    <w:basedOn w:val="Normal"/>
    <w:link w:val="PolicyChar"/>
    <w:qFormat/>
    <w:rsid w:val="00F639B9"/>
    <w:pPr>
      <w:tabs>
        <w:tab w:val="num" w:pos="1080"/>
      </w:tabs>
      <w:spacing w:before="120" w:after="120" w:line="300" w:lineRule="atLeast"/>
      <w:ind w:left="1077" w:hanging="357"/>
    </w:pPr>
    <w:rPr>
      <w:rFonts w:asciiTheme="minorHAnsi" w:hAnsiTheme="minorHAnsi"/>
      <w:sz w:val="23"/>
      <w:szCs w:val="23"/>
    </w:rPr>
  </w:style>
  <w:style w:type="character" w:customStyle="1" w:styleId="PolicyChar">
    <w:name w:val="Policy Char"/>
    <w:basedOn w:val="DefaultParagraphFont"/>
    <w:link w:val="Policy"/>
    <w:rsid w:val="00F639B9"/>
    <w:rPr>
      <w:rFonts w:asciiTheme="minorHAnsi" w:hAnsiTheme="minorHAnsi"/>
      <w:sz w:val="23"/>
      <w:szCs w:val="23"/>
      <w:lang w:val="en-GB" w:eastAsia="en-US"/>
    </w:rPr>
  </w:style>
  <w:style w:type="paragraph" w:customStyle="1" w:styleId="BulletBig">
    <w:name w:val="Bullet Big"/>
    <w:basedOn w:val="Normal"/>
    <w:rsid w:val="00BF7AED"/>
    <w:pPr>
      <w:numPr>
        <w:numId w:val="19"/>
      </w:numPr>
      <w:overflowPunct w:val="0"/>
      <w:autoSpaceDE w:val="0"/>
      <w:autoSpaceDN w:val="0"/>
      <w:adjustRightInd w:val="0"/>
      <w:spacing w:before="120" w:after="120"/>
      <w:ind w:left="357" w:hanging="357"/>
      <w:textAlignment w:val="baseline"/>
    </w:pPr>
    <w:rPr>
      <w:rFonts w:ascii="Calibri" w:hAnsi="Calibri"/>
      <w:sz w:val="22"/>
      <w:szCs w:val="22"/>
    </w:rPr>
  </w:style>
  <w:style w:type="paragraph" w:styleId="ListParagraph">
    <w:name w:val="List Paragraph"/>
    <w:basedOn w:val="Normal"/>
    <w:uiPriority w:val="34"/>
    <w:qFormat/>
    <w:rsid w:val="004A6B71"/>
    <w:pPr>
      <w:numPr>
        <w:numId w:val="22"/>
      </w:numPr>
      <w:spacing w:before="60" w:after="60"/>
    </w:pPr>
    <w:rPr>
      <w:rFonts w:ascii="Calibri" w:hAnsi="Calibri"/>
      <w:sz w:val="22"/>
      <w:szCs w:val="22"/>
    </w:rPr>
  </w:style>
  <w:style w:type="paragraph" w:customStyle="1" w:styleId="Grid-Column-Title-Cen">
    <w:name w:val="Grid-Column-Title-Cen"/>
    <w:basedOn w:val="Normal"/>
    <w:qFormat/>
    <w:rsid w:val="00A91C8A"/>
    <w:pPr>
      <w:jc w:val="center"/>
    </w:pPr>
    <w:rPr>
      <w:rFonts w:asciiTheme="minorHAnsi" w:eastAsiaTheme="minorHAnsi" w:hAnsiTheme="minorHAnsi" w:cstheme="minorHAnsi"/>
      <w:b/>
      <w:szCs w:val="24"/>
      <w:lang w:val="en-NZ"/>
    </w:rPr>
  </w:style>
  <w:style w:type="paragraph" w:customStyle="1" w:styleId="Grid-Text-Cen">
    <w:name w:val="Grid-Text-Cen"/>
    <w:basedOn w:val="Normal"/>
    <w:qFormat/>
    <w:rsid w:val="00A91C8A"/>
    <w:pPr>
      <w:jc w:val="center"/>
    </w:pPr>
    <w:rPr>
      <w:rFonts w:asciiTheme="minorHAnsi" w:eastAsiaTheme="minorHAnsi" w:hAnsiTheme="minorHAnsi" w:cstheme="minorHAnsi"/>
      <w:sz w:val="20"/>
      <w:lang w:val="en-NZ"/>
    </w:rPr>
  </w:style>
  <w:style w:type="character" w:customStyle="1" w:styleId="Heading1Char">
    <w:name w:val="Heading 1 Char"/>
    <w:basedOn w:val="DefaultParagraphFont"/>
    <w:link w:val="Heading1"/>
    <w:uiPriority w:val="9"/>
    <w:rsid w:val="00E9240E"/>
    <w:rPr>
      <w:rFonts w:ascii="Arial" w:hAnsi="Arial"/>
      <w:b/>
      <w:noProof/>
      <w:kern w:val="28"/>
      <w:sz w:val="36"/>
      <w:lang w:val="en-AU" w:eastAsia="en-US"/>
    </w:rPr>
  </w:style>
  <w:style w:type="paragraph" w:customStyle="1" w:styleId="1stPageTitle">
    <w:name w:val="1st Page Title"/>
    <w:rsid w:val="00E9240E"/>
    <w:pPr>
      <w:spacing w:before="120" w:after="120" w:line="500" w:lineRule="atLeast"/>
      <w:jc w:val="center"/>
      <w:outlineLvl w:val="0"/>
    </w:pPr>
    <w:rPr>
      <w:rFonts w:ascii="Arial" w:hAnsi="Arial" w:cs="Arial"/>
      <w:b/>
      <w:bCs/>
      <w:caps/>
      <w:kern w:val="28"/>
      <w:sz w:val="36"/>
      <w:szCs w:val="36"/>
      <w:lang w:val="en-GB" w:eastAsia="en-US"/>
    </w:rPr>
  </w:style>
  <w:style w:type="paragraph" w:customStyle="1" w:styleId="1stPageInfo">
    <w:name w:val="1st Page Info"/>
    <w:rsid w:val="00E9240E"/>
    <w:pPr>
      <w:tabs>
        <w:tab w:val="left" w:pos="3686"/>
        <w:tab w:val="left" w:pos="4111"/>
      </w:tabs>
      <w:ind w:left="1843"/>
    </w:pPr>
    <w:rPr>
      <w:rFonts w:ascii="Arial" w:hAnsi="Arial" w:cs="Arial"/>
      <w:bCs/>
      <w:kern w:val="28"/>
      <w:sz w:val="23"/>
      <w:szCs w:val="22"/>
      <w:lang w:val="en-GB" w:eastAsia="en-US"/>
    </w:rPr>
  </w:style>
  <w:style w:type="paragraph" w:styleId="Index1">
    <w:name w:val="index 1"/>
    <w:basedOn w:val="Normal"/>
    <w:next w:val="Normal"/>
    <w:autoRedefine/>
    <w:rsid w:val="00E9240E"/>
    <w:pPr>
      <w:ind w:left="220" w:hanging="220"/>
    </w:pPr>
    <w:rPr>
      <w:sz w:val="23"/>
      <w:szCs w:val="23"/>
    </w:rPr>
  </w:style>
  <w:style w:type="paragraph" w:styleId="IndexHeading">
    <w:name w:val="index heading"/>
    <w:basedOn w:val="Normal"/>
    <w:next w:val="Index1"/>
    <w:rsid w:val="00E9240E"/>
    <w:rPr>
      <w:sz w:val="23"/>
      <w:szCs w:val="23"/>
    </w:rPr>
  </w:style>
  <w:style w:type="paragraph" w:customStyle="1" w:styleId="ExecutiveSummary">
    <w:name w:val="Executive Summary"/>
    <w:basedOn w:val="Heading1"/>
    <w:next w:val="Paragraph"/>
    <w:rsid w:val="00E9240E"/>
    <w:pPr>
      <w:pageBreakBefore/>
      <w:spacing w:before="480" w:after="120" w:line="340" w:lineRule="atLeast"/>
      <w:ind w:left="1078" w:hanging="369"/>
      <w:jc w:val="left"/>
    </w:pPr>
    <w:rPr>
      <w:rFonts w:cs="Arial"/>
      <w:bCs/>
      <w:caps/>
      <w:noProof w:val="0"/>
      <w:kern w:val="32"/>
      <w:sz w:val="24"/>
      <w:szCs w:val="24"/>
      <w:lang w:val="en-GB"/>
    </w:rPr>
  </w:style>
  <w:style w:type="paragraph" w:customStyle="1" w:styleId="tabletext">
    <w:name w:val="table text"/>
    <w:rsid w:val="00E9240E"/>
    <w:pPr>
      <w:spacing w:line="340" w:lineRule="atLeast"/>
    </w:pPr>
    <w:rPr>
      <w:rFonts w:ascii="Arial" w:hAnsi="Arial"/>
      <w:sz w:val="23"/>
      <w:szCs w:val="22"/>
      <w:lang w:val="en-GB" w:eastAsia="en-US"/>
    </w:rPr>
  </w:style>
  <w:style w:type="paragraph" w:customStyle="1" w:styleId="Tableorfigureheading">
    <w:name w:val="Table or figure heading"/>
    <w:basedOn w:val="2ndPageInfo"/>
    <w:next w:val="Paragraph"/>
    <w:rsid w:val="00E9240E"/>
    <w:pPr>
      <w:spacing w:before="120" w:after="120" w:line="340" w:lineRule="atLeast"/>
      <w:jc w:val="center"/>
    </w:pPr>
    <w:rPr>
      <w:b/>
      <w:sz w:val="24"/>
      <w:szCs w:val="24"/>
    </w:rPr>
  </w:style>
  <w:style w:type="table" w:styleId="TableGrid">
    <w:name w:val="Table Grid"/>
    <w:basedOn w:val="TableNormal"/>
    <w:uiPriority w:val="59"/>
    <w:rsid w:val="00E9240E"/>
    <w:pPr>
      <w:spacing w:line="340" w:lineRule="atLeast"/>
    </w:pPr>
    <w:rPr>
      <w:rFonts w:ascii="Arial" w:hAnsi="Arial"/>
      <w:sz w:val="23"/>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9240E"/>
    <w:pPr>
      <w:overflowPunct w:val="0"/>
      <w:autoSpaceDE w:val="0"/>
      <w:autoSpaceDN w:val="0"/>
      <w:adjustRightInd w:val="0"/>
      <w:spacing w:before="100" w:after="100"/>
      <w:jc w:val="left"/>
      <w:textAlignment w:val="baseline"/>
    </w:pPr>
    <w:rPr>
      <w:rFonts w:ascii="Times New Roman" w:hAnsi="Times New Roman"/>
      <w:szCs w:val="22"/>
    </w:rPr>
  </w:style>
  <w:style w:type="paragraph" w:styleId="BodyText2">
    <w:name w:val="Body Text 2"/>
    <w:basedOn w:val="Normal"/>
    <w:link w:val="BodyText2Char"/>
    <w:rsid w:val="00E9240E"/>
    <w:pPr>
      <w:overflowPunct w:val="0"/>
      <w:autoSpaceDE w:val="0"/>
      <w:autoSpaceDN w:val="0"/>
      <w:adjustRightInd w:val="0"/>
      <w:textAlignment w:val="baseline"/>
    </w:pPr>
    <w:rPr>
      <w:rFonts w:ascii="Lucida Sans" w:hAnsi="Lucida Sans"/>
      <w:color w:val="FF0000"/>
      <w:sz w:val="22"/>
      <w:szCs w:val="22"/>
    </w:rPr>
  </w:style>
  <w:style w:type="character" w:customStyle="1" w:styleId="BodyText2Char">
    <w:name w:val="Body Text 2 Char"/>
    <w:basedOn w:val="DefaultParagraphFont"/>
    <w:link w:val="BodyText2"/>
    <w:rsid w:val="00E9240E"/>
    <w:rPr>
      <w:rFonts w:ascii="Lucida Sans" w:hAnsi="Lucida Sans"/>
      <w:color w:val="FF0000"/>
      <w:sz w:val="22"/>
      <w:szCs w:val="22"/>
      <w:lang w:val="en-GB" w:eastAsia="en-US"/>
    </w:rPr>
  </w:style>
  <w:style w:type="paragraph" w:customStyle="1" w:styleId="ReportBullet">
    <w:name w:val="Report Bullet"/>
    <w:basedOn w:val="Normal"/>
    <w:rsid w:val="00E9240E"/>
    <w:pPr>
      <w:widowControl w:val="0"/>
      <w:tabs>
        <w:tab w:val="num" w:pos="1276"/>
        <w:tab w:val="right" w:pos="9270"/>
      </w:tabs>
      <w:autoSpaceDE w:val="0"/>
      <w:autoSpaceDN w:val="0"/>
      <w:adjustRightInd w:val="0"/>
      <w:spacing w:before="120" w:after="60" w:line="300" w:lineRule="atLeast"/>
      <w:ind w:left="1276" w:hanging="567"/>
    </w:pPr>
    <w:rPr>
      <w:rFonts w:ascii="Bookman Old Style" w:hAnsi="Bookman Old Style" w:cs="Bookman Old Style"/>
      <w:sz w:val="22"/>
      <w:szCs w:val="22"/>
    </w:rPr>
  </w:style>
  <w:style w:type="paragraph" w:styleId="BodyTextIndent3">
    <w:name w:val="Body Text Indent 3"/>
    <w:basedOn w:val="Normal"/>
    <w:link w:val="BodyTextIndent3Char"/>
    <w:rsid w:val="00E9240E"/>
    <w:pPr>
      <w:spacing w:after="120"/>
      <w:ind w:left="283"/>
    </w:pPr>
    <w:rPr>
      <w:sz w:val="16"/>
      <w:szCs w:val="16"/>
    </w:rPr>
  </w:style>
  <w:style w:type="character" w:customStyle="1" w:styleId="BodyTextIndent3Char">
    <w:name w:val="Body Text Indent 3 Char"/>
    <w:basedOn w:val="DefaultParagraphFont"/>
    <w:link w:val="BodyTextIndent3"/>
    <w:rsid w:val="00E9240E"/>
    <w:rPr>
      <w:rFonts w:ascii="Arial" w:hAnsi="Arial"/>
      <w:sz w:val="16"/>
      <w:szCs w:val="16"/>
      <w:lang w:val="en-GB" w:eastAsia="en-US"/>
    </w:rPr>
  </w:style>
  <w:style w:type="paragraph" w:customStyle="1" w:styleId="2ndTitle">
    <w:name w:val="2ndTitle"/>
    <w:rsid w:val="00E9240E"/>
    <w:pPr>
      <w:tabs>
        <w:tab w:val="center" w:pos="4678"/>
        <w:tab w:val="right" w:pos="9356"/>
      </w:tabs>
      <w:jc w:val="center"/>
    </w:pPr>
    <w:rPr>
      <w:rFonts w:ascii="Arial" w:hAnsi="Arial" w:cs="Arial"/>
      <w:b/>
      <w:caps/>
      <w:sz w:val="24"/>
      <w:lang w:val="en-GB" w:eastAsia="en-US"/>
    </w:rPr>
  </w:style>
  <w:style w:type="paragraph" w:styleId="Title">
    <w:name w:val="Title"/>
    <w:basedOn w:val="Normal"/>
    <w:link w:val="TitleChar"/>
    <w:qFormat/>
    <w:rsid w:val="00E9240E"/>
    <w:pPr>
      <w:spacing w:before="60" w:after="120" w:line="280" w:lineRule="atLeast"/>
      <w:jc w:val="center"/>
    </w:pPr>
    <w:rPr>
      <w:rFonts w:ascii="Tahoma" w:hAnsi="Tahoma" w:cs="Tahoma"/>
      <w:b/>
      <w:sz w:val="36"/>
      <w:szCs w:val="24"/>
    </w:rPr>
  </w:style>
  <w:style w:type="character" w:customStyle="1" w:styleId="TitleChar">
    <w:name w:val="Title Char"/>
    <w:basedOn w:val="DefaultParagraphFont"/>
    <w:link w:val="Title"/>
    <w:rsid w:val="00E9240E"/>
    <w:rPr>
      <w:rFonts w:ascii="Tahoma" w:hAnsi="Tahoma" w:cs="Tahoma"/>
      <w:b/>
      <w:sz w:val="36"/>
      <w:szCs w:val="24"/>
      <w:lang w:val="en-GB" w:eastAsia="en-US"/>
    </w:rPr>
  </w:style>
  <w:style w:type="paragraph" w:customStyle="1" w:styleId="LetterPara">
    <w:name w:val="Letter Para"/>
    <w:basedOn w:val="NumberParaIndent"/>
    <w:link w:val="LetterParaChar"/>
    <w:qFormat/>
    <w:rsid w:val="00E9240E"/>
    <w:pPr>
      <w:numPr>
        <w:numId w:val="26"/>
      </w:numPr>
    </w:pPr>
  </w:style>
  <w:style w:type="character" w:customStyle="1" w:styleId="LetterParaChar">
    <w:name w:val="Letter Para Char"/>
    <w:basedOn w:val="NumberParaIndentChar"/>
    <w:link w:val="LetterPara"/>
    <w:rsid w:val="00E9240E"/>
    <w:rPr>
      <w:rFonts w:ascii="Calibri" w:hAnsi="Calibri"/>
      <w:sz w:val="22"/>
      <w:szCs w:val="22"/>
      <w:lang w:val="en-GB" w:eastAsia="en-US"/>
    </w:rPr>
  </w:style>
  <w:style w:type="paragraph" w:customStyle="1" w:styleId="Receivesthereport">
    <w:name w:val="Receives the report."/>
    <w:basedOn w:val="Normal"/>
    <w:locked/>
    <w:rsid w:val="00E9240E"/>
    <w:pPr>
      <w:numPr>
        <w:numId w:val="27"/>
      </w:numPr>
      <w:spacing w:after="240"/>
    </w:pPr>
    <w:rPr>
      <w:rFonts w:cs="Arial"/>
      <w:b/>
      <w:sz w:val="22"/>
      <w:lang w:val="en-NZ"/>
    </w:rPr>
  </w:style>
  <w:style w:type="paragraph" w:customStyle="1" w:styleId="StyleHeading1Justified">
    <w:name w:val="Style Heading 1 + Justified"/>
    <w:basedOn w:val="Heading1"/>
    <w:rsid w:val="00E9240E"/>
    <w:pPr>
      <w:numPr>
        <w:ilvl w:val="1"/>
        <w:numId w:val="28"/>
      </w:numPr>
      <w:tabs>
        <w:tab w:val="clear" w:pos="576"/>
        <w:tab w:val="left" w:pos="851"/>
      </w:tabs>
      <w:spacing w:before="240"/>
      <w:ind w:left="851" w:hanging="851"/>
      <w:jc w:val="both"/>
    </w:pPr>
    <w:rPr>
      <w:bCs/>
      <w:sz w:val="24"/>
    </w:rPr>
  </w:style>
  <w:style w:type="paragraph" w:customStyle="1" w:styleId="Style1">
    <w:name w:val="Style1"/>
    <w:basedOn w:val="StyleHeading1Justified"/>
    <w:rsid w:val="00E9240E"/>
    <w:pPr>
      <w:numPr>
        <w:ilvl w:val="0"/>
      </w:numPr>
    </w:pPr>
    <w:rPr>
      <w:sz w:val="28"/>
    </w:rPr>
  </w:style>
  <w:style w:type="character" w:customStyle="1" w:styleId="TextIndentChar">
    <w:name w:val="Text Indent Char"/>
    <w:basedOn w:val="DefaultParagraphFont"/>
    <w:link w:val="TextIndent"/>
    <w:rsid w:val="00E9240E"/>
    <w:rPr>
      <w:rFonts w:ascii="Arial" w:hAnsi="Arial"/>
      <w:sz w:val="22"/>
      <w:lang w:eastAsia="en-US"/>
    </w:rPr>
  </w:style>
  <w:style w:type="paragraph" w:customStyle="1" w:styleId="StandardBullet1stIndent">
    <w:name w:val="Standard Bullet 1st Indent"/>
    <w:basedOn w:val="Normal"/>
    <w:semiHidden/>
    <w:rsid w:val="00E9240E"/>
    <w:pPr>
      <w:tabs>
        <w:tab w:val="num" w:pos="1077"/>
      </w:tabs>
      <w:spacing w:after="120"/>
      <w:ind w:left="1077" w:hanging="368"/>
    </w:pPr>
    <w:rPr>
      <w:sz w:val="22"/>
      <w:szCs w:val="22"/>
      <w:lang w:val="en-NZ" w:eastAsia="en-GB"/>
    </w:rPr>
  </w:style>
  <w:style w:type="paragraph" w:customStyle="1" w:styleId="NumberPapagraph">
    <w:name w:val="Number Papagraph"/>
    <w:basedOn w:val="Normal"/>
    <w:link w:val="NumberPapagraphChar"/>
    <w:qFormat/>
    <w:rsid w:val="00E9240E"/>
    <w:pPr>
      <w:tabs>
        <w:tab w:val="num" w:pos="1080"/>
      </w:tabs>
      <w:spacing w:before="60" w:after="60" w:line="300" w:lineRule="atLeast"/>
      <w:ind w:left="1080" w:hanging="360"/>
    </w:pPr>
    <w:rPr>
      <w:rFonts w:ascii="Bookman Old Style" w:hAnsi="Bookman Old Style"/>
      <w:sz w:val="23"/>
      <w:szCs w:val="23"/>
    </w:rPr>
  </w:style>
  <w:style w:type="character" w:customStyle="1" w:styleId="NumberPapagraphChar">
    <w:name w:val="Number Papagraph Char"/>
    <w:basedOn w:val="DefaultParagraphFont"/>
    <w:link w:val="NumberPapagraph"/>
    <w:rsid w:val="00E9240E"/>
    <w:rPr>
      <w:rFonts w:ascii="Bookman Old Style" w:hAnsi="Bookman Old Style"/>
      <w:sz w:val="23"/>
      <w:szCs w:val="23"/>
      <w:lang w:val="en-GB" w:eastAsia="en-US"/>
    </w:rPr>
  </w:style>
  <w:style w:type="character" w:customStyle="1" w:styleId="CommentTextChar">
    <w:name w:val="Comment Text Char"/>
    <w:basedOn w:val="DefaultParagraphFont"/>
    <w:rsid w:val="00E9240E"/>
    <w:rPr>
      <w:rFonts w:ascii="Arial" w:hAnsi="Arial"/>
      <w:sz w:val="24"/>
      <w:szCs w:val="24"/>
      <w:lang w:eastAsia="en-US"/>
    </w:rPr>
  </w:style>
  <w:style w:type="paragraph" w:styleId="CommentSubject">
    <w:name w:val="annotation subject"/>
    <w:basedOn w:val="CommentText"/>
    <w:next w:val="CommentText"/>
    <w:link w:val="CommentSubjectChar"/>
    <w:rsid w:val="00E9240E"/>
    <w:rPr>
      <w:b/>
      <w:bCs/>
    </w:rPr>
  </w:style>
  <w:style w:type="character" w:customStyle="1" w:styleId="CommentTextChar1">
    <w:name w:val="Comment Text Char1"/>
    <w:basedOn w:val="DefaultParagraphFont"/>
    <w:link w:val="CommentText"/>
    <w:rsid w:val="00E9240E"/>
    <w:rPr>
      <w:rFonts w:ascii="Arial" w:hAnsi="Arial"/>
      <w:lang w:val="en-GB" w:eastAsia="en-US"/>
    </w:rPr>
  </w:style>
  <w:style w:type="character" w:customStyle="1" w:styleId="CommentSubjectChar">
    <w:name w:val="Comment Subject Char"/>
    <w:basedOn w:val="CommentTextChar1"/>
    <w:link w:val="CommentSubject"/>
    <w:rsid w:val="00E9240E"/>
    <w:rPr>
      <w:rFonts w:ascii="Arial" w:hAnsi="Arial"/>
      <w:b/>
      <w:bCs/>
      <w:lang w:val="en-GB" w:eastAsia="en-US"/>
    </w:rPr>
  </w:style>
  <w:style w:type="paragraph" w:customStyle="1" w:styleId="Page-Title-Cen">
    <w:name w:val="Page-Title-Cen"/>
    <w:basedOn w:val="Normal"/>
    <w:qFormat/>
    <w:rsid w:val="00E9240E"/>
    <w:pPr>
      <w:jc w:val="center"/>
    </w:pPr>
    <w:rPr>
      <w:rFonts w:asciiTheme="minorHAnsi" w:eastAsiaTheme="minorHAnsi" w:hAnsiTheme="minorHAnsi" w:cstheme="minorHAnsi"/>
      <w:b/>
      <w:color w:val="000000"/>
      <w:sz w:val="40"/>
      <w:szCs w:val="40"/>
      <w:lang w:val="en-NZ"/>
    </w:rPr>
  </w:style>
  <w:style w:type="paragraph" w:customStyle="1" w:styleId="Page-Title">
    <w:name w:val="Page-Title"/>
    <w:basedOn w:val="Normal"/>
    <w:qFormat/>
    <w:rsid w:val="00E9240E"/>
    <w:pPr>
      <w:jc w:val="left"/>
    </w:pPr>
    <w:rPr>
      <w:rFonts w:asciiTheme="minorHAnsi" w:eastAsiaTheme="minorHAnsi" w:hAnsiTheme="minorHAnsi" w:cstheme="minorHAnsi"/>
      <w:b/>
      <w:color w:val="000000"/>
      <w:sz w:val="28"/>
      <w:szCs w:val="24"/>
      <w:lang w:val="en-NZ"/>
    </w:rPr>
  </w:style>
  <w:style w:type="paragraph" w:customStyle="1" w:styleId="Page-SubTitle">
    <w:name w:val="Page-SubTitle"/>
    <w:basedOn w:val="Page-Title"/>
    <w:qFormat/>
    <w:rsid w:val="00E9240E"/>
    <w:rPr>
      <w:sz w:val="24"/>
    </w:rPr>
  </w:style>
  <w:style w:type="paragraph" w:customStyle="1" w:styleId="Grid-Body-Cen">
    <w:name w:val="Grid-Body-Cen"/>
    <w:basedOn w:val="Normal"/>
    <w:qFormat/>
    <w:rsid w:val="00E9240E"/>
    <w:pPr>
      <w:jc w:val="center"/>
    </w:pPr>
    <w:rPr>
      <w:rFonts w:asciiTheme="minorHAnsi" w:eastAsiaTheme="minorHAnsi" w:hAnsiTheme="minorHAnsi" w:cstheme="minorHAnsi"/>
      <w:color w:val="000000"/>
      <w:sz w:val="20"/>
      <w:lang w:val="en-NZ"/>
    </w:rPr>
  </w:style>
  <w:style w:type="paragraph" w:customStyle="1" w:styleId="Grid-Body">
    <w:name w:val="Grid-Body"/>
    <w:basedOn w:val="Normal"/>
    <w:qFormat/>
    <w:rsid w:val="00E9240E"/>
    <w:pPr>
      <w:jc w:val="left"/>
    </w:pPr>
    <w:rPr>
      <w:rFonts w:asciiTheme="minorHAnsi" w:eastAsiaTheme="minorHAnsi" w:hAnsiTheme="minorHAnsi" w:cstheme="minorHAnsi"/>
      <w:sz w:val="20"/>
      <w:lang w:val="en-NZ"/>
    </w:rPr>
  </w:style>
  <w:style w:type="paragraph" w:customStyle="1" w:styleId="Grid-Column-Group">
    <w:name w:val="Grid-Column-Group"/>
    <w:basedOn w:val="Normal"/>
    <w:qFormat/>
    <w:rsid w:val="00E9240E"/>
    <w:pPr>
      <w:jc w:val="center"/>
    </w:pPr>
    <w:rPr>
      <w:rFonts w:asciiTheme="minorHAnsi" w:eastAsiaTheme="minorHAnsi" w:hAnsiTheme="minorHAnsi" w:cstheme="minorHAnsi"/>
      <w:b/>
      <w:sz w:val="20"/>
      <w:lang w:val="en-NZ"/>
    </w:rPr>
  </w:style>
  <w:style w:type="paragraph" w:customStyle="1" w:styleId="Grid-Column-Title">
    <w:name w:val="Grid-Column-Title"/>
    <w:basedOn w:val="Normal"/>
    <w:qFormat/>
    <w:rsid w:val="00E9240E"/>
    <w:pPr>
      <w:jc w:val="left"/>
    </w:pPr>
    <w:rPr>
      <w:rFonts w:asciiTheme="minorHAnsi" w:eastAsiaTheme="minorHAnsi" w:hAnsiTheme="minorHAnsi" w:cstheme="minorHAnsi"/>
      <w:b/>
      <w:sz w:val="22"/>
      <w:szCs w:val="22"/>
      <w:lang w:val="en-NZ"/>
    </w:rPr>
  </w:style>
  <w:style w:type="paragraph" w:customStyle="1" w:styleId="Grid-Text">
    <w:name w:val="Grid-Text"/>
    <w:basedOn w:val="Normal"/>
    <w:qFormat/>
    <w:rsid w:val="00E9240E"/>
    <w:pPr>
      <w:jc w:val="left"/>
    </w:pPr>
    <w:rPr>
      <w:rFonts w:asciiTheme="minorHAnsi" w:eastAsiaTheme="minorHAnsi" w:hAnsiTheme="minorHAnsi" w:cstheme="minorHAnsi"/>
      <w:sz w:val="20"/>
      <w:lang w:val="en-NZ"/>
    </w:rPr>
  </w:style>
  <w:style w:type="paragraph" w:customStyle="1" w:styleId="Grid-Title-Cen">
    <w:name w:val="Grid-Title-Cen"/>
    <w:basedOn w:val="Normal"/>
    <w:qFormat/>
    <w:rsid w:val="00E9240E"/>
    <w:pPr>
      <w:jc w:val="center"/>
    </w:pPr>
    <w:rPr>
      <w:rFonts w:asciiTheme="minorHAnsi" w:eastAsiaTheme="minorHAnsi" w:hAnsiTheme="minorHAnsi" w:cstheme="minorHAnsi"/>
      <w:b/>
      <w:sz w:val="30"/>
      <w:szCs w:val="30"/>
      <w:lang w:val="en-NZ"/>
    </w:rPr>
  </w:style>
  <w:style w:type="paragraph" w:customStyle="1" w:styleId="Grid-Title">
    <w:name w:val="Grid-Title"/>
    <w:basedOn w:val="Normal"/>
    <w:qFormat/>
    <w:rsid w:val="00E9240E"/>
    <w:pPr>
      <w:jc w:val="left"/>
    </w:pPr>
    <w:rPr>
      <w:rFonts w:asciiTheme="minorHAnsi" w:eastAsiaTheme="minorHAnsi" w:hAnsiTheme="minorHAnsi" w:cstheme="minorHAnsi"/>
      <w:b/>
      <w:sz w:val="30"/>
      <w:szCs w:val="30"/>
      <w:lang w:val="en-NZ"/>
    </w:rPr>
  </w:style>
  <w:style w:type="paragraph" w:customStyle="1" w:styleId="Footer1">
    <w:name w:val="Footer1"/>
    <w:basedOn w:val="Normal"/>
    <w:qFormat/>
    <w:rsid w:val="00E9240E"/>
    <w:pPr>
      <w:jc w:val="left"/>
    </w:pPr>
    <w:rPr>
      <w:rFonts w:asciiTheme="minorHAnsi" w:eastAsiaTheme="minorHAnsi" w:hAnsiTheme="minorHAnsi" w:cstheme="minorHAnsi"/>
      <w:color w:val="CCCCCC"/>
      <w:sz w:val="16"/>
      <w:szCs w:val="16"/>
      <w:lang w:val="en-NZ"/>
    </w:rPr>
  </w:style>
  <w:style w:type="paragraph" w:customStyle="1" w:styleId="Grid-Total1">
    <w:name w:val="Grid-Total1"/>
    <w:basedOn w:val="Normal"/>
    <w:qFormat/>
    <w:rsid w:val="00E9240E"/>
    <w:pPr>
      <w:jc w:val="left"/>
    </w:pPr>
    <w:rPr>
      <w:rFonts w:asciiTheme="minorHAnsi" w:eastAsiaTheme="minorHAnsi" w:hAnsiTheme="minorHAnsi" w:cstheme="minorHAnsi"/>
      <w:b/>
      <w:color w:val="000000"/>
      <w:sz w:val="20"/>
      <w:lang w:val="en-NZ"/>
    </w:rPr>
  </w:style>
  <w:style w:type="paragraph" w:customStyle="1" w:styleId="Grid-Total2">
    <w:name w:val="Grid-Total2"/>
    <w:basedOn w:val="Normal"/>
    <w:qFormat/>
    <w:rsid w:val="00E9240E"/>
    <w:pPr>
      <w:jc w:val="left"/>
    </w:pPr>
    <w:rPr>
      <w:rFonts w:asciiTheme="minorHAnsi" w:eastAsiaTheme="minorHAnsi" w:hAnsiTheme="minorHAnsi" w:cstheme="minorHAnsi"/>
      <w:b/>
      <w:color w:val="000000"/>
      <w:sz w:val="20"/>
      <w:lang w:val="en-NZ"/>
    </w:rPr>
  </w:style>
  <w:style w:type="paragraph" w:customStyle="1" w:styleId="Grid-Total3">
    <w:name w:val="Grid-Total3"/>
    <w:basedOn w:val="Normal"/>
    <w:qFormat/>
    <w:rsid w:val="00E9240E"/>
    <w:pPr>
      <w:jc w:val="left"/>
    </w:pPr>
    <w:rPr>
      <w:rFonts w:asciiTheme="minorHAnsi" w:eastAsiaTheme="minorHAnsi" w:hAnsiTheme="minorHAnsi" w:cstheme="minorHAnsi"/>
      <w:b/>
      <w:color w:val="000000"/>
      <w:sz w:val="20"/>
      <w:lang w:val="en-NZ"/>
    </w:rPr>
  </w:style>
  <w:style w:type="paragraph" w:customStyle="1" w:styleId="Footer2">
    <w:name w:val="Footer2"/>
    <w:basedOn w:val="Normal"/>
    <w:qFormat/>
    <w:rsid w:val="00E9240E"/>
    <w:pPr>
      <w:jc w:val="left"/>
    </w:pPr>
    <w:rPr>
      <w:rFonts w:asciiTheme="minorHAnsi" w:eastAsiaTheme="minorHAnsi" w:hAnsiTheme="minorHAnsi" w:cstheme="minorHAnsi"/>
      <w:color w:val="CCCCCC"/>
      <w:sz w:val="16"/>
      <w:szCs w:val="16"/>
      <w:lang w:val="en-NZ"/>
    </w:rPr>
  </w:style>
  <w:style w:type="table" w:styleId="TableContemporary">
    <w:name w:val="Table Contemporary"/>
    <w:basedOn w:val="TableNormal"/>
    <w:rsid w:val="00BA3A1B"/>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z w:val="24"/>
      <w:lang w:val="en-GB" w:eastAsia="en-US"/>
    </w:rPr>
  </w:style>
  <w:style w:type="paragraph" w:styleId="Heading1">
    <w:name w:val="heading 1"/>
    <w:next w:val="Normal"/>
    <w:link w:val="Heading1Char"/>
    <w:uiPriority w:val="9"/>
    <w:qFormat/>
    <w:pPr>
      <w:keepNext/>
      <w:spacing w:after="240"/>
      <w:jc w:val="center"/>
      <w:outlineLvl w:val="0"/>
    </w:pPr>
    <w:rPr>
      <w:rFonts w:ascii="Arial" w:hAnsi="Arial"/>
      <w:b/>
      <w:noProof/>
      <w:kern w:val="28"/>
      <w:sz w:val="36"/>
      <w:lang w:val="en-AU" w:eastAsia="en-US"/>
    </w:rPr>
  </w:style>
  <w:style w:type="paragraph" w:styleId="Heading2">
    <w:name w:val="heading 2"/>
    <w:basedOn w:val="Heading1"/>
    <w:next w:val="Normal"/>
    <w:link w:val="Heading2Char"/>
    <w:qFormat/>
    <w:pPr>
      <w:spacing w:before="240" w:after="180"/>
      <w:jc w:val="left"/>
      <w:outlineLvl w:val="1"/>
    </w:pPr>
    <w:rPr>
      <w:sz w:val="28"/>
    </w:rPr>
  </w:style>
  <w:style w:type="paragraph" w:styleId="Heading3">
    <w:name w:val="heading 3"/>
    <w:basedOn w:val="Heading2"/>
    <w:next w:val="Normal"/>
    <w:qFormat/>
    <w:pPr>
      <w:spacing w:before="0"/>
      <w:outlineLvl w:val="2"/>
    </w:pPr>
    <w:rPr>
      <w:sz w:val="24"/>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2"/>
      </w:numPr>
      <w:spacing w:before="240" w:after="60"/>
      <w:outlineLvl w:val="5"/>
    </w:pPr>
    <w:rPr>
      <w:i/>
      <w:sz w:val="22"/>
    </w:rPr>
  </w:style>
  <w:style w:type="paragraph" w:styleId="Heading7">
    <w:name w:val="heading 7"/>
    <w:basedOn w:val="Normal"/>
    <w:next w:val="Normal"/>
    <w:qFormat/>
    <w:pPr>
      <w:numPr>
        <w:ilvl w:val="6"/>
        <w:numId w:val="3"/>
      </w:numPr>
      <w:spacing w:before="240" w:after="60"/>
      <w:outlineLvl w:val="6"/>
    </w:pPr>
    <w:rPr>
      <w:sz w:val="20"/>
    </w:rPr>
  </w:style>
  <w:style w:type="paragraph" w:styleId="Heading8">
    <w:name w:val="heading 8"/>
    <w:basedOn w:val="Normal"/>
    <w:next w:val="Normal"/>
    <w:qFormat/>
    <w:pPr>
      <w:numPr>
        <w:ilvl w:val="7"/>
        <w:numId w:val="4"/>
      </w:numPr>
      <w:spacing w:before="240" w:after="60"/>
      <w:outlineLvl w:val="7"/>
    </w:pPr>
    <w:rPr>
      <w:i/>
      <w:sz w:val="20"/>
    </w:rPr>
  </w:style>
  <w:style w:type="paragraph" w:styleId="Heading9">
    <w:name w:val="heading 9"/>
    <w:basedOn w:val="Normal"/>
    <w:next w:val="Normal"/>
    <w:qFormat/>
    <w:pPr>
      <w:numPr>
        <w:ilvl w:val="8"/>
        <w:numId w:val="5"/>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1"/>
    <w:rPr>
      <w:sz w:val="20"/>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uiPriority w:val="99"/>
    <w:pPr>
      <w:tabs>
        <w:tab w:val="center" w:pos="4153"/>
        <w:tab w:val="right" w:pos="8306"/>
      </w:tabs>
    </w:p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customStyle="1" w:styleId="Head1Misc">
    <w:name w:val="Head 1 Misc"/>
    <w:basedOn w:val="Normal"/>
    <w:rsid w:val="00BD54B8"/>
    <w:pPr>
      <w:pBdr>
        <w:bottom w:val="single" w:sz="6" w:space="1" w:color="auto"/>
      </w:pBdr>
      <w:spacing w:after="400"/>
      <w:jc w:val="left"/>
    </w:pPr>
    <w:rPr>
      <w:b/>
      <w:sz w:val="36"/>
      <w:lang w:val="en-NZ"/>
    </w:rPr>
  </w:style>
  <w:style w:type="paragraph" w:customStyle="1" w:styleId="Head2Exec">
    <w:name w:val="Head 2 Exec"/>
    <w:basedOn w:val="Head1Misc"/>
    <w:rsid w:val="00174301"/>
  </w:style>
  <w:style w:type="paragraph" w:customStyle="1" w:styleId="Head3Contents">
    <w:name w:val="Head 3 Contents"/>
    <w:basedOn w:val="Normal"/>
    <w:rsid w:val="00BD54B8"/>
    <w:pPr>
      <w:pBdr>
        <w:bottom w:val="single" w:sz="6" w:space="1" w:color="auto"/>
      </w:pBdr>
      <w:jc w:val="left"/>
    </w:pPr>
    <w:rPr>
      <w:b/>
      <w:sz w:val="36"/>
    </w:rPr>
  </w:style>
  <w:style w:type="paragraph" w:customStyle="1" w:styleId="Head4Chapter">
    <w:name w:val="Head 4 Chapter"/>
    <w:next w:val="Normal"/>
    <w:rsid w:val="00BD54B8"/>
    <w:pPr>
      <w:numPr>
        <w:numId w:val="8"/>
      </w:numPr>
      <w:pBdr>
        <w:bottom w:val="single" w:sz="6" w:space="1" w:color="auto"/>
      </w:pBdr>
      <w:spacing w:after="400"/>
      <w:outlineLvl w:val="0"/>
    </w:pPr>
    <w:rPr>
      <w:rFonts w:ascii="Arial" w:hAnsi="Arial"/>
      <w:b/>
      <w:sz w:val="36"/>
      <w:lang w:eastAsia="en-US"/>
    </w:rPr>
  </w:style>
  <w:style w:type="paragraph" w:customStyle="1" w:styleId="Head5Appendix">
    <w:name w:val="Head 5 Appendix"/>
    <w:basedOn w:val="Head1Misc"/>
    <w:rsid w:val="00BD54B8"/>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Pr>
      <w:color w:val="0000FF"/>
      <w:u w:val="single"/>
    </w:rPr>
  </w:style>
  <w:style w:type="paragraph" w:customStyle="1" w:styleId="TextNormal">
    <w:name w:val="Text Normal"/>
    <w:basedOn w:val="Normal"/>
    <w:link w:val="TextNormalChar"/>
    <w:rsid w:val="002E0D3A"/>
    <w:pPr>
      <w:spacing w:after="240"/>
    </w:pPr>
    <w:rPr>
      <w:sz w:val="22"/>
      <w:lang w:val="en-NZ"/>
    </w:rPr>
  </w:style>
  <w:style w:type="paragraph" w:customStyle="1" w:styleId="List1Bullet">
    <w:name w:val="List 1 Bullet"/>
    <w:basedOn w:val="TextNormal"/>
    <w:rsid w:val="00174301"/>
    <w:pPr>
      <w:numPr>
        <w:numId w:val="6"/>
      </w:numPr>
    </w:pPr>
  </w:style>
  <w:style w:type="paragraph" w:customStyle="1" w:styleId="List2Roman">
    <w:name w:val="List 2 Roman"/>
    <w:basedOn w:val="Normal"/>
    <w:rsid w:val="00174301"/>
    <w:pPr>
      <w:numPr>
        <w:numId w:val="7"/>
      </w:numPr>
      <w:tabs>
        <w:tab w:val="left" w:pos="1418"/>
      </w:tabs>
      <w:spacing w:after="240"/>
      <w:jc w:val="left"/>
    </w:pPr>
    <w:rPr>
      <w:sz w:val="22"/>
      <w:lang w:val="en-NZ"/>
    </w:rPr>
  </w:style>
  <w:style w:type="paragraph" w:customStyle="1" w:styleId="List3Alpha">
    <w:name w:val="List 3 Alpha"/>
    <w:basedOn w:val="Normal"/>
    <w:rsid w:val="00AD46F1"/>
    <w:pPr>
      <w:numPr>
        <w:numId w:val="13"/>
      </w:numPr>
      <w:spacing w:after="120"/>
      <w:ind w:left="1418" w:hanging="567"/>
    </w:pPr>
    <w:rPr>
      <w:sz w:val="22"/>
    </w:rPr>
  </w:style>
  <w:style w:type="character" w:styleId="PageNumber">
    <w:name w:val="page number"/>
    <w:rPr>
      <w:rFonts w:ascii="Arial" w:hAnsi="Arial"/>
      <w:i/>
      <w:sz w:val="18"/>
    </w:rPr>
  </w:style>
  <w:style w:type="paragraph" w:customStyle="1" w:styleId="RepLevel1">
    <w:name w:val="Rep Level 1"/>
    <w:basedOn w:val="Normal"/>
    <w:next w:val="TextNormal"/>
    <w:rsid w:val="008144CA"/>
    <w:pPr>
      <w:numPr>
        <w:ilvl w:val="1"/>
        <w:numId w:val="8"/>
      </w:numPr>
      <w:tabs>
        <w:tab w:val="left" w:pos="0"/>
      </w:tabs>
      <w:spacing w:before="240" w:after="240"/>
      <w:jc w:val="left"/>
      <w:outlineLvl w:val="1"/>
    </w:pPr>
    <w:rPr>
      <w:b/>
      <w:sz w:val="28"/>
      <w:lang w:val="en-NZ"/>
    </w:rPr>
  </w:style>
  <w:style w:type="paragraph" w:customStyle="1" w:styleId="RepLevel2">
    <w:name w:val="Rep Level 2"/>
    <w:basedOn w:val="RepLevel1"/>
    <w:next w:val="TextNormal"/>
    <w:rsid w:val="008144CA"/>
    <w:pPr>
      <w:numPr>
        <w:ilvl w:val="2"/>
      </w:numPr>
      <w:spacing w:before="0"/>
      <w:outlineLvl w:val="2"/>
    </w:pPr>
    <w:rPr>
      <w:sz w:val="24"/>
    </w:rPr>
  </w:style>
  <w:style w:type="paragraph" w:styleId="TableofFigures">
    <w:name w:val="table of figures"/>
    <w:basedOn w:val="Normal"/>
    <w:next w:val="Normal"/>
    <w:semiHidden/>
    <w:rsid w:val="00174301"/>
    <w:pPr>
      <w:tabs>
        <w:tab w:val="left" w:pos="1418"/>
        <w:tab w:val="right" w:pos="9072"/>
      </w:tabs>
      <w:spacing w:before="240"/>
      <w:ind w:left="1418" w:hanging="1418"/>
      <w:jc w:val="left"/>
    </w:pPr>
  </w:style>
  <w:style w:type="paragraph" w:customStyle="1" w:styleId="TextIndent">
    <w:name w:val="Text Indent"/>
    <w:basedOn w:val="TextNormal"/>
    <w:link w:val="TextIndentChar"/>
    <w:rsid w:val="00174301"/>
    <w:pPr>
      <w:ind w:left="851"/>
    </w:pPr>
  </w:style>
  <w:style w:type="paragraph" w:customStyle="1" w:styleId="TitleFigure">
    <w:name w:val="Title Figure"/>
    <w:basedOn w:val="Normal"/>
    <w:next w:val="TextNormal"/>
    <w:rsid w:val="00BE170D"/>
    <w:pPr>
      <w:tabs>
        <w:tab w:val="left" w:pos="0"/>
        <w:tab w:val="left" w:pos="2268"/>
      </w:tabs>
      <w:spacing w:before="240" w:after="240"/>
      <w:ind w:left="2269" w:hanging="1418"/>
    </w:pPr>
    <w:rPr>
      <w:i/>
      <w:sz w:val="22"/>
    </w:rPr>
  </w:style>
  <w:style w:type="paragraph" w:customStyle="1" w:styleId="TitleTable">
    <w:name w:val="Title Table"/>
    <w:basedOn w:val="Normal"/>
    <w:next w:val="TextNormal"/>
    <w:pPr>
      <w:keepNext/>
      <w:tabs>
        <w:tab w:val="left" w:pos="0"/>
        <w:tab w:val="left" w:pos="2268"/>
      </w:tabs>
      <w:spacing w:after="240"/>
      <w:ind w:left="2269" w:hanging="1418"/>
    </w:pPr>
    <w:rPr>
      <w:i/>
      <w:sz w:val="22"/>
    </w:rPr>
  </w:style>
  <w:style w:type="paragraph" w:styleId="TOC1">
    <w:name w:val="toc 1"/>
    <w:basedOn w:val="Normal"/>
    <w:next w:val="Normal"/>
    <w:autoRedefine/>
    <w:uiPriority w:val="39"/>
    <w:rsid w:val="00E712EC"/>
    <w:pPr>
      <w:tabs>
        <w:tab w:val="right" w:pos="1418"/>
        <w:tab w:val="right" w:pos="9639"/>
      </w:tabs>
      <w:spacing w:before="360"/>
      <w:jc w:val="left"/>
    </w:pPr>
    <w:rPr>
      <w:b/>
      <w:noProof/>
      <w:sz w:val="28"/>
    </w:rPr>
  </w:style>
  <w:style w:type="paragraph" w:styleId="TOC2">
    <w:name w:val="toc 2"/>
    <w:basedOn w:val="TOC1"/>
    <w:next w:val="Normal"/>
    <w:autoRedefine/>
    <w:uiPriority w:val="39"/>
    <w:rsid w:val="00BF377A"/>
    <w:pPr>
      <w:tabs>
        <w:tab w:val="clear" w:pos="1418"/>
        <w:tab w:val="left" w:pos="720"/>
        <w:tab w:val="left" w:pos="851"/>
      </w:tabs>
      <w:spacing w:before="240"/>
    </w:pPr>
    <w:rPr>
      <w:b w:val="0"/>
      <w:sz w:val="24"/>
    </w:rPr>
  </w:style>
  <w:style w:type="paragraph" w:styleId="TOC3">
    <w:name w:val="toc 3"/>
    <w:basedOn w:val="TOC2"/>
    <w:next w:val="Normal"/>
    <w:autoRedefine/>
    <w:semiHidden/>
    <w:rsid w:val="00174301"/>
    <w:pPr>
      <w:tabs>
        <w:tab w:val="left" w:pos="1200"/>
      </w:tabs>
    </w:pPr>
  </w:style>
  <w:style w:type="paragraph" w:styleId="TOC4">
    <w:name w:val="toc 4"/>
    <w:basedOn w:val="TOC3"/>
    <w:next w:val="Normal"/>
    <w:autoRedefine/>
    <w:uiPriority w:val="39"/>
    <w:pPr>
      <w:ind w:left="480"/>
    </w:pPr>
  </w:style>
  <w:style w:type="paragraph" w:styleId="TOC5">
    <w:name w:val="toc 5"/>
    <w:basedOn w:val="Normal"/>
    <w:next w:val="Normal"/>
    <w:autoRedefine/>
    <w:semiHidden/>
    <w:pPr>
      <w:ind w:left="720"/>
      <w:jc w:val="left"/>
    </w:pPr>
    <w:rPr>
      <w:sz w:val="20"/>
    </w:rPr>
  </w:style>
  <w:style w:type="paragraph" w:styleId="TOC6">
    <w:name w:val="toc 6"/>
    <w:basedOn w:val="Normal"/>
    <w:next w:val="Normal"/>
    <w:autoRedefine/>
    <w:semiHidden/>
    <w:pPr>
      <w:ind w:left="960"/>
      <w:jc w:val="left"/>
    </w:pPr>
    <w:rPr>
      <w:sz w:val="20"/>
    </w:rPr>
  </w:style>
  <w:style w:type="paragraph" w:styleId="TOC7">
    <w:name w:val="toc 7"/>
    <w:basedOn w:val="Normal"/>
    <w:next w:val="Normal"/>
    <w:autoRedefine/>
    <w:semiHidden/>
    <w:pPr>
      <w:ind w:left="1200"/>
      <w:jc w:val="left"/>
    </w:pPr>
    <w:rPr>
      <w:sz w:val="20"/>
    </w:rPr>
  </w:style>
  <w:style w:type="paragraph" w:styleId="TOC8">
    <w:name w:val="toc 8"/>
    <w:basedOn w:val="Normal"/>
    <w:next w:val="Normal"/>
    <w:autoRedefine/>
    <w:semiHidden/>
    <w:pPr>
      <w:ind w:left="1440"/>
      <w:jc w:val="left"/>
    </w:pPr>
    <w:rPr>
      <w:sz w:val="20"/>
    </w:rPr>
  </w:style>
  <w:style w:type="paragraph" w:styleId="TOC9">
    <w:name w:val="toc 9"/>
    <w:basedOn w:val="Normal"/>
    <w:next w:val="Normal"/>
    <w:autoRedefine/>
    <w:semiHidden/>
    <w:pPr>
      <w:ind w:left="1680"/>
      <w:jc w:val="left"/>
    </w:pPr>
    <w:rPr>
      <w:sz w:val="20"/>
    </w:rPr>
  </w:style>
  <w:style w:type="paragraph" w:customStyle="1" w:styleId="RepRef">
    <w:name w:val="Rep Ref"/>
    <w:basedOn w:val="Normal"/>
    <w:pPr>
      <w:spacing w:after="240"/>
      <w:ind w:left="851" w:hanging="851"/>
    </w:pPr>
    <w:rPr>
      <w:sz w:val="22"/>
      <w:lang w:val="en-NZ"/>
    </w:rPr>
  </w:style>
  <w:style w:type="paragraph" w:customStyle="1" w:styleId="RepHeader">
    <w:name w:val="Rep Header"/>
    <w:basedOn w:val="Normal"/>
    <w:pPr>
      <w:pBdr>
        <w:bottom w:val="single" w:sz="24" w:space="1" w:color="C0C0C0"/>
      </w:pBdr>
      <w:tabs>
        <w:tab w:val="right" w:pos="9072"/>
      </w:tabs>
      <w:spacing w:after="240"/>
    </w:pPr>
    <w:rPr>
      <w:i/>
      <w:sz w:val="18"/>
      <w:lang w:val="en-NZ"/>
    </w:rPr>
  </w:style>
  <w:style w:type="paragraph" w:customStyle="1" w:styleId="RepFooter">
    <w:name w:val="Rep Footer"/>
    <w:basedOn w:val="Normal"/>
    <w:rsid w:val="00174301"/>
    <w:pPr>
      <w:pBdr>
        <w:top w:val="single" w:sz="6" w:space="1" w:color="auto"/>
      </w:pBdr>
      <w:tabs>
        <w:tab w:val="right" w:pos="9072"/>
      </w:tabs>
    </w:pPr>
    <w:rPr>
      <w:i/>
      <w:sz w:val="18"/>
      <w:lang w:val="en-NZ"/>
    </w:rPr>
  </w:style>
  <w:style w:type="paragraph" w:customStyle="1" w:styleId="Style14ptBoldLeft">
    <w:name w:val="Style 14 pt Bold Left"/>
    <w:basedOn w:val="Normal"/>
    <w:rsid w:val="0020243B"/>
    <w:pPr>
      <w:jc w:val="left"/>
    </w:pPr>
    <w:rPr>
      <w:b/>
      <w:bCs/>
      <w:sz w:val="36"/>
    </w:rPr>
  </w:style>
  <w:style w:type="character" w:customStyle="1" w:styleId="TextNormalChar">
    <w:name w:val="Text Normal Char"/>
    <w:link w:val="TextNormal"/>
    <w:rsid w:val="002E0D3A"/>
    <w:rPr>
      <w:rFonts w:ascii="Arial" w:hAnsi="Arial"/>
      <w:sz w:val="22"/>
      <w:lang w:eastAsia="en-US"/>
    </w:rPr>
  </w:style>
  <w:style w:type="paragraph" w:styleId="BalloonText">
    <w:name w:val="Balloon Text"/>
    <w:basedOn w:val="Normal"/>
    <w:link w:val="BalloonTextChar"/>
    <w:rsid w:val="00D06A47"/>
    <w:rPr>
      <w:rFonts w:ascii="Tahoma" w:hAnsi="Tahoma" w:cs="Tahoma"/>
      <w:sz w:val="16"/>
      <w:szCs w:val="16"/>
    </w:rPr>
  </w:style>
  <w:style w:type="character" w:customStyle="1" w:styleId="BalloonTextChar">
    <w:name w:val="Balloon Text Char"/>
    <w:link w:val="BalloonText"/>
    <w:rsid w:val="00D06A47"/>
    <w:rPr>
      <w:rFonts w:ascii="Tahoma" w:hAnsi="Tahoma" w:cs="Tahoma"/>
      <w:sz w:val="16"/>
      <w:szCs w:val="16"/>
      <w:lang w:val="en-GB" w:eastAsia="en-US"/>
    </w:rPr>
  </w:style>
  <w:style w:type="paragraph" w:customStyle="1" w:styleId="2ndsectionorAnnexTitle">
    <w:name w:val="2nd section or Annex Title"/>
    <w:basedOn w:val="Normal"/>
    <w:rsid w:val="00660F16"/>
    <w:pPr>
      <w:spacing w:before="120" w:after="120"/>
      <w:jc w:val="center"/>
      <w:outlineLvl w:val="0"/>
    </w:pPr>
    <w:rPr>
      <w:rFonts w:cs="Arial"/>
      <w:b/>
      <w:bCs/>
      <w:kern w:val="28"/>
      <w:sz w:val="28"/>
      <w:szCs w:val="28"/>
    </w:rPr>
  </w:style>
  <w:style w:type="paragraph" w:customStyle="1" w:styleId="2ndPageInfo">
    <w:name w:val="2nd Page Info"/>
    <w:basedOn w:val="Normal"/>
    <w:rsid w:val="00660F16"/>
    <w:pPr>
      <w:tabs>
        <w:tab w:val="left" w:pos="2835"/>
      </w:tabs>
      <w:jc w:val="left"/>
    </w:pPr>
    <w:rPr>
      <w:rFonts w:cs="Arial"/>
      <w:bCs/>
      <w:kern w:val="28"/>
      <w:sz w:val="23"/>
      <w:szCs w:val="23"/>
    </w:rPr>
  </w:style>
  <w:style w:type="paragraph" w:customStyle="1" w:styleId="Paragraph">
    <w:name w:val="Paragraph"/>
    <w:basedOn w:val="Normal"/>
    <w:rsid w:val="002E0D3A"/>
    <w:pPr>
      <w:spacing w:before="120" w:after="120" w:line="340" w:lineRule="atLeast"/>
      <w:ind w:left="709"/>
    </w:pPr>
    <w:rPr>
      <w:rFonts w:ascii="Calibri" w:hAnsi="Calibri"/>
      <w:sz w:val="23"/>
      <w:szCs w:val="23"/>
    </w:rPr>
  </w:style>
  <w:style w:type="character" w:customStyle="1" w:styleId="HeaderChar">
    <w:name w:val="Header Char"/>
    <w:basedOn w:val="DefaultParagraphFont"/>
    <w:link w:val="Header"/>
    <w:uiPriority w:val="99"/>
    <w:rsid w:val="002E0D3A"/>
    <w:rPr>
      <w:rFonts w:ascii="Arial" w:hAnsi="Arial"/>
      <w:sz w:val="24"/>
      <w:lang w:val="en-GB" w:eastAsia="en-US"/>
    </w:rPr>
  </w:style>
  <w:style w:type="paragraph" w:customStyle="1" w:styleId="Paragraph0">
    <w:name w:val=".Paragraph"/>
    <w:link w:val="ParagraphChar"/>
    <w:qFormat/>
    <w:rsid w:val="00C911EF"/>
    <w:pPr>
      <w:snapToGrid w:val="0"/>
      <w:spacing w:after="240" w:line="320" w:lineRule="atLeast"/>
      <w:ind w:left="720"/>
      <w:jc w:val="both"/>
    </w:pPr>
    <w:rPr>
      <w:rFonts w:ascii="Calibri" w:hAnsi="Calibri"/>
      <w:sz w:val="22"/>
      <w:szCs w:val="22"/>
      <w:lang w:val="en-GB" w:eastAsia="en-US"/>
    </w:rPr>
  </w:style>
  <w:style w:type="character" w:customStyle="1" w:styleId="ParagraphChar">
    <w:name w:val=".Paragraph Char"/>
    <w:basedOn w:val="DefaultParagraphFont"/>
    <w:link w:val="Paragraph0"/>
    <w:rsid w:val="00C911EF"/>
    <w:rPr>
      <w:rFonts w:ascii="Calibri" w:hAnsi="Calibri"/>
      <w:sz w:val="22"/>
      <w:szCs w:val="22"/>
      <w:lang w:val="en-GB" w:eastAsia="en-US"/>
    </w:rPr>
  </w:style>
  <w:style w:type="character" w:customStyle="1" w:styleId="Heading2Char">
    <w:name w:val="Heading 2 Char"/>
    <w:basedOn w:val="DefaultParagraphFont"/>
    <w:link w:val="Heading2"/>
    <w:rsid w:val="00C911EF"/>
    <w:rPr>
      <w:rFonts w:ascii="Arial" w:hAnsi="Arial"/>
      <w:b/>
      <w:noProof/>
      <w:kern w:val="28"/>
      <w:sz w:val="28"/>
      <w:lang w:val="en-AU" w:eastAsia="en-US"/>
    </w:rPr>
  </w:style>
  <w:style w:type="paragraph" w:customStyle="1" w:styleId="Bullet0">
    <w:name w:val="Bullet"/>
    <w:basedOn w:val="Paragraph"/>
    <w:rsid w:val="00C911EF"/>
    <w:pPr>
      <w:tabs>
        <w:tab w:val="num" w:pos="1077"/>
      </w:tabs>
      <w:spacing w:line="300" w:lineRule="atLeast"/>
      <w:ind w:left="1078" w:hanging="369"/>
    </w:pPr>
  </w:style>
  <w:style w:type="paragraph" w:customStyle="1" w:styleId="bullet">
    <w:name w:val="bullet"/>
    <w:basedOn w:val="Normal"/>
    <w:rsid w:val="00C911EF"/>
    <w:pPr>
      <w:numPr>
        <w:numId w:val="10"/>
      </w:numPr>
      <w:spacing w:after="120"/>
    </w:pPr>
    <w:rPr>
      <w:rFonts w:ascii="Calibri" w:hAnsi="Calibri"/>
      <w:sz w:val="22"/>
      <w:szCs w:val="22"/>
    </w:rPr>
  </w:style>
  <w:style w:type="paragraph" w:customStyle="1" w:styleId="Indent">
    <w:name w:val="Indent"/>
    <w:basedOn w:val="Normal"/>
    <w:rsid w:val="00C911EF"/>
    <w:pPr>
      <w:numPr>
        <w:ilvl w:val="12"/>
      </w:numPr>
      <w:overflowPunct w:val="0"/>
      <w:autoSpaceDE w:val="0"/>
      <w:autoSpaceDN w:val="0"/>
      <w:adjustRightInd w:val="0"/>
      <w:ind w:left="2880"/>
      <w:textAlignment w:val="baseline"/>
    </w:pPr>
    <w:rPr>
      <w:rFonts w:ascii="Calibri" w:hAnsi="Calibri"/>
      <w:sz w:val="22"/>
      <w:szCs w:val="22"/>
    </w:rPr>
  </w:style>
  <w:style w:type="paragraph" w:customStyle="1" w:styleId="FooterText">
    <w:name w:val="Footer Text"/>
    <w:basedOn w:val="HeaderText"/>
    <w:rsid w:val="00751AED"/>
    <w:pPr>
      <w:tabs>
        <w:tab w:val="clear" w:pos="4706"/>
      </w:tabs>
    </w:pPr>
  </w:style>
  <w:style w:type="paragraph" w:customStyle="1" w:styleId="HeaderText">
    <w:name w:val="Header Text"/>
    <w:rsid w:val="00751AED"/>
    <w:pPr>
      <w:tabs>
        <w:tab w:val="center" w:pos="4706"/>
        <w:tab w:val="right" w:pos="9412"/>
      </w:tabs>
    </w:pPr>
    <w:rPr>
      <w:rFonts w:ascii="Arial" w:hAnsi="Arial"/>
      <w:b/>
      <w:sz w:val="18"/>
      <w:szCs w:val="18"/>
      <w:lang w:val="en-GB" w:eastAsia="en-US"/>
    </w:rPr>
  </w:style>
  <w:style w:type="paragraph" w:styleId="Caption">
    <w:name w:val="caption"/>
    <w:basedOn w:val="Normal"/>
    <w:next w:val="Normal"/>
    <w:unhideWhenUsed/>
    <w:rsid w:val="00751AED"/>
    <w:pPr>
      <w:spacing w:after="200"/>
      <w:jc w:val="center"/>
    </w:pPr>
    <w:rPr>
      <w:b/>
      <w:bCs/>
      <w:sz w:val="28"/>
      <w:szCs w:val="18"/>
    </w:rPr>
  </w:style>
  <w:style w:type="character" w:customStyle="1" w:styleId="FooterChar">
    <w:name w:val="Footer Char"/>
    <w:basedOn w:val="DefaultParagraphFont"/>
    <w:link w:val="Footer"/>
    <w:uiPriority w:val="99"/>
    <w:rsid w:val="00751AED"/>
    <w:rPr>
      <w:rFonts w:ascii="Arial" w:hAnsi="Arial"/>
      <w:sz w:val="24"/>
      <w:lang w:val="en-GB" w:eastAsia="en-US"/>
    </w:rPr>
  </w:style>
  <w:style w:type="paragraph" w:customStyle="1" w:styleId="NumberParaIndent">
    <w:name w:val="Number Para Indent"/>
    <w:basedOn w:val="Normal"/>
    <w:link w:val="NumberParaIndentChar"/>
    <w:qFormat/>
    <w:rsid w:val="00F639B9"/>
    <w:pPr>
      <w:numPr>
        <w:numId w:val="16"/>
      </w:numPr>
      <w:spacing w:before="60" w:after="60" w:line="300" w:lineRule="atLeast"/>
    </w:pPr>
    <w:rPr>
      <w:rFonts w:ascii="Calibri" w:hAnsi="Calibri"/>
      <w:sz w:val="22"/>
      <w:szCs w:val="22"/>
    </w:rPr>
  </w:style>
  <w:style w:type="character" w:customStyle="1" w:styleId="NumberParaIndentChar">
    <w:name w:val="Number Para Indent Char"/>
    <w:basedOn w:val="DefaultParagraphFont"/>
    <w:link w:val="NumberParaIndent"/>
    <w:rsid w:val="00F639B9"/>
    <w:rPr>
      <w:rFonts w:ascii="Calibri" w:hAnsi="Calibri"/>
      <w:sz w:val="22"/>
      <w:szCs w:val="22"/>
      <w:lang w:val="en-GB" w:eastAsia="en-US"/>
    </w:rPr>
  </w:style>
  <w:style w:type="paragraph" w:customStyle="1" w:styleId="StylePolicyArial11ptBefore0ptLinespacingsingle">
    <w:name w:val="Style Policy + Arial 11 pt Before:  0 pt Line spacing:  single"/>
    <w:basedOn w:val="Normal"/>
    <w:autoRedefine/>
    <w:rsid w:val="00300ED5"/>
    <w:pPr>
      <w:ind w:left="851"/>
      <w:jc w:val="right"/>
    </w:pPr>
    <w:rPr>
      <w:sz w:val="22"/>
      <w:lang w:val="en-NZ"/>
    </w:rPr>
  </w:style>
  <w:style w:type="paragraph" w:customStyle="1" w:styleId="PolicyIndent">
    <w:name w:val="Policy Indent"/>
    <w:basedOn w:val="Normal"/>
    <w:link w:val="PolicyIndentChar"/>
    <w:qFormat/>
    <w:rsid w:val="00F71229"/>
    <w:pPr>
      <w:numPr>
        <w:numId w:val="12"/>
      </w:numPr>
      <w:spacing w:after="120"/>
    </w:pPr>
    <w:rPr>
      <w:rFonts w:cs="Arial"/>
      <w:sz w:val="22"/>
      <w:szCs w:val="23"/>
      <w:lang w:val="en-NZ"/>
    </w:rPr>
  </w:style>
  <w:style w:type="character" w:customStyle="1" w:styleId="PolicyIndentChar">
    <w:name w:val="Policy Indent Char"/>
    <w:basedOn w:val="DefaultParagraphFont"/>
    <w:link w:val="PolicyIndent"/>
    <w:rsid w:val="00F71229"/>
    <w:rPr>
      <w:rFonts w:ascii="Arial" w:hAnsi="Arial" w:cs="Arial"/>
      <w:sz w:val="22"/>
      <w:szCs w:val="23"/>
      <w:lang w:eastAsia="en-US"/>
    </w:rPr>
  </w:style>
  <w:style w:type="paragraph" w:customStyle="1" w:styleId="Policy">
    <w:name w:val="Policy"/>
    <w:basedOn w:val="Normal"/>
    <w:link w:val="PolicyChar"/>
    <w:qFormat/>
    <w:rsid w:val="00F639B9"/>
    <w:pPr>
      <w:tabs>
        <w:tab w:val="num" w:pos="1080"/>
      </w:tabs>
      <w:spacing w:before="120" w:after="120" w:line="300" w:lineRule="atLeast"/>
      <w:ind w:left="1077" w:hanging="357"/>
    </w:pPr>
    <w:rPr>
      <w:rFonts w:asciiTheme="minorHAnsi" w:hAnsiTheme="minorHAnsi"/>
      <w:sz w:val="23"/>
      <w:szCs w:val="23"/>
    </w:rPr>
  </w:style>
  <w:style w:type="character" w:customStyle="1" w:styleId="PolicyChar">
    <w:name w:val="Policy Char"/>
    <w:basedOn w:val="DefaultParagraphFont"/>
    <w:link w:val="Policy"/>
    <w:rsid w:val="00F639B9"/>
    <w:rPr>
      <w:rFonts w:asciiTheme="minorHAnsi" w:hAnsiTheme="minorHAnsi"/>
      <w:sz w:val="23"/>
      <w:szCs w:val="23"/>
      <w:lang w:val="en-GB" w:eastAsia="en-US"/>
    </w:rPr>
  </w:style>
  <w:style w:type="paragraph" w:customStyle="1" w:styleId="BulletBig">
    <w:name w:val="Bullet Big"/>
    <w:basedOn w:val="Normal"/>
    <w:rsid w:val="00BF7AED"/>
    <w:pPr>
      <w:numPr>
        <w:numId w:val="19"/>
      </w:numPr>
      <w:overflowPunct w:val="0"/>
      <w:autoSpaceDE w:val="0"/>
      <w:autoSpaceDN w:val="0"/>
      <w:adjustRightInd w:val="0"/>
      <w:spacing w:before="120" w:after="120"/>
      <w:ind w:left="357" w:hanging="357"/>
      <w:textAlignment w:val="baseline"/>
    </w:pPr>
    <w:rPr>
      <w:rFonts w:ascii="Calibri" w:hAnsi="Calibri"/>
      <w:sz w:val="22"/>
      <w:szCs w:val="22"/>
    </w:rPr>
  </w:style>
  <w:style w:type="paragraph" w:styleId="ListParagraph">
    <w:name w:val="List Paragraph"/>
    <w:basedOn w:val="Normal"/>
    <w:uiPriority w:val="34"/>
    <w:qFormat/>
    <w:rsid w:val="004A6B71"/>
    <w:pPr>
      <w:numPr>
        <w:numId w:val="22"/>
      </w:numPr>
      <w:spacing w:before="60" w:after="60"/>
    </w:pPr>
    <w:rPr>
      <w:rFonts w:ascii="Calibri" w:hAnsi="Calibri"/>
      <w:sz w:val="22"/>
      <w:szCs w:val="22"/>
    </w:rPr>
  </w:style>
  <w:style w:type="paragraph" w:customStyle="1" w:styleId="Grid-Column-Title-Cen">
    <w:name w:val="Grid-Column-Title-Cen"/>
    <w:basedOn w:val="Normal"/>
    <w:qFormat/>
    <w:rsid w:val="00A91C8A"/>
    <w:pPr>
      <w:jc w:val="center"/>
    </w:pPr>
    <w:rPr>
      <w:rFonts w:asciiTheme="minorHAnsi" w:eastAsiaTheme="minorHAnsi" w:hAnsiTheme="minorHAnsi" w:cstheme="minorHAnsi"/>
      <w:b/>
      <w:szCs w:val="24"/>
      <w:lang w:val="en-NZ"/>
    </w:rPr>
  </w:style>
  <w:style w:type="paragraph" w:customStyle="1" w:styleId="Grid-Text-Cen">
    <w:name w:val="Grid-Text-Cen"/>
    <w:basedOn w:val="Normal"/>
    <w:qFormat/>
    <w:rsid w:val="00A91C8A"/>
    <w:pPr>
      <w:jc w:val="center"/>
    </w:pPr>
    <w:rPr>
      <w:rFonts w:asciiTheme="minorHAnsi" w:eastAsiaTheme="minorHAnsi" w:hAnsiTheme="minorHAnsi" w:cstheme="minorHAnsi"/>
      <w:sz w:val="20"/>
      <w:lang w:val="en-NZ"/>
    </w:rPr>
  </w:style>
  <w:style w:type="character" w:customStyle="1" w:styleId="Heading1Char">
    <w:name w:val="Heading 1 Char"/>
    <w:basedOn w:val="DefaultParagraphFont"/>
    <w:link w:val="Heading1"/>
    <w:uiPriority w:val="9"/>
    <w:rsid w:val="00E9240E"/>
    <w:rPr>
      <w:rFonts w:ascii="Arial" w:hAnsi="Arial"/>
      <w:b/>
      <w:noProof/>
      <w:kern w:val="28"/>
      <w:sz w:val="36"/>
      <w:lang w:val="en-AU" w:eastAsia="en-US"/>
    </w:rPr>
  </w:style>
  <w:style w:type="paragraph" w:customStyle="1" w:styleId="1stPageTitle">
    <w:name w:val="1st Page Title"/>
    <w:rsid w:val="00E9240E"/>
    <w:pPr>
      <w:spacing w:before="120" w:after="120" w:line="500" w:lineRule="atLeast"/>
      <w:jc w:val="center"/>
      <w:outlineLvl w:val="0"/>
    </w:pPr>
    <w:rPr>
      <w:rFonts w:ascii="Arial" w:hAnsi="Arial" w:cs="Arial"/>
      <w:b/>
      <w:bCs/>
      <w:caps/>
      <w:kern w:val="28"/>
      <w:sz w:val="36"/>
      <w:szCs w:val="36"/>
      <w:lang w:val="en-GB" w:eastAsia="en-US"/>
    </w:rPr>
  </w:style>
  <w:style w:type="paragraph" w:customStyle="1" w:styleId="1stPageInfo">
    <w:name w:val="1st Page Info"/>
    <w:rsid w:val="00E9240E"/>
    <w:pPr>
      <w:tabs>
        <w:tab w:val="left" w:pos="3686"/>
        <w:tab w:val="left" w:pos="4111"/>
      </w:tabs>
      <w:ind w:left="1843"/>
    </w:pPr>
    <w:rPr>
      <w:rFonts w:ascii="Arial" w:hAnsi="Arial" w:cs="Arial"/>
      <w:bCs/>
      <w:kern w:val="28"/>
      <w:sz w:val="23"/>
      <w:szCs w:val="22"/>
      <w:lang w:val="en-GB" w:eastAsia="en-US"/>
    </w:rPr>
  </w:style>
  <w:style w:type="paragraph" w:styleId="Index1">
    <w:name w:val="index 1"/>
    <w:basedOn w:val="Normal"/>
    <w:next w:val="Normal"/>
    <w:autoRedefine/>
    <w:rsid w:val="00E9240E"/>
    <w:pPr>
      <w:ind w:left="220" w:hanging="220"/>
    </w:pPr>
    <w:rPr>
      <w:sz w:val="23"/>
      <w:szCs w:val="23"/>
    </w:rPr>
  </w:style>
  <w:style w:type="paragraph" w:styleId="IndexHeading">
    <w:name w:val="index heading"/>
    <w:basedOn w:val="Normal"/>
    <w:next w:val="Index1"/>
    <w:rsid w:val="00E9240E"/>
    <w:rPr>
      <w:sz w:val="23"/>
      <w:szCs w:val="23"/>
    </w:rPr>
  </w:style>
  <w:style w:type="paragraph" w:customStyle="1" w:styleId="ExecutiveSummary">
    <w:name w:val="Executive Summary"/>
    <w:basedOn w:val="Heading1"/>
    <w:next w:val="Paragraph"/>
    <w:rsid w:val="00E9240E"/>
    <w:pPr>
      <w:pageBreakBefore/>
      <w:spacing w:before="480" w:after="120" w:line="340" w:lineRule="atLeast"/>
      <w:ind w:left="1078" w:hanging="369"/>
      <w:jc w:val="left"/>
    </w:pPr>
    <w:rPr>
      <w:rFonts w:cs="Arial"/>
      <w:bCs/>
      <w:caps/>
      <w:noProof w:val="0"/>
      <w:kern w:val="32"/>
      <w:sz w:val="24"/>
      <w:szCs w:val="24"/>
      <w:lang w:val="en-GB"/>
    </w:rPr>
  </w:style>
  <w:style w:type="paragraph" w:customStyle="1" w:styleId="tabletext">
    <w:name w:val="table text"/>
    <w:rsid w:val="00E9240E"/>
    <w:pPr>
      <w:spacing w:line="340" w:lineRule="atLeast"/>
    </w:pPr>
    <w:rPr>
      <w:rFonts w:ascii="Arial" w:hAnsi="Arial"/>
      <w:sz w:val="23"/>
      <w:szCs w:val="22"/>
      <w:lang w:val="en-GB" w:eastAsia="en-US"/>
    </w:rPr>
  </w:style>
  <w:style w:type="paragraph" w:customStyle="1" w:styleId="Tableorfigureheading">
    <w:name w:val="Table or figure heading"/>
    <w:basedOn w:val="2ndPageInfo"/>
    <w:next w:val="Paragraph"/>
    <w:rsid w:val="00E9240E"/>
    <w:pPr>
      <w:spacing w:before="120" w:after="120" w:line="340" w:lineRule="atLeast"/>
      <w:jc w:val="center"/>
    </w:pPr>
    <w:rPr>
      <w:b/>
      <w:sz w:val="24"/>
      <w:szCs w:val="24"/>
    </w:rPr>
  </w:style>
  <w:style w:type="table" w:styleId="TableGrid">
    <w:name w:val="Table Grid"/>
    <w:basedOn w:val="TableNormal"/>
    <w:uiPriority w:val="59"/>
    <w:rsid w:val="00E9240E"/>
    <w:pPr>
      <w:spacing w:line="340" w:lineRule="atLeast"/>
    </w:pPr>
    <w:rPr>
      <w:rFonts w:ascii="Arial" w:hAnsi="Arial"/>
      <w:sz w:val="23"/>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9240E"/>
    <w:pPr>
      <w:overflowPunct w:val="0"/>
      <w:autoSpaceDE w:val="0"/>
      <w:autoSpaceDN w:val="0"/>
      <w:adjustRightInd w:val="0"/>
      <w:spacing w:before="100" w:after="100"/>
      <w:jc w:val="left"/>
      <w:textAlignment w:val="baseline"/>
    </w:pPr>
    <w:rPr>
      <w:rFonts w:ascii="Times New Roman" w:hAnsi="Times New Roman"/>
      <w:szCs w:val="22"/>
    </w:rPr>
  </w:style>
  <w:style w:type="paragraph" w:styleId="BodyText2">
    <w:name w:val="Body Text 2"/>
    <w:basedOn w:val="Normal"/>
    <w:link w:val="BodyText2Char"/>
    <w:rsid w:val="00E9240E"/>
    <w:pPr>
      <w:overflowPunct w:val="0"/>
      <w:autoSpaceDE w:val="0"/>
      <w:autoSpaceDN w:val="0"/>
      <w:adjustRightInd w:val="0"/>
      <w:textAlignment w:val="baseline"/>
    </w:pPr>
    <w:rPr>
      <w:rFonts w:ascii="Lucida Sans" w:hAnsi="Lucida Sans"/>
      <w:color w:val="FF0000"/>
      <w:sz w:val="22"/>
      <w:szCs w:val="22"/>
    </w:rPr>
  </w:style>
  <w:style w:type="character" w:customStyle="1" w:styleId="BodyText2Char">
    <w:name w:val="Body Text 2 Char"/>
    <w:basedOn w:val="DefaultParagraphFont"/>
    <w:link w:val="BodyText2"/>
    <w:rsid w:val="00E9240E"/>
    <w:rPr>
      <w:rFonts w:ascii="Lucida Sans" w:hAnsi="Lucida Sans"/>
      <w:color w:val="FF0000"/>
      <w:sz w:val="22"/>
      <w:szCs w:val="22"/>
      <w:lang w:val="en-GB" w:eastAsia="en-US"/>
    </w:rPr>
  </w:style>
  <w:style w:type="paragraph" w:customStyle="1" w:styleId="ReportBullet">
    <w:name w:val="Report Bullet"/>
    <w:basedOn w:val="Normal"/>
    <w:rsid w:val="00E9240E"/>
    <w:pPr>
      <w:widowControl w:val="0"/>
      <w:tabs>
        <w:tab w:val="num" w:pos="1276"/>
        <w:tab w:val="right" w:pos="9270"/>
      </w:tabs>
      <w:autoSpaceDE w:val="0"/>
      <w:autoSpaceDN w:val="0"/>
      <w:adjustRightInd w:val="0"/>
      <w:spacing w:before="120" w:after="60" w:line="300" w:lineRule="atLeast"/>
      <w:ind w:left="1276" w:hanging="567"/>
    </w:pPr>
    <w:rPr>
      <w:rFonts w:ascii="Bookman Old Style" w:hAnsi="Bookman Old Style" w:cs="Bookman Old Style"/>
      <w:sz w:val="22"/>
      <w:szCs w:val="22"/>
    </w:rPr>
  </w:style>
  <w:style w:type="paragraph" w:styleId="BodyTextIndent3">
    <w:name w:val="Body Text Indent 3"/>
    <w:basedOn w:val="Normal"/>
    <w:link w:val="BodyTextIndent3Char"/>
    <w:rsid w:val="00E9240E"/>
    <w:pPr>
      <w:spacing w:after="120"/>
      <w:ind w:left="283"/>
    </w:pPr>
    <w:rPr>
      <w:sz w:val="16"/>
      <w:szCs w:val="16"/>
    </w:rPr>
  </w:style>
  <w:style w:type="character" w:customStyle="1" w:styleId="BodyTextIndent3Char">
    <w:name w:val="Body Text Indent 3 Char"/>
    <w:basedOn w:val="DefaultParagraphFont"/>
    <w:link w:val="BodyTextIndent3"/>
    <w:rsid w:val="00E9240E"/>
    <w:rPr>
      <w:rFonts w:ascii="Arial" w:hAnsi="Arial"/>
      <w:sz w:val="16"/>
      <w:szCs w:val="16"/>
      <w:lang w:val="en-GB" w:eastAsia="en-US"/>
    </w:rPr>
  </w:style>
  <w:style w:type="paragraph" w:customStyle="1" w:styleId="2ndTitle">
    <w:name w:val="2ndTitle"/>
    <w:rsid w:val="00E9240E"/>
    <w:pPr>
      <w:tabs>
        <w:tab w:val="center" w:pos="4678"/>
        <w:tab w:val="right" w:pos="9356"/>
      </w:tabs>
      <w:jc w:val="center"/>
    </w:pPr>
    <w:rPr>
      <w:rFonts w:ascii="Arial" w:hAnsi="Arial" w:cs="Arial"/>
      <w:b/>
      <w:caps/>
      <w:sz w:val="24"/>
      <w:lang w:val="en-GB" w:eastAsia="en-US"/>
    </w:rPr>
  </w:style>
  <w:style w:type="paragraph" w:styleId="Title">
    <w:name w:val="Title"/>
    <w:basedOn w:val="Normal"/>
    <w:link w:val="TitleChar"/>
    <w:qFormat/>
    <w:rsid w:val="00E9240E"/>
    <w:pPr>
      <w:spacing w:before="60" w:after="120" w:line="280" w:lineRule="atLeast"/>
      <w:jc w:val="center"/>
    </w:pPr>
    <w:rPr>
      <w:rFonts w:ascii="Tahoma" w:hAnsi="Tahoma" w:cs="Tahoma"/>
      <w:b/>
      <w:sz w:val="36"/>
      <w:szCs w:val="24"/>
    </w:rPr>
  </w:style>
  <w:style w:type="character" w:customStyle="1" w:styleId="TitleChar">
    <w:name w:val="Title Char"/>
    <w:basedOn w:val="DefaultParagraphFont"/>
    <w:link w:val="Title"/>
    <w:rsid w:val="00E9240E"/>
    <w:rPr>
      <w:rFonts w:ascii="Tahoma" w:hAnsi="Tahoma" w:cs="Tahoma"/>
      <w:b/>
      <w:sz w:val="36"/>
      <w:szCs w:val="24"/>
      <w:lang w:val="en-GB" w:eastAsia="en-US"/>
    </w:rPr>
  </w:style>
  <w:style w:type="paragraph" w:customStyle="1" w:styleId="LetterPara">
    <w:name w:val="Letter Para"/>
    <w:basedOn w:val="NumberParaIndent"/>
    <w:link w:val="LetterParaChar"/>
    <w:qFormat/>
    <w:rsid w:val="00E9240E"/>
    <w:pPr>
      <w:numPr>
        <w:numId w:val="26"/>
      </w:numPr>
    </w:pPr>
  </w:style>
  <w:style w:type="character" w:customStyle="1" w:styleId="LetterParaChar">
    <w:name w:val="Letter Para Char"/>
    <w:basedOn w:val="NumberParaIndentChar"/>
    <w:link w:val="LetterPara"/>
    <w:rsid w:val="00E9240E"/>
    <w:rPr>
      <w:rFonts w:ascii="Calibri" w:hAnsi="Calibri"/>
      <w:sz w:val="22"/>
      <w:szCs w:val="22"/>
      <w:lang w:val="en-GB" w:eastAsia="en-US"/>
    </w:rPr>
  </w:style>
  <w:style w:type="paragraph" w:customStyle="1" w:styleId="Receivesthereport">
    <w:name w:val="Receives the report."/>
    <w:basedOn w:val="Normal"/>
    <w:locked/>
    <w:rsid w:val="00E9240E"/>
    <w:pPr>
      <w:numPr>
        <w:numId w:val="27"/>
      </w:numPr>
      <w:spacing w:after="240"/>
    </w:pPr>
    <w:rPr>
      <w:rFonts w:cs="Arial"/>
      <w:b/>
      <w:sz w:val="22"/>
      <w:lang w:val="en-NZ"/>
    </w:rPr>
  </w:style>
  <w:style w:type="paragraph" w:customStyle="1" w:styleId="StyleHeading1Justified">
    <w:name w:val="Style Heading 1 + Justified"/>
    <w:basedOn w:val="Heading1"/>
    <w:rsid w:val="00E9240E"/>
    <w:pPr>
      <w:numPr>
        <w:ilvl w:val="1"/>
        <w:numId w:val="28"/>
      </w:numPr>
      <w:tabs>
        <w:tab w:val="clear" w:pos="576"/>
        <w:tab w:val="left" w:pos="851"/>
      </w:tabs>
      <w:spacing w:before="240"/>
      <w:ind w:left="851" w:hanging="851"/>
      <w:jc w:val="both"/>
    </w:pPr>
    <w:rPr>
      <w:bCs/>
      <w:sz w:val="24"/>
    </w:rPr>
  </w:style>
  <w:style w:type="paragraph" w:customStyle="1" w:styleId="Style1">
    <w:name w:val="Style1"/>
    <w:basedOn w:val="StyleHeading1Justified"/>
    <w:rsid w:val="00E9240E"/>
    <w:pPr>
      <w:numPr>
        <w:ilvl w:val="0"/>
      </w:numPr>
    </w:pPr>
    <w:rPr>
      <w:sz w:val="28"/>
    </w:rPr>
  </w:style>
  <w:style w:type="character" w:customStyle="1" w:styleId="TextIndentChar">
    <w:name w:val="Text Indent Char"/>
    <w:basedOn w:val="DefaultParagraphFont"/>
    <w:link w:val="TextIndent"/>
    <w:rsid w:val="00E9240E"/>
    <w:rPr>
      <w:rFonts w:ascii="Arial" w:hAnsi="Arial"/>
      <w:sz w:val="22"/>
      <w:lang w:eastAsia="en-US"/>
    </w:rPr>
  </w:style>
  <w:style w:type="paragraph" w:customStyle="1" w:styleId="StandardBullet1stIndent">
    <w:name w:val="Standard Bullet 1st Indent"/>
    <w:basedOn w:val="Normal"/>
    <w:semiHidden/>
    <w:rsid w:val="00E9240E"/>
    <w:pPr>
      <w:tabs>
        <w:tab w:val="num" w:pos="1077"/>
      </w:tabs>
      <w:spacing w:after="120"/>
      <w:ind w:left="1077" w:hanging="368"/>
    </w:pPr>
    <w:rPr>
      <w:sz w:val="22"/>
      <w:szCs w:val="22"/>
      <w:lang w:val="en-NZ" w:eastAsia="en-GB"/>
    </w:rPr>
  </w:style>
  <w:style w:type="paragraph" w:customStyle="1" w:styleId="NumberPapagraph">
    <w:name w:val="Number Papagraph"/>
    <w:basedOn w:val="Normal"/>
    <w:link w:val="NumberPapagraphChar"/>
    <w:qFormat/>
    <w:rsid w:val="00E9240E"/>
    <w:pPr>
      <w:tabs>
        <w:tab w:val="num" w:pos="1080"/>
      </w:tabs>
      <w:spacing w:before="60" w:after="60" w:line="300" w:lineRule="atLeast"/>
      <w:ind w:left="1080" w:hanging="360"/>
    </w:pPr>
    <w:rPr>
      <w:rFonts w:ascii="Bookman Old Style" w:hAnsi="Bookman Old Style"/>
      <w:sz w:val="23"/>
      <w:szCs w:val="23"/>
    </w:rPr>
  </w:style>
  <w:style w:type="character" w:customStyle="1" w:styleId="NumberPapagraphChar">
    <w:name w:val="Number Papagraph Char"/>
    <w:basedOn w:val="DefaultParagraphFont"/>
    <w:link w:val="NumberPapagraph"/>
    <w:rsid w:val="00E9240E"/>
    <w:rPr>
      <w:rFonts w:ascii="Bookman Old Style" w:hAnsi="Bookman Old Style"/>
      <w:sz w:val="23"/>
      <w:szCs w:val="23"/>
      <w:lang w:val="en-GB" w:eastAsia="en-US"/>
    </w:rPr>
  </w:style>
  <w:style w:type="character" w:customStyle="1" w:styleId="CommentTextChar">
    <w:name w:val="Comment Text Char"/>
    <w:basedOn w:val="DefaultParagraphFont"/>
    <w:rsid w:val="00E9240E"/>
    <w:rPr>
      <w:rFonts w:ascii="Arial" w:hAnsi="Arial"/>
      <w:sz w:val="24"/>
      <w:szCs w:val="24"/>
      <w:lang w:eastAsia="en-US"/>
    </w:rPr>
  </w:style>
  <w:style w:type="paragraph" w:styleId="CommentSubject">
    <w:name w:val="annotation subject"/>
    <w:basedOn w:val="CommentText"/>
    <w:next w:val="CommentText"/>
    <w:link w:val="CommentSubjectChar"/>
    <w:rsid w:val="00E9240E"/>
    <w:rPr>
      <w:b/>
      <w:bCs/>
    </w:rPr>
  </w:style>
  <w:style w:type="character" w:customStyle="1" w:styleId="CommentTextChar1">
    <w:name w:val="Comment Text Char1"/>
    <w:basedOn w:val="DefaultParagraphFont"/>
    <w:link w:val="CommentText"/>
    <w:rsid w:val="00E9240E"/>
    <w:rPr>
      <w:rFonts w:ascii="Arial" w:hAnsi="Arial"/>
      <w:lang w:val="en-GB" w:eastAsia="en-US"/>
    </w:rPr>
  </w:style>
  <w:style w:type="character" w:customStyle="1" w:styleId="CommentSubjectChar">
    <w:name w:val="Comment Subject Char"/>
    <w:basedOn w:val="CommentTextChar1"/>
    <w:link w:val="CommentSubject"/>
    <w:rsid w:val="00E9240E"/>
    <w:rPr>
      <w:rFonts w:ascii="Arial" w:hAnsi="Arial"/>
      <w:b/>
      <w:bCs/>
      <w:lang w:val="en-GB" w:eastAsia="en-US"/>
    </w:rPr>
  </w:style>
  <w:style w:type="paragraph" w:customStyle="1" w:styleId="Page-Title-Cen">
    <w:name w:val="Page-Title-Cen"/>
    <w:basedOn w:val="Normal"/>
    <w:qFormat/>
    <w:rsid w:val="00E9240E"/>
    <w:pPr>
      <w:jc w:val="center"/>
    </w:pPr>
    <w:rPr>
      <w:rFonts w:asciiTheme="minorHAnsi" w:eastAsiaTheme="minorHAnsi" w:hAnsiTheme="minorHAnsi" w:cstheme="minorHAnsi"/>
      <w:b/>
      <w:color w:val="000000"/>
      <w:sz w:val="40"/>
      <w:szCs w:val="40"/>
      <w:lang w:val="en-NZ"/>
    </w:rPr>
  </w:style>
  <w:style w:type="paragraph" w:customStyle="1" w:styleId="Page-Title">
    <w:name w:val="Page-Title"/>
    <w:basedOn w:val="Normal"/>
    <w:qFormat/>
    <w:rsid w:val="00E9240E"/>
    <w:pPr>
      <w:jc w:val="left"/>
    </w:pPr>
    <w:rPr>
      <w:rFonts w:asciiTheme="minorHAnsi" w:eastAsiaTheme="minorHAnsi" w:hAnsiTheme="minorHAnsi" w:cstheme="minorHAnsi"/>
      <w:b/>
      <w:color w:val="000000"/>
      <w:sz w:val="28"/>
      <w:szCs w:val="24"/>
      <w:lang w:val="en-NZ"/>
    </w:rPr>
  </w:style>
  <w:style w:type="paragraph" w:customStyle="1" w:styleId="Page-SubTitle">
    <w:name w:val="Page-SubTitle"/>
    <w:basedOn w:val="Page-Title"/>
    <w:qFormat/>
    <w:rsid w:val="00E9240E"/>
    <w:rPr>
      <w:sz w:val="24"/>
    </w:rPr>
  </w:style>
  <w:style w:type="paragraph" w:customStyle="1" w:styleId="Grid-Body-Cen">
    <w:name w:val="Grid-Body-Cen"/>
    <w:basedOn w:val="Normal"/>
    <w:qFormat/>
    <w:rsid w:val="00E9240E"/>
    <w:pPr>
      <w:jc w:val="center"/>
    </w:pPr>
    <w:rPr>
      <w:rFonts w:asciiTheme="minorHAnsi" w:eastAsiaTheme="minorHAnsi" w:hAnsiTheme="minorHAnsi" w:cstheme="minorHAnsi"/>
      <w:color w:val="000000"/>
      <w:sz w:val="20"/>
      <w:lang w:val="en-NZ"/>
    </w:rPr>
  </w:style>
  <w:style w:type="paragraph" w:customStyle="1" w:styleId="Grid-Body">
    <w:name w:val="Grid-Body"/>
    <w:basedOn w:val="Normal"/>
    <w:qFormat/>
    <w:rsid w:val="00E9240E"/>
    <w:pPr>
      <w:jc w:val="left"/>
    </w:pPr>
    <w:rPr>
      <w:rFonts w:asciiTheme="minorHAnsi" w:eastAsiaTheme="minorHAnsi" w:hAnsiTheme="minorHAnsi" w:cstheme="minorHAnsi"/>
      <w:sz w:val="20"/>
      <w:lang w:val="en-NZ"/>
    </w:rPr>
  </w:style>
  <w:style w:type="paragraph" w:customStyle="1" w:styleId="Grid-Column-Group">
    <w:name w:val="Grid-Column-Group"/>
    <w:basedOn w:val="Normal"/>
    <w:qFormat/>
    <w:rsid w:val="00E9240E"/>
    <w:pPr>
      <w:jc w:val="center"/>
    </w:pPr>
    <w:rPr>
      <w:rFonts w:asciiTheme="minorHAnsi" w:eastAsiaTheme="minorHAnsi" w:hAnsiTheme="minorHAnsi" w:cstheme="minorHAnsi"/>
      <w:b/>
      <w:sz w:val="20"/>
      <w:lang w:val="en-NZ"/>
    </w:rPr>
  </w:style>
  <w:style w:type="paragraph" w:customStyle="1" w:styleId="Grid-Column-Title">
    <w:name w:val="Grid-Column-Title"/>
    <w:basedOn w:val="Normal"/>
    <w:qFormat/>
    <w:rsid w:val="00E9240E"/>
    <w:pPr>
      <w:jc w:val="left"/>
    </w:pPr>
    <w:rPr>
      <w:rFonts w:asciiTheme="minorHAnsi" w:eastAsiaTheme="minorHAnsi" w:hAnsiTheme="minorHAnsi" w:cstheme="minorHAnsi"/>
      <w:b/>
      <w:sz w:val="22"/>
      <w:szCs w:val="22"/>
      <w:lang w:val="en-NZ"/>
    </w:rPr>
  </w:style>
  <w:style w:type="paragraph" w:customStyle="1" w:styleId="Grid-Text">
    <w:name w:val="Grid-Text"/>
    <w:basedOn w:val="Normal"/>
    <w:qFormat/>
    <w:rsid w:val="00E9240E"/>
    <w:pPr>
      <w:jc w:val="left"/>
    </w:pPr>
    <w:rPr>
      <w:rFonts w:asciiTheme="minorHAnsi" w:eastAsiaTheme="minorHAnsi" w:hAnsiTheme="minorHAnsi" w:cstheme="minorHAnsi"/>
      <w:sz w:val="20"/>
      <w:lang w:val="en-NZ"/>
    </w:rPr>
  </w:style>
  <w:style w:type="paragraph" w:customStyle="1" w:styleId="Grid-Title-Cen">
    <w:name w:val="Grid-Title-Cen"/>
    <w:basedOn w:val="Normal"/>
    <w:qFormat/>
    <w:rsid w:val="00E9240E"/>
    <w:pPr>
      <w:jc w:val="center"/>
    </w:pPr>
    <w:rPr>
      <w:rFonts w:asciiTheme="minorHAnsi" w:eastAsiaTheme="minorHAnsi" w:hAnsiTheme="minorHAnsi" w:cstheme="minorHAnsi"/>
      <w:b/>
      <w:sz w:val="30"/>
      <w:szCs w:val="30"/>
      <w:lang w:val="en-NZ"/>
    </w:rPr>
  </w:style>
  <w:style w:type="paragraph" w:customStyle="1" w:styleId="Grid-Title">
    <w:name w:val="Grid-Title"/>
    <w:basedOn w:val="Normal"/>
    <w:qFormat/>
    <w:rsid w:val="00E9240E"/>
    <w:pPr>
      <w:jc w:val="left"/>
    </w:pPr>
    <w:rPr>
      <w:rFonts w:asciiTheme="minorHAnsi" w:eastAsiaTheme="minorHAnsi" w:hAnsiTheme="minorHAnsi" w:cstheme="minorHAnsi"/>
      <w:b/>
      <w:sz w:val="30"/>
      <w:szCs w:val="30"/>
      <w:lang w:val="en-NZ"/>
    </w:rPr>
  </w:style>
  <w:style w:type="paragraph" w:customStyle="1" w:styleId="Footer1">
    <w:name w:val="Footer1"/>
    <w:basedOn w:val="Normal"/>
    <w:qFormat/>
    <w:rsid w:val="00E9240E"/>
    <w:pPr>
      <w:jc w:val="left"/>
    </w:pPr>
    <w:rPr>
      <w:rFonts w:asciiTheme="minorHAnsi" w:eastAsiaTheme="minorHAnsi" w:hAnsiTheme="minorHAnsi" w:cstheme="minorHAnsi"/>
      <w:color w:val="CCCCCC"/>
      <w:sz w:val="16"/>
      <w:szCs w:val="16"/>
      <w:lang w:val="en-NZ"/>
    </w:rPr>
  </w:style>
  <w:style w:type="paragraph" w:customStyle="1" w:styleId="Grid-Total1">
    <w:name w:val="Grid-Total1"/>
    <w:basedOn w:val="Normal"/>
    <w:qFormat/>
    <w:rsid w:val="00E9240E"/>
    <w:pPr>
      <w:jc w:val="left"/>
    </w:pPr>
    <w:rPr>
      <w:rFonts w:asciiTheme="minorHAnsi" w:eastAsiaTheme="minorHAnsi" w:hAnsiTheme="minorHAnsi" w:cstheme="minorHAnsi"/>
      <w:b/>
      <w:color w:val="000000"/>
      <w:sz w:val="20"/>
      <w:lang w:val="en-NZ"/>
    </w:rPr>
  </w:style>
  <w:style w:type="paragraph" w:customStyle="1" w:styleId="Grid-Total2">
    <w:name w:val="Grid-Total2"/>
    <w:basedOn w:val="Normal"/>
    <w:qFormat/>
    <w:rsid w:val="00E9240E"/>
    <w:pPr>
      <w:jc w:val="left"/>
    </w:pPr>
    <w:rPr>
      <w:rFonts w:asciiTheme="minorHAnsi" w:eastAsiaTheme="minorHAnsi" w:hAnsiTheme="minorHAnsi" w:cstheme="minorHAnsi"/>
      <w:b/>
      <w:color w:val="000000"/>
      <w:sz w:val="20"/>
      <w:lang w:val="en-NZ"/>
    </w:rPr>
  </w:style>
  <w:style w:type="paragraph" w:customStyle="1" w:styleId="Grid-Total3">
    <w:name w:val="Grid-Total3"/>
    <w:basedOn w:val="Normal"/>
    <w:qFormat/>
    <w:rsid w:val="00E9240E"/>
    <w:pPr>
      <w:jc w:val="left"/>
    </w:pPr>
    <w:rPr>
      <w:rFonts w:asciiTheme="minorHAnsi" w:eastAsiaTheme="minorHAnsi" w:hAnsiTheme="minorHAnsi" w:cstheme="minorHAnsi"/>
      <w:b/>
      <w:color w:val="000000"/>
      <w:sz w:val="20"/>
      <w:lang w:val="en-NZ"/>
    </w:rPr>
  </w:style>
  <w:style w:type="paragraph" w:customStyle="1" w:styleId="Footer2">
    <w:name w:val="Footer2"/>
    <w:basedOn w:val="Normal"/>
    <w:qFormat/>
    <w:rsid w:val="00E9240E"/>
    <w:pPr>
      <w:jc w:val="left"/>
    </w:pPr>
    <w:rPr>
      <w:rFonts w:asciiTheme="minorHAnsi" w:eastAsiaTheme="minorHAnsi" w:hAnsiTheme="minorHAnsi" w:cstheme="minorHAnsi"/>
      <w:color w:val="CCCCCC"/>
      <w:sz w:val="16"/>
      <w:szCs w:val="16"/>
      <w:lang w:val="en-NZ"/>
    </w:rPr>
  </w:style>
  <w:style w:type="table" w:styleId="TableContemporary">
    <w:name w:val="Table Contemporary"/>
    <w:basedOn w:val="TableNormal"/>
    <w:rsid w:val="00BA3A1B"/>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72284">
      <w:bodyDiv w:val="1"/>
      <w:marLeft w:val="0"/>
      <w:marRight w:val="0"/>
      <w:marTop w:val="0"/>
      <w:marBottom w:val="0"/>
      <w:divBdr>
        <w:top w:val="none" w:sz="0" w:space="0" w:color="auto"/>
        <w:left w:val="none" w:sz="0" w:space="0" w:color="auto"/>
        <w:bottom w:val="none" w:sz="0" w:space="0" w:color="auto"/>
        <w:right w:val="none" w:sz="0" w:space="0" w:color="auto"/>
      </w:divBdr>
    </w:div>
    <w:div w:id="240215283">
      <w:bodyDiv w:val="1"/>
      <w:marLeft w:val="0"/>
      <w:marRight w:val="0"/>
      <w:marTop w:val="0"/>
      <w:marBottom w:val="0"/>
      <w:divBdr>
        <w:top w:val="none" w:sz="0" w:space="0" w:color="auto"/>
        <w:left w:val="none" w:sz="0" w:space="0" w:color="auto"/>
        <w:bottom w:val="none" w:sz="0" w:space="0" w:color="auto"/>
        <w:right w:val="none" w:sz="0" w:space="0" w:color="auto"/>
      </w:divBdr>
    </w:div>
    <w:div w:id="1277323639">
      <w:bodyDiv w:val="1"/>
      <w:marLeft w:val="0"/>
      <w:marRight w:val="0"/>
      <w:marTop w:val="0"/>
      <w:marBottom w:val="0"/>
      <w:divBdr>
        <w:top w:val="none" w:sz="0" w:space="0" w:color="auto"/>
        <w:left w:val="none" w:sz="0" w:space="0" w:color="auto"/>
        <w:bottom w:val="none" w:sz="0" w:space="0" w:color="auto"/>
        <w:right w:val="none" w:sz="0" w:space="0" w:color="auto"/>
      </w:divBdr>
    </w:div>
    <w:div w:id="1724527083">
      <w:bodyDiv w:val="1"/>
      <w:marLeft w:val="0"/>
      <w:marRight w:val="0"/>
      <w:marTop w:val="0"/>
      <w:marBottom w:val="0"/>
      <w:divBdr>
        <w:top w:val="none" w:sz="0" w:space="0" w:color="auto"/>
        <w:left w:val="none" w:sz="0" w:space="0" w:color="auto"/>
        <w:bottom w:val="none" w:sz="0" w:space="0" w:color="auto"/>
        <w:right w:val="none" w:sz="0" w:space="0" w:color="auto"/>
      </w:divBdr>
    </w:div>
    <w:div w:id="181502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footer" Target="footer5.xml" Id="rId18" /><Relationship Type="http://schemas.openxmlformats.org/officeDocument/2006/relationships/footer" Target="footer11.xml" Id="rId26" /><Relationship Type="http://schemas.openxmlformats.org/officeDocument/2006/relationships/hyperlink" Target="https://objective.envbop.net/id:A2049649/document/versions/latest" TargetMode="External" Id="rId39" /><Relationship Type="http://schemas.openxmlformats.org/officeDocument/2006/relationships/image" Target="media/image7.png" Id="rId21" /><Relationship Type="http://schemas.openxmlformats.org/officeDocument/2006/relationships/footer" Target="footer19.xml" Id="rId34" /><Relationship Type="http://schemas.openxmlformats.org/officeDocument/2006/relationships/hyperlink" Target="https://objective.envbop.net/id:A2049666/document/versions/latest" TargetMode="External" Id="rId42" /><Relationship Type="http://schemas.openxmlformats.org/officeDocument/2006/relationships/hyperlink" Target="https://objective.envbop.net/id:A2049673/document/versions/latest" TargetMode="External" Id="rId47" /><Relationship Type="http://schemas.openxmlformats.org/officeDocument/2006/relationships/hyperlink" Target="https://objective.envbop.net/id:A1455986/document/versions/latest" TargetMode="External" Id="rId50" /><Relationship Type="http://schemas.openxmlformats.org/officeDocument/2006/relationships/image" Target="media/image8.emf" Id="rId55" /><Relationship Type="http://schemas.openxmlformats.org/officeDocument/2006/relationships/image" Target="media/image12.emf" Id="rId63" /><Relationship Type="http://schemas.openxmlformats.org/officeDocument/2006/relationships/image" Target="media/image15.jpeg" Id="rId68" /><Relationship Type="http://schemas.openxmlformats.org/officeDocument/2006/relationships/footnotes" Target="footnotes.xml" Id="rId7" /><Relationship Type="http://schemas.openxmlformats.org/officeDocument/2006/relationships/numbering" Target="numbering.xml" Id="rId2" /><Relationship Type="http://schemas.openxmlformats.org/officeDocument/2006/relationships/image" Target="media/image4.jpeg" Id="rId16" /><Relationship Type="http://schemas.openxmlformats.org/officeDocument/2006/relationships/footer" Target="footer14.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footer" Target="footer9.xml" Id="rId24" /><Relationship Type="http://schemas.openxmlformats.org/officeDocument/2006/relationships/footer" Target="footer17.xml" Id="rId32" /><Relationship Type="http://schemas.openxmlformats.org/officeDocument/2006/relationships/footer" Target="footer22.xml" Id="rId37" /><Relationship Type="http://schemas.openxmlformats.org/officeDocument/2006/relationships/hyperlink" Target="https://objective.envbop.net/id:A2049651/document/versions/latest" TargetMode="External" Id="rId40" /><Relationship Type="http://schemas.openxmlformats.org/officeDocument/2006/relationships/hyperlink" Target="https://objective.envbop.net/id:A2049669/document/versions/latest" TargetMode="External" Id="rId45" /><Relationship Type="http://schemas.openxmlformats.org/officeDocument/2006/relationships/footer" Target="footer24.xml" Id="rId53" /><Relationship Type="http://schemas.openxmlformats.org/officeDocument/2006/relationships/oleObject" Target="embeddings/oleObject2.bin" Id="rId58" /><Relationship Type="http://schemas.openxmlformats.org/officeDocument/2006/relationships/oleObject" Target="embeddings/oleObject6.bin" Id="rId66" /><Relationship Type="http://schemas.openxmlformats.org/officeDocument/2006/relationships/settings" Target="settings.xml" Id="rId5" /><Relationship Type="http://schemas.openxmlformats.org/officeDocument/2006/relationships/image" Target="media/image3.emf" Id="rId15" /><Relationship Type="http://schemas.openxmlformats.org/officeDocument/2006/relationships/footer" Target="footer8.xml" Id="rId23" /><Relationship Type="http://schemas.openxmlformats.org/officeDocument/2006/relationships/footer" Target="footer13.xml" Id="rId28" /><Relationship Type="http://schemas.openxmlformats.org/officeDocument/2006/relationships/footer" Target="footer21.xml" Id="rId36" /><Relationship Type="http://schemas.openxmlformats.org/officeDocument/2006/relationships/hyperlink" Target="https://objective.envbop.net/id:A1910995/document/versions/latest" TargetMode="External" Id="rId49" /><Relationship Type="http://schemas.openxmlformats.org/officeDocument/2006/relationships/image" Target="media/image9.emf" Id="rId57" /><Relationship Type="http://schemas.openxmlformats.org/officeDocument/2006/relationships/image" Target="media/image11.emf" Id="rId61" /><Relationship Type="http://schemas.openxmlformats.org/officeDocument/2006/relationships/footer" Target="footer1.xml" Id="rId10" /><Relationship Type="http://schemas.openxmlformats.org/officeDocument/2006/relationships/footer" Target="footer6.xml" Id="rId19" /><Relationship Type="http://schemas.openxmlformats.org/officeDocument/2006/relationships/footer" Target="footer16.xml" Id="rId31" /><Relationship Type="http://schemas.openxmlformats.org/officeDocument/2006/relationships/hyperlink" Target="https://objective.envbop.net/id:A2049668/document/versions/latest" TargetMode="External" Id="rId44" /><Relationship Type="http://schemas.openxmlformats.org/officeDocument/2006/relationships/footer" Target="footer23.xml" Id="rId52" /><Relationship Type="http://schemas.openxmlformats.org/officeDocument/2006/relationships/oleObject" Target="embeddings/oleObject3.bin" Id="rId60" /><Relationship Type="http://schemas.openxmlformats.org/officeDocument/2006/relationships/image" Target="media/image13.emf" Id="rId65" /><Relationship Type="http://schemas.microsoft.com/office/2007/relationships/stylesWithEffects" Target="stylesWithEffects.xml" Id="rId4" /><Relationship Type="http://schemas.openxmlformats.org/officeDocument/2006/relationships/image" Target="media/image1.jpeg" Id="rId9" /><Relationship Type="http://schemas.openxmlformats.org/officeDocument/2006/relationships/footer" Target="footer4.xml" Id="rId14" /><Relationship Type="http://schemas.openxmlformats.org/officeDocument/2006/relationships/footer" Target="footer7.xml" Id="rId22" /><Relationship Type="http://schemas.openxmlformats.org/officeDocument/2006/relationships/footer" Target="footer12.xml" Id="rId27" /><Relationship Type="http://schemas.openxmlformats.org/officeDocument/2006/relationships/footer" Target="footer15.xml" Id="rId30" /><Relationship Type="http://schemas.openxmlformats.org/officeDocument/2006/relationships/footer" Target="footer20.xml" Id="rId35" /><Relationship Type="http://schemas.openxmlformats.org/officeDocument/2006/relationships/hyperlink" Target="https://objective.envbop.net/id:A2049667/document/versions/latest" TargetMode="External" Id="rId43" /><Relationship Type="http://schemas.openxmlformats.org/officeDocument/2006/relationships/hyperlink" Target="https://objective.envbop.net/id:A2049674/document/versions/latest" TargetMode="External" Id="rId48" /><Relationship Type="http://schemas.openxmlformats.org/officeDocument/2006/relationships/oleObject" Target="embeddings/oleObject1.bin" Id="rId56" /><Relationship Type="http://schemas.openxmlformats.org/officeDocument/2006/relationships/oleObject" Target="embeddings/oleObject5.bin" Id="rId64" /><Relationship Type="http://schemas.openxmlformats.org/officeDocument/2006/relationships/fontTable" Target="fontTable.xml" Id="rId69" /><Relationship Type="http://schemas.openxmlformats.org/officeDocument/2006/relationships/endnotes" Target="endnotes.xml" Id="rId8" /><Relationship Type="http://schemas.openxmlformats.org/officeDocument/2006/relationships/hyperlink" Target="https://whkobjapp01.envbop.net/id:A1789880?A2101381" TargetMode="External" Id="rId51" /><Relationship Type="http://schemas.openxmlformats.org/officeDocument/2006/relationships/styles" Target="styles.xml" Id="rId3" /><Relationship Type="http://schemas.openxmlformats.org/officeDocument/2006/relationships/footer" Target="footer3.xml" Id="rId12" /><Relationship Type="http://schemas.openxmlformats.org/officeDocument/2006/relationships/image" Target="media/image5.jpeg" Id="rId17" /><Relationship Type="http://schemas.openxmlformats.org/officeDocument/2006/relationships/footer" Target="footer10.xml" Id="rId25" /><Relationship Type="http://schemas.openxmlformats.org/officeDocument/2006/relationships/footer" Target="footer18.xml" Id="rId33" /><Relationship Type="http://schemas.openxmlformats.org/officeDocument/2006/relationships/hyperlink" Target="https://objective.envbop.net/id:A2049644/document/versions/latest" TargetMode="External" Id="rId38" /><Relationship Type="http://schemas.openxmlformats.org/officeDocument/2006/relationships/hyperlink" Target="https://objective.envbop.net/id:A2049672/document/versions/latest" TargetMode="External" Id="rId46" /><Relationship Type="http://schemas.openxmlformats.org/officeDocument/2006/relationships/image" Target="media/image10.emf" Id="rId59" /><Relationship Type="http://schemas.openxmlformats.org/officeDocument/2006/relationships/image" Target="media/image14.jpeg" Id="rId67" /><Relationship Type="http://schemas.openxmlformats.org/officeDocument/2006/relationships/image" Target="media/image6.emf" Id="rId20" /><Relationship Type="http://schemas.openxmlformats.org/officeDocument/2006/relationships/hyperlink" Target="https://objective.envbop.net/id:A2049664/document/versions/latest" TargetMode="External" Id="rId41" /><Relationship Type="http://schemas.openxmlformats.org/officeDocument/2006/relationships/footer" Target="footer25.xml" Id="rId54" /><Relationship Type="http://schemas.openxmlformats.org/officeDocument/2006/relationships/oleObject" Target="embeddings/oleObject4.bin" Id="rId62" /><Relationship Type="http://schemas.openxmlformats.org/officeDocument/2006/relationships/theme" Target="theme/theme1.xml" Id="rId70" /><Relationship Type="http://schemas.openxmlformats.org/officeDocument/2006/relationships/customXml" Target="/customXML/item2.xml" Id="R0341ff6598b84c1d" /></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BoPRC%20Office%20Templates\Technical%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FB6F7442CDB4D47AAEFFE50118F3370" version="1.0.0">
  <systemFields>
    <field name="Objective-Id">
      <value order="0">A2117193</value>
    </field>
    <field name="Objective-Title">
      <value order="0">Tauranga Harbour Navigational Safety Management System</value>
    </field>
    <field name="Objective-Description">
      <value order="0"/>
    </field>
    <field name="Objective-CreationStamp">
      <value order="0">2015-05-25T01:51:00Z</value>
    </field>
    <field name="Objective-IsApproved">
      <value order="0">false</value>
    </field>
    <field name="Objective-IsPublished">
      <value order="0">true</value>
    </field>
    <field name="Objective-DatePublished">
      <value order="0">2018-01-17T02:26:33Z</value>
    </field>
    <field name="Objective-ModificationStamp">
      <value order="0">2021-10-12T00:07:31Z</value>
    </field>
    <field name="Objective-Owner">
      <value order="0">Julie Taylor</value>
    </field>
    <field name="Objective-Path">
      <value order="0">EasyInfo Global Folder:'Virtual Filing Cabinet':Hazard and Maritime Management:Navigation Safety:Safety Management Systems / Port and Harbour Safety Code:Port &amp; Harbour Safey Code PHSC / SMS:Historic Documents</value>
    </field>
    <field name="Objective-Parent">
      <value order="0">Historic Documents</value>
    </field>
    <field name="Objective-State">
      <value order="0">Published</value>
    </field>
    <field name="Objective-VersionId">
      <value order="0">vA4258137</value>
    </field>
    <field name="Objective-Version">
      <value order="0">11.0</value>
    </field>
    <field name="Objective-VersionNumber">
      <value order="0">11</value>
    </field>
    <field name="Objective-VersionComment">
      <value order="0"/>
    </field>
    <field name="Objective-FileNumber">
      <value order="0">3.00045</value>
    </field>
    <field name="Objective-Classification">
      <value order="0">Public Access</value>
    </field>
    <field name="Objective-Caveats">
      <value order="0"/>
    </field>
  </systemFields>
  <catalogues>
    <catalogue name="Internal Correspondence Type Catalogue" type="type" ori="id:cA16">
      <field name="Objective-Correspondence Type">
        <value order="0">Report</value>
      </field>
      <field name="Objective-To.">
        <value order="0"/>
      </field>
      <field name="Objective-From.">
        <value order="0"/>
      </field>
      <field name="Objective-Copy To">
        <value order="0"/>
      </field>
      <field name="Objective-On Behalf Of">
        <value order="0"/>
      </field>
      <field name="Objective-Accela Key">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0FB77-0EEE-4FB9-BBE5-801B8E4F1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Report.dotm</Template>
  <TotalTime>405</TotalTime>
  <Pages>59</Pages>
  <Words>8715</Words>
  <Characters>49678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Environment B·O·P</vt:lpstr>
    </vt:vector>
  </TitlesOfParts>
  <Company>Environment B.O.P</Company>
  <LinksUpToDate>false</LinksUpToDate>
  <CharactersWithSpaces>58277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dc:title>
  <dc:creator>Gail McKee</dc:creator>
  <cp:lastModifiedBy>Jacqui Sinclair</cp:lastModifiedBy>
  <cp:revision>14</cp:revision>
  <cp:lastPrinted>2015-06-14T23:26:00Z</cp:lastPrinted>
  <dcterms:created xsi:type="dcterms:W3CDTF">2016-12-05T01:51:00Z</dcterms:created>
  <dcterms:modified xsi:type="dcterms:W3CDTF">2018-01-17T01:20:00Z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A2117193</vt:lpwstr>
  </property>
  <property fmtid="{D5CDD505-2E9C-101B-9397-08002B2CF9AE}" pid="3" name="Objective-Title">
    <vt:lpwstr>Tauranga Harbour Navigational Safety Management System</vt:lpwstr>
  </property>
  <property fmtid="{D5CDD505-2E9C-101B-9397-08002B2CF9AE}" pid="4" name="Objective-Comment">
    <vt:lpwstr/>
  </property>
  <property fmtid="{D5CDD505-2E9C-101B-9397-08002B2CF9AE}" pid="5" name="Objective-CreationStamp">
    <vt:filetime>2015-05-25T01:51:00Z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2018-01-17T02:26:33Z</vt:filetime>
  </property>
  <property fmtid="{D5CDD505-2E9C-101B-9397-08002B2CF9AE}" pid="9" name="Objective-ModificationStamp">
    <vt:filetime>2021-10-12T00:07:31Z</vt:filetime>
  </property>
  <property fmtid="{D5CDD505-2E9C-101B-9397-08002B2CF9AE}" pid="10" name="Objective-Owner">
    <vt:lpwstr>Julie Taylor</vt:lpwstr>
  </property>
  <property fmtid="{D5CDD505-2E9C-101B-9397-08002B2CF9AE}" pid="11" name="Objective-Path">
    <vt:lpwstr>EasyInfo Global Folder:'Virtual Filing Cabinet':Hazard and Maritime Management:Navigation Safety:Safety Management Systems / Port and Harbour Safety Code:Port &amp; Harbour Safey Code PHSC / SMS:Historic Documents</vt:lpwstr>
  </property>
  <property fmtid="{D5CDD505-2E9C-101B-9397-08002B2CF9AE}" pid="12" name="Objective-Parent">
    <vt:lpwstr>Historic Documents</vt:lpwstr>
  </property>
  <property fmtid="{D5CDD505-2E9C-101B-9397-08002B2CF9AE}" pid="13" name="Objective-State">
    <vt:lpwstr>Published</vt:lpwstr>
  </property>
  <property fmtid="{D5CDD505-2E9C-101B-9397-08002B2CF9AE}" pid="14" name="Objective-Version">
    <vt:lpwstr>11.0</vt:lpwstr>
  </property>
  <property fmtid="{D5CDD505-2E9C-101B-9397-08002B2CF9AE}" pid="15" name="Objective-VersionNumber">
    <vt:r8>11</vt:r8>
  </property>
  <property fmtid="{D5CDD505-2E9C-101B-9397-08002B2CF9AE}" pid="16" name="Objective-VersionComment">
    <vt:lpwstr/>
  </property>
  <property fmtid="{D5CDD505-2E9C-101B-9397-08002B2CF9AE}" pid="17" name="Objective-FileNumber">
    <vt:lpwstr>3.00045</vt:lpwstr>
  </property>
  <property fmtid="{D5CDD505-2E9C-101B-9397-08002B2CF9AE}" pid="18" name="Objective-Classification">
    <vt:lpwstr>Public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On Behalf Of [system]">
    <vt:lpwstr/>
  </property>
  <property fmtid="{D5CDD505-2E9C-101B-9397-08002B2CF9AE}" pid="22" name="Objective-GIS Location [system]">
    <vt:lpwstr/>
  </property>
  <property fmtid="{D5CDD505-2E9C-101B-9397-08002B2CF9AE}" pid="23" name="Objective-Author [system]">
    <vt:lpwstr/>
  </property>
  <property fmtid="{D5CDD505-2E9C-101B-9397-08002B2CF9AE}" pid="24" name="Objective-Correspondence Type [system]">
    <vt:lpwstr>Report</vt:lpwstr>
  </property>
  <property fmtid="{D5CDD505-2E9C-101B-9397-08002B2CF9AE}" pid="25" name="Objective-To. [system]">
    <vt:lpwstr/>
  </property>
  <property fmtid="{D5CDD505-2E9C-101B-9397-08002B2CF9AE}" pid="26" name="Objective-From. [system]">
    <vt:lpwstr/>
  </property>
  <property fmtid="{D5CDD505-2E9C-101B-9397-08002B2CF9AE}" pid="27" name="Objective-Copy To [system]">
    <vt:lpwstr/>
  </property>
  <property fmtid="{D5CDD505-2E9C-101B-9397-08002B2CF9AE}" pid="28" name="Objective-Accela Key [system]">
    <vt:lpwstr/>
  </property>
  <property fmtid="{D5CDD505-2E9C-101B-9397-08002B2CF9AE}" pid="29" name="Objective-Description">
    <vt:lpwstr/>
  </property>
  <property fmtid="{D5CDD505-2E9C-101B-9397-08002B2CF9AE}" pid="30" name="Objective-VersionId">
    <vt:lpwstr>vA4258137</vt:lpwstr>
  </property>
  <property fmtid="{D5CDD505-2E9C-101B-9397-08002B2CF9AE}" pid="31" name="Objective-Correspondence Type">
    <vt:lpwstr>Report</vt:lpwstr>
  </property>
  <property fmtid="{D5CDD505-2E9C-101B-9397-08002B2CF9AE}" pid="32" name="Objective-To.">
    <vt:lpwstr/>
  </property>
  <property fmtid="{D5CDD505-2E9C-101B-9397-08002B2CF9AE}" pid="33" name="Objective-From.">
    <vt:lpwstr/>
  </property>
  <property fmtid="{D5CDD505-2E9C-101B-9397-08002B2CF9AE}" pid="34" name="Objective-Copy To">
    <vt:lpwstr/>
  </property>
  <property fmtid="{D5CDD505-2E9C-101B-9397-08002B2CF9AE}" pid="35" name="Objective-On Behalf Of">
    <vt:lpwstr/>
  </property>
  <property fmtid="{D5CDD505-2E9C-101B-9397-08002B2CF9AE}" pid="36" name="Objective-Accela Key">
    <vt:lpwstr/>
  </property>
</Properties>
</file>